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4F513" w14:textId="77777777" w:rsidR="005A4699" w:rsidRPr="00B8538E" w:rsidRDefault="005A4699" w:rsidP="005A4699">
      <w:pPr>
        <w:pStyle w:val="Bibliography"/>
        <w:ind w:left="0" w:firstLine="0"/>
        <w:jc w:val="center"/>
        <w:rPr>
          <w:rFonts w:ascii="Times New Roman" w:eastAsia="Times New Roman" w:hAnsi="Times New Roman" w:cs="Times New Roman"/>
          <w:b/>
          <w:bCs/>
          <w:sz w:val="24"/>
          <w:szCs w:val="24"/>
        </w:rPr>
      </w:pPr>
      <w:r w:rsidRPr="005628D0">
        <w:rPr>
          <w:rFonts w:ascii="Times New Roman" w:eastAsia="Times New Roman" w:hAnsi="Times New Roman" w:cs="Times New Roman"/>
          <w:b/>
          <w:bCs/>
          <w:sz w:val="24"/>
          <w:szCs w:val="24"/>
        </w:rPr>
        <w:t>Appendix A</w:t>
      </w:r>
      <w:r>
        <w:rPr>
          <w:rFonts w:ascii="Times New Roman" w:eastAsia="Times New Roman" w:hAnsi="Times New Roman" w:cs="Times New Roman"/>
          <w:b/>
          <w:bCs/>
          <w:sz w:val="24"/>
          <w:szCs w:val="24"/>
        </w:rPr>
        <w:t xml:space="preserve"> </w:t>
      </w:r>
    </w:p>
    <w:p w14:paraId="237AB8FD" w14:textId="77777777" w:rsidR="005A4699" w:rsidRPr="005628D0" w:rsidRDefault="005A4699" w:rsidP="005A4699">
      <w:pPr>
        <w:spacing w:line="240" w:lineRule="auto"/>
        <w:jc w:val="center"/>
        <w:rPr>
          <w:rFonts w:ascii="Times New Roman" w:eastAsia="Times New Roman" w:hAnsi="Times New Roman" w:cs="Times New Roman"/>
          <w:b/>
          <w:bCs/>
          <w:sz w:val="24"/>
          <w:szCs w:val="24"/>
        </w:rPr>
      </w:pPr>
      <w:r w:rsidRPr="00B8538E">
        <w:rPr>
          <w:rFonts w:ascii="Times New Roman" w:eastAsia="Times New Roman" w:hAnsi="Times New Roman" w:cs="Times New Roman"/>
          <w:b/>
          <w:bCs/>
          <w:sz w:val="24"/>
          <w:szCs w:val="24"/>
        </w:rPr>
        <w:t>Summary of Inclusion and Exclusion Criteria</w:t>
      </w:r>
    </w:p>
    <w:tbl>
      <w:tblPr>
        <w:tblStyle w:val="TableGrid"/>
        <w:tblW w:w="0" w:type="auto"/>
        <w:tblLook w:val="04A0" w:firstRow="1" w:lastRow="0" w:firstColumn="1" w:lastColumn="0" w:noHBand="0" w:noVBand="1"/>
      </w:tblPr>
      <w:tblGrid>
        <w:gridCol w:w="4675"/>
        <w:gridCol w:w="4675"/>
      </w:tblGrid>
      <w:tr w:rsidR="005A4699" w:rsidRPr="00B8538E" w14:paraId="58771C81" w14:textId="77777777" w:rsidTr="00284B34">
        <w:tc>
          <w:tcPr>
            <w:tcW w:w="4675" w:type="dxa"/>
          </w:tcPr>
          <w:p w14:paraId="361788A5" w14:textId="77777777" w:rsidR="005A4699" w:rsidRPr="00B8538E" w:rsidRDefault="005A4699" w:rsidP="00284B34">
            <w:pPr>
              <w:rPr>
                <w:rFonts w:ascii="Times New Roman" w:hAnsi="Times New Roman" w:cs="Times New Roman"/>
                <w:b/>
                <w:bCs/>
                <w:sz w:val="24"/>
                <w:szCs w:val="24"/>
              </w:rPr>
            </w:pPr>
            <w:r w:rsidRPr="00B8538E">
              <w:rPr>
                <w:rFonts w:ascii="Times New Roman" w:hAnsi="Times New Roman" w:cs="Times New Roman"/>
                <w:b/>
                <w:bCs/>
                <w:sz w:val="24"/>
                <w:szCs w:val="24"/>
              </w:rPr>
              <w:t>Inclusion Criteria</w:t>
            </w:r>
          </w:p>
        </w:tc>
        <w:tc>
          <w:tcPr>
            <w:tcW w:w="4675" w:type="dxa"/>
          </w:tcPr>
          <w:p w14:paraId="3FE1E766" w14:textId="77777777" w:rsidR="005A4699" w:rsidRPr="00B8538E" w:rsidRDefault="005A4699" w:rsidP="00284B34">
            <w:pPr>
              <w:rPr>
                <w:rFonts w:ascii="Times New Roman" w:hAnsi="Times New Roman" w:cs="Times New Roman"/>
                <w:b/>
                <w:bCs/>
                <w:sz w:val="24"/>
                <w:szCs w:val="24"/>
              </w:rPr>
            </w:pPr>
            <w:r w:rsidRPr="00B8538E">
              <w:rPr>
                <w:rFonts w:ascii="Times New Roman" w:hAnsi="Times New Roman" w:cs="Times New Roman"/>
                <w:b/>
                <w:bCs/>
                <w:sz w:val="24"/>
                <w:szCs w:val="24"/>
              </w:rPr>
              <w:t>Exclusion Criteria</w:t>
            </w:r>
          </w:p>
        </w:tc>
      </w:tr>
      <w:tr w:rsidR="005A4699" w:rsidRPr="00B8538E" w14:paraId="463B809D" w14:textId="77777777" w:rsidTr="00284B34">
        <w:tc>
          <w:tcPr>
            <w:tcW w:w="4675" w:type="dxa"/>
          </w:tcPr>
          <w:p w14:paraId="6C8D62A4" w14:textId="77777777" w:rsidR="005A4699" w:rsidRPr="00B8538E" w:rsidRDefault="005A4699" w:rsidP="00284B34">
            <w:pPr>
              <w:rPr>
                <w:rFonts w:ascii="Times New Roman" w:hAnsi="Times New Roman" w:cs="Times New Roman"/>
                <w:sz w:val="24"/>
                <w:szCs w:val="24"/>
              </w:rPr>
            </w:pPr>
            <w:r w:rsidRPr="00B8538E">
              <w:rPr>
                <w:rFonts w:ascii="Times New Roman" w:hAnsi="Times New Roman" w:cs="Times New Roman"/>
                <w:sz w:val="24"/>
                <w:szCs w:val="24"/>
              </w:rPr>
              <w:t>English language</w:t>
            </w:r>
          </w:p>
        </w:tc>
        <w:tc>
          <w:tcPr>
            <w:tcW w:w="4675" w:type="dxa"/>
          </w:tcPr>
          <w:p w14:paraId="070E2F5C" w14:textId="77777777" w:rsidR="005A4699" w:rsidRPr="00B8538E" w:rsidRDefault="005A4699" w:rsidP="00284B34">
            <w:pPr>
              <w:rPr>
                <w:rFonts w:ascii="Times New Roman" w:hAnsi="Times New Roman" w:cs="Times New Roman"/>
                <w:sz w:val="24"/>
                <w:szCs w:val="24"/>
              </w:rPr>
            </w:pPr>
            <w:r w:rsidRPr="00B8538E">
              <w:rPr>
                <w:rFonts w:ascii="Times New Roman" w:hAnsi="Times New Roman" w:cs="Times New Roman"/>
                <w:sz w:val="24"/>
                <w:szCs w:val="24"/>
              </w:rPr>
              <w:t>Written in a language other than English</w:t>
            </w:r>
          </w:p>
        </w:tc>
      </w:tr>
      <w:tr w:rsidR="005A4699" w:rsidRPr="00B8538E" w14:paraId="7F84D1CD" w14:textId="77777777" w:rsidTr="00284B34">
        <w:tc>
          <w:tcPr>
            <w:tcW w:w="4675" w:type="dxa"/>
          </w:tcPr>
          <w:p w14:paraId="73C1D69B" w14:textId="77777777" w:rsidR="005A4699" w:rsidRPr="00B8538E" w:rsidRDefault="005A4699" w:rsidP="00284B34">
            <w:pPr>
              <w:rPr>
                <w:rFonts w:ascii="Times New Roman" w:hAnsi="Times New Roman" w:cs="Times New Roman"/>
                <w:sz w:val="24"/>
                <w:szCs w:val="24"/>
              </w:rPr>
            </w:pPr>
            <w:r w:rsidRPr="00B8538E">
              <w:rPr>
                <w:rFonts w:ascii="Times New Roman" w:hAnsi="Times New Roman" w:cs="Times New Roman"/>
                <w:sz w:val="24"/>
                <w:szCs w:val="24"/>
              </w:rPr>
              <w:t>Published on or after January 1, 2012</w:t>
            </w:r>
          </w:p>
        </w:tc>
        <w:tc>
          <w:tcPr>
            <w:tcW w:w="4675" w:type="dxa"/>
          </w:tcPr>
          <w:p w14:paraId="6E52F4C3" w14:textId="77777777" w:rsidR="005A4699" w:rsidRPr="00B8538E" w:rsidRDefault="005A4699" w:rsidP="00284B34">
            <w:pPr>
              <w:rPr>
                <w:rFonts w:ascii="Times New Roman" w:hAnsi="Times New Roman" w:cs="Times New Roman"/>
                <w:sz w:val="24"/>
                <w:szCs w:val="24"/>
              </w:rPr>
            </w:pPr>
            <w:r w:rsidRPr="00B8538E">
              <w:rPr>
                <w:rFonts w:ascii="Times New Roman" w:hAnsi="Times New Roman" w:cs="Times New Roman"/>
                <w:sz w:val="24"/>
                <w:szCs w:val="24"/>
              </w:rPr>
              <w:t>Published before 2012</w:t>
            </w:r>
          </w:p>
        </w:tc>
      </w:tr>
      <w:tr w:rsidR="005A4699" w:rsidRPr="00B8538E" w14:paraId="54197029" w14:textId="77777777" w:rsidTr="00284B34">
        <w:tc>
          <w:tcPr>
            <w:tcW w:w="4675" w:type="dxa"/>
          </w:tcPr>
          <w:p w14:paraId="25719425" w14:textId="77777777" w:rsidR="005A4699" w:rsidRPr="00B8538E" w:rsidRDefault="005A4699" w:rsidP="00284B34">
            <w:pPr>
              <w:rPr>
                <w:rFonts w:ascii="Times New Roman" w:hAnsi="Times New Roman" w:cs="Times New Roman"/>
                <w:sz w:val="24"/>
                <w:szCs w:val="24"/>
              </w:rPr>
            </w:pPr>
            <w:r w:rsidRPr="00B8538E">
              <w:rPr>
                <w:rFonts w:ascii="Times New Roman" w:hAnsi="Times New Roman" w:cs="Times New Roman"/>
                <w:sz w:val="24"/>
                <w:szCs w:val="24"/>
              </w:rPr>
              <w:t>Peer reviewed articles</w:t>
            </w:r>
          </w:p>
        </w:tc>
        <w:tc>
          <w:tcPr>
            <w:tcW w:w="4675" w:type="dxa"/>
          </w:tcPr>
          <w:p w14:paraId="114D0DDC" w14:textId="77777777" w:rsidR="005A4699" w:rsidRPr="00B8538E" w:rsidRDefault="005A4699" w:rsidP="00284B34">
            <w:pPr>
              <w:rPr>
                <w:rFonts w:ascii="Times New Roman" w:hAnsi="Times New Roman" w:cs="Times New Roman"/>
                <w:sz w:val="24"/>
                <w:szCs w:val="24"/>
              </w:rPr>
            </w:pPr>
            <w:r w:rsidRPr="00B8538E">
              <w:rPr>
                <w:rFonts w:ascii="Times New Roman" w:hAnsi="Times New Roman" w:cs="Times New Roman"/>
                <w:sz w:val="24"/>
                <w:szCs w:val="24"/>
              </w:rPr>
              <w:t>Non-peer reviewed and grey literature</w:t>
            </w:r>
          </w:p>
        </w:tc>
      </w:tr>
      <w:tr w:rsidR="005A4699" w:rsidRPr="00B8538E" w14:paraId="5EFB1193" w14:textId="77777777" w:rsidTr="00284B34">
        <w:tc>
          <w:tcPr>
            <w:tcW w:w="4675" w:type="dxa"/>
          </w:tcPr>
          <w:p w14:paraId="6EF0BA6B" w14:textId="77777777" w:rsidR="005A4699" w:rsidRPr="00B8538E" w:rsidRDefault="005A4699" w:rsidP="00284B34">
            <w:pPr>
              <w:rPr>
                <w:rFonts w:ascii="Times New Roman" w:hAnsi="Times New Roman" w:cs="Times New Roman"/>
                <w:sz w:val="24"/>
                <w:szCs w:val="24"/>
              </w:rPr>
            </w:pPr>
            <w:r w:rsidRPr="00B8538E">
              <w:rPr>
                <w:rFonts w:ascii="Times New Roman" w:hAnsi="Times New Roman" w:cs="Times New Roman"/>
                <w:sz w:val="24"/>
                <w:szCs w:val="24"/>
              </w:rPr>
              <w:t>Addressed the role of governance in AMR surveillance</w:t>
            </w:r>
          </w:p>
        </w:tc>
        <w:tc>
          <w:tcPr>
            <w:tcW w:w="4675" w:type="dxa"/>
          </w:tcPr>
          <w:p w14:paraId="242C9FCC" w14:textId="77777777" w:rsidR="005A4699" w:rsidRPr="00B8538E" w:rsidRDefault="005A4699" w:rsidP="00284B34">
            <w:pPr>
              <w:rPr>
                <w:rFonts w:ascii="Times New Roman" w:hAnsi="Times New Roman" w:cs="Times New Roman"/>
                <w:sz w:val="24"/>
                <w:szCs w:val="24"/>
              </w:rPr>
            </w:pPr>
            <w:r w:rsidRPr="00B8538E">
              <w:rPr>
                <w:rFonts w:ascii="Times New Roman" w:hAnsi="Times New Roman" w:cs="Times New Roman"/>
                <w:sz w:val="24"/>
                <w:szCs w:val="24"/>
              </w:rPr>
              <w:t>Did not address the role of governance in AMR surveillance</w:t>
            </w:r>
          </w:p>
        </w:tc>
      </w:tr>
    </w:tbl>
    <w:p w14:paraId="60DE24A5" w14:textId="77777777" w:rsidR="005A4699" w:rsidRPr="00B8538E" w:rsidRDefault="005A4699" w:rsidP="005A4699">
      <w:pPr>
        <w:spacing w:line="240" w:lineRule="auto"/>
        <w:rPr>
          <w:rFonts w:ascii="Times New Roman" w:eastAsia="Times New Roman" w:hAnsi="Times New Roman" w:cs="Times New Roman"/>
          <w:sz w:val="24"/>
          <w:szCs w:val="24"/>
        </w:rPr>
      </w:pPr>
    </w:p>
    <w:p w14:paraId="4530AB87" w14:textId="77777777" w:rsidR="005A4699" w:rsidRPr="005628D0" w:rsidRDefault="005A4699" w:rsidP="005A4699">
      <w:pPr>
        <w:rPr>
          <w:rFonts w:ascii="Times New Roman" w:hAnsi="Times New Roman" w:cs="Times New Roman"/>
          <w:sz w:val="24"/>
          <w:szCs w:val="24"/>
        </w:rPr>
      </w:pPr>
      <w:r w:rsidRPr="005628D0">
        <w:rPr>
          <w:rFonts w:ascii="Times New Roman" w:hAnsi="Times New Roman" w:cs="Times New Roman"/>
          <w:sz w:val="24"/>
          <w:szCs w:val="24"/>
        </w:rPr>
        <w:br w:type="page"/>
      </w:r>
    </w:p>
    <w:p w14:paraId="77312EDC" w14:textId="77777777" w:rsidR="005A4699" w:rsidRPr="005628D0" w:rsidRDefault="005A4699" w:rsidP="005A4699">
      <w:pPr>
        <w:jc w:val="center"/>
        <w:rPr>
          <w:rFonts w:ascii="Times New Roman" w:hAnsi="Times New Roman" w:cs="Times New Roman"/>
          <w:b/>
          <w:bCs/>
          <w:sz w:val="24"/>
          <w:szCs w:val="24"/>
        </w:rPr>
      </w:pPr>
      <w:r w:rsidRPr="005628D0">
        <w:rPr>
          <w:rFonts w:ascii="Times New Roman" w:hAnsi="Times New Roman" w:cs="Times New Roman"/>
          <w:b/>
          <w:bCs/>
          <w:sz w:val="24"/>
          <w:szCs w:val="24"/>
        </w:rPr>
        <w:lastRenderedPageBreak/>
        <w:t>Appendix B</w:t>
      </w:r>
    </w:p>
    <w:p w14:paraId="34DF9F70" w14:textId="23245818" w:rsidR="005A4699" w:rsidRPr="005628D0" w:rsidRDefault="005A4699" w:rsidP="005A4699">
      <w:pPr>
        <w:jc w:val="center"/>
        <w:rPr>
          <w:rFonts w:ascii="Times New Roman" w:hAnsi="Times New Roman" w:cs="Times New Roman"/>
          <w:b/>
          <w:bCs/>
          <w:sz w:val="24"/>
          <w:szCs w:val="24"/>
        </w:rPr>
      </w:pPr>
      <w:r>
        <w:rPr>
          <w:rFonts w:ascii="Times New Roman" w:hAnsi="Times New Roman" w:cs="Times New Roman"/>
          <w:b/>
          <w:bCs/>
          <w:sz w:val="24"/>
          <w:szCs w:val="24"/>
        </w:rPr>
        <w:t xml:space="preserve">Sample </w:t>
      </w:r>
      <w:r w:rsidRPr="005628D0">
        <w:rPr>
          <w:rFonts w:ascii="Times New Roman" w:hAnsi="Times New Roman" w:cs="Times New Roman"/>
          <w:b/>
          <w:bCs/>
          <w:sz w:val="24"/>
          <w:szCs w:val="24"/>
        </w:rPr>
        <w:t>Search Strategy</w:t>
      </w:r>
      <w:r>
        <w:rPr>
          <w:rFonts w:ascii="Times New Roman" w:hAnsi="Times New Roman" w:cs="Times New Roman"/>
          <w:b/>
          <w:bCs/>
          <w:sz w:val="24"/>
          <w:szCs w:val="24"/>
        </w:rPr>
        <w:t xml:space="preserve"> (PubMed)</w:t>
      </w:r>
    </w:p>
    <w:tbl>
      <w:tblPr>
        <w:tblStyle w:val="TableGrid"/>
        <w:tblW w:w="0" w:type="auto"/>
        <w:tblLook w:val="04A0" w:firstRow="1" w:lastRow="0" w:firstColumn="1" w:lastColumn="0" w:noHBand="0" w:noVBand="1"/>
      </w:tblPr>
      <w:tblGrid>
        <w:gridCol w:w="2337"/>
        <w:gridCol w:w="2337"/>
        <w:gridCol w:w="2338"/>
        <w:gridCol w:w="2338"/>
      </w:tblGrid>
      <w:tr w:rsidR="005A4699" w:rsidRPr="00B8538E" w14:paraId="54B92A70" w14:textId="77777777" w:rsidTr="00284B34">
        <w:tc>
          <w:tcPr>
            <w:tcW w:w="2337" w:type="dxa"/>
            <w:tcBorders>
              <w:left w:val="nil"/>
              <w:bottom w:val="nil"/>
              <w:right w:val="nil"/>
            </w:tcBorders>
          </w:tcPr>
          <w:p w14:paraId="01F46CB9" w14:textId="77777777" w:rsidR="005A4699" w:rsidRPr="00B8538E" w:rsidRDefault="005A4699" w:rsidP="00284B34">
            <w:pPr>
              <w:spacing w:line="480" w:lineRule="auto"/>
              <w:jc w:val="center"/>
              <w:rPr>
                <w:rFonts w:ascii="Times New Roman" w:hAnsi="Times New Roman" w:cs="Times New Roman"/>
                <w:b/>
                <w:bCs/>
                <w:color w:val="000000"/>
                <w:sz w:val="24"/>
                <w:szCs w:val="24"/>
              </w:rPr>
            </w:pPr>
            <w:r w:rsidRPr="00B8538E">
              <w:rPr>
                <w:rFonts w:ascii="Times New Roman" w:hAnsi="Times New Roman" w:cs="Times New Roman"/>
                <w:b/>
                <w:bCs/>
                <w:color w:val="000000"/>
                <w:sz w:val="24"/>
                <w:szCs w:val="24"/>
              </w:rPr>
              <w:t>Database: PubMed</w:t>
            </w:r>
          </w:p>
          <w:p w14:paraId="18FBB14D" w14:textId="77777777" w:rsidR="005A4699" w:rsidRPr="00B8538E" w:rsidRDefault="005A4699" w:rsidP="00284B34">
            <w:pPr>
              <w:spacing w:line="480" w:lineRule="auto"/>
              <w:jc w:val="center"/>
              <w:rPr>
                <w:rFonts w:ascii="Times New Roman" w:hAnsi="Times New Roman" w:cs="Times New Roman"/>
                <w:b/>
                <w:bCs/>
                <w:color w:val="000000"/>
                <w:sz w:val="24"/>
                <w:szCs w:val="24"/>
              </w:rPr>
            </w:pPr>
            <w:r w:rsidRPr="00B8538E">
              <w:rPr>
                <w:rFonts w:ascii="Times New Roman" w:hAnsi="Times New Roman" w:cs="Times New Roman"/>
                <w:b/>
                <w:bCs/>
                <w:color w:val="000000"/>
                <w:sz w:val="24"/>
                <w:szCs w:val="24"/>
              </w:rPr>
              <w:t>Date: 25/07/2022</w:t>
            </w:r>
          </w:p>
        </w:tc>
        <w:tc>
          <w:tcPr>
            <w:tcW w:w="2337" w:type="dxa"/>
            <w:tcBorders>
              <w:left w:val="nil"/>
              <w:bottom w:val="nil"/>
              <w:right w:val="nil"/>
            </w:tcBorders>
          </w:tcPr>
          <w:p w14:paraId="0ACDA461" w14:textId="77777777" w:rsidR="005A4699" w:rsidRPr="00B8538E" w:rsidRDefault="005A4699" w:rsidP="00284B34">
            <w:pPr>
              <w:spacing w:line="480" w:lineRule="auto"/>
              <w:jc w:val="center"/>
              <w:rPr>
                <w:rFonts w:ascii="Times New Roman" w:hAnsi="Times New Roman" w:cs="Times New Roman"/>
                <w:b/>
                <w:bCs/>
                <w:color w:val="000000"/>
                <w:sz w:val="24"/>
                <w:szCs w:val="24"/>
              </w:rPr>
            </w:pPr>
            <w:r w:rsidRPr="00B8538E">
              <w:rPr>
                <w:rFonts w:ascii="Times New Roman" w:hAnsi="Times New Roman" w:cs="Times New Roman"/>
                <w:b/>
                <w:bCs/>
                <w:color w:val="000000"/>
                <w:sz w:val="24"/>
                <w:szCs w:val="24"/>
              </w:rPr>
              <w:t>Search Words</w:t>
            </w:r>
          </w:p>
        </w:tc>
        <w:tc>
          <w:tcPr>
            <w:tcW w:w="2338" w:type="dxa"/>
            <w:tcBorders>
              <w:left w:val="nil"/>
              <w:bottom w:val="nil"/>
              <w:right w:val="nil"/>
            </w:tcBorders>
          </w:tcPr>
          <w:p w14:paraId="0E27D9B5" w14:textId="77777777" w:rsidR="005A4699" w:rsidRPr="00B8538E" w:rsidRDefault="005A4699" w:rsidP="00284B34">
            <w:pPr>
              <w:spacing w:line="480" w:lineRule="auto"/>
              <w:jc w:val="center"/>
              <w:rPr>
                <w:rFonts w:ascii="Times New Roman" w:hAnsi="Times New Roman" w:cs="Times New Roman"/>
                <w:b/>
                <w:bCs/>
                <w:color w:val="000000"/>
                <w:sz w:val="24"/>
                <w:szCs w:val="24"/>
              </w:rPr>
            </w:pPr>
            <w:r w:rsidRPr="00B8538E">
              <w:rPr>
                <w:rFonts w:ascii="Times New Roman" w:hAnsi="Times New Roman" w:cs="Times New Roman"/>
                <w:b/>
                <w:bCs/>
                <w:color w:val="000000"/>
                <w:sz w:val="24"/>
                <w:szCs w:val="24"/>
              </w:rPr>
              <w:t>Limits (filter, limits, refine)</w:t>
            </w:r>
          </w:p>
        </w:tc>
        <w:tc>
          <w:tcPr>
            <w:tcW w:w="2338" w:type="dxa"/>
            <w:tcBorders>
              <w:left w:val="nil"/>
              <w:bottom w:val="nil"/>
              <w:right w:val="nil"/>
            </w:tcBorders>
          </w:tcPr>
          <w:p w14:paraId="29D7BEA3" w14:textId="77777777" w:rsidR="005A4699" w:rsidRPr="00B8538E" w:rsidRDefault="005A4699" w:rsidP="00284B34">
            <w:pPr>
              <w:spacing w:line="480" w:lineRule="auto"/>
              <w:jc w:val="center"/>
              <w:rPr>
                <w:rFonts w:ascii="Times New Roman" w:hAnsi="Times New Roman" w:cs="Times New Roman"/>
                <w:b/>
                <w:bCs/>
                <w:color w:val="000000"/>
                <w:sz w:val="24"/>
                <w:szCs w:val="24"/>
              </w:rPr>
            </w:pPr>
            <w:r w:rsidRPr="00B8538E">
              <w:rPr>
                <w:rFonts w:ascii="Times New Roman" w:hAnsi="Times New Roman" w:cs="Times New Roman"/>
                <w:b/>
                <w:bCs/>
                <w:color w:val="000000"/>
                <w:sz w:val="24"/>
                <w:szCs w:val="24"/>
              </w:rPr>
              <w:t>Number of records</w:t>
            </w:r>
          </w:p>
        </w:tc>
      </w:tr>
      <w:tr w:rsidR="005A4699" w:rsidRPr="00B8538E" w14:paraId="2377E37B" w14:textId="77777777" w:rsidTr="00284B34">
        <w:tc>
          <w:tcPr>
            <w:tcW w:w="2337" w:type="dxa"/>
            <w:tcBorders>
              <w:top w:val="nil"/>
              <w:left w:val="nil"/>
              <w:right w:val="nil"/>
            </w:tcBorders>
          </w:tcPr>
          <w:p w14:paraId="5E9DDF81" w14:textId="77777777" w:rsidR="005A4699" w:rsidRPr="00B8538E" w:rsidRDefault="005A4699" w:rsidP="00284B34">
            <w:pPr>
              <w:spacing w:line="480" w:lineRule="auto"/>
              <w:jc w:val="center"/>
              <w:rPr>
                <w:rFonts w:ascii="Times New Roman" w:hAnsi="Times New Roman" w:cs="Times New Roman"/>
                <w:color w:val="000000"/>
                <w:sz w:val="24"/>
                <w:szCs w:val="24"/>
              </w:rPr>
            </w:pPr>
          </w:p>
          <w:p w14:paraId="69944961" w14:textId="77777777" w:rsidR="005A4699" w:rsidRPr="00B8538E" w:rsidRDefault="005A4699" w:rsidP="00284B34">
            <w:pPr>
              <w:jc w:val="center"/>
              <w:rPr>
                <w:rFonts w:ascii="Times New Roman" w:hAnsi="Times New Roman" w:cs="Times New Roman"/>
                <w:sz w:val="24"/>
                <w:szCs w:val="24"/>
              </w:rPr>
            </w:pPr>
          </w:p>
          <w:p w14:paraId="78CFEF31" w14:textId="77777777" w:rsidR="005A4699" w:rsidRPr="00B8538E" w:rsidRDefault="005A4699" w:rsidP="00284B34">
            <w:pPr>
              <w:jc w:val="center"/>
              <w:rPr>
                <w:rFonts w:ascii="Times New Roman" w:hAnsi="Times New Roman" w:cs="Times New Roman"/>
                <w:sz w:val="24"/>
                <w:szCs w:val="24"/>
              </w:rPr>
            </w:pPr>
          </w:p>
          <w:p w14:paraId="5C182CA6" w14:textId="77777777" w:rsidR="005A4699" w:rsidRPr="00B8538E" w:rsidRDefault="005A4699" w:rsidP="00284B34">
            <w:pPr>
              <w:jc w:val="center"/>
              <w:rPr>
                <w:rFonts w:ascii="Times New Roman" w:hAnsi="Times New Roman" w:cs="Times New Roman"/>
                <w:sz w:val="24"/>
                <w:szCs w:val="24"/>
              </w:rPr>
            </w:pPr>
          </w:p>
          <w:p w14:paraId="2675D444" w14:textId="77777777" w:rsidR="005A4699" w:rsidRPr="00B8538E" w:rsidRDefault="005A4699" w:rsidP="00284B34">
            <w:pPr>
              <w:jc w:val="center"/>
              <w:rPr>
                <w:rFonts w:ascii="Times New Roman" w:hAnsi="Times New Roman" w:cs="Times New Roman"/>
                <w:sz w:val="24"/>
                <w:szCs w:val="24"/>
              </w:rPr>
            </w:pPr>
          </w:p>
          <w:p w14:paraId="115D0721" w14:textId="77777777" w:rsidR="005A4699" w:rsidRPr="00B8538E" w:rsidRDefault="005A4699" w:rsidP="00284B34">
            <w:pPr>
              <w:jc w:val="center"/>
              <w:rPr>
                <w:rFonts w:ascii="Times New Roman" w:hAnsi="Times New Roman" w:cs="Times New Roman"/>
                <w:sz w:val="24"/>
                <w:szCs w:val="24"/>
              </w:rPr>
            </w:pPr>
          </w:p>
          <w:p w14:paraId="38E728F9" w14:textId="77777777" w:rsidR="005A4699" w:rsidRPr="00B8538E" w:rsidRDefault="005A4699" w:rsidP="00284B34">
            <w:pPr>
              <w:jc w:val="center"/>
              <w:rPr>
                <w:rFonts w:ascii="Times New Roman" w:hAnsi="Times New Roman" w:cs="Times New Roman"/>
                <w:sz w:val="24"/>
                <w:szCs w:val="24"/>
              </w:rPr>
            </w:pPr>
          </w:p>
          <w:p w14:paraId="171BA3D6" w14:textId="77777777" w:rsidR="005A4699" w:rsidRPr="00B8538E" w:rsidRDefault="005A4699" w:rsidP="00284B34">
            <w:pPr>
              <w:jc w:val="center"/>
              <w:rPr>
                <w:rFonts w:ascii="Times New Roman" w:hAnsi="Times New Roman" w:cs="Times New Roman"/>
                <w:sz w:val="24"/>
                <w:szCs w:val="24"/>
              </w:rPr>
            </w:pPr>
          </w:p>
          <w:p w14:paraId="1A69183E" w14:textId="77777777" w:rsidR="005A4699" w:rsidRPr="00B8538E" w:rsidRDefault="005A4699" w:rsidP="00284B34">
            <w:pPr>
              <w:jc w:val="center"/>
              <w:rPr>
                <w:rFonts w:ascii="Times New Roman" w:hAnsi="Times New Roman" w:cs="Times New Roman"/>
                <w:color w:val="000000"/>
                <w:sz w:val="24"/>
                <w:szCs w:val="24"/>
              </w:rPr>
            </w:pPr>
          </w:p>
          <w:p w14:paraId="4CD3D1A6" w14:textId="77777777" w:rsidR="005A4699" w:rsidRPr="00B8538E" w:rsidRDefault="005A4699" w:rsidP="00284B34">
            <w:pPr>
              <w:jc w:val="center"/>
              <w:rPr>
                <w:rFonts w:ascii="Times New Roman" w:hAnsi="Times New Roman" w:cs="Times New Roman"/>
                <w:sz w:val="24"/>
                <w:szCs w:val="24"/>
              </w:rPr>
            </w:pPr>
          </w:p>
          <w:p w14:paraId="751E9FF3" w14:textId="77777777" w:rsidR="005A4699" w:rsidRPr="00B8538E" w:rsidRDefault="005A4699" w:rsidP="00284B34">
            <w:pPr>
              <w:jc w:val="center"/>
              <w:rPr>
                <w:rFonts w:ascii="Times New Roman" w:hAnsi="Times New Roman" w:cs="Times New Roman"/>
                <w:sz w:val="24"/>
                <w:szCs w:val="24"/>
              </w:rPr>
            </w:pPr>
          </w:p>
          <w:p w14:paraId="32EB1488" w14:textId="77777777" w:rsidR="005A4699" w:rsidRPr="00B8538E" w:rsidRDefault="005A4699" w:rsidP="00284B34">
            <w:pPr>
              <w:jc w:val="center"/>
              <w:rPr>
                <w:rFonts w:ascii="Times New Roman" w:hAnsi="Times New Roman" w:cs="Times New Roman"/>
                <w:color w:val="000000"/>
                <w:sz w:val="24"/>
                <w:szCs w:val="24"/>
              </w:rPr>
            </w:pPr>
          </w:p>
          <w:p w14:paraId="7F7F6491" w14:textId="77777777" w:rsidR="005A4699" w:rsidRPr="00B8538E" w:rsidRDefault="005A4699" w:rsidP="00284B34">
            <w:pPr>
              <w:jc w:val="center"/>
              <w:rPr>
                <w:rFonts w:ascii="Times New Roman" w:hAnsi="Times New Roman" w:cs="Times New Roman"/>
                <w:color w:val="000000"/>
                <w:sz w:val="24"/>
                <w:szCs w:val="24"/>
              </w:rPr>
            </w:pPr>
          </w:p>
          <w:p w14:paraId="55421399" w14:textId="77777777" w:rsidR="005A4699" w:rsidRPr="00B8538E" w:rsidRDefault="005A4699" w:rsidP="00284B34">
            <w:pPr>
              <w:jc w:val="center"/>
              <w:rPr>
                <w:rFonts w:ascii="Times New Roman" w:hAnsi="Times New Roman" w:cs="Times New Roman"/>
                <w:color w:val="000000"/>
                <w:sz w:val="24"/>
                <w:szCs w:val="24"/>
              </w:rPr>
            </w:pPr>
          </w:p>
          <w:p w14:paraId="62F6B769" w14:textId="77777777" w:rsidR="005A4699" w:rsidRPr="00B8538E" w:rsidRDefault="005A4699" w:rsidP="00284B34">
            <w:pPr>
              <w:ind w:firstLine="720"/>
              <w:jc w:val="center"/>
              <w:rPr>
                <w:rFonts w:ascii="Times New Roman" w:hAnsi="Times New Roman" w:cs="Times New Roman"/>
                <w:sz w:val="24"/>
                <w:szCs w:val="24"/>
              </w:rPr>
            </w:pPr>
          </w:p>
        </w:tc>
        <w:tc>
          <w:tcPr>
            <w:tcW w:w="2337" w:type="dxa"/>
            <w:tcBorders>
              <w:top w:val="nil"/>
              <w:left w:val="nil"/>
              <w:right w:val="nil"/>
            </w:tcBorders>
          </w:tcPr>
          <w:p w14:paraId="2DE72763" w14:textId="77777777" w:rsidR="005A4699" w:rsidRPr="00B8538E" w:rsidRDefault="005A4699" w:rsidP="00284B34">
            <w:pPr>
              <w:spacing w:line="480" w:lineRule="auto"/>
              <w:jc w:val="center"/>
              <w:rPr>
                <w:rFonts w:ascii="Times New Roman" w:hAnsi="Times New Roman" w:cs="Times New Roman"/>
                <w:color w:val="000000"/>
                <w:sz w:val="24"/>
                <w:szCs w:val="24"/>
              </w:rPr>
            </w:pPr>
            <w:r w:rsidRPr="00B8538E">
              <w:rPr>
                <w:rFonts w:ascii="Times New Roman" w:hAnsi="Times New Roman" w:cs="Times New Roman"/>
                <w:color w:val="000000"/>
                <w:sz w:val="24"/>
                <w:szCs w:val="24"/>
              </w:rPr>
              <w:t>governance OR (“intersectoral governance” OR “One Health governance”) AND (surveillance OR monitor*) AND (“antimicrobial resistance” OR “antibiotic resistance” OR “antiviral resistance”) AND (</w:t>
            </w:r>
            <w:proofErr w:type="spellStart"/>
            <w:r w:rsidRPr="00B8538E">
              <w:rPr>
                <w:rFonts w:ascii="Times New Roman" w:hAnsi="Times New Roman" w:cs="Times New Roman"/>
                <w:color w:val="000000"/>
                <w:sz w:val="24"/>
                <w:szCs w:val="24"/>
              </w:rPr>
              <w:t>evaluat</w:t>
            </w:r>
            <w:proofErr w:type="spellEnd"/>
            <w:r w:rsidRPr="00B8538E">
              <w:rPr>
                <w:rFonts w:ascii="Times New Roman" w:hAnsi="Times New Roman" w:cs="Times New Roman"/>
                <w:color w:val="000000"/>
                <w:sz w:val="24"/>
                <w:szCs w:val="24"/>
              </w:rPr>
              <w:t xml:space="preserve">* OR “program </w:t>
            </w:r>
            <w:proofErr w:type="spellStart"/>
            <w:r w:rsidRPr="00B8538E">
              <w:rPr>
                <w:rFonts w:ascii="Times New Roman" w:hAnsi="Times New Roman" w:cs="Times New Roman"/>
                <w:color w:val="000000"/>
                <w:sz w:val="24"/>
                <w:szCs w:val="24"/>
              </w:rPr>
              <w:t>evaluat</w:t>
            </w:r>
            <w:proofErr w:type="spellEnd"/>
            <w:r w:rsidRPr="00B8538E">
              <w:rPr>
                <w:rFonts w:ascii="Times New Roman" w:hAnsi="Times New Roman" w:cs="Times New Roman"/>
                <w:color w:val="000000"/>
                <w:sz w:val="24"/>
                <w:szCs w:val="24"/>
              </w:rPr>
              <w:t>*” OR “evaluation tool”)</w:t>
            </w:r>
          </w:p>
        </w:tc>
        <w:tc>
          <w:tcPr>
            <w:tcW w:w="2338" w:type="dxa"/>
            <w:tcBorders>
              <w:top w:val="nil"/>
              <w:left w:val="nil"/>
              <w:right w:val="nil"/>
            </w:tcBorders>
          </w:tcPr>
          <w:p w14:paraId="17DEDE8E" w14:textId="77777777" w:rsidR="005A4699" w:rsidRPr="00B8538E" w:rsidRDefault="005A4699" w:rsidP="00284B34">
            <w:pPr>
              <w:spacing w:line="480" w:lineRule="auto"/>
              <w:jc w:val="center"/>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Publication date: </w:t>
            </w:r>
            <w:proofErr w:type="gramStart"/>
            <w:r w:rsidRPr="00B8538E">
              <w:rPr>
                <w:rFonts w:ascii="Times New Roman" w:hAnsi="Times New Roman" w:cs="Times New Roman"/>
                <w:color w:val="000000"/>
                <w:sz w:val="24"/>
                <w:szCs w:val="24"/>
              </w:rPr>
              <w:t>2012-2020;</w:t>
            </w:r>
            <w:proofErr w:type="gramEnd"/>
          </w:p>
          <w:p w14:paraId="5C0C9C0A" w14:textId="77777777" w:rsidR="005A4699" w:rsidRPr="00B8538E" w:rsidRDefault="005A4699" w:rsidP="00284B34">
            <w:pPr>
              <w:spacing w:line="480" w:lineRule="auto"/>
              <w:jc w:val="center"/>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English </w:t>
            </w:r>
            <w:proofErr w:type="gramStart"/>
            <w:r w:rsidRPr="00B8538E">
              <w:rPr>
                <w:rFonts w:ascii="Times New Roman" w:hAnsi="Times New Roman" w:cs="Times New Roman"/>
                <w:color w:val="000000"/>
                <w:sz w:val="24"/>
                <w:szCs w:val="24"/>
              </w:rPr>
              <w:t>language;</w:t>
            </w:r>
            <w:proofErr w:type="gramEnd"/>
          </w:p>
          <w:p w14:paraId="6ACB1D26" w14:textId="77777777" w:rsidR="005A4699" w:rsidRPr="00B8538E" w:rsidRDefault="005A4699" w:rsidP="00284B34">
            <w:pPr>
              <w:spacing w:line="480" w:lineRule="auto"/>
              <w:jc w:val="center"/>
              <w:rPr>
                <w:rFonts w:ascii="Times New Roman" w:hAnsi="Times New Roman" w:cs="Times New Roman"/>
                <w:color w:val="000000"/>
                <w:sz w:val="24"/>
                <w:szCs w:val="24"/>
              </w:rPr>
            </w:pPr>
            <w:r w:rsidRPr="00B8538E">
              <w:rPr>
                <w:rFonts w:ascii="Times New Roman" w:hAnsi="Times New Roman" w:cs="Times New Roman"/>
                <w:color w:val="000000"/>
                <w:sz w:val="24"/>
                <w:szCs w:val="24"/>
              </w:rPr>
              <w:t>Full text available</w:t>
            </w:r>
          </w:p>
        </w:tc>
        <w:tc>
          <w:tcPr>
            <w:tcW w:w="2338" w:type="dxa"/>
            <w:tcBorders>
              <w:top w:val="nil"/>
              <w:left w:val="nil"/>
              <w:right w:val="nil"/>
            </w:tcBorders>
          </w:tcPr>
          <w:p w14:paraId="0D2A1BC4" w14:textId="77777777" w:rsidR="005A4699" w:rsidRPr="00B8538E" w:rsidRDefault="005A4699" w:rsidP="00284B34">
            <w:pPr>
              <w:spacing w:line="480" w:lineRule="auto"/>
              <w:jc w:val="center"/>
              <w:rPr>
                <w:rFonts w:ascii="Times New Roman" w:hAnsi="Times New Roman" w:cs="Times New Roman"/>
                <w:color w:val="000000"/>
                <w:sz w:val="24"/>
                <w:szCs w:val="24"/>
              </w:rPr>
            </w:pPr>
            <w:r w:rsidRPr="00B8538E">
              <w:rPr>
                <w:rFonts w:ascii="Times New Roman" w:hAnsi="Times New Roman" w:cs="Times New Roman"/>
                <w:color w:val="000000"/>
                <w:sz w:val="24"/>
                <w:szCs w:val="24"/>
              </w:rPr>
              <w:t>94</w:t>
            </w:r>
          </w:p>
        </w:tc>
      </w:tr>
    </w:tbl>
    <w:p w14:paraId="495E9EC7" w14:textId="77777777" w:rsidR="005A4699" w:rsidRPr="005628D0" w:rsidRDefault="005A4699" w:rsidP="005A4699">
      <w:pPr>
        <w:rPr>
          <w:rFonts w:ascii="Times New Roman" w:hAnsi="Times New Roman" w:cs="Times New Roman"/>
          <w:sz w:val="24"/>
          <w:szCs w:val="24"/>
        </w:rPr>
        <w:sectPr w:rsidR="005A4699" w:rsidRPr="005628D0" w:rsidSect="00A74DCE">
          <w:type w:val="continuous"/>
          <w:pgSz w:w="12240" w:h="15840"/>
          <w:pgMar w:top="1440" w:right="1440" w:bottom="1440" w:left="1440" w:header="708" w:footer="708" w:gutter="0"/>
          <w:lnNumType w:countBy="1" w:restart="continuous"/>
          <w:pgNumType w:start="1"/>
          <w:cols w:space="720"/>
        </w:sectPr>
      </w:pPr>
    </w:p>
    <w:p w14:paraId="4DFE21DE" w14:textId="77777777" w:rsidR="005A4699" w:rsidRPr="005628D0" w:rsidRDefault="005A4699" w:rsidP="005A4699">
      <w:pPr>
        <w:jc w:val="center"/>
        <w:rPr>
          <w:rFonts w:ascii="Times New Roman" w:hAnsi="Times New Roman" w:cs="Times New Roman"/>
          <w:b/>
          <w:bCs/>
          <w:sz w:val="24"/>
          <w:szCs w:val="24"/>
        </w:rPr>
      </w:pPr>
      <w:r w:rsidRPr="005628D0">
        <w:rPr>
          <w:rFonts w:ascii="Times New Roman" w:hAnsi="Times New Roman" w:cs="Times New Roman"/>
          <w:b/>
          <w:bCs/>
          <w:sz w:val="24"/>
          <w:szCs w:val="24"/>
        </w:rPr>
        <w:lastRenderedPageBreak/>
        <w:t>Appendix C</w:t>
      </w:r>
    </w:p>
    <w:p w14:paraId="296618DE" w14:textId="77777777" w:rsidR="005A4699" w:rsidRPr="005628D0" w:rsidRDefault="005A4699" w:rsidP="005A4699">
      <w:pPr>
        <w:jc w:val="center"/>
        <w:rPr>
          <w:rFonts w:ascii="Times New Roman" w:hAnsi="Times New Roman" w:cs="Times New Roman"/>
          <w:b/>
          <w:bCs/>
          <w:sz w:val="24"/>
          <w:szCs w:val="24"/>
        </w:rPr>
      </w:pPr>
      <w:r w:rsidRPr="005628D0">
        <w:rPr>
          <w:rFonts w:ascii="Times New Roman" w:hAnsi="Times New Roman" w:cs="Times New Roman"/>
          <w:b/>
          <w:bCs/>
          <w:sz w:val="24"/>
          <w:szCs w:val="24"/>
        </w:rPr>
        <w:t>PRISMA-P Diagram</w:t>
      </w:r>
    </w:p>
    <w:p w14:paraId="4CD4C09C" w14:textId="77777777" w:rsidR="005A4699" w:rsidRPr="00B8538E" w:rsidRDefault="005A4699" w:rsidP="005A4699">
      <w:pPr>
        <w:rPr>
          <w:rFonts w:ascii="Times New Roman" w:hAnsi="Times New Roman" w:cs="Times New Roman"/>
          <w:sz w:val="24"/>
          <w:szCs w:val="24"/>
        </w:rPr>
      </w:pPr>
      <w:r w:rsidRPr="00B8538E">
        <w:rPr>
          <w:rFonts w:ascii="Times New Roman" w:hAnsi="Times New Roman" w:cs="Times New Roman"/>
          <w:noProof/>
          <w:sz w:val="24"/>
          <w:szCs w:val="24"/>
        </w:rPr>
        <w:drawing>
          <wp:inline distT="0" distB="0" distL="0" distR="0" wp14:anchorId="122E5D1D" wp14:editId="17B6E559">
            <wp:extent cx="8201025" cy="5173830"/>
            <wp:effectExtent l="0" t="0" r="0" b="825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8218716" cy="5184991"/>
                    </a:xfrm>
                    <a:prstGeom prst="rect">
                      <a:avLst/>
                    </a:prstGeom>
                  </pic:spPr>
                </pic:pic>
              </a:graphicData>
            </a:graphic>
          </wp:inline>
        </w:drawing>
      </w:r>
    </w:p>
    <w:p w14:paraId="18EDF0D9" w14:textId="77777777" w:rsidR="005A4699" w:rsidRPr="00B8538E" w:rsidRDefault="005A4699" w:rsidP="005A4699">
      <w:pPr>
        <w:rPr>
          <w:rFonts w:ascii="Times New Roman" w:hAnsi="Times New Roman" w:cs="Times New Roman"/>
          <w:sz w:val="24"/>
          <w:szCs w:val="24"/>
        </w:rPr>
        <w:sectPr w:rsidR="005A4699" w:rsidRPr="00B8538E" w:rsidSect="00A74DCE">
          <w:type w:val="continuous"/>
          <w:pgSz w:w="15840" w:h="12240" w:orient="landscape"/>
          <w:pgMar w:top="1440" w:right="1440" w:bottom="1440" w:left="1440" w:header="708" w:footer="708" w:gutter="0"/>
          <w:lnNumType w:countBy="1" w:restart="continuous"/>
          <w:pgNumType w:start="1"/>
          <w:cols w:space="720"/>
          <w:docGrid w:linePitch="299"/>
        </w:sectPr>
      </w:pPr>
    </w:p>
    <w:p w14:paraId="7B3D75F1" w14:textId="77777777" w:rsidR="005A4699" w:rsidRPr="005628D0" w:rsidRDefault="005A4699" w:rsidP="005A4699">
      <w:pPr>
        <w:jc w:val="center"/>
        <w:rPr>
          <w:rFonts w:ascii="Times New Roman" w:hAnsi="Times New Roman" w:cs="Times New Roman"/>
          <w:b/>
          <w:bCs/>
          <w:sz w:val="24"/>
          <w:szCs w:val="24"/>
        </w:rPr>
      </w:pPr>
      <w:r w:rsidRPr="005628D0">
        <w:rPr>
          <w:rFonts w:ascii="Times New Roman" w:hAnsi="Times New Roman" w:cs="Times New Roman"/>
          <w:b/>
          <w:bCs/>
          <w:sz w:val="24"/>
          <w:szCs w:val="24"/>
        </w:rPr>
        <w:lastRenderedPageBreak/>
        <w:t>Appendix D</w:t>
      </w:r>
    </w:p>
    <w:p w14:paraId="7FE298D5" w14:textId="77777777" w:rsidR="005A4699" w:rsidRPr="005628D0" w:rsidRDefault="005A4699" w:rsidP="005A4699">
      <w:pPr>
        <w:jc w:val="center"/>
        <w:rPr>
          <w:rFonts w:ascii="Times New Roman" w:hAnsi="Times New Roman" w:cs="Times New Roman"/>
          <w:b/>
          <w:bCs/>
          <w:sz w:val="24"/>
          <w:szCs w:val="24"/>
        </w:rPr>
      </w:pPr>
      <w:r w:rsidRPr="005628D0">
        <w:rPr>
          <w:rFonts w:ascii="Times New Roman" w:hAnsi="Times New Roman" w:cs="Times New Roman"/>
          <w:b/>
          <w:bCs/>
          <w:sz w:val="24"/>
          <w:szCs w:val="24"/>
        </w:rPr>
        <w:t>Scoping Review Protocol</w:t>
      </w:r>
    </w:p>
    <w:p w14:paraId="330E0E01" w14:textId="77777777" w:rsidR="005A4699" w:rsidRPr="00B8538E" w:rsidRDefault="005A4699" w:rsidP="005A4699">
      <w:pPr>
        <w:spacing w:line="480" w:lineRule="auto"/>
        <w:jc w:val="center"/>
        <w:rPr>
          <w:rFonts w:ascii="Times New Roman" w:hAnsi="Times New Roman" w:cs="Times New Roman"/>
          <w:b/>
          <w:bCs/>
          <w:sz w:val="24"/>
          <w:szCs w:val="24"/>
        </w:rPr>
      </w:pPr>
      <w:r w:rsidRPr="00B8538E">
        <w:rPr>
          <w:rFonts w:ascii="Times New Roman" w:hAnsi="Times New Roman" w:cs="Times New Roman"/>
          <w:b/>
          <w:bCs/>
          <w:sz w:val="24"/>
          <w:szCs w:val="24"/>
        </w:rPr>
        <w:t>Abstract</w:t>
      </w:r>
    </w:p>
    <w:p w14:paraId="3D3C021F" w14:textId="77777777" w:rsidR="005A4699" w:rsidRPr="00B8538E" w:rsidRDefault="005A4699" w:rsidP="005A4699">
      <w:pPr>
        <w:spacing w:line="480" w:lineRule="auto"/>
        <w:rPr>
          <w:rFonts w:ascii="Times New Roman" w:hAnsi="Times New Roman" w:cs="Times New Roman"/>
          <w:sz w:val="24"/>
          <w:szCs w:val="24"/>
        </w:rPr>
      </w:pPr>
      <w:r w:rsidRPr="00B8538E">
        <w:rPr>
          <w:rFonts w:ascii="Times New Roman" w:hAnsi="Times New Roman" w:cs="Times New Roman"/>
          <w:b/>
          <w:bCs/>
          <w:sz w:val="24"/>
          <w:szCs w:val="24"/>
        </w:rPr>
        <w:t>Background</w:t>
      </w:r>
      <w:r w:rsidRPr="00B8538E">
        <w:rPr>
          <w:rFonts w:ascii="Times New Roman" w:hAnsi="Times New Roman" w:cs="Times New Roman"/>
          <w:sz w:val="24"/>
          <w:szCs w:val="24"/>
        </w:rPr>
        <w:t xml:space="preserve"> Antimicrobial resistance (AMR) is a complex and pressing global health issue that affects human, animal, and environmental health. AMR surveillance involves the collection and analysis of data for the detection, monitoring, and prevention of AMR threats to public health. Adequate surveillance allows governments and other actors to understand the epidemiology of AMR through comparison with demographic and clinical data collected from the population. As this information is used to shape policy responses, including government initiatives and legislation aimed at curbing the threat of AMR, understanding the governance aspects that lead to strong AMR surveillance systems is central. The objective of the proposed study will be to identify and explore the existing evidence in published academic research that addresses the evaluation of governance of AMR surveillance systems from a One Health perspective.</w:t>
      </w:r>
    </w:p>
    <w:p w14:paraId="422A3D39" w14:textId="77777777" w:rsidR="005A4699" w:rsidRPr="00B8538E" w:rsidRDefault="005A4699" w:rsidP="005A4699">
      <w:pPr>
        <w:spacing w:line="480" w:lineRule="auto"/>
        <w:rPr>
          <w:rFonts w:ascii="Times New Roman" w:hAnsi="Times New Roman" w:cs="Times New Roman"/>
          <w:sz w:val="24"/>
          <w:szCs w:val="24"/>
        </w:rPr>
      </w:pPr>
      <w:r w:rsidRPr="00B8538E">
        <w:rPr>
          <w:rFonts w:ascii="Times New Roman" w:hAnsi="Times New Roman" w:cs="Times New Roman"/>
          <w:b/>
          <w:bCs/>
          <w:sz w:val="24"/>
          <w:szCs w:val="24"/>
        </w:rPr>
        <w:t>Methods</w:t>
      </w:r>
      <w:r w:rsidRPr="00B8538E">
        <w:rPr>
          <w:rFonts w:ascii="Times New Roman" w:hAnsi="Times New Roman" w:cs="Times New Roman"/>
          <w:sz w:val="24"/>
          <w:szCs w:val="24"/>
        </w:rPr>
        <w:t xml:space="preserve"> This scoping review will follow the framework outlined by Peters et al. (2020) in the Joanna Briggs Institute Reviewers’ Manual</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{"citationID":"sZqWlKz9","properties":{"formattedCitation":"(Peters et al., 2020)","plainCitation":"(Peters et al., 2020)","noteIndex":0},"citationItems":[{"id":488,"uris":["http://zotero.org/groups/4734636/items/RE95MC9F"],"itemData":{"id":488,"type":"chapter","container-title":"JBI Manual for Evidence Synthesis","title":"Chapter 11: Scoping reviews (2020 version)","URL":"https://jbi-global-wiki.refined.site/space/MANUAL/4687342/Chapter+11:+Scoping+reviews","author":[{"family":"Peters","given":"Micah DJ"},{"family":"Godfrey","given":"Christina"},{"family":"McInerney","given":"Patricia"},{"family":"Munn","given":"Zachary"},{"family":"Tricco","given":"Andrea C."},{"family":"Khalil","given":"Hanan"}],"editor":[{"family":"Aromataris","given":"Edoardo"},{"family":"Munn","given":"Zachary"}],"accessed":{"date-parts":[["2022",10,11]]},"issued":{"date-parts":[["2020"]]}}}],"schema":"https://github.com/citation-style-language/schema/raw/master/csl-citation.json"} </w:instrText>
      </w:r>
      <w:r>
        <w:rPr>
          <w:rFonts w:ascii="Times New Roman" w:hAnsi="Times New Roman" w:cs="Times New Roman"/>
          <w:sz w:val="24"/>
          <w:szCs w:val="24"/>
        </w:rPr>
        <w:fldChar w:fldCharType="separate"/>
      </w:r>
      <w:r w:rsidRPr="00CF1FD8">
        <w:rPr>
          <w:rFonts w:ascii="Times New Roman" w:hAnsi="Times New Roman" w:cs="Times New Roman"/>
          <w:sz w:val="24"/>
        </w:rPr>
        <w:t>(Peters et al., 2020)</w:t>
      </w:r>
      <w:r>
        <w:rPr>
          <w:rFonts w:ascii="Times New Roman" w:hAnsi="Times New Roman" w:cs="Times New Roman"/>
          <w:sz w:val="24"/>
          <w:szCs w:val="24"/>
        </w:rPr>
        <w:fldChar w:fldCharType="end"/>
      </w:r>
      <w:r w:rsidRPr="00B8538E">
        <w:rPr>
          <w:rFonts w:ascii="Times New Roman" w:hAnsi="Times New Roman" w:cs="Times New Roman"/>
          <w:sz w:val="24"/>
          <w:szCs w:val="24"/>
        </w:rPr>
        <w:t xml:space="preserve">. English-language publications from January 2012 onwards retrieved from the Public Health (ProQuest), Medline (PubMed), and Web of Science electronic databases will be used. Publication types will be limited to peer-reviewed academic literature, including books and book chapters, original research articles, editorials, protocol papers reviews, and discussion papers. Inclusion will be based upon the article’s ability to answer the identified research questions which to aspects of One Health governance of AMR surveillance. Two reviewers will independently screen the titles and abstracts of search results and both reviewers will conduct full-text screening and populate a data </w:t>
      </w:r>
      <w:r w:rsidRPr="00B8538E">
        <w:rPr>
          <w:rFonts w:ascii="Times New Roman" w:hAnsi="Times New Roman" w:cs="Times New Roman"/>
          <w:sz w:val="24"/>
          <w:szCs w:val="24"/>
        </w:rPr>
        <w:lastRenderedPageBreak/>
        <w:t xml:space="preserve">extraction form with the relevant content. Thematic analysis will be performed in </w:t>
      </w:r>
      <w:proofErr w:type="spellStart"/>
      <w:r w:rsidRPr="00B8538E">
        <w:rPr>
          <w:rFonts w:ascii="Times New Roman" w:hAnsi="Times New Roman" w:cs="Times New Roman"/>
          <w:sz w:val="24"/>
          <w:szCs w:val="24"/>
        </w:rPr>
        <w:t>NVivo</w:t>
      </w:r>
      <w:r w:rsidRPr="00B8538E">
        <w:rPr>
          <w:rFonts w:ascii="Times New Roman" w:hAnsi="Times New Roman" w:cs="Times New Roman"/>
          <w:sz w:val="24"/>
          <w:szCs w:val="24"/>
          <w:vertAlign w:val="superscript"/>
        </w:rPr>
        <w:t>TM</w:t>
      </w:r>
      <w:proofErr w:type="spellEnd"/>
      <w:r w:rsidRPr="00B8538E">
        <w:rPr>
          <w:rFonts w:ascii="Times New Roman" w:hAnsi="Times New Roman" w:cs="Times New Roman"/>
          <w:sz w:val="24"/>
          <w:szCs w:val="24"/>
        </w:rPr>
        <w:t xml:space="preserve"> </w:t>
      </w:r>
      <w:proofErr w:type="gramStart"/>
      <w:r w:rsidRPr="00B8538E">
        <w:rPr>
          <w:rFonts w:ascii="Times New Roman" w:hAnsi="Times New Roman" w:cs="Times New Roman"/>
          <w:sz w:val="24"/>
          <w:szCs w:val="24"/>
        </w:rPr>
        <w:t>12</w:t>
      </w:r>
      <w:proofErr w:type="gramEnd"/>
      <w:r w:rsidRPr="00B8538E">
        <w:rPr>
          <w:rFonts w:ascii="Times New Roman" w:hAnsi="Times New Roman" w:cs="Times New Roman"/>
          <w:sz w:val="24"/>
          <w:szCs w:val="24"/>
        </w:rPr>
        <w:t xml:space="preserve"> and a summary of the themes and sub-themes reported narratively.</w:t>
      </w:r>
    </w:p>
    <w:p w14:paraId="697B8501" w14:textId="77777777" w:rsidR="005A4699" w:rsidRPr="00B8538E" w:rsidRDefault="005A4699" w:rsidP="005A4699">
      <w:pPr>
        <w:spacing w:line="480" w:lineRule="auto"/>
        <w:rPr>
          <w:rFonts w:ascii="Times New Roman" w:hAnsi="Times New Roman" w:cs="Times New Roman"/>
          <w:sz w:val="24"/>
          <w:szCs w:val="24"/>
        </w:rPr>
      </w:pPr>
      <w:r w:rsidRPr="00B8538E">
        <w:rPr>
          <w:rFonts w:ascii="Times New Roman" w:hAnsi="Times New Roman" w:cs="Times New Roman"/>
          <w:b/>
          <w:bCs/>
          <w:sz w:val="24"/>
          <w:szCs w:val="24"/>
        </w:rPr>
        <w:t>Discussion</w:t>
      </w:r>
      <w:r w:rsidRPr="00B8538E">
        <w:rPr>
          <w:rFonts w:ascii="Times New Roman" w:hAnsi="Times New Roman" w:cs="Times New Roman"/>
          <w:sz w:val="24"/>
          <w:szCs w:val="24"/>
        </w:rPr>
        <w:t xml:space="preserve"> This scoping review protocol describes a method to identify, map, and synthesize the existing evidence on the design, governance, and evaluation of AMR surveillance systems. An additional goal is the identification and mapping of potential gaps in knowledge related to the governance of AMR surveillance. This will provide invaluable insight for future interdisciplinary and multisectoral studies and researchers. The findings and implications may be of interest to a diverse array of stakeholders and audiences, including policymakers, scientists, and global health actors that seek to collaboratively address the global social, economic, and health burden of AMR. </w:t>
      </w:r>
    </w:p>
    <w:p w14:paraId="42AA5446" w14:textId="77777777" w:rsidR="005A4699" w:rsidRPr="00B8538E" w:rsidRDefault="005A4699" w:rsidP="005A4699">
      <w:pPr>
        <w:spacing w:line="480" w:lineRule="auto"/>
        <w:rPr>
          <w:rFonts w:ascii="Times New Roman" w:hAnsi="Times New Roman" w:cs="Times New Roman"/>
          <w:sz w:val="24"/>
          <w:szCs w:val="24"/>
        </w:rPr>
      </w:pPr>
      <w:r w:rsidRPr="00B8538E">
        <w:rPr>
          <w:rFonts w:ascii="Times New Roman" w:hAnsi="Times New Roman" w:cs="Times New Roman"/>
          <w:b/>
          <w:bCs/>
          <w:sz w:val="24"/>
          <w:szCs w:val="24"/>
        </w:rPr>
        <w:t>Keywords:</w:t>
      </w:r>
      <w:r w:rsidRPr="00B8538E">
        <w:rPr>
          <w:rFonts w:ascii="Times New Roman" w:hAnsi="Times New Roman" w:cs="Times New Roman"/>
          <w:sz w:val="24"/>
          <w:szCs w:val="24"/>
        </w:rPr>
        <w:t xml:space="preserve"> antimicrobial resistance, AMR, antibiotic resistance, surveillance, monitoring, governance, One Health</w:t>
      </w:r>
      <w:r w:rsidRPr="00B8538E">
        <w:rPr>
          <w:rFonts w:ascii="Times New Roman" w:hAnsi="Times New Roman" w:cs="Times New Roman"/>
          <w:sz w:val="24"/>
          <w:szCs w:val="24"/>
        </w:rPr>
        <w:br w:type="page"/>
      </w:r>
    </w:p>
    <w:p w14:paraId="1B6FE443" w14:textId="77777777" w:rsidR="005A4699" w:rsidRPr="00B8538E" w:rsidRDefault="005A4699" w:rsidP="005A4699">
      <w:pPr>
        <w:spacing w:line="480" w:lineRule="auto"/>
        <w:jc w:val="center"/>
        <w:rPr>
          <w:rFonts w:ascii="Times New Roman" w:hAnsi="Times New Roman" w:cs="Times New Roman"/>
          <w:b/>
          <w:bCs/>
          <w:sz w:val="24"/>
          <w:szCs w:val="24"/>
        </w:rPr>
      </w:pPr>
      <w:r w:rsidRPr="00B8538E">
        <w:rPr>
          <w:rFonts w:ascii="Times New Roman" w:hAnsi="Times New Roman" w:cs="Times New Roman"/>
          <w:b/>
          <w:bCs/>
          <w:sz w:val="24"/>
          <w:szCs w:val="24"/>
        </w:rPr>
        <w:lastRenderedPageBreak/>
        <w:t>Background</w:t>
      </w:r>
    </w:p>
    <w:p w14:paraId="2E94A838" w14:textId="77777777" w:rsidR="005A4699" w:rsidRPr="00B8538E" w:rsidRDefault="005A4699" w:rsidP="005A4699">
      <w:pPr>
        <w:spacing w:line="480" w:lineRule="auto"/>
        <w:ind w:firstLine="720"/>
        <w:rPr>
          <w:rFonts w:ascii="Times New Roman" w:hAnsi="Times New Roman" w:cs="Times New Roman"/>
          <w:sz w:val="24"/>
          <w:szCs w:val="24"/>
        </w:rPr>
      </w:pPr>
      <w:r w:rsidRPr="00B8538E">
        <w:rPr>
          <w:rFonts w:ascii="Times New Roman" w:hAnsi="Times New Roman" w:cs="Times New Roman"/>
          <w:sz w:val="24"/>
          <w:szCs w:val="24"/>
        </w:rPr>
        <w:t xml:space="preserve">Antimicrobial resistance (AMR) is a complex and multifaceted global public health issue. </w:t>
      </w:r>
      <w:r w:rsidRPr="00B8538E">
        <w:rPr>
          <w:rFonts w:ascii="Times New Roman" w:hAnsi="Times New Roman" w:cs="Times New Roman"/>
          <w:color w:val="000000"/>
          <w:sz w:val="24"/>
          <w:szCs w:val="24"/>
        </w:rPr>
        <w:t xml:space="preserve">Driven by human activities that promote the use of antibiotics and antimicrobials in healthcare systems, agricultural production, and the environment, AMR has the potential to cause severe negative consequences for international health, food security, and livelihoods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ZOTERO_ITEM CSL_CITATION {"citationID":"7Hrr5K88","properties":{"formattedCitation":"(Holmes et al., 2016)","plainCitation":"(Holmes et al., 2016)","noteIndex":0},"citationItems":[{"id":504,"uris":["http://zotero.org/groups/4734636/items/8H2NCWN6"],"itemData":{"id":504,"type":"article-journal","container-title":"The Lancet","DOI":"10.1016/S0140-6736(15)00473-0","ISSN":"0140-6736, 1474-547X","issue":"10014","journalAbbreviation":"The Lancet","language":"English","note":"PMID: 26603922","page":"176-187","source":"www.thelancet.com","title":"Understanding the mechanisms and drivers of antimicrobial resistance","volume":"387","author":[{"family":"Holmes","given":"Alison H."},{"family":"Moore","given":"Luke S. P."},{"family":"Sundsfjord","given":"Arnfinn"},{"family":"Steinbakk","given":"Martin"},{"family":"Regmi","given":"Sadie"},{"family":"Karkey","given":"Abhilasha"},{"family":"Guerin","given":"Philippe J."},{"family":"Piddock","given":"Laura J. V."}],"issued":{"date-parts":[["2016",1,9]]}}}],"schema":"https://github.com/citation-style-language/schema/raw/master/csl-citation.json"} </w:instrText>
      </w:r>
      <w:r>
        <w:rPr>
          <w:rFonts w:ascii="Times New Roman" w:hAnsi="Times New Roman" w:cs="Times New Roman"/>
          <w:color w:val="000000"/>
          <w:sz w:val="24"/>
          <w:szCs w:val="24"/>
        </w:rPr>
        <w:fldChar w:fldCharType="separate"/>
      </w:r>
      <w:r w:rsidRPr="00AA32C0">
        <w:rPr>
          <w:rFonts w:ascii="Times New Roman" w:hAnsi="Times New Roman" w:cs="Times New Roman"/>
          <w:sz w:val="24"/>
        </w:rPr>
        <w:t>(Holmes et al., 2016)</w:t>
      </w:r>
      <w:r>
        <w:rPr>
          <w:rFonts w:ascii="Times New Roman" w:hAnsi="Times New Roman" w:cs="Times New Roman"/>
          <w:color w:val="000000"/>
          <w:sz w:val="24"/>
          <w:szCs w:val="24"/>
        </w:rPr>
        <w:fldChar w:fldCharType="end"/>
      </w:r>
      <w:r w:rsidRPr="00B8538E">
        <w:rPr>
          <w:rFonts w:ascii="Times New Roman" w:hAnsi="Times New Roman" w:cs="Times New Roman"/>
          <w:color w:val="000000"/>
          <w:sz w:val="24"/>
          <w:szCs w:val="24"/>
        </w:rPr>
        <w:t xml:space="preserve">. </w:t>
      </w:r>
      <w:r w:rsidRPr="00B8538E">
        <w:rPr>
          <w:rFonts w:ascii="Times New Roman" w:hAnsi="Times New Roman" w:cs="Times New Roman"/>
          <w:sz w:val="24"/>
          <w:szCs w:val="24"/>
        </w:rPr>
        <w:t xml:space="preserve">If it is not addressed, AMR could cause millions of preventable deaths each year and cost the global economy billions of dollars in healthcare costs and lost trade and livestock production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{"citationID":"zgVtKe3p","properties":{"formattedCitation":"(Anderson et al., 2019)","plainCitation":"(Anderson et al., 2019)","noteIndex":0},"citationItems":[{"id":559,"uris":["http://zotero.org/groups/4734636/items/43KAV6VS"],"itemData":{"id":559,"type":"article-journal","abstract":"Summary\nStrengthening governance is an essential strategy to tackling antimicrobial resistance (AMR) at all levels: global, national, regional, and local. To date, no systematic approach to governance of national action plans on AMR exists. To address this issue, we aimed to develop the first governance framework to offer guidance for both the development and assessment of national action plans on AMR. We reviewed health system governance framework reviews to inform the basic structure of our framework, international guidance documents from WHO, the Food and Agriculture Organization, the World Organisation for Animal Health, and the European Commission, and sought the input of 25 experts from international organisations, government ministries, policy institutes, and academic institutions to develop and refine our framework. The framework consists of 18 domains with 52 indicators that are contained within three governance areas: policy design, implementation tools, and monitoring and evaluation. To consider the dynamic nature of AMR, the framework is conceptualised as a cyclical process, which is responsive to the context and allows for continuous improvement and adaptation of national action plans on AMR.","container-title":"The Lancet Infectious Diseases","DOI":"10.1016/S1473-3099(19)30415-3","ISSN":"14733099","issue":"11","language":"English","license":"©2019. Elsevier Ltd","page":"e371-e384","source":"ProQuest","title":"A governance framework for development and assessment of national action plans on antimicrobial resistance","volume":"19","author":[{"family":"Anderson","given":"Michael"},{"family":"Schulze","given":"Kai"},{"family":"Cassini","given":"Alessandro"},{"family":"Plachouras","given":"Diamantis"},{"family":"Mossialos","given":"Elias"}],"issued":{"date-parts":[["2019",11]]}}}],"schema":"https://github.com/citation-style-language/schema/raw/master/csl-citation.json"} </w:instrText>
      </w:r>
      <w:r>
        <w:rPr>
          <w:rFonts w:ascii="Times New Roman" w:hAnsi="Times New Roman" w:cs="Times New Roman"/>
          <w:sz w:val="24"/>
          <w:szCs w:val="24"/>
        </w:rPr>
        <w:fldChar w:fldCharType="separate"/>
      </w:r>
      <w:r w:rsidRPr="00AA32C0">
        <w:rPr>
          <w:rFonts w:ascii="Times New Roman" w:hAnsi="Times New Roman" w:cs="Times New Roman"/>
          <w:sz w:val="24"/>
        </w:rPr>
        <w:t>(Anderson et al., 2019)</w:t>
      </w:r>
      <w:r>
        <w:rPr>
          <w:rFonts w:ascii="Times New Roman" w:hAnsi="Times New Roman" w:cs="Times New Roman"/>
          <w:sz w:val="24"/>
          <w:szCs w:val="24"/>
        </w:rPr>
        <w:fldChar w:fldCharType="end"/>
      </w:r>
      <w:r w:rsidRPr="00B8538E">
        <w:rPr>
          <w:rFonts w:ascii="Times New Roman" w:hAnsi="Times New Roman" w:cs="Times New Roman"/>
          <w:sz w:val="24"/>
          <w:szCs w:val="24"/>
        </w:rPr>
        <w:t xml:space="preserve">. The issue transcends borders and can only be addressed through collective global action. However, AMR is not a new threat. Drug resistant bacterial infections are already estimated to cause 1.27 million deaths per year, most of which occur in low-resource settings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{"citationID":"nWPauyO2","properties":{"formattedCitation":"(Murray et al., 2022)","plainCitation":"(Murray et al., 2022)","noteIndex":0},"citationItems":[{"id":497,"uris":["http://zotero.org/groups/4734636/items/EVPQNC27"],"itemData":{"id":497,"type":"article-journal","container-title":"The Lancet","DOI":"10.1016/S0140-6736(21)02724-0","ISSN":"0140-6736, 1474-547X","issue":"10325","journalAbbreviation":"The Lancet","language":"English","note":"PMID: 35065702","page":"629-655","source":"www.thelancet.com","title":"Global burden of bacterial antimicrobial resistance in 2019: a systematic analysis","title-short":"Global burden of bacterial antimicrobial resistance in 2019","volume":"399","author":[{"family":"Murray","given":"Christopher JL"},{"family":"Ikuta","given":"Kevin Shunji"},{"family":"Sharara","given":"Fablina"},{"family":"Swetschinski","given":"Lucien"},{"family":"Aguilar","given":"Gisela Robles"},{"family":"Gray","given":"Authia"},{"family":"Han","given":"Chieh"},{"family":"Bisignano","given":"Catherine"},{"family":"Rao","given":"Puja"},{"family":"Wool","given":"Eve"},{"family":"Johnson","given":"Sarah C."},{"family":"Browne","given":"Annie J."},{"family":"Chipeta","given":"Michael Give"},{"family":"Fell","given":"Frederick"},{"family":"Hackett","given":"Sean"},{"family":"Haines-Woodhouse","given":"Georgina"},{"family":"Hamadani","given":"Bahar H. Kashef"},{"family":"Kumaran","given":"Emmanuelle A. P."},{"family":"McManigal","given":"Barney"},{"family":"Agarwal","given":"Ramesh"},{"family":"Akech","given":"Samuel"},{"family":"Albertson","given":"Samuel"},{"family":"Amuasi","given":"John"},{"family":"Andrews","given":"Jason"},{"family":"Aravkin","given":"Aleskandr"},{"family":"Ashley","given":"Elizabeth"},{"family":"Bailey","given":"Freddie"},{"family":"Baker","given":"Stephen"},{"family":"Basnyat","given":"Buddha"},{"family":"Bekker","given":"Adrie"},{"family":"Bender","given":"Rose"},{"family":"Bethou","given":"Adhisivam"},{"family":"Bielicki","given":"Julia"},{"family":"Boonkasidecha","given":"Suppawat"},{"family":"Bukosia","given":"James"},{"family":"Carvalheiro","given":"Cristina"},{"family":"Castañeda-Orjuela","given":"Carlos"},{"family":"Chansamouth","given":"Vilada"},{"family":"Chaurasia","given":"Suman"},{"family":"Chiurchiù","given":"Sara"},{"family":"Chowdhury","given":"Fazle"},{"family":"Cook","given":"Aislinn J."},{"family":"Cooper","given":"Ben"},{"family":"Cressey","given":"Tim R."},{"family":"Criollo-Mora","given":"Elia"},{"family":"Cunningham","given":"Matthew"},{"family":"Darboe","given":"Saffiatou"},{"family":"Day","given":"Nicholas P. J."},{"family":"Luca","given":"Maia De"},{"family":"Dokova","given":"Klara"},{"family":"Dramowski","given":"Angela"},{"family":"Dunachie","given":"Susanna J."},{"family":"Eckmanns","given":"Tim"},{"family":"Eibach","given":"Daniel"},{"family":"Emami","given":"Amir"},{"family":"Feasey","given":"Nicholas"},{"family":"Fisher-Pearson","given":"Natasha"},{"family":"Forrest","given":"Karen"},{"family":"Garrett","given":"Denise"},{"family":"Gastmeier","given":"Petra"},{"family":"Giref","given":"Ababi Zergaw"},{"family":"Greer","given":"Rachel Claire"},{"family":"Gupta","given":"Vikas"},{"family":"Haller","given":"Sebastian"},{"family":"Haselbeck","given":"Andrea"},{"family":"Hay","given":"Simon I."},{"family":"Holm","given":"Marianne"},{"family":"Hopkins","given":"Susan"},{"family":"Iregbu","given":"Kenneth C."},{"family":"Jacobs","given":"Jan"},{"family":"Jarovsky","given":"Daniel"},{"family":"Javanmardi","given":"Fatemeh"},{"family":"Khorana","given":"Meera"},{"family":"Kissoon","given":"Niranjan"},{"family":"Kobeissi","given":"Elsa"},{"family":"Kostyanev","given":"Tomislav"},{"family":"Krapp","given":"Fiorella"},{"family":"Krumkamp","given":"Ralf"},{"family":"Kumar","given":"Ajay"},{"family":"Kyu","given":"Hmwe Hmwe"},{"family":"Lim","given":"Cherry"},{"family":"Limmathurotsakul","given":"Direk"},{"family":"Loftus","given":"Michael James"},{"family":"Lunn","given":"Miles"},{"family":"Ma","given":"Jianing"},{"family":"Mturi","given":"Neema"},{"family":"Munera-Huertas","given":"Tatiana"},{"family":"Musicha","given":"Patrick"},{"family":"Mussi-Pinhata","given":"Marisa Marcia"},{"family":"Nakamura","given":"Tomoka"},{"family":"Nanavati","given":"Ruchi"},{"family":"Nangia","given":"Sushma"},{"family":"Newton","given":"Paul"},{"family":"Ngoun","given":"Chanpheaktra"},{"family":"Novotney","given":"Amanda"},{"family":"Nwakanma","given":"Davis"},{"family":"Obiero","given":"Christina W."},{"family":"Olivas-Martinez","given":"Antonio"},{"family":"Olliaro","given":"Piero"},{"family":"Ooko","given":"Ednah"},{"family":"Ortiz-Brizuela","given":"Edgar"},{"family":"Peleg","given":"Anton Yariv"},{"family":"Perrone","given":"Carlo"},{"family":"Plakkal","given":"Nishad"},{"family":"Ponce-de-Leon","given":"Alfredo"},{"family":"Raad","given":"Mathieu"},{"family":"Ramdin","given":"Tanusha"},{"family":"Riddell","given":"Amy"},{"family":"Roberts","given":"Tamalee"},{"family":"Robotham","given":"Julie Victoria"},{"family":"Roca","given":"Anna"},{"family":"Rudd","given":"Kristina E."},{"family":"Russell","given":"Neal"},{"family":"Schnall","given":"Jesse"},{"family":"Scott","given":"John Anthony Gerard"},{"family":"Shivamallappa","given":"Madhusudhan"},{"family":"Sifuentes-Osornio","given":"Jose"},{"family":"Steenkeste","given":"Nicolas"},{"family":"Stewardson","given":"Andrew James"},{"family":"Stoeva","given":"Temenuga"},{"family":"Tasak","given":"Nidanuch"},{"family":"Thaiprakong","given":"Areerat"},{"family":"Thwaites","given":"Guy"},{"family":"Turner","given":"Claudia"},{"family":"Turner","given":"Paul"},{"family":"Doorn","given":"H. Rogier","dropping-particle":"van"},{"family":"Velaphi","given":"Sithembiso"},{"family":"Vongpradith","given":"Avina"},{"family":"Vu","given":"Huong"},{"family":"Walsh","given":"Timothy"},{"family":"Waner","given":"Seymour"},{"family":"Wangrangsimakul","given":"Tri"},{"family":"Wozniak","given":"Teresa"},{"family":"Zheng","given":"Peng"},{"family":"Sartorius","given":"Benn"},{"family":"Lopez","given":"Alan D."},{"family":"Stergachis","given":"Andy"},{"family":"Moore","given":"Catrin"},{"family":"Dolecek","given":"Christiane"},{"family":"Naghavi","given":"Mohsen"}],"issued":{"date-parts":[["2022",2,12]]}}}],"schema":"https://github.com/citation-style-language/schema/raw/master/csl-citation.json"} </w:instrText>
      </w:r>
      <w:r>
        <w:rPr>
          <w:rFonts w:ascii="Times New Roman" w:hAnsi="Times New Roman" w:cs="Times New Roman"/>
          <w:sz w:val="24"/>
          <w:szCs w:val="24"/>
        </w:rPr>
        <w:fldChar w:fldCharType="separate"/>
      </w:r>
      <w:r w:rsidRPr="00AA32C0">
        <w:rPr>
          <w:rFonts w:ascii="Times New Roman" w:hAnsi="Times New Roman" w:cs="Times New Roman"/>
          <w:sz w:val="24"/>
        </w:rPr>
        <w:t>(Murray et al., 2022)</w:t>
      </w:r>
      <w:r>
        <w:rPr>
          <w:rFonts w:ascii="Times New Roman" w:hAnsi="Times New Roman" w:cs="Times New Roman"/>
          <w:sz w:val="24"/>
          <w:szCs w:val="24"/>
        </w:rPr>
        <w:fldChar w:fldCharType="end"/>
      </w:r>
      <w:r w:rsidRPr="00B8538E">
        <w:rPr>
          <w:rFonts w:ascii="Times New Roman" w:hAnsi="Times New Roman" w:cs="Times New Roman"/>
          <w:sz w:val="24"/>
          <w:szCs w:val="24"/>
        </w:rPr>
        <w:t xml:space="preserve">. </w:t>
      </w:r>
      <w:r w:rsidRPr="00B8538E">
        <w:rPr>
          <w:rFonts w:ascii="Times New Roman" w:hAnsi="Times New Roman" w:cs="Times New Roman"/>
          <w:color w:val="000000"/>
          <w:sz w:val="24"/>
          <w:szCs w:val="24"/>
        </w:rPr>
        <w:t xml:space="preserve">The Review on Antimicrobial Resistance estimated that 10 million people will die per year due to AMR by 2050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ZOTERO_ITEM CSL_CITATION {"citationID":"fI7P9wNR","properties":{"formattedCitation":"(O\\uc0\\u8217{}Neill, 2016)","plainCitation":"(O’Neill, 2016)","noteIndex":0},"citationItems":[{"id":494,"uris":["http://zotero.org/groups/4734636/items/MKA6H7WH"],"itemData":{"id":494,"type":"report","abstract":"Concerned about the rising levels of drug resistance whereby microbes evolve to become immune to a known drugs, the UK Prime Minister asked economist Jim O’Neill to analyse this global problem of antimicrobial resistance (AMR) and propose concrete actions to tackle it internationally. In July 2014, the UK Government commissioned the Review on Antimicrobial Resistance in collaboration with the Wellcome Trust.","archive_location":"United Kingdom","language":"en","publisher":"Government of the United Kingdom","source":"apo.org.au","title":"Tackling drug-resistant infections globally: final report and recommendations","title-short":"Tackling drug-resistant infections globally","URL":"https://apo.org.au/node/63983","author":[{"family":"O'Neill","given":"Jim"}],"accessed":{"date-parts":[["2022",10,11]]},"issued":{"date-parts":[["2016",5,19]]}}}],"schema":"https://github.com/citation-style-language/schema/raw/master/csl-citation.json"} </w:instrText>
      </w:r>
      <w:r>
        <w:rPr>
          <w:rFonts w:ascii="Times New Roman" w:hAnsi="Times New Roman" w:cs="Times New Roman"/>
          <w:color w:val="000000"/>
          <w:sz w:val="24"/>
          <w:szCs w:val="24"/>
        </w:rPr>
        <w:fldChar w:fldCharType="separate"/>
      </w:r>
      <w:r w:rsidRPr="003D59E5">
        <w:rPr>
          <w:rFonts w:ascii="Times New Roman" w:hAnsi="Times New Roman" w:cs="Times New Roman"/>
          <w:sz w:val="24"/>
          <w:szCs w:val="24"/>
        </w:rPr>
        <w:t>(O’Neill, 2016)</w:t>
      </w:r>
      <w:r>
        <w:rPr>
          <w:rFonts w:ascii="Times New Roman" w:hAnsi="Times New Roman" w:cs="Times New Roman"/>
          <w:color w:val="000000"/>
          <w:sz w:val="24"/>
          <w:szCs w:val="24"/>
        </w:rPr>
        <w:fldChar w:fldCharType="end"/>
      </w:r>
      <w:r w:rsidRPr="00B8538E">
        <w:rPr>
          <w:rFonts w:ascii="Times New Roman" w:hAnsi="Times New Roman" w:cs="Times New Roman"/>
          <w:color w:val="000000"/>
          <w:sz w:val="24"/>
          <w:szCs w:val="24"/>
        </w:rPr>
        <w:t>.</w:t>
      </w:r>
      <w:r w:rsidRPr="00B8538E">
        <w:rPr>
          <w:rFonts w:ascii="Times New Roman" w:hAnsi="Times New Roman" w:cs="Times New Roman"/>
          <w:sz w:val="24"/>
          <w:szCs w:val="24"/>
        </w:rPr>
        <w:t xml:space="preserve"> An additional 5.7 million people die each year from a lack of access to antibiotics due to an inequitable distribution of resources that jeopardizes the world’s ability to achieve sustainable development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{"citationID":"6H2MqBR0","properties":{"formattedCitation":"(Jasovsk\\uc0\\u253{} et al., 2016)","plainCitation":"(Jasovský et al., 2016)","noteIndex":0},"citationItems":[{"id":501,"uris":["http://zotero.org/groups/4734636/items/EGF8HZCP"],"itemData":{"id":501,"type":"article-journal","abstract":"This commentary examines how specific sustainable development goals (SDGs) are affected by antimicrobial resistance and suggests how the issue can be better integrated into international policy processes. Moving beyond the importance of effective antibiotics for the treatment of acute infections and health care generally, we discuss how antimicrobial resistance also impacts on environmental, social, and economic targets in the SDG framework. The paper stresses the need for greater international collaboration and accountability distribution, and suggests steps towards a broader engagement of countries and United Nations agencies to foster global intersectoral action on antimicrobial resistance.","container-title":"Upsala Journal of Medical Sciences","DOI":"10.1080/03009734.2016.1195900","ISSN":"2000-1967","issue":"3","language":"en","license":"Copyright (c)","page":"159-164","source":"ujms.net","title":"Antimicrobial resistance—a threat to the world’s sustainable development","volume":"121","author":[{"family":"Jasovský","given":"Dušan"},{"family":"Littmann","given":"Jasper"},{"family":"Zorzet","given":"Anna"},{"family":"Cars","given":"Otto"}],"issued":{"date-parts":[["2016",7,14]]}}}],"schema":"https://github.com/citation-style-language/schema/raw/master/csl-citation.json"} </w:instrText>
      </w:r>
      <w:r>
        <w:rPr>
          <w:rFonts w:ascii="Times New Roman" w:hAnsi="Times New Roman" w:cs="Times New Roman"/>
          <w:sz w:val="24"/>
          <w:szCs w:val="24"/>
        </w:rPr>
        <w:fldChar w:fldCharType="separate"/>
      </w:r>
      <w:r w:rsidRPr="003D59E5">
        <w:rPr>
          <w:rFonts w:ascii="Times New Roman" w:hAnsi="Times New Roman" w:cs="Times New Roman"/>
          <w:sz w:val="24"/>
          <w:szCs w:val="24"/>
        </w:rPr>
        <w:t>(Jasovský et al., 2016)</w:t>
      </w:r>
      <w:r>
        <w:rPr>
          <w:rFonts w:ascii="Times New Roman" w:hAnsi="Times New Roman" w:cs="Times New Roman"/>
          <w:sz w:val="24"/>
          <w:szCs w:val="24"/>
        </w:rPr>
        <w:fldChar w:fldCharType="end"/>
      </w:r>
      <w:r w:rsidRPr="00B8538E">
        <w:rPr>
          <w:rFonts w:ascii="Times New Roman" w:hAnsi="Times New Roman" w:cs="Times New Roman"/>
          <w:color w:val="000000"/>
          <w:sz w:val="24"/>
          <w:szCs w:val="24"/>
        </w:rPr>
        <w:t xml:space="preserve">. The resulting increase in healthcare, disease treatment, and infection prevention costs could shrink the annual global GDP by 3.8% by 2050 </w:t>
      </w: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ZOTERO_ITEM CSL_CITATION {"citationID":"qCr6whqy","properties":{"formattedCitation":"(World Health Organization, 2019)","plainCitation":"(World Health Organization, 2019)","noteIndex":0},"citationItems":[{"id":779,"uris":["http://zotero.org/groups/4734636/items/VX3TUWEC"],"itemData":{"id":779,"type":"report","title":"Global spending on health: a world in transition","URL":"https://apps.who.int/iris/handle/10665/330357","author":[{"literal":"World Health Organization"}],"accessed":{"date-parts":[["2022",12,9]]},"issued":{"date-parts":[["2019"]]}}}],"schema":"https://github.com/citation-style-language/schema/raw/master/csl-citation.json"} </w:instrText>
      </w:r>
      <w:r>
        <w:rPr>
          <w:rFonts w:ascii="Times New Roman" w:hAnsi="Times New Roman" w:cs="Times New Roman"/>
          <w:color w:val="000000"/>
          <w:sz w:val="24"/>
          <w:szCs w:val="24"/>
        </w:rPr>
        <w:fldChar w:fldCharType="separate"/>
      </w:r>
      <w:r w:rsidRPr="00D65846">
        <w:rPr>
          <w:rFonts w:ascii="Times New Roman" w:hAnsi="Times New Roman" w:cs="Times New Roman"/>
          <w:sz w:val="24"/>
        </w:rPr>
        <w:t>(World Health Organization, 2019)</w:t>
      </w:r>
      <w:r>
        <w:rPr>
          <w:rFonts w:ascii="Times New Roman" w:hAnsi="Times New Roman" w:cs="Times New Roman"/>
          <w:color w:val="000000"/>
          <w:sz w:val="24"/>
          <w:szCs w:val="24"/>
        </w:rPr>
        <w:fldChar w:fldCharType="end"/>
      </w:r>
      <w:r w:rsidRPr="00B8538E">
        <w:rPr>
          <w:rFonts w:ascii="Times New Roman" w:hAnsi="Times New Roman" w:cs="Times New Roman"/>
          <w:color w:val="000000"/>
          <w:sz w:val="24"/>
          <w:szCs w:val="24"/>
        </w:rPr>
        <w:t>.</w:t>
      </w:r>
    </w:p>
    <w:p w14:paraId="180649EF" w14:textId="77777777" w:rsidR="005A4699" w:rsidRPr="00B8538E" w:rsidRDefault="005A4699" w:rsidP="005A4699">
      <w:pPr>
        <w:spacing w:line="480" w:lineRule="auto"/>
        <w:rPr>
          <w:rFonts w:ascii="Times New Roman" w:hAnsi="Times New Roman" w:cs="Times New Roman"/>
          <w:sz w:val="24"/>
          <w:szCs w:val="24"/>
        </w:rPr>
      </w:pPr>
      <w:r w:rsidRPr="00B8538E">
        <w:rPr>
          <w:rFonts w:ascii="Times New Roman" w:hAnsi="Times New Roman" w:cs="Times New Roman"/>
          <w:sz w:val="24"/>
          <w:szCs w:val="24"/>
        </w:rPr>
        <w:tab/>
        <w:t xml:space="preserve">In this scoping review, governance is defined as the processes through which governmental actors, and non-governmental actors such as civil society, private sector actors, and non-governmental organizations, engage in policymaking and the implementation of those policies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{"citationID":"YRkDF8JW","properties":{"formattedCitation":"(Biswas, 2020)","plainCitation":"(Biswas, 2020)","noteIndex":0},"citationItems":[{"id":509,"uris":["http://zotero.org/groups/4734636/items/PB9MIVTK"],"itemData":{"id":509,"type":"post-weblog","abstract":"the processes that lead policymaking and its implementation can be called as governance. Types of governance are democratic governance, corporate governance, ...","language":"en-US","title":"Governance: Meaning, Definition, 4 Dimensions, And Types","title-short":"Governance","URL":"https://schoolofpoliticalscience.com/definitions-and-types-of-governance/","author":[{"family":"Biswas","given":"Avijit"}],"accessed":{"date-parts":[["2022",10,11]]},"issued":{"date-parts":[["2020",9,29]]}}}],"schema":"https://github.com/citation-style-language/schema/raw/master/csl-citation.json"} </w:instrText>
      </w:r>
      <w:r>
        <w:rPr>
          <w:rFonts w:ascii="Times New Roman" w:hAnsi="Times New Roman" w:cs="Times New Roman"/>
          <w:sz w:val="24"/>
          <w:szCs w:val="24"/>
        </w:rPr>
        <w:fldChar w:fldCharType="separate"/>
      </w:r>
      <w:r w:rsidRPr="00D65846">
        <w:rPr>
          <w:rFonts w:ascii="Times New Roman" w:hAnsi="Times New Roman" w:cs="Times New Roman"/>
          <w:sz w:val="24"/>
        </w:rPr>
        <w:t>(Biswas, 2020)</w:t>
      </w:r>
      <w:r>
        <w:rPr>
          <w:rFonts w:ascii="Times New Roman" w:hAnsi="Times New Roman" w:cs="Times New Roman"/>
          <w:sz w:val="24"/>
          <w:szCs w:val="24"/>
        </w:rPr>
        <w:fldChar w:fldCharType="end"/>
      </w:r>
      <w:r w:rsidRPr="00B8538E">
        <w:rPr>
          <w:rFonts w:ascii="Times New Roman" w:hAnsi="Times New Roman" w:cs="Times New Roman"/>
          <w:sz w:val="24"/>
          <w:szCs w:val="24"/>
        </w:rPr>
        <w:t xml:space="preserve">. These processes occur simultaneously on the local, national, and global scale and involve a variety of actors that participate at each level. At each scale, there are entry points for analyzing the governance of AMR surveillance. Effective global governance for health </w:t>
      </w:r>
      <w:r w:rsidRPr="00B8538E">
        <w:rPr>
          <w:rFonts w:ascii="Times New Roman" w:hAnsi="Times New Roman" w:cs="Times New Roman"/>
          <w:sz w:val="24"/>
          <w:szCs w:val="24"/>
        </w:rPr>
        <w:lastRenderedPageBreak/>
        <w:t xml:space="preserve">requires fair, equitable global governance that allocates resources according to the greatest need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{"citationID":"DB0jSG0k","properties":{"formattedCitation":"(Ottersen et al., 2014)","plainCitation":"(Ottersen et al., 2014)","noteIndex":0},"citationItems":[{"id":493,"uris":["http://zotero.org/groups/4734636/items/UQ9PXF4A"],"itemData":{"id":493,"type":"article-journal","container-title":"The Lancet","DOI":"10.1016/S0140-6736(13)62407-1","ISSN":"0140-6736, 1474-547X","issue":"9917","journalAbbreviation":"The Lancet","language":"English","note":"PMID: 24524782","page":"630-667","source":"www.thelancet.com","title":"The political origins of health inequity: prospects for change","title-short":"The political origins of health inequity","volume":"383","author":[{"family":"Ottersen","given":"Ole Petter"},{"family":"Dasgupta","given":"Jashodhara"},{"family":"Blouin","given":"Chantal"},{"family":"Buss","given":"Paulo"},{"family":"Chongsuvivatwong","given":"Virasakdi"},{"family":"Frenk","given":"Julio"},{"family":"Fukuda-Parr","given":"Sakiko"},{"family":"Gawanas","given":"Bience P."},{"family":"Giacaman","given":"Rita"},{"family":"Gyapong","given":"John"},{"family":"Leaning","given":"Jennifer"},{"family":"Marmot","given":"Michael"},{"family":"McNeill","given":"Desmond"},{"family":"Mongella","given":"Gertrude I."},{"family":"Moyo","given":"Nkosana"},{"family":"Møgedal","given":"Sigrun"},{"family":"Ntsaluba","given":"Ayanda"},{"family":"Ooms","given":"Gorik"},{"family":"Bjertness","given":"Espen"},{"family":"Lie","given":"Ann Louise"},{"family":"Moon","given":"Suerie"},{"family":"Roalkvam","given":"Sidsel"},{"family":"Sandberg","given":"Kristin I."},{"family":"Scheel","given":"Inger B."}],"issued":{"date-parts":[["2014",2,15]]}}}],"schema":"https://github.com/citation-style-language/schema/raw/master/csl-citation.json"} </w:instrText>
      </w:r>
      <w:r>
        <w:rPr>
          <w:rFonts w:ascii="Times New Roman" w:hAnsi="Times New Roman" w:cs="Times New Roman"/>
          <w:sz w:val="24"/>
          <w:szCs w:val="24"/>
        </w:rPr>
        <w:fldChar w:fldCharType="separate"/>
      </w:r>
      <w:r w:rsidRPr="00D33A4A">
        <w:rPr>
          <w:rFonts w:ascii="Times New Roman" w:hAnsi="Times New Roman" w:cs="Times New Roman"/>
          <w:sz w:val="24"/>
        </w:rPr>
        <w:t>(Ottersen et al., 2014)</w:t>
      </w:r>
      <w:r>
        <w:rPr>
          <w:rFonts w:ascii="Times New Roman" w:hAnsi="Times New Roman" w:cs="Times New Roman"/>
          <w:sz w:val="24"/>
          <w:szCs w:val="24"/>
        </w:rPr>
        <w:fldChar w:fldCharType="end"/>
      </w:r>
      <w:r w:rsidRPr="00B8538E">
        <w:rPr>
          <w:rFonts w:ascii="Times New Roman" w:hAnsi="Times New Roman" w:cs="Times New Roman"/>
          <w:sz w:val="24"/>
          <w:szCs w:val="24"/>
        </w:rPr>
        <w:t xml:space="preserve">. </w:t>
      </w:r>
    </w:p>
    <w:p w14:paraId="444F0448" w14:textId="77777777" w:rsidR="005A4699" w:rsidRPr="00B8538E" w:rsidRDefault="005A4699" w:rsidP="005A4699">
      <w:pPr>
        <w:spacing w:line="480" w:lineRule="auto"/>
        <w:ind w:firstLine="720"/>
        <w:rPr>
          <w:rFonts w:ascii="Times New Roman" w:hAnsi="Times New Roman" w:cs="Times New Roman"/>
          <w:sz w:val="24"/>
          <w:szCs w:val="24"/>
        </w:rPr>
      </w:pPr>
      <w:r w:rsidRPr="00B8538E">
        <w:rPr>
          <w:rFonts w:ascii="Times New Roman" w:hAnsi="Times New Roman" w:cs="Times New Roman"/>
          <w:sz w:val="24"/>
          <w:szCs w:val="24"/>
        </w:rPr>
        <w:t xml:space="preserve">AMR surveillance involves the analysis and collection of data that is used to detect, monitor, and prevent AMR threats to public health. This surveillance further informs the epidemiology of the threat to public health and its resulting burden on the population. It can include, for example, the compendium of antibiotic susceptibility test results conducted by microbiology laboratories using clinical samples sent for investigation and research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{"citationID":"pTKeBY1u","properties":{"formattedCitation":"(A. P. Johnson, 2015)","plainCitation":"(A. P. Johnson, 2015)","noteIndex":0},"citationItems":[{"id":500,"uris":["http://zotero.org/groups/4734636/items/P9NV2IGC"],"itemData":{"id":500,"type":"article-journal","abstract":"Surveillance involves the collection and analysis of data for the detection and monitoring of threats to public health. Surveillance should also inform as to the epidemiology of the threat and its burden in the population. A further key component of surveillance is the timely feedback of data to stakeholders with a view to generating action aimed at reducing or preventing the public health threat being monitored. Surveillance of antibiotic resistance involves the collection of antibiotic susceptibility test results undertaken by microbiology laboratories on bacteria isolated from clinical samples sent for investigation. Correlation of these data with demographic and clinical data for the patient populations from whom the pathogens were isolated gives insight into the underlying epidemiology and facilitates the formulation of rational interventions aimed at reducing the burden of resistance. This article describes a range of surveillance activities that have been undertaken in the UK over a number of years, together with current interventions being implemented. These activities are not only of national importance but form part of the international response to the global threat posed by antibiotic resistance.","container-title":"Philosophical Transactions of the Royal Society B: Biological Sciences","DOI":"10.1098/rstb.2014.0080","issue":"1670","page":"20140080","source":"royalsocietypublishing.org (Atypon)","title":"Surveillance of antibiotic resistance","volume":"370","author":[{"family":"Johnson","given":"Alan P."}],"issued":{"date-parts":[["2015",6,5]]}}}],"schema":"https://github.com/citation-style-language/schema/raw/master/csl-citation.json"} </w:instrText>
      </w:r>
      <w:r>
        <w:rPr>
          <w:rFonts w:ascii="Times New Roman" w:hAnsi="Times New Roman" w:cs="Times New Roman"/>
          <w:sz w:val="24"/>
          <w:szCs w:val="24"/>
        </w:rPr>
        <w:fldChar w:fldCharType="separate"/>
      </w:r>
      <w:r w:rsidRPr="00306131">
        <w:rPr>
          <w:rFonts w:ascii="Times New Roman" w:hAnsi="Times New Roman" w:cs="Times New Roman"/>
          <w:sz w:val="24"/>
        </w:rPr>
        <w:t>(A. P. Johnson, 2015)</w:t>
      </w:r>
      <w:r>
        <w:rPr>
          <w:rFonts w:ascii="Times New Roman" w:hAnsi="Times New Roman" w:cs="Times New Roman"/>
          <w:sz w:val="24"/>
          <w:szCs w:val="24"/>
        </w:rPr>
        <w:fldChar w:fldCharType="end"/>
      </w:r>
      <w:r w:rsidRPr="00B8538E">
        <w:rPr>
          <w:rFonts w:ascii="Times New Roman" w:hAnsi="Times New Roman" w:cs="Times New Roman"/>
          <w:sz w:val="24"/>
          <w:szCs w:val="24"/>
        </w:rPr>
        <w:t>. This method allows governments to compare results with demographic and clinical data at the population level to gain insight into the underlying epidemiology. The information gained further facilitates the development of government initiatives to reduce the burden of AMR. These surveillance programmes and activities may be adequate and effective at the time of implementation; however, the local or national context may change over time. New findings from laboratory surveillance activities and data analysis, changes to disease demography, epidemiology, and clinical treatment practices, new opportunities, and/or a change in resource availability and government priorities can all lead initial surveillance programs to lose their fit for purpose over time. This means that evaluation of the governance of existing surveillance methods is crucial to ensure that AMR prevention legislation and practices remain effective and up to date.</w:t>
      </w:r>
    </w:p>
    <w:p w14:paraId="26640950" w14:textId="77777777" w:rsidR="005A4699" w:rsidRPr="00B8538E" w:rsidRDefault="005A4699" w:rsidP="005A4699">
      <w:pPr>
        <w:spacing w:line="480" w:lineRule="auto"/>
        <w:rPr>
          <w:rFonts w:ascii="Times New Roman" w:hAnsi="Times New Roman" w:cs="Times New Roman"/>
          <w:sz w:val="24"/>
          <w:szCs w:val="24"/>
        </w:rPr>
      </w:pPr>
      <w:r w:rsidRPr="00B8538E">
        <w:rPr>
          <w:rFonts w:ascii="Times New Roman" w:hAnsi="Times New Roman" w:cs="Times New Roman"/>
          <w:sz w:val="24"/>
          <w:szCs w:val="24"/>
        </w:rPr>
        <w:tab/>
        <w:t>This paper outlines a protocol for a scoping review into the contribution of the relevant aspects (accountability, collaboration and coordination, equity, governance evaluation, management, participation, sustainability, and transparency) of a</w:t>
      </w:r>
      <w:r>
        <w:rPr>
          <w:rFonts w:ascii="Times New Roman" w:hAnsi="Times New Roman" w:cs="Times New Roman"/>
          <w:sz w:val="24"/>
          <w:szCs w:val="24"/>
        </w:rPr>
        <w:t>n</w:t>
      </w:r>
      <w:r w:rsidRPr="00B8538E">
        <w:rPr>
          <w:rFonts w:ascii="Times New Roman" w:hAnsi="Times New Roman" w:cs="Times New Roman"/>
          <w:sz w:val="24"/>
          <w:szCs w:val="24"/>
        </w:rPr>
        <w:t xml:space="preserve"> OH approach to the governance of the surveillance of AMR. The scoping review will use the Preferred Reporting Items for Systematic reviews and Meta-Analyses extension for Scoping Reviews (PRISMA-</w:t>
      </w:r>
      <w:proofErr w:type="spellStart"/>
      <w:r w:rsidRPr="00B8538E">
        <w:rPr>
          <w:rFonts w:ascii="Times New Roman" w:hAnsi="Times New Roman" w:cs="Times New Roman"/>
          <w:sz w:val="24"/>
          <w:szCs w:val="24"/>
        </w:rPr>
        <w:t>ScR</w:t>
      </w:r>
      <w:proofErr w:type="spellEnd"/>
      <w:r w:rsidRPr="00B8538E">
        <w:rPr>
          <w:rFonts w:ascii="Times New Roman" w:hAnsi="Times New Roman" w:cs="Times New Roman"/>
          <w:sz w:val="24"/>
          <w:szCs w:val="24"/>
        </w:rPr>
        <w:t xml:space="preserve">) </w:t>
      </w: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ADDIN ZOTERO_ITEM CSL_CITATION {"citationID":"Jf9p6KrC","properties":{"formattedCitation":"(Tricco et al., 2018)","plainCitation":"(Tricco et al., 2018)","noteIndex":0},"citationItems":[{"id":489,"uris":["http://zotero.org/groups/4734636/items/8CCHIRJT"],"itemData":{"id":489,"type":"article-journal","abstract":"Scoping reviews, a type of knowledge synthesis, follow a systematic approach to map evidence on a topic and identify main concepts, theories, sources, and knowledge gaps. Although more scoping reviews are being done, their methodological and reporting quality need improvement. This document presents the PRISMA-ScR (Preferred Reporting Items for Systematic reviews and Meta-Analyses extension for Scoping Reviews) checklist and explanation. The checklist was developed by a 24-member expert panel and 2 research leads following published guidance from the EQUATOR (Enhancing the QUAlity and Transparency Of health Research) Network. The final checklist contains 20 essential reporting items and 2 optional items. The authors provide a rationale and an example of good reporting for each item. The intent of the PRISMA-ScR is to help readers (including researchers, publishers, commissioners, policymakers, health care providers, guideline developers, and patients or consumers) develop a greater understanding of relevant terminology, core concepts, and key items to report for scoping reviews.","container-title":"Annals of Internal Medicine","DOI":"10.7326/M18-0850","ISSN":"1539-3704","issue":"7","journalAbbreviation":"Ann Intern Med","language":"eng","note":"PMID: 30178033","page":"467-473","source":"PubMed","title":"PRISMA Extension for Scoping Reviews (PRISMA-ScR): Checklist and Explanation","title-short":"PRISMA Extension for Scoping Reviews (PRISMA-ScR)","volume":"169","author":[{"family":"Tricco","given":"Andrea C."},{"family":"Lillie","given":"Erin"},{"family":"Zarin","given":"Wasifa"},{"family":"O'Brien","given":"Kelly K."},{"family":"Colquhoun","given":"Heather"},{"family":"Levac","given":"Danielle"},{"family":"Moher","given":"David"},{"family":"Peters","given":"Micah D. J."},{"family":"Horsley","given":"Tanya"},{"family":"Weeks","given":"Laura"},{"family":"Hempel","given":"Susanne"},{"family":"Akl","given":"Elie A."},{"family":"Chang","given":"Christine"},{"family":"McGowan","given":"Jessie"},{"family":"Stewart","given":"Lesley"},{"family":"Hartling","given":"Lisa"},{"family":"Aldcroft","given":"Adrian"},{"family":"Wilson","given":"Michael G."},{"family":"Garritty","given":"Chantelle"},{"family":"Lewin","given":"Simon"},{"family":"Godfrey","given":"Christina M."},{"family":"Macdonald","given":"Marilyn T."},{"family":"Langlois","given":"Etienne V."},{"family":"Soares-Weiser","given":"Karla"},{"family":"Moriarty","given":"Jo"},{"family":"Clifford","given":"Tammy"},{"family":"Tunçalp","given":"Özge"},{"family":"Straus","given":"Sharon E."}],"issued":{"date-parts":[["2018",10,2]]}}}],"schema":"https://github.com/citation-style-language/schema/raw/master/csl-citation.json"} </w:instrText>
      </w:r>
      <w:r>
        <w:rPr>
          <w:rFonts w:ascii="Times New Roman" w:hAnsi="Times New Roman" w:cs="Times New Roman"/>
          <w:sz w:val="24"/>
          <w:szCs w:val="24"/>
        </w:rPr>
        <w:fldChar w:fldCharType="separate"/>
      </w:r>
      <w:r w:rsidRPr="000005EC">
        <w:rPr>
          <w:rFonts w:ascii="Times New Roman" w:hAnsi="Times New Roman" w:cs="Times New Roman"/>
          <w:sz w:val="24"/>
        </w:rPr>
        <w:t>(</w:t>
      </w:r>
      <w:proofErr w:type="spellStart"/>
      <w:r w:rsidRPr="000005EC">
        <w:rPr>
          <w:rFonts w:ascii="Times New Roman" w:hAnsi="Times New Roman" w:cs="Times New Roman"/>
          <w:sz w:val="24"/>
        </w:rPr>
        <w:t>Tricco</w:t>
      </w:r>
      <w:proofErr w:type="spellEnd"/>
      <w:r w:rsidRPr="000005EC">
        <w:rPr>
          <w:rFonts w:ascii="Times New Roman" w:hAnsi="Times New Roman" w:cs="Times New Roman"/>
          <w:sz w:val="24"/>
        </w:rPr>
        <w:t xml:space="preserve"> et al., 2018)</w:t>
      </w:r>
      <w:r>
        <w:rPr>
          <w:rFonts w:ascii="Times New Roman" w:hAnsi="Times New Roman" w:cs="Times New Roman"/>
          <w:sz w:val="24"/>
          <w:szCs w:val="24"/>
        </w:rPr>
        <w:fldChar w:fldCharType="end"/>
      </w:r>
      <w:r w:rsidRPr="00B8538E">
        <w:rPr>
          <w:rFonts w:ascii="Times New Roman" w:hAnsi="Times New Roman" w:cs="Times New Roman"/>
          <w:sz w:val="24"/>
          <w:szCs w:val="24"/>
        </w:rPr>
        <w:t>. This approach will allow for the identification and mapping of available evidence on the governance of AMR surveillance in the existing academic literature, and for the clarification of conceptual understandings. It is an ideal tool to determine the depth of coverage on a given topic or research area in the existing body of literature as it gives a clear indication of the volume of evidence and a detailed overview of its focus.</w:t>
      </w:r>
    </w:p>
    <w:p w14:paraId="66C5FCA8" w14:textId="77777777" w:rsidR="005A4699" w:rsidRPr="00B8538E" w:rsidRDefault="005A4699" w:rsidP="005A4699">
      <w:pPr>
        <w:spacing w:line="480" w:lineRule="auto"/>
        <w:rPr>
          <w:rFonts w:ascii="Times New Roman" w:hAnsi="Times New Roman" w:cs="Times New Roman"/>
          <w:sz w:val="24"/>
          <w:szCs w:val="24"/>
        </w:rPr>
      </w:pPr>
      <w:r w:rsidRPr="00B8538E">
        <w:rPr>
          <w:rFonts w:ascii="Times New Roman" w:hAnsi="Times New Roman" w:cs="Times New Roman"/>
          <w:sz w:val="24"/>
          <w:szCs w:val="24"/>
        </w:rPr>
        <w:tab/>
        <w:t>The scoping review, therefore, aims to identify, summarize, synthesize, and map the existing knowledge, literature, and evidence from published academic research addressing the governance of AMR surveillance systems. The review is part of a larger study that will attempt to answer the following research questions:</w:t>
      </w:r>
    </w:p>
    <w:p w14:paraId="547A9485" w14:textId="77777777" w:rsidR="005A4699" w:rsidRPr="00B8538E" w:rsidRDefault="005A4699" w:rsidP="005A4699">
      <w:pPr>
        <w:pStyle w:val="ListParagraph"/>
        <w:numPr>
          <w:ilvl w:val="0"/>
          <w:numId w:val="1"/>
        </w:numPr>
        <w:spacing w:line="480" w:lineRule="auto"/>
        <w:rPr>
          <w:rFonts w:ascii="Times New Roman" w:hAnsi="Times New Roman" w:cs="Times New Roman"/>
          <w:sz w:val="24"/>
          <w:szCs w:val="24"/>
        </w:rPr>
      </w:pPr>
      <w:r w:rsidRPr="00B8538E">
        <w:rPr>
          <w:rFonts w:ascii="Times New Roman" w:hAnsi="Times New Roman" w:cs="Times New Roman"/>
          <w:sz w:val="24"/>
          <w:szCs w:val="24"/>
        </w:rPr>
        <w:t xml:space="preserve"> What are the relevant OH governance aspects for AMR surveillance?</w:t>
      </w:r>
    </w:p>
    <w:p w14:paraId="7DA083D6" w14:textId="77777777" w:rsidR="005A4699" w:rsidRPr="00B8538E" w:rsidRDefault="005A4699" w:rsidP="005A4699">
      <w:pPr>
        <w:pStyle w:val="ListParagraph"/>
        <w:numPr>
          <w:ilvl w:val="0"/>
          <w:numId w:val="1"/>
        </w:numPr>
        <w:spacing w:line="480" w:lineRule="auto"/>
        <w:rPr>
          <w:rFonts w:ascii="Times New Roman" w:hAnsi="Times New Roman" w:cs="Times New Roman"/>
          <w:sz w:val="24"/>
          <w:szCs w:val="24"/>
        </w:rPr>
      </w:pPr>
      <w:r w:rsidRPr="00B8538E">
        <w:rPr>
          <w:rFonts w:ascii="Times New Roman" w:hAnsi="Times New Roman" w:cs="Times New Roman"/>
          <w:sz w:val="24"/>
          <w:szCs w:val="24"/>
        </w:rPr>
        <w:t>How do these aspects impact surveillance outcomes?</w:t>
      </w:r>
    </w:p>
    <w:p w14:paraId="11EE9A90" w14:textId="77777777" w:rsidR="005A4699" w:rsidRPr="00B8538E" w:rsidRDefault="005A4699" w:rsidP="005A4699">
      <w:pPr>
        <w:pStyle w:val="ListParagraph"/>
        <w:numPr>
          <w:ilvl w:val="0"/>
          <w:numId w:val="1"/>
        </w:numPr>
        <w:spacing w:line="480" w:lineRule="auto"/>
        <w:rPr>
          <w:rFonts w:ascii="Times New Roman" w:hAnsi="Times New Roman" w:cs="Times New Roman"/>
          <w:sz w:val="24"/>
          <w:szCs w:val="24"/>
        </w:rPr>
      </w:pPr>
      <w:r w:rsidRPr="00B8538E">
        <w:rPr>
          <w:rFonts w:ascii="Times New Roman" w:hAnsi="Times New Roman" w:cs="Times New Roman"/>
          <w:sz w:val="24"/>
          <w:szCs w:val="24"/>
        </w:rPr>
        <w:t>What are the various facilitators and barriers to integrating OH governance principles into AMR surveillance?</w:t>
      </w:r>
    </w:p>
    <w:p w14:paraId="09AC367F" w14:textId="77777777" w:rsidR="005A4699" w:rsidRPr="00B8538E" w:rsidRDefault="005A4699" w:rsidP="005A4699">
      <w:pPr>
        <w:pStyle w:val="ListParagraph"/>
        <w:numPr>
          <w:ilvl w:val="0"/>
          <w:numId w:val="1"/>
        </w:numPr>
        <w:spacing w:line="480" w:lineRule="auto"/>
        <w:rPr>
          <w:rFonts w:ascii="Times New Roman" w:hAnsi="Times New Roman" w:cs="Times New Roman"/>
          <w:sz w:val="24"/>
          <w:szCs w:val="24"/>
        </w:rPr>
      </w:pPr>
      <w:r w:rsidRPr="00B8538E">
        <w:rPr>
          <w:rFonts w:ascii="Times New Roman" w:hAnsi="Times New Roman" w:cs="Times New Roman"/>
          <w:sz w:val="24"/>
          <w:szCs w:val="24"/>
        </w:rPr>
        <w:t>What are the existing knowledge gaps in the literature pertaining to the OH governance of AMR surveillance?</w:t>
      </w:r>
    </w:p>
    <w:p w14:paraId="2EB351BF" w14:textId="77777777" w:rsidR="005A4699" w:rsidRPr="00B8538E" w:rsidRDefault="005A4699" w:rsidP="005A4699">
      <w:pPr>
        <w:pStyle w:val="ListParagraph"/>
        <w:numPr>
          <w:ilvl w:val="0"/>
          <w:numId w:val="1"/>
        </w:numPr>
        <w:spacing w:line="480" w:lineRule="auto"/>
        <w:rPr>
          <w:rFonts w:ascii="Times New Roman" w:hAnsi="Times New Roman" w:cs="Times New Roman"/>
          <w:sz w:val="24"/>
          <w:szCs w:val="24"/>
        </w:rPr>
      </w:pPr>
      <w:r w:rsidRPr="00B8538E">
        <w:rPr>
          <w:rFonts w:ascii="Times New Roman" w:hAnsi="Times New Roman" w:cs="Times New Roman"/>
          <w:sz w:val="24"/>
          <w:szCs w:val="24"/>
        </w:rPr>
        <w:t>How can OH governance support the alignment of surveillance systems and the use of evidence to inform policy and policy creation?</w:t>
      </w:r>
    </w:p>
    <w:p w14:paraId="3053DB4A" w14:textId="77777777" w:rsidR="005A4699" w:rsidRPr="00B8538E" w:rsidRDefault="005A4699" w:rsidP="005A4699">
      <w:pPr>
        <w:spacing w:line="480" w:lineRule="auto"/>
        <w:jc w:val="center"/>
        <w:rPr>
          <w:rFonts w:ascii="Times New Roman" w:hAnsi="Times New Roman" w:cs="Times New Roman"/>
          <w:b/>
          <w:bCs/>
          <w:sz w:val="24"/>
          <w:szCs w:val="24"/>
        </w:rPr>
      </w:pPr>
      <w:r w:rsidRPr="00B8538E">
        <w:rPr>
          <w:rFonts w:ascii="Times New Roman" w:hAnsi="Times New Roman" w:cs="Times New Roman"/>
          <w:b/>
          <w:bCs/>
          <w:sz w:val="24"/>
          <w:szCs w:val="24"/>
        </w:rPr>
        <w:t>Methods</w:t>
      </w:r>
    </w:p>
    <w:p w14:paraId="1C1063A0" w14:textId="77777777" w:rsidR="005A4699" w:rsidRPr="00B8538E" w:rsidRDefault="005A4699" w:rsidP="005A4699">
      <w:pPr>
        <w:spacing w:line="480" w:lineRule="auto"/>
        <w:rPr>
          <w:rFonts w:ascii="Times New Roman" w:hAnsi="Times New Roman" w:cs="Times New Roman"/>
          <w:b/>
          <w:bCs/>
          <w:sz w:val="24"/>
          <w:szCs w:val="24"/>
        </w:rPr>
      </w:pPr>
      <w:r w:rsidRPr="00B8538E">
        <w:rPr>
          <w:rFonts w:ascii="Times New Roman" w:hAnsi="Times New Roman" w:cs="Times New Roman"/>
          <w:b/>
          <w:bCs/>
          <w:sz w:val="24"/>
          <w:szCs w:val="24"/>
        </w:rPr>
        <w:t>Study Design</w:t>
      </w:r>
    </w:p>
    <w:p w14:paraId="3BCABE60" w14:textId="77777777" w:rsidR="005A4699" w:rsidRPr="00B8538E" w:rsidRDefault="005A4699" w:rsidP="005A4699">
      <w:pPr>
        <w:spacing w:line="480" w:lineRule="auto"/>
        <w:rPr>
          <w:rFonts w:ascii="Times New Roman" w:hAnsi="Times New Roman" w:cs="Times New Roman"/>
          <w:sz w:val="24"/>
          <w:szCs w:val="24"/>
        </w:rPr>
      </w:pPr>
      <w:r w:rsidRPr="00B8538E">
        <w:rPr>
          <w:rFonts w:ascii="Times New Roman" w:hAnsi="Times New Roman" w:cs="Times New Roman"/>
          <w:sz w:val="24"/>
          <w:szCs w:val="24"/>
        </w:rPr>
        <w:tab/>
        <w:t xml:space="preserve">The procedural approach draws on a scoping review framework. Scoping reviews facilitate the investigation of broad research questions that require a systematic mapping of the volume and focus of available scientific literature on a particular topic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{"citationID":"LhZnhS18","properties":{"formattedCitation":"(Munn et al., 2018)","plainCitation":"(Munn et al., 2018)","noteIndex":0},"citationItems":[{"id":498,"uris":["http://zotero.org/groups/4734636/items/GTMPWNXZ"],"itemData":{"id":498,"type":"article-journal","abstract":"Scoping reviews are a relatively new approach to evidence synthesis and currently there exists little guidance regarding the decision to choose between a systematic review or scoping review approach when synthesising evidence. The purpose of this article is to clearly describe the differences in indications between scoping reviews and systematic reviews and to provide guidance for when a scoping review is (and is not) appropriate.","container-title":"BMC Medical Research Methodology","DOI":"10.1186/s12874-018-0611-x","ISSN":"1471-2288","issue":"1","journalAbbreviation":"BMC Medical Research Methodology","page":"143","source":"BioMed Central","title":"Systematic review or scoping review? Guidance for authors when choosing between a systematic or scoping review approach","title-short":"Systematic review or scoping review?","volume":"18","author":[{"family":"Munn","given":"Zachary"},{"family":"Peters","given":"Micah D. J."},{"family":"Stern","given":"Cindy"},{"family":"Tufanaru","given":"Catalin"},{"family":"McArthur","given":"Alexa"},{"family":"Aromataris","given":"Edoardo"}],"issued":{"date-parts":[["2018",11,19]]}}}],"schema":"https://github.com/citation-style-language/schema/raw/master/csl-citation.json"} </w:instrText>
      </w:r>
      <w:r>
        <w:rPr>
          <w:rFonts w:ascii="Times New Roman" w:hAnsi="Times New Roman" w:cs="Times New Roman"/>
          <w:sz w:val="24"/>
          <w:szCs w:val="24"/>
        </w:rPr>
        <w:fldChar w:fldCharType="separate"/>
      </w:r>
      <w:r w:rsidRPr="00E327D1">
        <w:rPr>
          <w:rFonts w:ascii="Times New Roman" w:hAnsi="Times New Roman" w:cs="Times New Roman"/>
          <w:sz w:val="24"/>
        </w:rPr>
        <w:t>(Munn et al., 2018)</w:t>
      </w:r>
      <w:r>
        <w:rPr>
          <w:rFonts w:ascii="Times New Roman" w:hAnsi="Times New Roman" w:cs="Times New Roman"/>
          <w:sz w:val="24"/>
          <w:szCs w:val="24"/>
        </w:rPr>
        <w:fldChar w:fldCharType="end"/>
      </w:r>
      <w:r w:rsidRPr="00B8538E">
        <w:rPr>
          <w:rFonts w:ascii="Times New Roman" w:hAnsi="Times New Roman" w:cs="Times New Roman"/>
          <w:sz w:val="24"/>
          <w:szCs w:val="24"/>
        </w:rPr>
        <w:t xml:space="preserve">. For </w:t>
      </w:r>
      <w:r w:rsidRPr="00B8538E">
        <w:rPr>
          <w:rFonts w:ascii="Times New Roman" w:hAnsi="Times New Roman" w:cs="Times New Roman"/>
          <w:sz w:val="24"/>
          <w:szCs w:val="24"/>
        </w:rPr>
        <w:lastRenderedPageBreak/>
        <w:t xml:space="preserve">emerging fields or issues such as AMR, AMR surveillance evaluation, and infectious disease governance, scoping reviews are a useful tool for analyzing the evidence </w:t>
      </w:r>
      <w:proofErr w:type="gramStart"/>
      <w:r w:rsidRPr="00B8538E">
        <w:rPr>
          <w:rFonts w:ascii="Times New Roman" w:hAnsi="Times New Roman" w:cs="Times New Roman"/>
          <w:sz w:val="24"/>
          <w:szCs w:val="24"/>
        </w:rPr>
        <w:t>in order to</w:t>
      </w:r>
      <w:proofErr w:type="gramEnd"/>
      <w:r w:rsidRPr="00B8538E">
        <w:rPr>
          <w:rFonts w:ascii="Times New Roman" w:hAnsi="Times New Roman" w:cs="Times New Roman"/>
          <w:sz w:val="24"/>
          <w:szCs w:val="24"/>
        </w:rPr>
        <w:t xml:space="preserve"> develop more specific research questions that may be addressed using more in-depth review methodologies. Finally, scoping reviews can be invaluable in uncovering and highlighting existing knowledge gaps within the literature.</w:t>
      </w:r>
    </w:p>
    <w:p w14:paraId="6BF64D20" w14:textId="77777777" w:rsidR="005A4699" w:rsidRPr="00B8538E" w:rsidRDefault="005A4699" w:rsidP="005A4699">
      <w:pPr>
        <w:spacing w:line="480" w:lineRule="auto"/>
        <w:rPr>
          <w:rFonts w:ascii="Times New Roman" w:hAnsi="Times New Roman" w:cs="Times New Roman"/>
          <w:sz w:val="24"/>
          <w:szCs w:val="24"/>
        </w:rPr>
      </w:pPr>
      <w:r w:rsidRPr="00B8538E">
        <w:rPr>
          <w:rFonts w:ascii="Times New Roman" w:hAnsi="Times New Roman" w:cs="Times New Roman"/>
          <w:sz w:val="24"/>
          <w:szCs w:val="24"/>
        </w:rPr>
        <w:tab/>
        <w:t xml:space="preserve">The present protocol is reported in accordance with the reporting guidelines provided in the Preferred Reporting Items for Systematic Reviews and Meta-Analyses Protocols (PRISMA-P) 2015 statement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{"citationID":"DbYUbm2i","properties":{"formattedCitation":"(Moher et al., 2015)","plainCitation":"(Moher et al., 2015)","noteIndex":0},"citationItems":[{"id":499,"uris":["http://zotero.org/groups/4734636/items/QZ325KDC"],"itemData":{"id":499,"type":"article-journal","abstract":"Systematic reviews should build on a protocol that describes the rationale, hypothesis, and planned methods of the review; few reviews report whether a protocol exists. Detailed, well-described protocols can facilitate the understanding and appraisal of the review methods, as well as the detection of modifications to methods and selective reporting in completed reviews. We describe the development of a reporting guideline, the Preferred Reporting Items for Systematic reviews and Meta-Analyses for Protocols 2015 (PRISMA-P 2015). PRISMA-P consists of a 17-item checklist intended to facilitate the preparation and reporting of a robust protocol for the systematic review. Funders and those commissioning reviews might consider mandating the use of the checklist to facilitate the submission of relevant protocol information in funding applications. Similarly, peer reviewers and editors can use the guidance to gauge the completeness and transparency of a systematic review protocol submitted for publication in a journal or other medium.","container-title":"Systematic Reviews","DOI":"10.1186/2046-4053-4-1","ISSN":"2046-4053","issue":"1","journalAbbreviation":"Systematic Reviews","page":"1","source":"BioMed Central","title":"Preferred reporting items for systematic review and meta-analysis protocols (PRISMA-P) 2015 statement","volume":"4","author":[{"family":"Moher","given":"David"},{"family":"Shamseer","given":"Larissa"},{"family":"Clarke","given":"Mike"},{"family":"Ghersi","given":"Davina"},{"family":"Liberati","given":"Alessandro"},{"family":"Petticrew","given":"Mark"},{"family":"Shekelle","given":"Paul"},{"family":"Stewart","given":"Lesley A."},{"literal":"PRISMA-P Group"}],"issued":{"date-parts":[["2015",1,1]]}}}],"schema":"https://github.com/citation-style-language/schema/raw/master/csl-citation.json"} </w:instrText>
      </w:r>
      <w:r>
        <w:rPr>
          <w:rFonts w:ascii="Times New Roman" w:hAnsi="Times New Roman" w:cs="Times New Roman"/>
          <w:sz w:val="24"/>
          <w:szCs w:val="24"/>
        </w:rPr>
        <w:fldChar w:fldCharType="separate"/>
      </w:r>
      <w:r w:rsidRPr="00D45520">
        <w:rPr>
          <w:rFonts w:ascii="Times New Roman" w:hAnsi="Times New Roman" w:cs="Times New Roman"/>
          <w:sz w:val="24"/>
        </w:rPr>
        <w:t>(Moher et al., 2015)</w:t>
      </w:r>
      <w:r>
        <w:rPr>
          <w:rFonts w:ascii="Times New Roman" w:hAnsi="Times New Roman" w:cs="Times New Roman"/>
          <w:sz w:val="24"/>
          <w:szCs w:val="24"/>
        </w:rPr>
        <w:fldChar w:fldCharType="end"/>
      </w:r>
      <w:r w:rsidRPr="00B8538E">
        <w:rPr>
          <w:rFonts w:ascii="Times New Roman" w:hAnsi="Times New Roman" w:cs="Times New Roman"/>
          <w:sz w:val="24"/>
          <w:szCs w:val="24"/>
        </w:rPr>
        <w:t>. The study will adhere to the methodological framework developed by Arksey and O’Malley (2005) and Levac et al. (2010) and expanded upon by Peters et al. in the most recent edition of the Joanna Briggs Institute Reviewers’ Manual (2020)</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{"citationID":"XHjb8EC6","properties":{"formattedCitation":"(Arksey &amp; O\\uc0\\u8217{}Malley, 2005; Levac et al., 2010; Peters et al., 2020)","plainCitation":"(Arksey &amp; O’Malley, 2005; Levac et al., 2010; Peters et al., 2020)","noteIndex":0},"citationItems":[{"id":506,"uris":["http://zotero.org/groups/4734636/items/EX8GFRJW"],"itemData":{"id":506,"type":"article-journal","abstract":"This paper focuses on scoping studies, an approach to reviewing the literature which to date has received little attention in the research methods literature. We distinguish between different types of scoping studies and indicate where these stand in relation to full systematic reviews. We outline a framework for conducting a scoping study based on our recent experiences of reviewing the literature on services for carers for people with mental health problems. Where appropriate, our approach to scoping the field is contrasted with the procedures followed in systematic reviews. We emphasize how including a consultation exercise in this sort of study may enhance the results, making them more useful to policy makers, practitioners and service users. Finally, we consider the advantages and limitations of the approach and suggest that a wider debate is called for about the role of the scoping study in relation to other types of literature reviews.","container-title":"International Journal of Social Research Methodology","DOI":"10.1080/1364557032000119616","ISSN":"1364-5579","issue":"1","page":"19-32","source":"Taylor and Francis+NEJM","title":"Scoping studies: towards a methodological framework","title-short":"Scoping studies","volume":"8","author":[{"family":"Arksey","given":"Hilary"},{"family":"O'Malley","given":"Lisa"}],"issued":{"date-parts":[["2005",2,1]]}}},{"id":502,"uris":["http://zotero.org/groups/4734636/items/NV2QA2KJ"],"itemData":{"id":502,"type":"article-journal","abstract":"Scoping studies are an increasingly popular approach to reviewing health research evidence. In 2005, Arksey and O'Malley published the first methodological framework for conducting scoping studies. While this framework provides an excellent foundation for scoping study methodology, further clarifying and enhancing this framework will help support the consistency with which authors undertake and report scoping studies and may encourage researchers and clinicians to engage in this process.","container-title":"Implementation Science","DOI":"10.1186/1748-5908-5-69","ISSN":"1748-5908","issue":"1","journalAbbreviation":"Implementation Science","page":"69","source":"BioMed Central","title":"Scoping studies: advancing the methodology","title-short":"Scoping studies","volume":"5","author":[{"family":"Levac","given":"Danielle"},{"family":"Colquhoun","given":"Heather"},{"family":"O'Brien","given":"Kelly K."}],"issued":{"date-parts":[["2010",9,20]]}}},{"id":488,"uris":["http://zotero.org/groups/4734636/items/RE95MC9F"],"itemData":{"id":488,"type":"chapter","container-title":"JBI Manual for Evidence Synthesis","title":"Chapter 11: Scoping reviews (2020 version)","URL":"https://jbi-global-wiki.refined.site/space/MANUAL/4687342/Chapter+11:+Scoping+reviews","author":[{"family":"Peters","given":"Micah DJ"},{"family":"Godfrey","given":"Christina"},{"family":"McInerney","given":"Patricia"},{"family":"Munn","given":"Zachary"},{"family":"Tricco","given":"Andrea C."},{"family":"Khalil","given":"Hanan"}],"editor":[{"family":"Aromataris","given":"Edoardo"},{"family":"Munn","given":"Zachary"}],"accessed":{"date-parts":[["2022",10,11]]},"issued":{"date-parts":[["2020"]]}}}],"schema":"https://github.com/citation-style-language/schema/raw/master/csl-citation.json"} </w:instrText>
      </w:r>
      <w:r>
        <w:rPr>
          <w:rFonts w:ascii="Times New Roman" w:hAnsi="Times New Roman" w:cs="Times New Roman"/>
          <w:sz w:val="24"/>
          <w:szCs w:val="24"/>
        </w:rPr>
        <w:fldChar w:fldCharType="separate"/>
      </w:r>
      <w:r w:rsidRPr="00D45520">
        <w:rPr>
          <w:rFonts w:ascii="Times New Roman" w:hAnsi="Times New Roman" w:cs="Times New Roman"/>
          <w:sz w:val="24"/>
          <w:szCs w:val="24"/>
        </w:rPr>
        <w:t>(Arksey &amp; O’Malley, 2005; Levac et al., 2010; Peters et al., 2020)</w:t>
      </w:r>
      <w:r>
        <w:rPr>
          <w:rFonts w:ascii="Times New Roman" w:hAnsi="Times New Roman" w:cs="Times New Roman"/>
          <w:sz w:val="24"/>
          <w:szCs w:val="24"/>
        </w:rPr>
        <w:fldChar w:fldCharType="end"/>
      </w:r>
      <w:r w:rsidRPr="00B8538E">
        <w:rPr>
          <w:rFonts w:ascii="Times New Roman" w:hAnsi="Times New Roman" w:cs="Times New Roman"/>
          <w:sz w:val="24"/>
          <w:szCs w:val="24"/>
        </w:rPr>
        <w:t xml:space="preserve">. It will be reported in accordance with </w:t>
      </w:r>
      <w:proofErr w:type="spellStart"/>
      <w:r w:rsidRPr="00B8538E">
        <w:rPr>
          <w:rFonts w:ascii="Times New Roman" w:hAnsi="Times New Roman" w:cs="Times New Roman"/>
          <w:sz w:val="24"/>
          <w:szCs w:val="24"/>
        </w:rPr>
        <w:t>Tricco</w:t>
      </w:r>
      <w:proofErr w:type="spellEnd"/>
      <w:r w:rsidRPr="00B8538E">
        <w:rPr>
          <w:rFonts w:ascii="Times New Roman" w:hAnsi="Times New Roman" w:cs="Times New Roman"/>
          <w:sz w:val="24"/>
          <w:szCs w:val="24"/>
        </w:rPr>
        <w:t xml:space="preserve"> et al.’s (2018) PRISMA Extension for Scoping Reviews (PRISMA-</w:t>
      </w:r>
      <w:proofErr w:type="spellStart"/>
      <w:r w:rsidRPr="00B8538E">
        <w:rPr>
          <w:rFonts w:ascii="Times New Roman" w:hAnsi="Times New Roman" w:cs="Times New Roman"/>
          <w:sz w:val="24"/>
          <w:szCs w:val="24"/>
        </w:rPr>
        <w:t>ScR</w:t>
      </w:r>
      <w:proofErr w:type="spellEnd"/>
      <w:r w:rsidRPr="00B8538E">
        <w:rPr>
          <w:rFonts w:ascii="Times New Roman" w:hAnsi="Times New Roman" w:cs="Times New Roman"/>
          <w:sz w:val="24"/>
          <w:szCs w:val="24"/>
        </w:rPr>
        <w:t>), which includes:</w:t>
      </w:r>
    </w:p>
    <w:p w14:paraId="62F9C62D" w14:textId="77777777" w:rsidR="005A4699" w:rsidRPr="00B8538E" w:rsidRDefault="005A4699" w:rsidP="005A4699">
      <w:pPr>
        <w:pStyle w:val="ListParagraph"/>
        <w:numPr>
          <w:ilvl w:val="0"/>
          <w:numId w:val="2"/>
        </w:numPr>
        <w:spacing w:line="480" w:lineRule="auto"/>
        <w:rPr>
          <w:rFonts w:ascii="Times New Roman" w:hAnsi="Times New Roman" w:cs="Times New Roman"/>
          <w:sz w:val="24"/>
          <w:szCs w:val="24"/>
        </w:rPr>
      </w:pPr>
      <w:r w:rsidRPr="00B8538E">
        <w:rPr>
          <w:rFonts w:ascii="Times New Roman" w:hAnsi="Times New Roman" w:cs="Times New Roman"/>
          <w:sz w:val="24"/>
          <w:szCs w:val="24"/>
        </w:rPr>
        <w:t>Identification of the research questions and objectives</w:t>
      </w:r>
    </w:p>
    <w:p w14:paraId="23348870" w14:textId="77777777" w:rsidR="005A4699" w:rsidRPr="00B8538E" w:rsidRDefault="005A4699" w:rsidP="005A4699">
      <w:pPr>
        <w:pStyle w:val="ListParagraph"/>
        <w:numPr>
          <w:ilvl w:val="0"/>
          <w:numId w:val="2"/>
        </w:numPr>
        <w:spacing w:line="480" w:lineRule="auto"/>
        <w:rPr>
          <w:rFonts w:ascii="Times New Roman" w:hAnsi="Times New Roman" w:cs="Times New Roman"/>
          <w:sz w:val="24"/>
          <w:szCs w:val="24"/>
        </w:rPr>
      </w:pPr>
      <w:r w:rsidRPr="00B8538E">
        <w:rPr>
          <w:rFonts w:ascii="Times New Roman" w:hAnsi="Times New Roman" w:cs="Times New Roman"/>
          <w:sz w:val="24"/>
          <w:szCs w:val="24"/>
        </w:rPr>
        <w:t>Identification of relevant published studies and documents</w:t>
      </w:r>
    </w:p>
    <w:p w14:paraId="3162ED3B" w14:textId="77777777" w:rsidR="005A4699" w:rsidRPr="00B8538E" w:rsidRDefault="005A4699" w:rsidP="005A4699">
      <w:pPr>
        <w:pStyle w:val="ListParagraph"/>
        <w:numPr>
          <w:ilvl w:val="0"/>
          <w:numId w:val="2"/>
        </w:numPr>
        <w:spacing w:line="480" w:lineRule="auto"/>
        <w:rPr>
          <w:rFonts w:ascii="Times New Roman" w:hAnsi="Times New Roman" w:cs="Times New Roman"/>
          <w:sz w:val="24"/>
          <w:szCs w:val="24"/>
        </w:rPr>
      </w:pPr>
      <w:r w:rsidRPr="00B8538E">
        <w:rPr>
          <w:rFonts w:ascii="Times New Roman" w:hAnsi="Times New Roman" w:cs="Times New Roman"/>
          <w:sz w:val="24"/>
          <w:szCs w:val="24"/>
        </w:rPr>
        <w:t>Selection of relevant studies and documents</w:t>
      </w:r>
    </w:p>
    <w:p w14:paraId="3B33C148" w14:textId="77777777" w:rsidR="005A4699" w:rsidRPr="00B8538E" w:rsidRDefault="005A4699" w:rsidP="005A4699">
      <w:pPr>
        <w:pStyle w:val="ListParagraph"/>
        <w:numPr>
          <w:ilvl w:val="0"/>
          <w:numId w:val="2"/>
        </w:numPr>
        <w:spacing w:line="480" w:lineRule="auto"/>
        <w:rPr>
          <w:rFonts w:ascii="Times New Roman" w:hAnsi="Times New Roman" w:cs="Times New Roman"/>
          <w:sz w:val="24"/>
          <w:szCs w:val="24"/>
        </w:rPr>
      </w:pPr>
      <w:r w:rsidRPr="00B8538E">
        <w:rPr>
          <w:rFonts w:ascii="Times New Roman" w:hAnsi="Times New Roman" w:cs="Times New Roman"/>
          <w:sz w:val="24"/>
          <w:szCs w:val="24"/>
        </w:rPr>
        <w:t xml:space="preserve">Extraction and charting of the evidence and </w:t>
      </w:r>
      <w:proofErr w:type="gramStart"/>
      <w:r w:rsidRPr="00B8538E">
        <w:rPr>
          <w:rFonts w:ascii="Times New Roman" w:hAnsi="Times New Roman" w:cs="Times New Roman"/>
          <w:sz w:val="24"/>
          <w:szCs w:val="24"/>
        </w:rPr>
        <w:t>data</w:t>
      </w:r>
      <w:proofErr w:type="gramEnd"/>
    </w:p>
    <w:p w14:paraId="4B8AC09F" w14:textId="77777777" w:rsidR="005A4699" w:rsidRPr="00B8538E" w:rsidRDefault="005A4699" w:rsidP="005A4699">
      <w:pPr>
        <w:pStyle w:val="ListParagraph"/>
        <w:numPr>
          <w:ilvl w:val="0"/>
          <w:numId w:val="2"/>
        </w:numPr>
        <w:spacing w:line="480" w:lineRule="auto"/>
        <w:rPr>
          <w:rFonts w:ascii="Times New Roman" w:hAnsi="Times New Roman" w:cs="Times New Roman"/>
          <w:sz w:val="24"/>
          <w:szCs w:val="24"/>
        </w:rPr>
      </w:pPr>
      <w:r w:rsidRPr="00B8538E">
        <w:rPr>
          <w:rFonts w:ascii="Times New Roman" w:hAnsi="Times New Roman" w:cs="Times New Roman"/>
          <w:sz w:val="24"/>
          <w:szCs w:val="24"/>
        </w:rPr>
        <w:t>Collation, summarization, and reporting of the results, and identification of the implications of the study findings for policy, practice, and research</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{"citationID":"aOzHBm9y","properties":{"formattedCitation":"(Tricco et al., 2018)","plainCitation":"(Tricco et al., 2018)","noteIndex":0},"citationItems":[{"id":489,"uris":["http://zotero.org/groups/4734636/items/8CCHIRJT"],"itemData":{"id":489,"type":"article-journal","abstract":"Scoping reviews, a type of knowledge synthesis, follow a systematic approach to map evidence on a topic and identify main concepts, theories, sources, and knowledge gaps. Although more scoping reviews are being done, their methodological and reporting quality need improvement. This document presents the PRISMA-ScR (Preferred Reporting Items for Systematic reviews and Meta-Analyses extension for Scoping Reviews) checklist and explanation. The checklist was developed by a 24-member expert panel and 2 research leads following published guidance from the EQUATOR (Enhancing the QUAlity and Transparency Of health Research) Network. The final checklist contains 20 essential reporting items and 2 optional items. The authors provide a rationale and an example of good reporting for each item. The intent of the PRISMA-ScR is to help readers (including researchers, publishers, commissioners, policymakers, health care providers, guideline developers, and patients or consumers) develop a greater understanding of relevant terminology, core concepts, and key items to report for scoping reviews.","container-title":"Annals of Internal Medicine","DOI":"10.7326/M18-0850","ISSN":"1539-3704","issue":"7","journalAbbreviation":"Ann Intern Med","language":"eng","note":"PMID: 30178033","page":"467-473","source":"PubMed","title":"PRISMA Extension for Scoping Reviews (PRISMA-ScR): Checklist and Explanation","title-short":"PRISMA Extension for Scoping Reviews (PRISMA-ScR)","volume":"169","author":[{"family":"Tricco","given":"Andrea C."},{"family":"Lillie","given":"Erin"},{"family":"Zarin","given":"Wasifa"},{"family":"O'Brien","given":"Kelly K."},{"family":"Colquhoun","given":"Heather"},{"family":"Levac","given":"Danielle"},{"family":"Moher","given":"David"},{"family":"Peters","given":"Micah D. J."},{"family":"Horsley","given":"Tanya"},{"family":"Weeks","given":"Laura"},{"family":"Hempel","given":"Susanne"},{"family":"Akl","given":"Elie A."},{"family":"Chang","given":"Christine"},{"family":"McGowan","given":"Jessie"},{"family":"Stewart","given":"Lesley"},{"family":"Hartling","given":"Lisa"},{"family":"Aldcroft","given":"Adrian"},{"family":"Wilson","given":"Michael G."},{"family":"Garritty","given":"Chantelle"},{"family":"Lewin","given":"Simon"},{"family":"Godfrey","given":"Christina M."},{"family":"Macdonald","given":"Marilyn T."},{"family":"Langlois","given":"Etienne V."},{"family":"Soares-Weiser","given":"Karla"},{"family":"Moriarty","given":"Jo"},{"family":"Clifford","given":"Tammy"},{"family":"Tunçalp","given":"Özge"},{"family":"Straus","given":"Sharon E."}],"issued":{"date-parts":[["2018",10,2]]}}}],"schema":"https://github.com/citation-style-language/schema/raw/master/csl-citation.json"} </w:instrText>
      </w:r>
      <w:r>
        <w:rPr>
          <w:rFonts w:ascii="Times New Roman" w:hAnsi="Times New Roman" w:cs="Times New Roman"/>
          <w:sz w:val="24"/>
          <w:szCs w:val="24"/>
        </w:rPr>
        <w:fldChar w:fldCharType="separate"/>
      </w:r>
      <w:r w:rsidRPr="00B73D52">
        <w:rPr>
          <w:rFonts w:ascii="Times New Roman" w:hAnsi="Times New Roman" w:cs="Times New Roman"/>
          <w:sz w:val="24"/>
        </w:rPr>
        <w:t>(Tricco et al., 2018)</w:t>
      </w:r>
      <w:r>
        <w:rPr>
          <w:rFonts w:ascii="Times New Roman" w:hAnsi="Times New Roman" w:cs="Times New Roman"/>
          <w:sz w:val="24"/>
          <w:szCs w:val="24"/>
        </w:rPr>
        <w:fldChar w:fldCharType="end"/>
      </w:r>
      <w:r>
        <w:rPr>
          <w:rFonts w:ascii="Times New Roman" w:hAnsi="Times New Roman" w:cs="Times New Roman"/>
          <w:sz w:val="24"/>
          <w:szCs w:val="24"/>
        </w:rPr>
        <w:t>.</w:t>
      </w:r>
    </w:p>
    <w:p w14:paraId="250C68F5" w14:textId="77777777" w:rsidR="005A4699" w:rsidRPr="00B8538E" w:rsidRDefault="005A4699" w:rsidP="005A4699">
      <w:pPr>
        <w:spacing w:line="480" w:lineRule="auto"/>
        <w:rPr>
          <w:rFonts w:ascii="Times New Roman" w:hAnsi="Times New Roman" w:cs="Times New Roman"/>
          <w:sz w:val="24"/>
          <w:szCs w:val="24"/>
        </w:rPr>
      </w:pPr>
      <w:r w:rsidRPr="00B8538E">
        <w:rPr>
          <w:rFonts w:ascii="Times New Roman" w:hAnsi="Times New Roman" w:cs="Times New Roman"/>
          <w:sz w:val="24"/>
          <w:szCs w:val="24"/>
        </w:rPr>
        <w:t xml:space="preserve">Finally, the scoping review will reflect the changes to the Preferred Reporting Items for Systematic Reviews and Meta-Analysis (PRISMA) that are relevant to the reporting of scoping reviews, as outlined in by Joanna Briggs Institute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{"citationID":"45aDJqff","properties":{"formattedCitation":"(Page et al., 2021; Silver, 2021)","plainCitation":"(Page et al., 2021; Silver, 2021)","noteIndex":0},"citationItems":[{"id":492,"uris":["http://zotero.org/groups/4734636/items/QZEA4ZW8"],"itemData":{"id":492,"type":"article-journal","container-title":"BMJ (Clinical research ed.)","DOI":"10.1136/bmj.n71","ISSN":"1756-1833","journalAbbreviation":"BMJ","language":"eng","note":"PMID: 33782057\nPMCID: PMC8005924","page":"n71","source":"PubMed","title":"The PRISMA 2020 statement: an updated guideline for reporting systematic reviews","title-short":"The PRISMA 2020 statement","volume":"372","author":[{"family":"Page","given":"Matthew J."},{"family":"McKenzie","given":"Joanne E."},{"family":"Bossuyt","given":"Patrick M."},{"family":"Boutron","given":"Isabelle"},{"family":"Hoffmann","given":"Tammy C."},{"family":"Mulrow","given":"Cynthia D."},{"family":"Shamseer","given":"Larissa"},{"family":"Tetzlaff","given":"Jennifer M."},{"family":"Akl","given":"Elie A."},{"family":"Brennan","given":"Sue E."},{"family":"Chou","given":"Roger"},{"family":"Glanville","given":"Julie"},{"family":"Grimshaw","given":"Jeremy M."},{"family":"Hróbjartsson","given":"Asbjørn"},{"family":"Lalu","given":"Manoj M."},{"family":"Li","given":"Tianjing"},{"family":"Loder","given":"Elizabeth W."},{"family":"Mayo-Wilson","given":"Evan"},{"family":"McDonald","given":"Steve"},{"family":"McGuinness","given":"Luke A."},{"family":"Stewart","given":"Lesley A."},{"family":"Thomas","given":"James"},{"family":"Tricco","given":"Andrea C."},{"family":"Welch","given":"Vivian A."},{"family":"Whiting","given":"Penny"},{"family":"Moher","given":"David"}],"issued":{"date-parts":[["2021",3,29]]}}},{"id":487,"uris":["http://zotero.org/groups/4734636/items/M5748VCK"],"itemData":{"id":487,"type":"webpage","container-title":"JBI Global Wiki","title":"Appendix 11.2 PRISMA ScR Extension Fillable Checklist","URL":"https://jbi-global-wiki.refined.site/space/MANUAL/4688844/Appendix+11.2+PRISMA+ScR+Extension+Fillable+Checklist","author":[{"family":"Silver","given":"Sarah"}],"accessed":{"date-parts":[["2022",10,11]]},"issued":{"date-parts":[["2021",8,26]]}}}],"schema":"https://github.com/citation-style-language/schema/raw/master/csl-citation.json"} </w:instrText>
      </w:r>
      <w:r>
        <w:rPr>
          <w:rFonts w:ascii="Times New Roman" w:hAnsi="Times New Roman" w:cs="Times New Roman"/>
          <w:sz w:val="24"/>
          <w:szCs w:val="24"/>
        </w:rPr>
        <w:fldChar w:fldCharType="separate"/>
      </w:r>
      <w:r w:rsidRPr="00B73D52">
        <w:rPr>
          <w:rFonts w:ascii="Times New Roman" w:hAnsi="Times New Roman" w:cs="Times New Roman"/>
          <w:sz w:val="24"/>
        </w:rPr>
        <w:t>(Page et al., 2021; Silver, 2021)</w:t>
      </w:r>
      <w:r>
        <w:rPr>
          <w:rFonts w:ascii="Times New Roman" w:hAnsi="Times New Roman" w:cs="Times New Roman"/>
          <w:sz w:val="24"/>
          <w:szCs w:val="24"/>
        </w:rPr>
        <w:fldChar w:fldCharType="end"/>
      </w:r>
      <w:r w:rsidRPr="00B8538E">
        <w:rPr>
          <w:rFonts w:ascii="Times New Roman" w:hAnsi="Times New Roman" w:cs="Times New Roman"/>
          <w:sz w:val="24"/>
          <w:szCs w:val="24"/>
        </w:rPr>
        <w:t>.</w:t>
      </w:r>
    </w:p>
    <w:p w14:paraId="682346A2" w14:textId="77777777" w:rsidR="005A4699" w:rsidRPr="00B8538E" w:rsidRDefault="005A4699" w:rsidP="005A4699">
      <w:pPr>
        <w:spacing w:line="480" w:lineRule="auto"/>
        <w:ind w:firstLine="360"/>
        <w:rPr>
          <w:rFonts w:ascii="Times New Roman" w:hAnsi="Times New Roman" w:cs="Times New Roman"/>
          <w:sz w:val="24"/>
          <w:szCs w:val="24"/>
        </w:rPr>
      </w:pPr>
      <w:r w:rsidRPr="00B8538E">
        <w:rPr>
          <w:rFonts w:ascii="Times New Roman" w:hAnsi="Times New Roman" w:cs="Times New Roman"/>
          <w:sz w:val="24"/>
          <w:szCs w:val="24"/>
        </w:rPr>
        <w:lastRenderedPageBreak/>
        <w:t>A thematic analysis in NVivo™ 12, building upon deductively developed coding categories, will be conducted to answer the research questions. The initial coding categories and themes will be theoretically derived from the existing literature on a One Health approach to AMR governance evaluation, most notably the Anderson et al. (2019) literature review concerning the governance dimensions of national action plans for AMR</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{"citationID":"H2YkV4Uw","properties":{"formattedCitation":"(Anderson et al., 2019)","plainCitation":"(Anderson et al., 2019)","noteIndex":0},"citationItems":[{"id":559,"uris":["http://zotero.org/groups/4734636/items/43KAV6VS"],"itemData":{"id":559,"type":"article-journal","abstract":"Summary\nStrengthening governance is an essential strategy to tackling antimicrobial resistance (AMR) at all levels: global, national, regional, and local. To date, no systematic approach to governance of national action plans on AMR exists. To address this issue, we aimed to develop the first governance framework to offer guidance for both the development and assessment of national action plans on AMR. We reviewed health system governance framework reviews to inform the basic structure of our framework, international guidance documents from WHO, the Food and Agriculture Organization, the World Organisation for Animal Health, and the European Commission, and sought the input of 25 experts from international organisations, government ministries, policy institutes, and academic institutions to develop and refine our framework. The framework consists of 18 domains with 52 indicators that are contained within three governance areas: policy design, implementation tools, and monitoring and evaluation. To consider the dynamic nature of AMR, the framework is conceptualised as a cyclical process, which is responsive to the context and allows for continuous improvement and adaptation of national action plans on AMR.","container-title":"The Lancet Infectious Diseases","DOI":"10.1016/S1473-3099(19)30415-3","ISSN":"14733099","issue":"11","language":"English","license":"©2019. Elsevier Ltd","page":"e371-e384","source":"ProQuest","title":"A governance framework for development and assessment of national action plans on antimicrobial resistance","volume":"19","author":[{"family":"Anderson","given":"Michael"},{"family":"Schulze","given":"Kai"},{"family":"Cassini","given":"Alessandro"},{"family":"Plachouras","given":"Diamantis"},{"family":"Mossialos","given":"Elias"}],"issued":{"date-parts":[["2019",11]]}}}],"schema":"https://github.com/citation-style-language/schema/raw/master/csl-citation.json"} </w:instrText>
      </w:r>
      <w:r>
        <w:rPr>
          <w:rFonts w:ascii="Times New Roman" w:hAnsi="Times New Roman" w:cs="Times New Roman"/>
          <w:sz w:val="24"/>
          <w:szCs w:val="24"/>
        </w:rPr>
        <w:fldChar w:fldCharType="separate"/>
      </w:r>
      <w:r w:rsidRPr="006C6623">
        <w:rPr>
          <w:rFonts w:ascii="Times New Roman" w:hAnsi="Times New Roman" w:cs="Times New Roman"/>
          <w:sz w:val="24"/>
        </w:rPr>
        <w:t>(Anderson et al., 2019)</w:t>
      </w:r>
      <w:r>
        <w:rPr>
          <w:rFonts w:ascii="Times New Roman" w:hAnsi="Times New Roman" w:cs="Times New Roman"/>
          <w:sz w:val="24"/>
          <w:szCs w:val="24"/>
        </w:rPr>
        <w:fldChar w:fldCharType="end"/>
      </w:r>
      <w:r w:rsidRPr="00B8538E">
        <w:rPr>
          <w:rFonts w:ascii="Times New Roman" w:hAnsi="Times New Roman" w:cs="Times New Roman"/>
          <w:sz w:val="24"/>
          <w:szCs w:val="24"/>
        </w:rPr>
        <w:t>. The coding themes may be inductively enriched due to new information uncovered during the coding process.</w:t>
      </w:r>
    </w:p>
    <w:p w14:paraId="2C59A791" w14:textId="77777777" w:rsidR="005A4699" w:rsidRPr="00B8538E" w:rsidRDefault="005A4699" w:rsidP="005A4699">
      <w:pPr>
        <w:spacing w:line="480" w:lineRule="auto"/>
        <w:rPr>
          <w:rFonts w:ascii="Times New Roman" w:hAnsi="Times New Roman" w:cs="Times New Roman"/>
          <w:b/>
          <w:bCs/>
          <w:sz w:val="24"/>
          <w:szCs w:val="24"/>
        </w:rPr>
      </w:pPr>
      <w:r w:rsidRPr="00B8538E">
        <w:rPr>
          <w:rFonts w:ascii="Times New Roman" w:hAnsi="Times New Roman" w:cs="Times New Roman"/>
          <w:b/>
          <w:bCs/>
          <w:sz w:val="24"/>
          <w:szCs w:val="24"/>
        </w:rPr>
        <w:t>Eligibility Criteria</w:t>
      </w:r>
    </w:p>
    <w:p w14:paraId="067E430A" w14:textId="77777777" w:rsidR="005A4699" w:rsidRPr="00B8538E" w:rsidRDefault="005A4699" w:rsidP="005A4699">
      <w:pPr>
        <w:spacing w:line="480" w:lineRule="auto"/>
        <w:ind w:firstLine="360"/>
        <w:rPr>
          <w:rFonts w:ascii="Times New Roman" w:hAnsi="Times New Roman" w:cs="Times New Roman"/>
          <w:sz w:val="24"/>
          <w:szCs w:val="24"/>
        </w:rPr>
      </w:pPr>
      <w:r w:rsidRPr="00B8538E">
        <w:rPr>
          <w:rFonts w:ascii="Times New Roman" w:hAnsi="Times New Roman" w:cs="Times New Roman"/>
          <w:sz w:val="24"/>
          <w:szCs w:val="24"/>
        </w:rPr>
        <w:t>The Problem, Interest, and Context (PIC) framework can be used to outline the eligibility criteria, frame the research questions, and contribute to the development of a search strategy. The PIC framework for this study can be found in Table 1.</w:t>
      </w:r>
    </w:p>
    <w:p w14:paraId="34DE968C" w14:textId="77777777" w:rsidR="005A4699" w:rsidRPr="00B8538E" w:rsidRDefault="005A4699" w:rsidP="005A4699">
      <w:pPr>
        <w:spacing w:after="0" w:line="480" w:lineRule="auto"/>
        <w:rPr>
          <w:rFonts w:ascii="Times New Roman" w:hAnsi="Times New Roman" w:cs="Times New Roman"/>
          <w:sz w:val="24"/>
          <w:szCs w:val="24"/>
        </w:rPr>
      </w:pPr>
      <w:r w:rsidRPr="00B8538E">
        <w:rPr>
          <w:rFonts w:ascii="Times New Roman" w:hAnsi="Times New Roman" w:cs="Times New Roman"/>
          <w:b/>
          <w:bCs/>
          <w:sz w:val="24"/>
          <w:szCs w:val="24"/>
        </w:rPr>
        <w:t>Table 1.</w:t>
      </w:r>
      <w:r w:rsidRPr="00B8538E">
        <w:rPr>
          <w:rFonts w:ascii="Times New Roman" w:hAnsi="Times New Roman" w:cs="Times New Roman"/>
          <w:sz w:val="24"/>
          <w:szCs w:val="24"/>
        </w:rPr>
        <w:t xml:space="preserve"> PIC framework for research questions</w:t>
      </w:r>
    </w:p>
    <w:tbl>
      <w:tblPr>
        <w:tblStyle w:val="PlainTable2"/>
        <w:tblW w:w="0" w:type="auto"/>
        <w:tblLook w:val="04A0" w:firstRow="1" w:lastRow="0" w:firstColumn="1" w:lastColumn="0" w:noHBand="0" w:noVBand="1"/>
      </w:tblPr>
      <w:tblGrid>
        <w:gridCol w:w="1555"/>
        <w:gridCol w:w="7795"/>
      </w:tblGrid>
      <w:tr w:rsidR="005A4699" w:rsidRPr="00B8538E" w14:paraId="02FBCFCF" w14:textId="77777777" w:rsidTr="00284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A425060" w14:textId="77777777" w:rsidR="005A4699" w:rsidRPr="00B8538E" w:rsidRDefault="005A4699" w:rsidP="00284B34">
            <w:pPr>
              <w:spacing w:line="480" w:lineRule="auto"/>
              <w:rPr>
                <w:rFonts w:ascii="Times New Roman" w:hAnsi="Times New Roman" w:cs="Times New Roman"/>
                <w:b w:val="0"/>
                <w:bCs w:val="0"/>
                <w:i/>
                <w:iCs/>
                <w:sz w:val="24"/>
                <w:szCs w:val="24"/>
                <w:lang w:val="en-CA"/>
              </w:rPr>
            </w:pPr>
            <w:r w:rsidRPr="00B8538E">
              <w:rPr>
                <w:rFonts w:ascii="Times New Roman" w:hAnsi="Times New Roman" w:cs="Times New Roman"/>
                <w:sz w:val="24"/>
                <w:szCs w:val="24"/>
                <w:lang w:val="en-CA"/>
              </w:rPr>
              <w:t>Problem</w:t>
            </w:r>
          </w:p>
        </w:tc>
        <w:tc>
          <w:tcPr>
            <w:tcW w:w="7795" w:type="dxa"/>
          </w:tcPr>
          <w:p w14:paraId="3D1252B5" w14:textId="77777777" w:rsidR="005A4699" w:rsidRPr="00B8538E" w:rsidRDefault="005A4699" w:rsidP="00284B34">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B8538E">
              <w:rPr>
                <w:rFonts w:ascii="Times New Roman" w:hAnsi="Times New Roman" w:cs="Times New Roman"/>
                <w:sz w:val="24"/>
                <w:szCs w:val="24"/>
                <w:lang w:val="en-CA"/>
              </w:rPr>
              <w:t>Governance of Antimicrobial Resistance</w:t>
            </w:r>
          </w:p>
        </w:tc>
      </w:tr>
      <w:tr w:rsidR="005A4699" w:rsidRPr="00B8538E" w14:paraId="05C5F5A0" w14:textId="77777777" w:rsidTr="0028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15FFAD0" w14:textId="77777777" w:rsidR="005A4699" w:rsidRPr="00B8538E" w:rsidRDefault="005A4699" w:rsidP="00284B34">
            <w:pPr>
              <w:spacing w:line="480" w:lineRule="auto"/>
              <w:rPr>
                <w:rFonts w:ascii="Times New Roman" w:hAnsi="Times New Roman" w:cs="Times New Roman"/>
                <w:b w:val="0"/>
                <w:bCs w:val="0"/>
                <w:i/>
                <w:iCs/>
                <w:sz w:val="24"/>
                <w:szCs w:val="24"/>
                <w:lang w:val="en-CA"/>
              </w:rPr>
            </w:pPr>
            <w:r w:rsidRPr="00B8538E">
              <w:rPr>
                <w:rFonts w:ascii="Times New Roman" w:hAnsi="Times New Roman" w:cs="Times New Roman"/>
                <w:sz w:val="24"/>
                <w:szCs w:val="24"/>
                <w:lang w:val="en-CA"/>
              </w:rPr>
              <w:t>Interest</w:t>
            </w:r>
          </w:p>
        </w:tc>
        <w:tc>
          <w:tcPr>
            <w:tcW w:w="7795" w:type="dxa"/>
          </w:tcPr>
          <w:p w14:paraId="2A25C366" w14:textId="77777777" w:rsidR="005A4699" w:rsidRPr="00B8538E" w:rsidRDefault="005A4699" w:rsidP="00284B3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B8538E">
              <w:rPr>
                <w:rFonts w:ascii="Times New Roman" w:hAnsi="Times New Roman" w:cs="Times New Roman"/>
                <w:sz w:val="24"/>
                <w:szCs w:val="24"/>
                <w:lang w:val="en-CA"/>
              </w:rPr>
              <w:t>Evaluation of AMR governance surveillance methods</w:t>
            </w:r>
          </w:p>
        </w:tc>
      </w:tr>
      <w:tr w:rsidR="005A4699" w:rsidRPr="00B8538E" w14:paraId="16072985" w14:textId="77777777" w:rsidTr="00284B34">
        <w:tc>
          <w:tcPr>
            <w:cnfStyle w:val="001000000000" w:firstRow="0" w:lastRow="0" w:firstColumn="1" w:lastColumn="0" w:oddVBand="0" w:evenVBand="0" w:oddHBand="0" w:evenHBand="0" w:firstRowFirstColumn="0" w:firstRowLastColumn="0" w:lastRowFirstColumn="0" w:lastRowLastColumn="0"/>
            <w:tcW w:w="1555" w:type="dxa"/>
          </w:tcPr>
          <w:p w14:paraId="166CBF3D" w14:textId="77777777" w:rsidR="005A4699" w:rsidRPr="00B8538E" w:rsidRDefault="005A4699" w:rsidP="00284B34">
            <w:pPr>
              <w:spacing w:line="480" w:lineRule="auto"/>
              <w:rPr>
                <w:rFonts w:ascii="Times New Roman" w:hAnsi="Times New Roman" w:cs="Times New Roman"/>
                <w:b w:val="0"/>
                <w:bCs w:val="0"/>
                <w:i/>
                <w:iCs/>
                <w:sz w:val="24"/>
                <w:szCs w:val="24"/>
                <w:lang w:val="en-CA"/>
              </w:rPr>
            </w:pPr>
            <w:r w:rsidRPr="00B8538E">
              <w:rPr>
                <w:rFonts w:ascii="Times New Roman" w:hAnsi="Times New Roman" w:cs="Times New Roman"/>
                <w:sz w:val="24"/>
                <w:szCs w:val="24"/>
                <w:lang w:val="en-CA"/>
              </w:rPr>
              <w:t>Context</w:t>
            </w:r>
          </w:p>
        </w:tc>
        <w:tc>
          <w:tcPr>
            <w:tcW w:w="7795" w:type="dxa"/>
          </w:tcPr>
          <w:p w14:paraId="64F13EE8" w14:textId="77777777" w:rsidR="005A4699" w:rsidRPr="00B8538E" w:rsidRDefault="005A4699" w:rsidP="00284B3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B8538E">
              <w:rPr>
                <w:rFonts w:ascii="Times New Roman" w:hAnsi="Times New Roman" w:cs="Times New Roman"/>
                <w:sz w:val="24"/>
                <w:szCs w:val="24"/>
                <w:lang w:val="en-CA"/>
              </w:rPr>
              <w:t>One Health governance</w:t>
            </w:r>
          </w:p>
        </w:tc>
      </w:tr>
      <w:tr w:rsidR="005A4699" w:rsidRPr="00B8538E" w14:paraId="7F8CB6CD" w14:textId="77777777" w:rsidTr="0028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BD081A0" w14:textId="77777777" w:rsidR="005A4699" w:rsidRPr="00B8538E" w:rsidRDefault="005A4699" w:rsidP="00284B34">
            <w:pPr>
              <w:spacing w:line="480" w:lineRule="auto"/>
              <w:rPr>
                <w:rFonts w:ascii="Times New Roman" w:hAnsi="Times New Roman" w:cs="Times New Roman"/>
                <w:b w:val="0"/>
                <w:bCs w:val="0"/>
                <w:i/>
                <w:iCs/>
                <w:sz w:val="24"/>
                <w:szCs w:val="24"/>
                <w:lang w:val="en-CA"/>
              </w:rPr>
            </w:pPr>
            <w:r w:rsidRPr="00B8538E">
              <w:rPr>
                <w:rFonts w:ascii="Times New Roman" w:hAnsi="Times New Roman" w:cs="Times New Roman"/>
                <w:sz w:val="24"/>
                <w:szCs w:val="24"/>
                <w:lang w:val="en-CA"/>
              </w:rPr>
              <w:t>PIC question</w:t>
            </w:r>
          </w:p>
        </w:tc>
        <w:tc>
          <w:tcPr>
            <w:tcW w:w="7795" w:type="dxa"/>
          </w:tcPr>
          <w:p w14:paraId="79099457" w14:textId="77777777" w:rsidR="005A4699" w:rsidRPr="00B8538E" w:rsidRDefault="005A4699" w:rsidP="00284B3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538E">
              <w:rPr>
                <w:rFonts w:ascii="Times New Roman" w:hAnsi="Times New Roman" w:cs="Times New Roman"/>
                <w:sz w:val="24"/>
                <w:szCs w:val="24"/>
              </w:rPr>
              <w:t>How can One Health governance improve the functioning of AMR surveillance systems and the use of evidence to inform policy?</w:t>
            </w:r>
          </w:p>
        </w:tc>
      </w:tr>
    </w:tbl>
    <w:p w14:paraId="544DD793" w14:textId="77777777" w:rsidR="005A4699" w:rsidRPr="00B8538E" w:rsidRDefault="005A4699" w:rsidP="005A4699">
      <w:pPr>
        <w:spacing w:line="480" w:lineRule="auto"/>
        <w:rPr>
          <w:rFonts w:ascii="Times New Roman" w:hAnsi="Times New Roman" w:cs="Times New Roman"/>
          <w:sz w:val="24"/>
          <w:szCs w:val="24"/>
        </w:rPr>
      </w:pPr>
    </w:p>
    <w:p w14:paraId="4953FB0B" w14:textId="77777777" w:rsidR="005A4699" w:rsidRPr="00B8538E" w:rsidRDefault="005A4699" w:rsidP="005A4699">
      <w:pPr>
        <w:spacing w:line="480" w:lineRule="auto"/>
        <w:ind w:firstLine="720"/>
        <w:rPr>
          <w:rFonts w:ascii="Times New Roman" w:hAnsi="Times New Roman" w:cs="Times New Roman"/>
          <w:sz w:val="24"/>
          <w:szCs w:val="24"/>
        </w:rPr>
      </w:pPr>
      <w:r w:rsidRPr="00B8538E">
        <w:rPr>
          <w:rFonts w:ascii="Times New Roman" w:hAnsi="Times New Roman" w:cs="Times New Roman"/>
          <w:sz w:val="24"/>
          <w:szCs w:val="24"/>
        </w:rPr>
        <w:t xml:space="preserve">To retrieve </w:t>
      </w:r>
      <w:proofErr w:type="gramStart"/>
      <w:r w:rsidRPr="00B8538E">
        <w:rPr>
          <w:rFonts w:ascii="Times New Roman" w:hAnsi="Times New Roman" w:cs="Times New Roman"/>
          <w:sz w:val="24"/>
          <w:szCs w:val="24"/>
        </w:rPr>
        <w:t>all of</w:t>
      </w:r>
      <w:proofErr w:type="gramEnd"/>
      <w:r w:rsidRPr="00B8538E">
        <w:rPr>
          <w:rFonts w:ascii="Times New Roman" w:hAnsi="Times New Roman" w:cs="Times New Roman"/>
          <w:sz w:val="24"/>
          <w:szCs w:val="24"/>
        </w:rPr>
        <w:t xml:space="preserve"> the peer-reviewed academic articles relevant for the scoping review, the study team will conduct a search of pertinent databases. The inclusion criteria will be studies that were: published in the last 10 years (from January 1</w:t>
      </w:r>
      <w:r w:rsidRPr="00B8538E">
        <w:rPr>
          <w:rFonts w:ascii="Times New Roman" w:hAnsi="Times New Roman" w:cs="Times New Roman"/>
          <w:sz w:val="24"/>
          <w:szCs w:val="24"/>
          <w:vertAlign w:val="superscript"/>
        </w:rPr>
        <w:t>st</w:t>
      </w:r>
      <w:r w:rsidRPr="00B8538E">
        <w:rPr>
          <w:rFonts w:ascii="Times New Roman" w:hAnsi="Times New Roman" w:cs="Times New Roman"/>
          <w:sz w:val="24"/>
          <w:szCs w:val="24"/>
        </w:rPr>
        <w:t xml:space="preserve">, 2012, and onwards), written and published in the English language, and that explicitly address the role of governance aspects </w:t>
      </w:r>
      <w:r w:rsidRPr="00B8538E">
        <w:rPr>
          <w:rFonts w:ascii="Times New Roman" w:hAnsi="Times New Roman" w:cs="Times New Roman"/>
          <w:sz w:val="24"/>
          <w:szCs w:val="24"/>
        </w:rPr>
        <w:lastRenderedPageBreak/>
        <w:t>(accountability, collaboration and coordination, equity, governance evaluation, management, participation, sustainability, and transparency) that inform AMR surveillance efforts or the evaluation of AMR surveillance methods. Publication types will be limited to academic literature – books, book chapters, commentaries, editorials, protocol papers, research articles, reviews, communications of findings, and discussion papers. Blogs, book reviews, corporate literature, leaflets and brochures, policy statements, reports of scientific meetings, and websites will be excluded. Academic literature published before 2010 in languages other than English, and that does not address the governance aspects of AMR surveillance and AMR surveillance evaluation will be excluded. Quantitative, qualitative, and mixed-methods study designs will be included. A justification for inclusion of all relevant evidence will be reported during the full-text review stage.</w:t>
      </w:r>
    </w:p>
    <w:p w14:paraId="35D2AA44" w14:textId="77777777" w:rsidR="005A4699" w:rsidRPr="00B8538E" w:rsidRDefault="005A4699" w:rsidP="005A4699">
      <w:pPr>
        <w:spacing w:line="480" w:lineRule="auto"/>
        <w:rPr>
          <w:rFonts w:ascii="Times New Roman" w:hAnsi="Times New Roman" w:cs="Times New Roman"/>
          <w:b/>
          <w:bCs/>
          <w:sz w:val="24"/>
          <w:szCs w:val="24"/>
        </w:rPr>
      </w:pPr>
      <w:r w:rsidRPr="00B8538E">
        <w:rPr>
          <w:rFonts w:ascii="Times New Roman" w:hAnsi="Times New Roman" w:cs="Times New Roman"/>
          <w:b/>
          <w:bCs/>
          <w:sz w:val="24"/>
          <w:szCs w:val="24"/>
        </w:rPr>
        <w:t>Information Sources</w:t>
      </w:r>
    </w:p>
    <w:p w14:paraId="6DDAC14D" w14:textId="77777777" w:rsidR="005A4699" w:rsidRPr="00B8538E" w:rsidRDefault="005A4699" w:rsidP="005A4699">
      <w:pPr>
        <w:spacing w:line="480" w:lineRule="auto"/>
        <w:ind w:firstLine="720"/>
        <w:rPr>
          <w:rFonts w:ascii="Times New Roman" w:hAnsi="Times New Roman" w:cs="Times New Roman"/>
          <w:sz w:val="24"/>
          <w:szCs w:val="24"/>
        </w:rPr>
      </w:pPr>
      <w:r w:rsidRPr="00B8538E">
        <w:rPr>
          <w:rFonts w:ascii="Times New Roman" w:hAnsi="Times New Roman" w:cs="Times New Roman"/>
          <w:sz w:val="24"/>
          <w:szCs w:val="24"/>
        </w:rPr>
        <w:t>The Public Health Database (ProQuest), PubMed, and Web of Science electronic databases will be searched for potentially relevant studies published in English between January 1, 2012, and July, 2022. Citation searching may also be utilized to identify additional relevant materials that were not indexed in the above databases. Additional literature from a previous scoping review may be included. An example search strategy for PubMed is provided in Appendix A.</w:t>
      </w:r>
    </w:p>
    <w:p w14:paraId="7C369590" w14:textId="77777777" w:rsidR="005A4699" w:rsidRPr="00B8538E" w:rsidRDefault="005A4699" w:rsidP="005A4699">
      <w:pPr>
        <w:spacing w:line="480" w:lineRule="auto"/>
        <w:rPr>
          <w:rFonts w:ascii="Times New Roman" w:hAnsi="Times New Roman" w:cs="Times New Roman"/>
          <w:b/>
          <w:bCs/>
          <w:sz w:val="24"/>
          <w:szCs w:val="24"/>
        </w:rPr>
      </w:pPr>
      <w:r w:rsidRPr="00B8538E">
        <w:rPr>
          <w:rFonts w:ascii="Times New Roman" w:hAnsi="Times New Roman" w:cs="Times New Roman"/>
          <w:b/>
          <w:bCs/>
          <w:sz w:val="24"/>
          <w:szCs w:val="24"/>
        </w:rPr>
        <w:t>Search Strategy</w:t>
      </w:r>
    </w:p>
    <w:p w14:paraId="5514B969" w14:textId="77777777" w:rsidR="005A4699" w:rsidRPr="00B8538E" w:rsidRDefault="005A4699" w:rsidP="005A4699">
      <w:pPr>
        <w:spacing w:line="480" w:lineRule="auto"/>
        <w:rPr>
          <w:rFonts w:ascii="Times New Roman" w:hAnsi="Times New Roman" w:cs="Times New Roman"/>
          <w:sz w:val="24"/>
          <w:szCs w:val="24"/>
        </w:rPr>
      </w:pPr>
      <w:r w:rsidRPr="00B8538E">
        <w:rPr>
          <w:rFonts w:ascii="Times New Roman" w:hAnsi="Times New Roman" w:cs="Times New Roman"/>
          <w:sz w:val="24"/>
          <w:szCs w:val="24"/>
        </w:rPr>
        <w:t xml:space="preserve">The literature search strategies will consist of a two step process of searching Medline (Ovid) to identify all possible relevant keywords which will then be adapted to the particularities of each database. These search terms will be defined using the PIC question. Boolean logic and operators </w:t>
      </w:r>
      <w:r w:rsidRPr="00B8538E">
        <w:rPr>
          <w:rFonts w:ascii="Times New Roman" w:hAnsi="Times New Roman" w:cs="Times New Roman"/>
          <w:sz w:val="24"/>
          <w:szCs w:val="24"/>
        </w:rPr>
        <w:lastRenderedPageBreak/>
        <w:t>(i.e., ‘AND,’ ‘OR,’ and ‘NOT’, and the truncation operator ‘*’) will be used to build and refine search terms and concepts. The search will include a broad range of terms and keywords related to the evaluation of surveillance methods in the context of the governance of AMR. After screening the abstracts, records received from the search will be managed through Zotero citation manager (George Mason University, Fairfax, VA) for collation of the bibliography and completion of references.</w:t>
      </w:r>
    </w:p>
    <w:p w14:paraId="1719D3FA" w14:textId="77777777" w:rsidR="005A4699" w:rsidRPr="00B8538E" w:rsidRDefault="005A4699" w:rsidP="005A4699">
      <w:pPr>
        <w:spacing w:line="480" w:lineRule="auto"/>
        <w:rPr>
          <w:rFonts w:ascii="Times New Roman" w:hAnsi="Times New Roman" w:cs="Times New Roman"/>
          <w:b/>
          <w:bCs/>
          <w:sz w:val="24"/>
          <w:szCs w:val="24"/>
        </w:rPr>
      </w:pPr>
      <w:r w:rsidRPr="00B8538E">
        <w:rPr>
          <w:rFonts w:ascii="Times New Roman" w:hAnsi="Times New Roman" w:cs="Times New Roman"/>
          <w:b/>
          <w:bCs/>
          <w:sz w:val="24"/>
          <w:szCs w:val="24"/>
        </w:rPr>
        <w:t>Selection of Sources of Evidence</w:t>
      </w:r>
    </w:p>
    <w:p w14:paraId="54E5E7B3" w14:textId="77777777" w:rsidR="005A4699" w:rsidRPr="00B8538E" w:rsidRDefault="005A4699" w:rsidP="005A4699">
      <w:pPr>
        <w:spacing w:line="480" w:lineRule="auto"/>
        <w:ind w:firstLine="720"/>
        <w:rPr>
          <w:rFonts w:ascii="Times New Roman" w:hAnsi="Times New Roman" w:cs="Times New Roman"/>
          <w:sz w:val="24"/>
          <w:szCs w:val="24"/>
        </w:rPr>
      </w:pPr>
      <w:r w:rsidRPr="00B8538E">
        <w:rPr>
          <w:rFonts w:ascii="Times New Roman" w:hAnsi="Times New Roman" w:cs="Times New Roman"/>
          <w:sz w:val="24"/>
          <w:szCs w:val="24"/>
        </w:rPr>
        <w:t>The review process will consist of two levels of screening: a title and abstract screening and a full-text screening. For the title and abstract screening, two reviewers will conduct the search using the electronic databases listed above. The researchers will keep a record of their searches and exclude duplicate results. All titles and abstracts will be read once, evaluated, and authenticated independently by two researchers using the Covidence systematic review management platform (Cochrane, Veritas Health Innovation, Melbourne, Australia). Documents that do not meet the pre-defined eligibility criteria will be excluded and not subject to full-text evaluation. The researchers will hold scheduled discussions during the initial week of screening to address any questions related to the screening process that may arise and to further specify the inclusion criteria. If there is a debate as to whether to include an article, a third reviewer may be consulted. Any disagreement about how to conduct the screening will be discussed until a consensus is reached.</w:t>
      </w:r>
    </w:p>
    <w:p w14:paraId="12F69B9E" w14:textId="77777777" w:rsidR="005A4699" w:rsidRPr="00B8538E" w:rsidRDefault="005A4699" w:rsidP="005A4699">
      <w:pPr>
        <w:spacing w:line="480" w:lineRule="auto"/>
        <w:ind w:firstLine="720"/>
        <w:rPr>
          <w:rFonts w:ascii="Times New Roman" w:hAnsi="Times New Roman" w:cs="Times New Roman"/>
          <w:sz w:val="24"/>
          <w:szCs w:val="24"/>
        </w:rPr>
      </w:pPr>
      <w:r w:rsidRPr="00B8538E">
        <w:rPr>
          <w:rFonts w:ascii="Times New Roman" w:hAnsi="Times New Roman" w:cs="Times New Roman"/>
          <w:sz w:val="24"/>
          <w:szCs w:val="24"/>
        </w:rPr>
        <w:t xml:space="preserve">During the second round of screening, each researcher will independently assess the full text of the remaining documents to determine if they meet the inclusion and exclusion criteria. Another round of discussions will occur during the final week of screening to examine concerns related to the screening process and to provide justification for the exclusion of articles that were </w:t>
      </w:r>
      <w:r w:rsidRPr="00B8538E">
        <w:rPr>
          <w:rFonts w:ascii="Times New Roman" w:hAnsi="Times New Roman" w:cs="Times New Roman"/>
          <w:sz w:val="24"/>
          <w:szCs w:val="24"/>
        </w:rPr>
        <w:lastRenderedPageBreak/>
        <w:t>deemed irrelevant to the study purposes. In the event of remaining uncertainty or disagreement, the relevant studies will be independently reread and re-evaluated by a third reviewer. A visual summary of the selection process will be captured in a flow diagram as per the PRISMA-P statement (consult Appendix B)</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{"citationID":"Hg4gXwSA","properties":{"formattedCitation":"(Page et al., 2021)","plainCitation":"(Page et al., 2021)","noteIndex":0},"citationItems":[{"id":492,"uris":["http://zotero.org/groups/4734636/items/QZEA4ZW8"],"itemData":{"id":492,"type":"article-journal","container-title":"BMJ (Clinical research ed.)","DOI":"10.1136/bmj.n71","ISSN":"1756-1833","journalAbbreviation":"BMJ","language":"eng","note":"PMID: 33782057\nPMCID: PMC8005924","page":"n71","source":"PubMed","title":"The PRISMA 2020 statement: an updated guideline for reporting systematic reviews","title-short":"The PRISMA 2020 statement","volume":"372","author":[{"family":"Page","given":"Matthew J."},{"family":"McKenzie","given":"Joanne E."},{"family":"Bossuyt","given":"Patrick M."},{"family":"Boutron","given":"Isabelle"},{"family":"Hoffmann","given":"Tammy C."},{"family":"Mulrow","given":"Cynthia D."},{"family":"Shamseer","given":"Larissa"},{"family":"Tetzlaff","given":"Jennifer M."},{"family":"Akl","given":"Elie A."},{"family":"Brennan","given":"Sue E."},{"family":"Chou","given":"Roger"},{"family":"Glanville","given":"Julie"},{"family":"Grimshaw","given":"Jeremy M."},{"family":"Hróbjartsson","given":"Asbjørn"},{"family":"Lalu","given":"Manoj M."},{"family":"Li","given":"Tianjing"},{"family":"Loder","given":"Elizabeth W."},{"family":"Mayo-Wilson","given":"Evan"},{"family":"McDonald","given":"Steve"},{"family":"McGuinness","given":"Luke A."},{"family":"Stewart","given":"Lesley A."},{"family":"Thomas","given":"James"},{"family":"Tricco","given":"Andrea C."},{"family":"Welch","given":"Vivian A."},{"family":"Whiting","given":"Penny"},{"family":"Moher","given":"David"}],"issued":{"date-parts":[["2021",3,29]]}}}],"schema":"https://github.com/citation-style-language/schema/raw/master/csl-citation.json"} </w:instrText>
      </w:r>
      <w:r>
        <w:rPr>
          <w:rFonts w:ascii="Times New Roman" w:hAnsi="Times New Roman" w:cs="Times New Roman"/>
          <w:sz w:val="24"/>
          <w:szCs w:val="24"/>
        </w:rPr>
        <w:fldChar w:fldCharType="separate"/>
      </w:r>
      <w:r w:rsidRPr="00E52179">
        <w:rPr>
          <w:rFonts w:ascii="Times New Roman" w:hAnsi="Times New Roman" w:cs="Times New Roman"/>
          <w:sz w:val="24"/>
        </w:rPr>
        <w:t>(Page et al., 2021)</w:t>
      </w:r>
      <w:r>
        <w:rPr>
          <w:rFonts w:ascii="Times New Roman" w:hAnsi="Times New Roman" w:cs="Times New Roman"/>
          <w:sz w:val="24"/>
          <w:szCs w:val="24"/>
        </w:rPr>
        <w:fldChar w:fldCharType="end"/>
      </w:r>
      <w:r w:rsidRPr="00B8538E">
        <w:rPr>
          <w:rFonts w:ascii="Times New Roman" w:hAnsi="Times New Roman" w:cs="Times New Roman"/>
          <w:sz w:val="24"/>
          <w:szCs w:val="24"/>
        </w:rPr>
        <w:t>.</w:t>
      </w:r>
    </w:p>
    <w:p w14:paraId="19BCAADB" w14:textId="77777777" w:rsidR="005A4699" w:rsidRPr="00B8538E" w:rsidRDefault="005A4699" w:rsidP="005A4699">
      <w:pPr>
        <w:spacing w:line="480" w:lineRule="auto"/>
        <w:rPr>
          <w:rFonts w:ascii="Times New Roman" w:hAnsi="Times New Roman" w:cs="Times New Roman"/>
          <w:b/>
          <w:bCs/>
          <w:sz w:val="24"/>
          <w:szCs w:val="24"/>
        </w:rPr>
      </w:pPr>
      <w:r w:rsidRPr="00B8538E">
        <w:rPr>
          <w:rFonts w:ascii="Times New Roman" w:hAnsi="Times New Roman" w:cs="Times New Roman"/>
          <w:b/>
          <w:bCs/>
          <w:sz w:val="24"/>
          <w:szCs w:val="24"/>
        </w:rPr>
        <w:t>Data Extraction and Charting Process</w:t>
      </w:r>
    </w:p>
    <w:p w14:paraId="75F35EB5" w14:textId="77777777" w:rsidR="005A4699" w:rsidRPr="00B8538E" w:rsidRDefault="005A4699" w:rsidP="005A4699">
      <w:pPr>
        <w:spacing w:line="480" w:lineRule="auto"/>
        <w:ind w:firstLine="720"/>
        <w:rPr>
          <w:rFonts w:ascii="Times New Roman" w:hAnsi="Times New Roman" w:cs="Times New Roman"/>
          <w:sz w:val="24"/>
          <w:szCs w:val="24"/>
        </w:rPr>
      </w:pPr>
      <w:r w:rsidRPr="00B8538E">
        <w:rPr>
          <w:rFonts w:ascii="Times New Roman" w:hAnsi="Times New Roman" w:cs="Times New Roman"/>
          <w:sz w:val="24"/>
          <w:szCs w:val="24"/>
        </w:rPr>
        <w:t xml:space="preserve">A data charting methodology using NVivo™ 12 (QSR International, Cambridge, MA) qualitative data analysis software will be used to capture relevant details for studies examined during the screening process. One member of the research team will work independently to extract the publication details and other data, while recording the justification for exclusion via the tracking comments. Any disagreements will be resolved through discussion and, when necessary, independent validation by the third reviewer. As is common practice when conducting scoping reviews, two independent reviewers will pilot the charting table to adjust sensitivity using a sample of three studies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{"citationID":"WqdhevDJ","properties":{"formattedCitation":"(Granheim et al., 2020)","plainCitation":"(Granheim et al., 2020)","noteIndex":0},"citationItems":[{"id":503,"uris":["http://zotero.org/groups/4734636/items/35GGISEH"],"itemData":{"id":503,"type":"article-journal","abstract":"Introduction Food environments are the interface through which people interact with the broader food system. They are a key determinant of healthy and sustainable diets. The widespread use of digital technology in late modernity and the shift towards a digital society have posed new challenges for nutrition and health, with a concomitant surge in research on social media, digital health promotion interventions, and more recently, increasing interest in digital food marketing. While the literature is abundant on studies linking food, nutrition and digital technology, the effort to conceptualise and describe the digital food environment is new. This scoping review aims to support the development of a definition of the digital food environment and characterise it, along with key thematic research trends on this topic and potential consequences for nutrition and health.\nMethods and analysis The planned scoping review will be supported by the methodological framework proposed by Arksey and O’Malley and further developed by Levac et al. Development and reporting will follow the Preferred Reporting Items for Systematic Reviews and MetaAnalyses—Extension for Scoping Reviews (PRISMA-ScR) checklist and guidelines. The development of the search strategy was guided by the food environment conceptual framework developed by Turner et al. Four databases will be searched: MEDLINE, EMBASE, Scopus and Web of Science. Citation searching will be applied to identify additional studies, through checking of reference lists of primary studies and reviews. Studies in English, published from the year 2000 onwards, will be included. No geographical or population limits will be applied. Data will be extracted and analysed using a standardised charting tool.\nEthics and dissemination No ethical approval is required for this study. The results will be submitted to an international peer-reviewed journal and scientific conferences. They will be disseminated through digital science communication platforms, including academic social media, to amplify its reach and usefulness.","container-title":"BMJ Open","DOI":"10.1136/bmjopen-2019-036241","ISSN":"2044-6055, 2044-6055","issue":"4","language":"en","license":"© Author(s) (or their employer(s)) 2020.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http://creativecommons.org/licenses/by-nc/4.0/.","note":"PMID: 32327482","page":"e036241","source":"bmjopen.bmj.com","title":"Mapping the digital food environment: a scoping review protocol","title-short":"Mapping the digital food environment","volume":"10","author":[{"family":"Granheim","given":"Sabrina Ionata"},{"family":"Opheim","given":"Elin"},{"family":"Terragni","given":"Laura"},{"family":"Torheim","given":"Liv Elin"},{"family":"Thurston","given":"Miranda"}],"issued":{"date-parts":[["2020",4,1]]}}}],"schema":"https://github.com/citation-style-language/schema/raw/master/csl-citation.json"} </w:instrText>
      </w:r>
      <w:r>
        <w:rPr>
          <w:rFonts w:ascii="Times New Roman" w:hAnsi="Times New Roman" w:cs="Times New Roman"/>
          <w:sz w:val="24"/>
          <w:szCs w:val="24"/>
        </w:rPr>
        <w:fldChar w:fldCharType="separate"/>
      </w:r>
      <w:r w:rsidRPr="00E52179">
        <w:rPr>
          <w:rFonts w:ascii="Times New Roman" w:hAnsi="Times New Roman" w:cs="Times New Roman"/>
          <w:sz w:val="24"/>
        </w:rPr>
        <w:t>(Granheim et al., 2020)</w:t>
      </w:r>
      <w:r>
        <w:rPr>
          <w:rFonts w:ascii="Times New Roman" w:hAnsi="Times New Roman" w:cs="Times New Roman"/>
          <w:sz w:val="24"/>
          <w:szCs w:val="24"/>
        </w:rPr>
        <w:fldChar w:fldCharType="end"/>
      </w:r>
      <w:r w:rsidRPr="00B8538E">
        <w:rPr>
          <w:rFonts w:ascii="Times New Roman" w:hAnsi="Times New Roman" w:cs="Times New Roman"/>
          <w:sz w:val="24"/>
          <w:szCs w:val="24"/>
        </w:rPr>
        <w:t>. The data extraction form will then be adjusted as required to align with feedback from the reviewers. The charted data will be compared and discussed at regular intervals to ensure consistency between reviewers and to enable iterative consideration of emerging themes and categories. To enable adequate abstraction of all data relevant to the research questions, the data chart will be continuously augmented and updated. A preliminary template of a charting table is provided in Table 2.</w:t>
      </w:r>
    </w:p>
    <w:p w14:paraId="14854D14" w14:textId="77777777" w:rsidR="005A4699" w:rsidRPr="00B8538E" w:rsidRDefault="005A4699" w:rsidP="005A4699">
      <w:pPr>
        <w:spacing w:after="0" w:line="480" w:lineRule="auto"/>
        <w:rPr>
          <w:rFonts w:ascii="Times New Roman" w:hAnsi="Times New Roman" w:cs="Times New Roman"/>
          <w:sz w:val="24"/>
          <w:szCs w:val="24"/>
        </w:rPr>
      </w:pPr>
      <w:r w:rsidRPr="00B8538E">
        <w:rPr>
          <w:rFonts w:ascii="Times New Roman" w:hAnsi="Times New Roman" w:cs="Times New Roman"/>
          <w:b/>
          <w:bCs/>
          <w:sz w:val="24"/>
          <w:szCs w:val="24"/>
        </w:rPr>
        <w:t>Table 2</w:t>
      </w:r>
      <w:r w:rsidRPr="00B8538E">
        <w:rPr>
          <w:rFonts w:ascii="Times New Roman" w:hAnsi="Times New Roman" w:cs="Times New Roman"/>
          <w:sz w:val="24"/>
          <w:szCs w:val="24"/>
        </w:rPr>
        <w:t>. Preliminary charting table template for a scoping review protocol</w:t>
      </w:r>
    </w:p>
    <w:tbl>
      <w:tblPr>
        <w:tblStyle w:val="PlainTable2"/>
        <w:tblW w:w="0" w:type="auto"/>
        <w:tblLook w:val="04A0" w:firstRow="1" w:lastRow="0" w:firstColumn="1" w:lastColumn="0" w:noHBand="0" w:noVBand="1"/>
      </w:tblPr>
      <w:tblGrid>
        <w:gridCol w:w="3823"/>
        <w:gridCol w:w="5527"/>
      </w:tblGrid>
      <w:tr w:rsidR="005A4699" w:rsidRPr="00B8538E" w14:paraId="163C986F" w14:textId="77777777" w:rsidTr="00284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8EAAD8A"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t>Publication details</w:t>
            </w:r>
          </w:p>
        </w:tc>
        <w:tc>
          <w:tcPr>
            <w:tcW w:w="5527" w:type="dxa"/>
          </w:tcPr>
          <w:p w14:paraId="3E106698" w14:textId="77777777" w:rsidR="005A4699" w:rsidRPr="00B8538E" w:rsidRDefault="005A4699" w:rsidP="00284B34">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B8538E">
              <w:rPr>
                <w:rFonts w:ascii="Times New Roman" w:hAnsi="Times New Roman" w:cs="Times New Roman"/>
                <w:sz w:val="24"/>
                <w:szCs w:val="24"/>
                <w:lang w:val="en-CA"/>
              </w:rPr>
              <w:t>Description</w:t>
            </w:r>
          </w:p>
        </w:tc>
      </w:tr>
      <w:tr w:rsidR="005A4699" w:rsidRPr="00B8538E" w14:paraId="4776C1A8" w14:textId="77777777" w:rsidTr="0028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DB08B2E"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t>Author(s)</w:t>
            </w:r>
          </w:p>
        </w:tc>
        <w:tc>
          <w:tcPr>
            <w:tcW w:w="5527" w:type="dxa"/>
          </w:tcPr>
          <w:p w14:paraId="68D827AB" w14:textId="77777777" w:rsidR="005A4699" w:rsidRPr="00B8538E" w:rsidRDefault="005A4699" w:rsidP="00284B3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p>
        </w:tc>
      </w:tr>
      <w:tr w:rsidR="005A4699" w:rsidRPr="00B8538E" w14:paraId="5A4CA210" w14:textId="77777777" w:rsidTr="00284B34">
        <w:tc>
          <w:tcPr>
            <w:cnfStyle w:val="001000000000" w:firstRow="0" w:lastRow="0" w:firstColumn="1" w:lastColumn="0" w:oddVBand="0" w:evenVBand="0" w:oddHBand="0" w:evenHBand="0" w:firstRowFirstColumn="0" w:firstRowLastColumn="0" w:lastRowFirstColumn="0" w:lastRowLastColumn="0"/>
            <w:tcW w:w="3823" w:type="dxa"/>
          </w:tcPr>
          <w:p w14:paraId="31F03182"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t>Title</w:t>
            </w:r>
          </w:p>
        </w:tc>
        <w:tc>
          <w:tcPr>
            <w:tcW w:w="5527" w:type="dxa"/>
          </w:tcPr>
          <w:p w14:paraId="66A81C25" w14:textId="77777777" w:rsidR="005A4699" w:rsidRPr="00B8538E" w:rsidRDefault="005A4699" w:rsidP="00284B3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p>
        </w:tc>
      </w:tr>
      <w:tr w:rsidR="005A4699" w:rsidRPr="00B8538E" w14:paraId="6C4A7F6C" w14:textId="77777777" w:rsidTr="0028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8F22BDC"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lastRenderedPageBreak/>
              <w:t>Year of publication</w:t>
            </w:r>
          </w:p>
        </w:tc>
        <w:tc>
          <w:tcPr>
            <w:tcW w:w="5527" w:type="dxa"/>
          </w:tcPr>
          <w:p w14:paraId="0D896DEB" w14:textId="77777777" w:rsidR="005A4699" w:rsidRPr="00B8538E" w:rsidRDefault="005A4699" w:rsidP="00284B3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p>
        </w:tc>
      </w:tr>
      <w:tr w:rsidR="005A4699" w:rsidRPr="00B8538E" w14:paraId="3FEABABF" w14:textId="77777777" w:rsidTr="00284B34">
        <w:tc>
          <w:tcPr>
            <w:cnfStyle w:val="001000000000" w:firstRow="0" w:lastRow="0" w:firstColumn="1" w:lastColumn="0" w:oddVBand="0" w:evenVBand="0" w:oddHBand="0" w:evenHBand="0" w:firstRowFirstColumn="0" w:firstRowLastColumn="0" w:lastRowFirstColumn="0" w:lastRowLastColumn="0"/>
            <w:tcW w:w="3823" w:type="dxa"/>
          </w:tcPr>
          <w:p w14:paraId="01075523"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t>Journal</w:t>
            </w:r>
          </w:p>
        </w:tc>
        <w:tc>
          <w:tcPr>
            <w:tcW w:w="5527" w:type="dxa"/>
          </w:tcPr>
          <w:p w14:paraId="1159DFC8" w14:textId="77777777" w:rsidR="005A4699" w:rsidRPr="00B8538E" w:rsidRDefault="005A4699" w:rsidP="00284B3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p>
        </w:tc>
      </w:tr>
      <w:tr w:rsidR="005A4699" w:rsidRPr="00B8538E" w14:paraId="7E09B4D7" w14:textId="77777777" w:rsidTr="0028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B0B147B"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t xml:space="preserve">Type of publication </w:t>
            </w:r>
          </w:p>
        </w:tc>
        <w:tc>
          <w:tcPr>
            <w:tcW w:w="5527" w:type="dxa"/>
          </w:tcPr>
          <w:p w14:paraId="631D81CE" w14:textId="77777777" w:rsidR="005A4699" w:rsidRPr="00B8538E" w:rsidRDefault="005A4699" w:rsidP="00284B3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B8538E">
              <w:rPr>
                <w:rFonts w:ascii="Times New Roman" w:hAnsi="Times New Roman" w:cs="Times New Roman"/>
                <w:sz w:val="24"/>
                <w:szCs w:val="24"/>
                <w:lang w:val="en-CA"/>
              </w:rPr>
              <w:t>(e.g., commentary, editorial, research)</w:t>
            </w:r>
          </w:p>
        </w:tc>
      </w:tr>
      <w:tr w:rsidR="005A4699" w:rsidRPr="00B8538E" w14:paraId="1EEB6413" w14:textId="77777777" w:rsidTr="00284B34">
        <w:tc>
          <w:tcPr>
            <w:cnfStyle w:val="001000000000" w:firstRow="0" w:lastRow="0" w:firstColumn="1" w:lastColumn="0" w:oddVBand="0" w:evenVBand="0" w:oddHBand="0" w:evenHBand="0" w:firstRowFirstColumn="0" w:firstRowLastColumn="0" w:lastRowFirstColumn="0" w:lastRowLastColumn="0"/>
            <w:tcW w:w="3823" w:type="dxa"/>
          </w:tcPr>
          <w:p w14:paraId="556BA9B8"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t>Study setting</w:t>
            </w:r>
          </w:p>
        </w:tc>
        <w:tc>
          <w:tcPr>
            <w:tcW w:w="5527" w:type="dxa"/>
          </w:tcPr>
          <w:p w14:paraId="1E5ADD60" w14:textId="77777777" w:rsidR="005A4699" w:rsidRPr="00B8538E" w:rsidRDefault="005A4699" w:rsidP="00284B3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B8538E">
              <w:rPr>
                <w:rFonts w:ascii="Times New Roman" w:hAnsi="Times New Roman" w:cs="Times New Roman"/>
                <w:sz w:val="24"/>
                <w:szCs w:val="24"/>
                <w:lang w:val="en-CA"/>
              </w:rPr>
              <w:t>Geographic area of study (e.g., country, urban/rural, country income level)</w:t>
            </w:r>
          </w:p>
        </w:tc>
      </w:tr>
      <w:tr w:rsidR="005A4699" w:rsidRPr="00B8538E" w14:paraId="723A2521" w14:textId="77777777" w:rsidTr="0028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76AE938"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t>Field of study/academic discipline</w:t>
            </w:r>
          </w:p>
        </w:tc>
        <w:tc>
          <w:tcPr>
            <w:tcW w:w="5527" w:type="dxa"/>
          </w:tcPr>
          <w:p w14:paraId="6B81EBA6" w14:textId="77777777" w:rsidR="005A4699" w:rsidRPr="00B8538E" w:rsidRDefault="005A4699" w:rsidP="00284B3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B8538E">
              <w:rPr>
                <w:rFonts w:ascii="Times New Roman" w:hAnsi="Times New Roman" w:cs="Times New Roman"/>
                <w:sz w:val="24"/>
                <w:szCs w:val="24"/>
                <w:lang w:val="en-CA"/>
              </w:rPr>
              <w:t>(e.g., sociology, epidemiology, medicine)</w:t>
            </w:r>
          </w:p>
        </w:tc>
      </w:tr>
      <w:tr w:rsidR="005A4699" w:rsidRPr="00B8538E" w14:paraId="686F0B86" w14:textId="77777777" w:rsidTr="00284B34">
        <w:tc>
          <w:tcPr>
            <w:cnfStyle w:val="001000000000" w:firstRow="0" w:lastRow="0" w:firstColumn="1" w:lastColumn="0" w:oddVBand="0" w:evenVBand="0" w:oddHBand="0" w:evenHBand="0" w:firstRowFirstColumn="0" w:firstRowLastColumn="0" w:lastRowFirstColumn="0" w:lastRowLastColumn="0"/>
            <w:tcW w:w="3823" w:type="dxa"/>
          </w:tcPr>
          <w:p w14:paraId="3BAF5D7F"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t>Study objectives/research questions</w:t>
            </w:r>
          </w:p>
        </w:tc>
        <w:tc>
          <w:tcPr>
            <w:tcW w:w="5527" w:type="dxa"/>
          </w:tcPr>
          <w:p w14:paraId="51A2AA60" w14:textId="77777777" w:rsidR="005A4699" w:rsidRPr="00B8538E" w:rsidRDefault="005A4699" w:rsidP="00284B3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p>
        </w:tc>
      </w:tr>
      <w:tr w:rsidR="005A4699" w:rsidRPr="00B8538E" w14:paraId="5025BFD9" w14:textId="77777777" w:rsidTr="0028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71A0E0B"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t>Study context (if applicable)</w:t>
            </w:r>
          </w:p>
        </w:tc>
        <w:tc>
          <w:tcPr>
            <w:tcW w:w="5527" w:type="dxa"/>
          </w:tcPr>
          <w:p w14:paraId="0D9960DD" w14:textId="77777777" w:rsidR="005A4699" w:rsidRPr="00B8538E" w:rsidRDefault="005A4699" w:rsidP="00284B3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B8538E">
              <w:rPr>
                <w:rFonts w:ascii="Times New Roman" w:hAnsi="Times New Roman" w:cs="Times New Roman"/>
                <w:sz w:val="24"/>
                <w:szCs w:val="24"/>
                <w:lang w:val="en-CA"/>
              </w:rPr>
              <w:t>(e.g., pharmaceutical sector, healthcare sector, local/national/international policy sector)</w:t>
            </w:r>
          </w:p>
        </w:tc>
      </w:tr>
      <w:tr w:rsidR="005A4699" w:rsidRPr="00B8538E" w14:paraId="6D8DF287" w14:textId="77777777" w:rsidTr="00284B34">
        <w:tc>
          <w:tcPr>
            <w:cnfStyle w:val="001000000000" w:firstRow="0" w:lastRow="0" w:firstColumn="1" w:lastColumn="0" w:oddVBand="0" w:evenVBand="0" w:oddHBand="0" w:evenHBand="0" w:firstRowFirstColumn="0" w:firstRowLastColumn="0" w:lastRowFirstColumn="0" w:lastRowLastColumn="0"/>
            <w:tcW w:w="3823" w:type="dxa"/>
          </w:tcPr>
          <w:p w14:paraId="533DBF33"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t>Study population</w:t>
            </w:r>
          </w:p>
        </w:tc>
        <w:tc>
          <w:tcPr>
            <w:tcW w:w="5527" w:type="dxa"/>
          </w:tcPr>
          <w:p w14:paraId="02DCD96E" w14:textId="77777777" w:rsidR="005A4699" w:rsidRPr="00B8538E" w:rsidRDefault="005A4699" w:rsidP="00284B3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B8538E">
              <w:rPr>
                <w:rFonts w:ascii="Times New Roman" w:hAnsi="Times New Roman" w:cs="Times New Roman"/>
                <w:sz w:val="24"/>
                <w:szCs w:val="24"/>
                <w:lang w:val="en-CA"/>
              </w:rPr>
              <w:t>(e.g., vulnerable populations)</w:t>
            </w:r>
          </w:p>
        </w:tc>
      </w:tr>
      <w:tr w:rsidR="005A4699" w:rsidRPr="00B8538E" w14:paraId="44EE69B3" w14:textId="77777777" w:rsidTr="0028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99E0D44"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t>Sample size (if applicable)</w:t>
            </w:r>
          </w:p>
        </w:tc>
        <w:tc>
          <w:tcPr>
            <w:tcW w:w="5527" w:type="dxa"/>
          </w:tcPr>
          <w:p w14:paraId="3F6FF3F2" w14:textId="77777777" w:rsidR="005A4699" w:rsidRPr="00B8538E" w:rsidRDefault="005A4699" w:rsidP="00284B3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p>
        </w:tc>
      </w:tr>
      <w:tr w:rsidR="005A4699" w:rsidRPr="00B8538E" w14:paraId="5E4BA8C0" w14:textId="77777777" w:rsidTr="00284B34">
        <w:tc>
          <w:tcPr>
            <w:cnfStyle w:val="001000000000" w:firstRow="0" w:lastRow="0" w:firstColumn="1" w:lastColumn="0" w:oddVBand="0" w:evenVBand="0" w:oddHBand="0" w:evenHBand="0" w:firstRowFirstColumn="0" w:firstRowLastColumn="0" w:lastRowFirstColumn="0" w:lastRowLastColumn="0"/>
            <w:tcW w:w="3823" w:type="dxa"/>
          </w:tcPr>
          <w:p w14:paraId="0959C941"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t>Study design and/or methodological approach</w:t>
            </w:r>
          </w:p>
        </w:tc>
        <w:tc>
          <w:tcPr>
            <w:tcW w:w="5527" w:type="dxa"/>
          </w:tcPr>
          <w:p w14:paraId="548A7231" w14:textId="77777777" w:rsidR="005A4699" w:rsidRPr="00B8538E" w:rsidRDefault="005A4699" w:rsidP="00284B3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B8538E">
              <w:rPr>
                <w:rFonts w:ascii="Times New Roman" w:hAnsi="Times New Roman" w:cs="Times New Roman"/>
                <w:sz w:val="24"/>
                <w:szCs w:val="24"/>
                <w:lang w:val="en-CA"/>
              </w:rPr>
              <w:t>Observational, qualitative report, data collection tools (include data collection methods and analytical approaches)</w:t>
            </w:r>
          </w:p>
        </w:tc>
      </w:tr>
      <w:tr w:rsidR="005A4699" w:rsidRPr="00B8538E" w14:paraId="3620952A" w14:textId="77777777" w:rsidTr="0028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795BD9F"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t>Key results from study or document content</w:t>
            </w:r>
          </w:p>
        </w:tc>
        <w:tc>
          <w:tcPr>
            <w:tcW w:w="5527" w:type="dxa"/>
          </w:tcPr>
          <w:p w14:paraId="66983781" w14:textId="77777777" w:rsidR="005A4699" w:rsidRPr="00B8538E" w:rsidRDefault="005A4699" w:rsidP="00284B3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B8538E">
              <w:rPr>
                <w:rFonts w:ascii="Times New Roman" w:hAnsi="Times New Roman" w:cs="Times New Roman"/>
                <w:sz w:val="24"/>
                <w:szCs w:val="24"/>
                <w:lang w:val="en-CA"/>
              </w:rPr>
              <w:t>Related to antimicrobial resistance; AMR surveillance; governance of AMR; evaluation of AMR surveillance methods; research, program, and policy implications, etc.</w:t>
            </w:r>
          </w:p>
          <w:p w14:paraId="78963949" w14:textId="77777777" w:rsidR="005A4699" w:rsidRPr="00B8538E" w:rsidRDefault="005A4699" w:rsidP="00284B3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B8538E">
              <w:rPr>
                <w:rFonts w:ascii="Times New Roman" w:hAnsi="Times New Roman" w:cs="Times New Roman"/>
                <w:sz w:val="24"/>
                <w:szCs w:val="24"/>
                <w:lang w:val="en-CA"/>
              </w:rPr>
              <w:t>Key findings related to the research questions</w:t>
            </w:r>
          </w:p>
        </w:tc>
      </w:tr>
      <w:tr w:rsidR="005A4699" w:rsidRPr="00B8538E" w14:paraId="2D6F972F" w14:textId="77777777" w:rsidTr="00284B34">
        <w:tc>
          <w:tcPr>
            <w:cnfStyle w:val="001000000000" w:firstRow="0" w:lastRow="0" w:firstColumn="1" w:lastColumn="0" w:oddVBand="0" w:evenVBand="0" w:oddHBand="0" w:evenHBand="0" w:firstRowFirstColumn="0" w:firstRowLastColumn="0" w:lastRowFirstColumn="0" w:lastRowLastColumn="0"/>
            <w:tcW w:w="3823" w:type="dxa"/>
          </w:tcPr>
          <w:p w14:paraId="1B07389D"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t>Conceptual/theoretical framework or approach (if applicable)</w:t>
            </w:r>
          </w:p>
        </w:tc>
        <w:tc>
          <w:tcPr>
            <w:tcW w:w="5527" w:type="dxa"/>
          </w:tcPr>
          <w:p w14:paraId="7F139607" w14:textId="77777777" w:rsidR="005A4699" w:rsidRPr="00B8538E" w:rsidRDefault="005A4699" w:rsidP="00284B3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p>
        </w:tc>
      </w:tr>
      <w:tr w:rsidR="005A4699" w:rsidRPr="00B8538E" w14:paraId="3EEF94E2" w14:textId="77777777" w:rsidTr="0028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D07BDAB"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lastRenderedPageBreak/>
              <w:t>Thematic content</w:t>
            </w:r>
          </w:p>
        </w:tc>
        <w:tc>
          <w:tcPr>
            <w:tcW w:w="5527" w:type="dxa"/>
          </w:tcPr>
          <w:p w14:paraId="1D040990" w14:textId="77777777" w:rsidR="005A4699" w:rsidRPr="00B8538E" w:rsidRDefault="005A4699" w:rsidP="00284B3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CA"/>
              </w:rPr>
            </w:pPr>
            <w:r w:rsidRPr="00B8538E">
              <w:rPr>
                <w:rFonts w:ascii="Times New Roman" w:hAnsi="Times New Roman" w:cs="Times New Roman"/>
                <w:sz w:val="24"/>
                <w:szCs w:val="24"/>
                <w:lang w:val="en-CA"/>
              </w:rPr>
              <w:t>Related to the themes/dimensions of AMR surveillance</w:t>
            </w:r>
          </w:p>
        </w:tc>
      </w:tr>
      <w:tr w:rsidR="005A4699" w:rsidRPr="00B8538E" w14:paraId="1D88A172" w14:textId="77777777" w:rsidTr="00284B34">
        <w:tc>
          <w:tcPr>
            <w:cnfStyle w:val="001000000000" w:firstRow="0" w:lastRow="0" w:firstColumn="1" w:lastColumn="0" w:oddVBand="0" w:evenVBand="0" w:oddHBand="0" w:evenHBand="0" w:firstRowFirstColumn="0" w:firstRowLastColumn="0" w:lastRowFirstColumn="0" w:lastRowLastColumn="0"/>
            <w:tcW w:w="3823" w:type="dxa"/>
          </w:tcPr>
          <w:p w14:paraId="082F6517" w14:textId="77777777" w:rsidR="005A4699" w:rsidRPr="00B8538E" w:rsidRDefault="005A4699" w:rsidP="00284B34">
            <w:pPr>
              <w:spacing w:line="480" w:lineRule="auto"/>
              <w:rPr>
                <w:rFonts w:ascii="Times New Roman" w:hAnsi="Times New Roman" w:cs="Times New Roman"/>
                <w:sz w:val="24"/>
                <w:szCs w:val="24"/>
                <w:lang w:val="en-CA"/>
              </w:rPr>
            </w:pPr>
            <w:r w:rsidRPr="00B8538E">
              <w:rPr>
                <w:rFonts w:ascii="Times New Roman" w:hAnsi="Times New Roman" w:cs="Times New Roman"/>
                <w:sz w:val="24"/>
                <w:szCs w:val="24"/>
                <w:lang w:val="en-CA"/>
              </w:rPr>
              <w:t>Conclusions</w:t>
            </w:r>
          </w:p>
        </w:tc>
        <w:tc>
          <w:tcPr>
            <w:tcW w:w="5527" w:type="dxa"/>
          </w:tcPr>
          <w:p w14:paraId="1D45E5AB" w14:textId="77777777" w:rsidR="005A4699" w:rsidRPr="00B8538E" w:rsidRDefault="005A4699" w:rsidP="00284B3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CA"/>
              </w:rPr>
            </w:pPr>
            <w:r w:rsidRPr="00B8538E">
              <w:rPr>
                <w:rFonts w:ascii="Times New Roman" w:hAnsi="Times New Roman" w:cs="Times New Roman"/>
                <w:sz w:val="24"/>
                <w:szCs w:val="24"/>
                <w:lang w:val="en-CA"/>
              </w:rPr>
              <w:t xml:space="preserve">Related to program and policy recommendations; research endeavors; remaining gaps of knowledge; biases, etc.  </w:t>
            </w:r>
          </w:p>
        </w:tc>
      </w:tr>
    </w:tbl>
    <w:p w14:paraId="1DA66177" w14:textId="77777777" w:rsidR="005A4699" w:rsidRPr="00B8538E" w:rsidRDefault="005A4699" w:rsidP="005A4699">
      <w:pPr>
        <w:spacing w:line="480" w:lineRule="auto"/>
        <w:rPr>
          <w:rFonts w:ascii="Times New Roman" w:hAnsi="Times New Roman" w:cs="Times New Roman"/>
          <w:sz w:val="24"/>
          <w:szCs w:val="24"/>
        </w:rPr>
      </w:pPr>
    </w:p>
    <w:p w14:paraId="12F5DDE9" w14:textId="77777777" w:rsidR="005A4699" w:rsidRPr="00B8538E" w:rsidRDefault="005A4699" w:rsidP="005A4699">
      <w:pPr>
        <w:spacing w:line="480" w:lineRule="auto"/>
        <w:rPr>
          <w:rFonts w:ascii="Times New Roman" w:hAnsi="Times New Roman" w:cs="Times New Roman"/>
          <w:b/>
          <w:bCs/>
          <w:sz w:val="24"/>
          <w:szCs w:val="24"/>
        </w:rPr>
      </w:pPr>
      <w:r w:rsidRPr="00B8538E">
        <w:rPr>
          <w:rFonts w:ascii="Times New Roman" w:hAnsi="Times New Roman" w:cs="Times New Roman"/>
          <w:b/>
          <w:bCs/>
          <w:sz w:val="24"/>
          <w:szCs w:val="24"/>
        </w:rPr>
        <w:t>Data Synthesis</w:t>
      </w:r>
    </w:p>
    <w:p w14:paraId="7D4EF8A6" w14:textId="77777777" w:rsidR="005A4699" w:rsidRPr="00B8538E" w:rsidRDefault="005A4699" w:rsidP="005A4699">
      <w:pPr>
        <w:spacing w:line="480" w:lineRule="auto"/>
        <w:ind w:firstLine="720"/>
        <w:rPr>
          <w:rFonts w:ascii="Times New Roman" w:hAnsi="Times New Roman" w:cs="Times New Roman"/>
          <w:sz w:val="24"/>
          <w:szCs w:val="24"/>
        </w:rPr>
      </w:pPr>
      <w:r w:rsidRPr="00B8538E">
        <w:rPr>
          <w:rFonts w:ascii="Times New Roman" w:hAnsi="Times New Roman" w:cs="Times New Roman"/>
          <w:sz w:val="24"/>
          <w:szCs w:val="24"/>
        </w:rPr>
        <w:t>A flow diagram in obeyance with the PRISMA-</w:t>
      </w:r>
      <w:proofErr w:type="spellStart"/>
      <w:r w:rsidRPr="00B8538E">
        <w:rPr>
          <w:rFonts w:ascii="Times New Roman" w:hAnsi="Times New Roman" w:cs="Times New Roman"/>
          <w:sz w:val="24"/>
          <w:szCs w:val="24"/>
        </w:rPr>
        <w:t>ScR</w:t>
      </w:r>
      <w:proofErr w:type="spellEnd"/>
      <w:r w:rsidRPr="00B8538E">
        <w:rPr>
          <w:rFonts w:ascii="Times New Roman" w:hAnsi="Times New Roman" w:cs="Times New Roman"/>
          <w:sz w:val="24"/>
          <w:szCs w:val="24"/>
        </w:rPr>
        <w:t xml:space="preserve"> guidelines will be used to report the search strategy and the inclusion/exclusion pathway. NVivo™ 12 will be used to collate, store, and chart the data to provide a descriptive summary of the literature. To qualitatively describe study characteristics, a flexible approach will be employed to summarize and synthesize findings using domains that are addressed in the retrieved literature. Thematic content analysis methods will be used to identify themes and gaps in the existing literature and to evaluate, describe, and contextualize relevant information using thematic construction approaches. To quantitatively describe characteristics of the studies selected for inclusion, key data or categories will be obtained from each evidence source and illustrated using a variety of descriptive techniques (e.g., summary and frequency tables, figures). To comprehensively capture and describe emerging themes in the extracted data, a narrative approach will be employed, and topics will be organized by the reviewers into nodes or categories that correspond to the wider domains.</w:t>
      </w:r>
    </w:p>
    <w:p w14:paraId="59A603AC" w14:textId="77777777" w:rsidR="005A4699" w:rsidRPr="00B8538E" w:rsidRDefault="005A4699" w:rsidP="005A4699">
      <w:pPr>
        <w:spacing w:line="480" w:lineRule="auto"/>
        <w:jc w:val="center"/>
        <w:rPr>
          <w:rFonts w:ascii="Times New Roman" w:hAnsi="Times New Roman" w:cs="Times New Roman"/>
          <w:b/>
          <w:bCs/>
          <w:sz w:val="24"/>
          <w:szCs w:val="24"/>
        </w:rPr>
      </w:pPr>
      <w:r w:rsidRPr="00B8538E">
        <w:rPr>
          <w:rFonts w:ascii="Times New Roman" w:hAnsi="Times New Roman" w:cs="Times New Roman"/>
          <w:b/>
          <w:bCs/>
          <w:sz w:val="24"/>
          <w:szCs w:val="24"/>
        </w:rPr>
        <w:t>Discussion</w:t>
      </w:r>
    </w:p>
    <w:p w14:paraId="50E7B1A1" w14:textId="77777777" w:rsidR="005A4699" w:rsidRPr="00B8538E" w:rsidRDefault="005A4699" w:rsidP="005A4699">
      <w:pPr>
        <w:spacing w:line="480" w:lineRule="auto"/>
        <w:rPr>
          <w:rFonts w:ascii="Times New Roman" w:hAnsi="Times New Roman" w:cs="Times New Roman"/>
          <w:sz w:val="24"/>
          <w:szCs w:val="24"/>
        </w:rPr>
      </w:pPr>
      <w:r w:rsidRPr="00B8538E">
        <w:rPr>
          <w:rFonts w:ascii="Times New Roman" w:hAnsi="Times New Roman" w:cs="Times New Roman"/>
          <w:sz w:val="24"/>
          <w:szCs w:val="24"/>
        </w:rPr>
        <w:tab/>
        <w:t xml:space="preserve">The purpose of this scoping review is to map the existing literature pertaining to the aspects of governance that are relevant to AMR surveillance from a One Health perspective. A </w:t>
      </w:r>
      <w:r w:rsidRPr="00B8538E">
        <w:rPr>
          <w:rFonts w:ascii="Times New Roman" w:hAnsi="Times New Roman" w:cs="Times New Roman"/>
          <w:sz w:val="24"/>
          <w:szCs w:val="24"/>
        </w:rPr>
        <w:lastRenderedPageBreak/>
        <w:t>secondary aim of the review is to identify knowledge gaps related to the governance of AMR surveillance and, in doing so, to provide useful insight for future interdisciplinary research on the global challenges of AMR and its local, national, and global surveillance mechanisms and evaluation processes.</w:t>
      </w:r>
    </w:p>
    <w:p w14:paraId="639646A7" w14:textId="77777777" w:rsidR="005A4699" w:rsidRPr="00B8538E" w:rsidRDefault="005A4699" w:rsidP="005A4699">
      <w:pPr>
        <w:spacing w:line="480" w:lineRule="auto"/>
        <w:rPr>
          <w:rFonts w:ascii="Times New Roman" w:hAnsi="Times New Roman" w:cs="Times New Roman"/>
          <w:sz w:val="24"/>
          <w:szCs w:val="24"/>
        </w:rPr>
      </w:pPr>
      <w:r w:rsidRPr="00B8538E">
        <w:rPr>
          <w:rFonts w:ascii="Times New Roman" w:hAnsi="Times New Roman" w:cs="Times New Roman"/>
          <w:sz w:val="24"/>
          <w:szCs w:val="24"/>
        </w:rPr>
        <w:tab/>
        <w:t>There are several limitations to the study design. By restricting the results to English language publications only, important information in other languages and unpublished material may be missed. The review team is aware that valuable research that adds to our understanding of AMR surveillance mechanisms is not restricted to published papers that clearly state their intention to directly address the problems of evaluation and surveillance (i.e., the substantial body of epidemiological literature is clearly relevant and may implicitly, but not explicitly, address the research question). However, the team believes that by narrowing the eligibility criteria for this scoping review, the reliability and therefore, the quality of outcomes of this study will be greatly improved. Time constraints and the evolving nature of the subject area further necessitate the use of a narrow approach. Limiting the search strategy to electronic databases may introduce bias into the literature selection process, as qualitative evidence from other sources such as gray literature that may provide additional context about the factors that influence the way in which AMR surveillance is integrated would be excluded. Therefore, to assess the appropriateness of the data collection and data analysis steps, Dixon-Woods et al.’s (2004) checklist that was designed for the appraisal of qualitative research will be used. This will help to limit the magnitude of errors linked to the design and conduct of qualitative research</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{"citationID":"oqaWzJxv","properties":{"formattedCitation":"(Dixon-Woods et al., 2004)","plainCitation":"(Dixon-Woods et al., 2004)","noteIndex":0},"citationItems":[{"id":508,"uris":["http://zotero.org/groups/4734636/items/C6FH4D67"],"itemData":{"id":508,"type":"article-journal","abstract":"Qualitative research can make a valuable contribution to the study of quality and safety in health care. Sound ways of appraising qualitative research are needed, but currently there are many different proposals with few signs of an emerging consensus. One problem has been the tendency to treat qualitative research as a unified field. We distinguish universal features of quality from those specific to methodology and offer a set of minimally prescriptive prompts to assist with the assessment of generic features of qualitative research. In using these, account will need to be taken of the particular method of data collection and methodological approach being used. There may be a need for appraisal criteria suited to the different methods of qualitative data collection and to different methodological approaches. These more specific criteria would help to distinguish fatal flaws from more minor errors in the design, conduct, and reporting of qualitative research. There will be difficulties in doing this because some aspects of qualitative research, particularly those relating to quality of insight and interpretation, will remain difficult to appraise and will rely largely on subjective judgement.","container-title":"BMJ Quality &amp; Safety","DOI":"10.1136/qshc.2003.008714","ISSN":"2044-5415, 2044-5423","issue":"3","language":"en","license":"Copyright 2004 Quality and Safety in Health Care","note":"PMID: 15175495","page":"223-225","source":"qualitysafety.bmj.com","title":"The problem of appraising qualitative research","volume":"13","author":[{"family":"Dixon-Woods","given":"M."},{"family":"Shaw","given":"R. L."},{"family":"Agarwal","given":"S."},{"family":"Smith","given":"J. A."}],"issued":{"date-parts":[["2004",6,1]]}}}],"schema":"https://github.com/citation-style-language/schema/raw/master/csl-citation.json"} </w:instrText>
      </w:r>
      <w:r>
        <w:rPr>
          <w:rFonts w:ascii="Times New Roman" w:hAnsi="Times New Roman" w:cs="Times New Roman"/>
          <w:sz w:val="24"/>
          <w:szCs w:val="24"/>
        </w:rPr>
        <w:fldChar w:fldCharType="separate"/>
      </w:r>
      <w:r w:rsidRPr="004B7556">
        <w:rPr>
          <w:rFonts w:ascii="Times New Roman" w:hAnsi="Times New Roman" w:cs="Times New Roman"/>
          <w:sz w:val="24"/>
        </w:rPr>
        <w:t>(Dixon-Woods et al., 2004)</w:t>
      </w:r>
      <w:r>
        <w:rPr>
          <w:rFonts w:ascii="Times New Roman" w:hAnsi="Times New Roman" w:cs="Times New Roman"/>
          <w:sz w:val="24"/>
          <w:szCs w:val="24"/>
        </w:rPr>
        <w:fldChar w:fldCharType="end"/>
      </w:r>
      <w:r w:rsidRPr="00B8538E">
        <w:rPr>
          <w:rFonts w:ascii="Times New Roman" w:hAnsi="Times New Roman" w:cs="Times New Roman"/>
          <w:sz w:val="24"/>
          <w:szCs w:val="24"/>
        </w:rPr>
        <w:t xml:space="preserve">. Further limitations that may arise during the review process will be adequately reported once the results are finalized. </w:t>
      </w:r>
    </w:p>
    <w:p w14:paraId="1721545B" w14:textId="77777777" w:rsidR="005A4699" w:rsidRDefault="005A4699" w:rsidP="005A4699">
      <w:pPr>
        <w:spacing w:line="480" w:lineRule="auto"/>
        <w:rPr>
          <w:rFonts w:ascii="Times New Roman" w:hAnsi="Times New Roman" w:cs="Times New Roman"/>
          <w:b/>
          <w:bCs/>
          <w:sz w:val="24"/>
          <w:szCs w:val="24"/>
        </w:rPr>
      </w:pPr>
      <w:r w:rsidRPr="00B8538E">
        <w:rPr>
          <w:rFonts w:ascii="Times New Roman" w:hAnsi="Times New Roman" w:cs="Times New Roman"/>
          <w:sz w:val="24"/>
          <w:szCs w:val="24"/>
        </w:rPr>
        <w:lastRenderedPageBreak/>
        <w:tab/>
        <w:t xml:space="preserve">The key findings, insights, and implications of this review may be of interest to a diverse set of stakeholders and other audiences, including academics and researchers, policymakers from multiple disciplines, and global heath actors working to address the intricate global challenge of AMR surveillance. No ethics approval is required for this scoping review as it draws on secondary analysis of previously published and publicly available documents. The findings of this review will be disseminated through peer-reviewed publications geared towards audiences involved in health research. </w:t>
      </w:r>
    </w:p>
    <w:p w14:paraId="74ADD8CF" w14:textId="77777777" w:rsidR="005A4699" w:rsidRPr="00B8538E" w:rsidRDefault="005A4699" w:rsidP="005A4699">
      <w:pPr>
        <w:spacing w:line="480" w:lineRule="auto"/>
        <w:rPr>
          <w:rFonts w:ascii="Times New Roman" w:hAnsi="Times New Roman" w:cs="Times New Roman"/>
          <w:b/>
          <w:bCs/>
          <w:sz w:val="24"/>
          <w:szCs w:val="24"/>
        </w:rPr>
      </w:pPr>
      <w:r w:rsidRPr="00B8538E">
        <w:rPr>
          <w:rFonts w:ascii="Times New Roman" w:hAnsi="Times New Roman" w:cs="Times New Roman"/>
          <w:b/>
          <w:bCs/>
          <w:sz w:val="24"/>
          <w:szCs w:val="24"/>
        </w:rPr>
        <w:t>References</w:t>
      </w:r>
    </w:p>
    <w:p w14:paraId="4C636E6A" w14:textId="77777777" w:rsidR="005A4699" w:rsidRPr="00B8538E" w:rsidRDefault="005A4699" w:rsidP="005A4699">
      <w:pPr>
        <w:pStyle w:val="NoSpacing"/>
        <w:spacing w:line="480" w:lineRule="auto"/>
        <w:rPr>
          <w:rFonts w:ascii="Times New Roman" w:hAnsi="Times New Roman" w:cs="Times New Roman"/>
          <w:color w:val="000000"/>
          <w:sz w:val="24"/>
          <w:szCs w:val="24"/>
          <w:lang w:val="en-US"/>
        </w:rPr>
      </w:pPr>
      <w:r w:rsidRPr="005628D0">
        <w:rPr>
          <w:rFonts w:ascii="Times New Roman" w:hAnsi="Times New Roman" w:cs="Times New Roman"/>
          <w:color w:val="000000"/>
          <w:sz w:val="24"/>
          <w:szCs w:val="24"/>
        </w:rPr>
        <w:t xml:space="preserve">Anderson, M., Schulze, K., Cassini, A., </w:t>
      </w:r>
      <w:proofErr w:type="spellStart"/>
      <w:r w:rsidRPr="005628D0">
        <w:rPr>
          <w:rFonts w:ascii="Times New Roman" w:hAnsi="Times New Roman" w:cs="Times New Roman"/>
          <w:color w:val="000000"/>
          <w:sz w:val="24"/>
          <w:szCs w:val="24"/>
        </w:rPr>
        <w:t>Plachouras</w:t>
      </w:r>
      <w:proofErr w:type="spellEnd"/>
      <w:r w:rsidRPr="005628D0">
        <w:rPr>
          <w:rFonts w:ascii="Times New Roman" w:hAnsi="Times New Roman" w:cs="Times New Roman"/>
          <w:color w:val="000000"/>
          <w:sz w:val="24"/>
          <w:szCs w:val="24"/>
        </w:rPr>
        <w:t xml:space="preserve">, D., &amp; </w:t>
      </w:r>
      <w:proofErr w:type="spellStart"/>
      <w:r w:rsidRPr="005628D0">
        <w:rPr>
          <w:rFonts w:ascii="Times New Roman" w:hAnsi="Times New Roman" w:cs="Times New Roman"/>
          <w:color w:val="000000"/>
          <w:sz w:val="24"/>
          <w:szCs w:val="24"/>
        </w:rPr>
        <w:t>Mossialos</w:t>
      </w:r>
      <w:proofErr w:type="spellEnd"/>
      <w:r w:rsidRPr="005628D0">
        <w:rPr>
          <w:rFonts w:ascii="Times New Roman" w:hAnsi="Times New Roman" w:cs="Times New Roman"/>
          <w:color w:val="000000"/>
          <w:sz w:val="24"/>
          <w:szCs w:val="24"/>
        </w:rPr>
        <w:t xml:space="preserve">, E. (2019). </w:t>
      </w:r>
      <w:r w:rsidRPr="00B8538E">
        <w:rPr>
          <w:rFonts w:ascii="Times New Roman" w:hAnsi="Times New Roman" w:cs="Times New Roman"/>
          <w:color w:val="000000"/>
          <w:sz w:val="24"/>
          <w:szCs w:val="24"/>
          <w:lang w:val="en-US"/>
        </w:rPr>
        <w:t>A governance</w:t>
      </w:r>
    </w:p>
    <w:p w14:paraId="1D8FC408" w14:textId="77777777" w:rsidR="005A4699" w:rsidRPr="00B8538E" w:rsidRDefault="005A4699" w:rsidP="005A4699">
      <w:pPr>
        <w:pStyle w:val="NoSpacing"/>
        <w:spacing w:line="480" w:lineRule="auto"/>
        <w:ind w:left="720"/>
        <w:rPr>
          <w:rFonts w:ascii="Times New Roman" w:hAnsi="Times New Roman" w:cs="Times New Roman"/>
          <w:color w:val="000000"/>
          <w:sz w:val="24"/>
          <w:szCs w:val="24"/>
          <w:lang w:val="en-US"/>
        </w:rPr>
      </w:pPr>
      <w:r w:rsidRPr="00B8538E">
        <w:rPr>
          <w:rFonts w:ascii="Times New Roman" w:hAnsi="Times New Roman" w:cs="Times New Roman"/>
          <w:color w:val="000000"/>
          <w:sz w:val="24"/>
          <w:szCs w:val="24"/>
          <w:lang w:val="en-US"/>
        </w:rPr>
        <w:t xml:space="preserve">framework for development and assessment of national action plans on antimicrobial resistance. </w:t>
      </w:r>
      <w:r w:rsidRPr="00B8538E">
        <w:rPr>
          <w:rFonts w:ascii="Times New Roman" w:hAnsi="Times New Roman" w:cs="Times New Roman"/>
          <w:i/>
          <w:iCs/>
          <w:color w:val="000000"/>
          <w:sz w:val="24"/>
          <w:szCs w:val="24"/>
          <w:lang w:val="en-US"/>
        </w:rPr>
        <w:t>The Lancet Infectious Diseases, 19</w:t>
      </w:r>
      <w:r w:rsidRPr="00B8538E">
        <w:rPr>
          <w:rFonts w:ascii="Times New Roman" w:hAnsi="Times New Roman" w:cs="Times New Roman"/>
          <w:color w:val="000000"/>
          <w:sz w:val="24"/>
          <w:szCs w:val="24"/>
          <w:lang w:val="en-US"/>
        </w:rPr>
        <w:t xml:space="preserve">(11), e371–e384. </w:t>
      </w:r>
      <w:hyperlink r:id="rId6" w:history="1">
        <w:r w:rsidRPr="00B8538E">
          <w:rPr>
            <w:rStyle w:val="Hyperlink"/>
            <w:rFonts w:ascii="Times New Roman" w:hAnsi="Times New Roman" w:cs="Times New Roman"/>
            <w:sz w:val="24"/>
            <w:szCs w:val="24"/>
            <w:lang w:val="en-US"/>
          </w:rPr>
          <w:t>https://doi.org/10.1016/S1473-3099(19)30415-3</w:t>
        </w:r>
      </w:hyperlink>
    </w:p>
    <w:p w14:paraId="2F60337C" w14:textId="77777777" w:rsidR="005A4699" w:rsidRPr="00B8538E" w:rsidRDefault="005A4699" w:rsidP="005A4699">
      <w:pPr>
        <w:pStyle w:val="NoSpacing"/>
        <w:spacing w:line="480" w:lineRule="auto"/>
        <w:rPr>
          <w:rFonts w:ascii="Times New Roman" w:hAnsi="Times New Roman" w:cs="Times New Roman"/>
          <w:color w:val="000000"/>
          <w:sz w:val="24"/>
          <w:szCs w:val="24"/>
        </w:rPr>
      </w:pPr>
      <w:r w:rsidRPr="00B8538E">
        <w:rPr>
          <w:rFonts w:ascii="Times New Roman" w:hAnsi="Times New Roman" w:cs="Times New Roman"/>
          <w:color w:val="000000"/>
          <w:sz w:val="24"/>
          <w:szCs w:val="24"/>
        </w:rPr>
        <w:t>Arksey, H., &amp; O’Malley, L. (2005). Scoping studies: Towards a methodological framework.</w:t>
      </w:r>
    </w:p>
    <w:p w14:paraId="18A3E7F4" w14:textId="77777777" w:rsidR="005A4699" w:rsidRPr="00B8538E" w:rsidRDefault="005A4699" w:rsidP="005A4699">
      <w:pPr>
        <w:pStyle w:val="NoSpacing"/>
        <w:spacing w:line="480" w:lineRule="auto"/>
        <w:ind w:left="720"/>
        <w:rPr>
          <w:rFonts w:ascii="Times New Roman" w:hAnsi="Times New Roman" w:cs="Times New Roman"/>
          <w:color w:val="000000"/>
          <w:sz w:val="24"/>
          <w:szCs w:val="24"/>
        </w:rPr>
      </w:pPr>
      <w:r w:rsidRPr="00B8538E">
        <w:rPr>
          <w:rFonts w:ascii="Times New Roman" w:hAnsi="Times New Roman" w:cs="Times New Roman"/>
          <w:i/>
          <w:iCs/>
          <w:color w:val="000000"/>
          <w:sz w:val="24"/>
          <w:szCs w:val="24"/>
        </w:rPr>
        <w:t>International Journal of Social Research Methodology, 8</w:t>
      </w:r>
      <w:r w:rsidRPr="00B8538E">
        <w:rPr>
          <w:rFonts w:ascii="Times New Roman" w:hAnsi="Times New Roman" w:cs="Times New Roman"/>
          <w:color w:val="000000"/>
          <w:sz w:val="24"/>
          <w:szCs w:val="24"/>
        </w:rPr>
        <w:t xml:space="preserve">(1), 19-32. </w:t>
      </w:r>
      <w:hyperlink r:id="rId7" w:history="1">
        <w:r w:rsidRPr="00B8538E">
          <w:rPr>
            <w:rStyle w:val="Hyperlink"/>
            <w:rFonts w:ascii="Times New Roman" w:hAnsi="Times New Roman" w:cs="Times New Roman"/>
            <w:sz w:val="24"/>
            <w:szCs w:val="24"/>
          </w:rPr>
          <w:t>https://doi.org/10.1080/1364557032000119616</w:t>
        </w:r>
      </w:hyperlink>
      <w:r w:rsidRPr="00B8538E">
        <w:rPr>
          <w:rFonts w:ascii="Times New Roman" w:hAnsi="Times New Roman" w:cs="Times New Roman"/>
          <w:color w:val="000000"/>
          <w:sz w:val="24"/>
          <w:szCs w:val="24"/>
        </w:rPr>
        <w:t xml:space="preserve"> </w:t>
      </w:r>
    </w:p>
    <w:p w14:paraId="63062F31" w14:textId="77777777" w:rsidR="005A4699" w:rsidRPr="00B8538E" w:rsidRDefault="005A4699" w:rsidP="005A4699">
      <w:pPr>
        <w:pStyle w:val="NoSpacing"/>
        <w:spacing w:line="480" w:lineRule="auto"/>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Biswas, A. (2022, March 23). </w:t>
      </w:r>
      <w:r w:rsidRPr="00B8538E">
        <w:rPr>
          <w:rFonts w:ascii="Times New Roman" w:hAnsi="Times New Roman" w:cs="Times New Roman"/>
          <w:i/>
          <w:iCs/>
          <w:color w:val="000000"/>
          <w:sz w:val="24"/>
          <w:szCs w:val="24"/>
        </w:rPr>
        <w:t>Governance: Meaning, definition, and types</w:t>
      </w:r>
      <w:r w:rsidRPr="00B8538E">
        <w:rPr>
          <w:rFonts w:ascii="Times New Roman" w:hAnsi="Times New Roman" w:cs="Times New Roman"/>
          <w:color w:val="000000"/>
          <w:sz w:val="24"/>
          <w:szCs w:val="24"/>
        </w:rPr>
        <w:t>. School of Political</w:t>
      </w:r>
    </w:p>
    <w:p w14:paraId="7F4D4370" w14:textId="77777777" w:rsidR="005A4699" w:rsidRPr="00B8538E" w:rsidRDefault="005A4699" w:rsidP="005A4699">
      <w:pPr>
        <w:pStyle w:val="NoSpacing"/>
        <w:spacing w:line="480" w:lineRule="auto"/>
        <w:ind w:left="720"/>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Science. Retrieved on July 1, 2022, from </w:t>
      </w:r>
      <w:hyperlink r:id="rId8" w:history="1">
        <w:r w:rsidRPr="00B8538E">
          <w:rPr>
            <w:rStyle w:val="Hyperlink"/>
            <w:rFonts w:ascii="Times New Roman" w:hAnsi="Times New Roman" w:cs="Times New Roman"/>
            <w:sz w:val="24"/>
            <w:szCs w:val="24"/>
          </w:rPr>
          <w:t>https://schoolofpoliticalscience.com/definitions-and-types-of-governance/</w:t>
        </w:r>
      </w:hyperlink>
      <w:r w:rsidRPr="00B8538E">
        <w:rPr>
          <w:rFonts w:ascii="Times New Roman" w:hAnsi="Times New Roman" w:cs="Times New Roman"/>
          <w:color w:val="000000"/>
          <w:sz w:val="24"/>
          <w:szCs w:val="24"/>
        </w:rPr>
        <w:t xml:space="preserve"> </w:t>
      </w:r>
    </w:p>
    <w:p w14:paraId="52211B52" w14:textId="77777777" w:rsidR="005A4699" w:rsidRPr="00B8538E" w:rsidRDefault="005A4699" w:rsidP="005A4699">
      <w:pPr>
        <w:pStyle w:val="NoSpacing"/>
        <w:spacing w:line="480" w:lineRule="auto"/>
        <w:rPr>
          <w:rFonts w:ascii="Times New Roman" w:hAnsi="Times New Roman" w:cs="Times New Roman"/>
          <w:color w:val="000000"/>
          <w:sz w:val="24"/>
          <w:szCs w:val="24"/>
        </w:rPr>
      </w:pPr>
      <w:r w:rsidRPr="00B8538E">
        <w:rPr>
          <w:rFonts w:ascii="Times New Roman" w:hAnsi="Times New Roman" w:cs="Times New Roman"/>
          <w:color w:val="000000"/>
          <w:sz w:val="24"/>
          <w:szCs w:val="24"/>
        </w:rPr>
        <w:t>Dixon-Woods, M., Shaw, R., Agarwal, S., &amp; Smith, J. (2004). The problem of appraising</w:t>
      </w:r>
    </w:p>
    <w:p w14:paraId="5B21E78A" w14:textId="77777777" w:rsidR="005A4699" w:rsidRPr="00B8538E" w:rsidRDefault="005A4699" w:rsidP="005A4699">
      <w:pPr>
        <w:pStyle w:val="NoSpacing"/>
        <w:spacing w:line="480" w:lineRule="auto"/>
        <w:ind w:left="720"/>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qualitative research. </w:t>
      </w:r>
      <w:r w:rsidRPr="00B8538E">
        <w:rPr>
          <w:rFonts w:ascii="Times New Roman" w:hAnsi="Times New Roman" w:cs="Times New Roman"/>
          <w:i/>
          <w:iCs/>
          <w:color w:val="000000"/>
          <w:sz w:val="24"/>
          <w:szCs w:val="24"/>
        </w:rPr>
        <w:t>Quality and Safety in Health Care, 13</w:t>
      </w:r>
      <w:r w:rsidRPr="00B8538E">
        <w:rPr>
          <w:rFonts w:ascii="Times New Roman" w:hAnsi="Times New Roman" w:cs="Times New Roman"/>
          <w:color w:val="000000"/>
          <w:sz w:val="24"/>
          <w:szCs w:val="24"/>
        </w:rPr>
        <w:t xml:space="preserve">(3), 223-225. </w:t>
      </w:r>
      <w:hyperlink r:id="rId9" w:history="1">
        <w:r w:rsidRPr="00B8538E">
          <w:rPr>
            <w:rStyle w:val="Hyperlink"/>
            <w:rFonts w:ascii="Times New Roman" w:hAnsi="Times New Roman" w:cs="Times New Roman"/>
            <w:sz w:val="24"/>
            <w:szCs w:val="24"/>
          </w:rPr>
          <w:t>https://doi.org/10.1136/qshc.2003.008714</w:t>
        </w:r>
      </w:hyperlink>
      <w:r w:rsidRPr="00B8538E">
        <w:rPr>
          <w:rFonts w:ascii="Times New Roman" w:hAnsi="Times New Roman" w:cs="Times New Roman"/>
          <w:color w:val="000000"/>
          <w:sz w:val="24"/>
          <w:szCs w:val="24"/>
        </w:rPr>
        <w:t xml:space="preserve"> </w:t>
      </w:r>
    </w:p>
    <w:p w14:paraId="3EBC6F4D" w14:textId="77777777" w:rsidR="005A4699" w:rsidRPr="00B8538E" w:rsidRDefault="005A4699" w:rsidP="005A4699">
      <w:pPr>
        <w:pStyle w:val="NoSpacing"/>
        <w:spacing w:line="480" w:lineRule="auto"/>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Granheim, S. I., Opheim, E., </w:t>
      </w:r>
      <w:proofErr w:type="spellStart"/>
      <w:r w:rsidRPr="00B8538E">
        <w:rPr>
          <w:rFonts w:ascii="Times New Roman" w:hAnsi="Times New Roman" w:cs="Times New Roman"/>
          <w:color w:val="000000"/>
          <w:sz w:val="24"/>
          <w:szCs w:val="24"/>
        </w:rPr>
        <w:t>Terragni</w:t>
      </w:r>
      <w:proofErr w:type="spellEnd"/>
      <w:r w:rsidRPr="00B8538E">
        <w:rPr>
          <w:rFonts w:ascii="Times New Roman" w:hAnsi="Times New Roman" w:cs="Times New Roman"/>
          <w:color w:val="000000"/>
          <w:sz w:val="24"/>
          <w:szCs w:val="24"/>
        </w:rPr>
        <w:t>, L., Torheim, L. E., &amp; Thurston, M. (2020). Mapping the</w:t>
      </w:r>
    </w:p>
    <w:p w14:paraId="5E06B277" w14:textId="77777777" w:rsidR="005A4699" w:rsidRPr="00B8538E" w:rsidRDefault="005A4699" w:rsidP="005A4699">
      <w:pPr>
        <w:pStyle w:val="NoSpacing"/>
        <w:spacing w:line="480" w:lineRule="auto"/>
        <w:ind w:left="720"/>
        <w:rPr>
          <w:rFonts w:ascii="Times New Roman" w:hAnsi="Times New Roman" w:cs="Times New Roman"/>
          <w:color w:val="000000"/>
          <w:sz w:val="24"/>
          <w:szCs w:val="24"/>
        </w:rPr>
      </w:pPr>
      <w:r w:rsidRPr="00B8538E">
        <w:rPr>
          <w:rFonts w:ascii="Times New Roman" w:hAnsi="Times New Roman" w:cs="Times New Roman"/>
          <w:color w:val="000000"/>
          <w:sz w:val="24"/>
          <w:szCs w:val="24"/>
        </w:rPr>
        <w:lastRenderedPageBreak/>
        <w:t xml:space="preserve">digital food environment: A scoping review protocol. </w:t>
      </w:r>
      <w:r w:rsidRPr="00B8538E">
        <w:rPr>
          <w:rFonts w:ascii="Times New Roman" w:hAnsi="Times New Roman" w:cs="Times New Roman"/>
          <w:i/>
          <w:iCs/>
          <w:color w:val="000000"/>
          <w:sz w:val="24"/>
          <w:szCs w:val="24"/>
        </w:rPr>
        <w:t>BMJ Open, 10</w:t>
      </w:r>
      <w:r w:rsidRPr="00B8538E">
        <w:rPr>
          <w:rFonts w:ascii="Times New Roman" w:hAnsi="Times New Roman" w:cs="Times New Roman"/>
          <w:color w:val="000000"/>
          <w:sz w:val="24"/>
          <w:szCs w:val="24"/>
        </w:rPr>
        <w:t xml:space="preserve">, e036241. </w:t>
      </w:r>
      <w:hyperlink r:id="rId10" w:history="1">
        <w:r w:rsidRPr="00B8538E">
          <w:rPr>
            <w:rStyle w:val="Hyperlink"/>
            <w:rFonts w:ascii="Times New Roman" w:hAnsi="Times New Roman" w:cs="Times New Roman"/>
            <w:sz w:val="24"/>
            <w:szCs w:val="24"/>
          </w:rPr>
          <w:t>https://doi.org/10.1136/bmjopen-2019-036241</w:t>
        </w:r>
      </w:hyperlink>
      <w:r w:rsidRPr="00B8538E">
        <w:rPr>
          <w:rFonts w:ascii="Times New Roman" w:hAnsi="Times New Roman" w:cs="Times New Roman"/>
          <w:color w:val="000000"/>
          <w:sz w:val="24"/>
          <w:szCs w:val="24"/>
        </w:rPr>
        <w:t xml:space="preserve"> </w:t>
      </w:r>
    </w:p>
    <w:p w14:paraId="41F962BC" w14:textId="77777777" w:rsidR="005A4699" w:rsidRPr="00B8538E" w:rsidRDefault="005A4699" w:rsidP="005A4699">
      <w:pPr>
        <w:pStyle w:val="NoSpacing"/>
        <w:spacing w:line="480" w:lineRule="auto"/>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Holmes, A. H., Moore, L. S. P., </w:t>
      </w:r>
      <w:proofErr w:type="spellStart"/>
      <w:r w:rsidRPr="00B8538E">
        <w:rPr>
          <w:rFonts w:ascii="Times New Roman" w:hAnsi="Times New Roman" w:cs="Times New Roman"/>
          <w:color w:val="000000"/>
          <w:sz w:val="24"/>
          <w:szCs w:val="24"/>
        </w:rPr>
        <w:t>Sundsfjord</w:t>
      </w:r>
      <w:proofErr w:type="spellEnd"/>
      <w:r w:rsidRPr="00B8538E">
        <w:rPr>
          <w:rFonts w:ascii="Times New Roman" w:hAnsi="Times New Roman" w:cs="Times New Roman"/>
          <w:color w:val="000000"/>
          <w:sz w:val="24"/>
          <w:szCs w:val="24"/>
        </w:rPr>
        <w:t xml:space="preserve">, A., Steinbakk, M., Regmi, S., </w:t>
      </w:r>
      <w:proofErr w:type="spellStart"/>
      <w:r w:rsidRPr="00B8538E">
        <w:rPr>
          <w:rFonts w:ascii="Times New Roman" w:hAnsi="Times New Roman" w:cs="Times New Roman"/>
          <w:color w:val="000000"/>
          <w:sz w:val="24"/>
          <w:szCs w:val="24"/>
        </w:rPr>
        <w:t>Karkey</w:t>
      </w:r>
      <w:proofErr w:type="spellEnd"/>
      <w:r w:rsidRPr="00B8538E">
        <w:rPr>
          <w:rFonts w:ascii="Times New Roman" w:hAnsi="Times New Roman" w:cs="Times New Roman"/>
          <w:color w:val="000000"/>
          <w:sz w:val="24"/>
          <w:szCs w:val="24"/>
        </w:rPr>
        <w:t>, A., Guerin, P.</w:t>
      </w:r>
    </w:p>
    <w:p w14:paraId="174DA888" w14:textId="77777777" w:rsidR="005A4699" w:rsidRPr="00B8538E" w:rsidRDefault="005A4699" w:rsidP="005A4699">
      <w:pPr>
        <w:pStyle w:val="NoSpacing"/>
        <w:spacing w:line="480" w:lineRule="auto"/>
        <w:ind w:left="720"/>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J., &amp; Piddock, L. J. V. (2016). Understanding the mechanisms and drivers of antimicrobial resistance. </w:t>
      </w:r>
      <w:r w:rsidRPr="00B8538E">
        <w:rPr>
          <w:rFonts w:ascii="Times New Roman" w:hAnsi="Times New Roman" w:cs="Times New Roman"/>
          <w:i/>
          <w:iCs/>
          <w:color w:val="000000"/>
          <w:sz w:val="24"/>
          <w:szCs w:val="24"/>
        </w:rPr>
        <w:t>The Lancet, 387</w:t>
      </w:r>
      <w:r w:rsidRPr="00B8538E">
        <w:rPr>
          <w:rFonts w:ascii="Times New Roman" w:hAnsi="Times New Roman" w:cs="Times New Roman"/>
          <w:color w:val="000000"/>
          <w:sz w:val="24"/>
          <w:szCs w:val="24"/>
        </w:rPr>
        <w:t xml:space="preserve">(10014), 176-87. </w:t>
      </w:r>
      <w:hyperlink r:id="rId11" w:history="1">
        <w:r w:rsidRPr="00B8538E">
          <w:rPr>
            <w:rStyle w:val="Hyperlink"/>
            <w:rFonts w:ascii="Times New Roman" w:hAnsi="Times New Roman" w:cs="Times New Roman"/>
            <w:sz w:val="24"/>
            <w:szCs w:val="24"/>
          </w:rPr>
          <w:t>https://doi.org/10.1016/S0140-6736(15)00473-0</w:t>
        </w:r>
      </w:hyperlink>
      <w:r w:rsidRPr="00B8538E">
        <w:rPr>
          <w:rFonts w:ascii="Times New Roman" w:hAnsi="Times New Roman" w:cs="Times New Roman"/>
          <w:color w:val="000000"/>
          <w:sz w:val="24"/>
          <w:szCs w:val="24"/>
        </w:rPr>
        <w:t xml:space="preserve"> </w:t>
      </w:r>
    </w:p>
    <w:p w14:paraId="194721E8" w14:textId="77777777" w:rsidR="005A4699" w:rsidRPr="00B8538E" w:rsidRDefault="005A4699" w:rsidP="005A4699">
      <w:pPr>
        <w:pStyle w:val="NoSpacing"/>
        <w:spacing w:line="480" w:lineRule="auto"/>
        <w:rPr>
          <w:rFonts w:ascii="Times New Roman" w:hAnsi="Times New Roman" w:cs="Times New Roman"/>
          <w:color w:val="000000"/>
          <w:sz w:val="24"/>
          <w:szCs w:val="24"/>
        </w:rPr>
      </w:pPr>
      <w:proofErr w:type="spellStart"/>
      <w:r w:rsidRPr="00B8538E">
        <w:rPr>
          <w:rFonts w:ascii="Times New Roman" w:hAnsi="Times New Roman" w:cs="Times New Roman"/>
          <w:color w:val="000000"/>
          <w:sz w:val="24"/>
          <w:szCs w:val="24"/>
        </w:rPr>
        <w:t>Jasovský</w:t>
      </w:r>
      <w:proofErr w:type="spellEnd"/>
      <w:r w:rsidRPr="00B8538E">
        <w:rPr>
          <w:rFonts w:ascii="Times New Roman" w:hAnsi="Times New Roman" w:cs="Times New Roman"/>
          <w:color w:val="000000"/>
          <w:sz w:val="24"/>
          <w:szCs w:val="24"/>
        </w:rPr>
        <w:t xml:space="preserve">, D., Littmann, J., </w:t>
      </w:r>
      <w:proofErr w:type="spellStart"/>
      <w:r w:rsidRPr="00B8538E">
        <w:rPr>
          <w:rFonts w:ascii="Times New Roman" w:hAnsi="Times New Roman" w:cs="Times New Roman"/>
          <w:color w:val="000000"/>
          <w:sz w:val="24"/>
          <w:szCs w:val="24"/>
        </w:rPr>
        <w:t>Zorzet</w:t>
      </w:r>
      <w:proofErr w:type="spellEnd"/>
      <w:r w:rsidRPr="00B8538E">
        <w:rPr>
          <w:rFonts w:ascii="Times New Roman" w:hAnsi="Times New Roman" w:cs="Times New Roman"/>
          <w:color w:val="000000"/>
          <w:sz w:val="24"/>
          <w:szCs w:val="24"/>
        </w:rPr>
        <w:t>, A. &amp; Cars, O. (2016). Antimicrobial resistance—a threat to</w:t>
      </w:r>
    </w:p>
    <w:p w14:paraId="58EC731B" w14:textId="77777777" w:rsidR="005A4699" w:rsidRPr="00B8538E" w:rsidRDefault="005A4699" w:rsidP="005A4699">
      <w:pPr>
        <w:pStyle w:val="NoSpacing"/>
        <w:spacing w:line="480" w:lineRule="auto"/>
        <w:ind w:left="720"/>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the world’s sustainable development. </w:t>
      </w:r>
      <w:r w:rsidRPr="00B8538E">
        <w:rPr>
          <w:rFonts w:ascii="Times New Roman" w:hAnsi="Times New Roman" w:cs="Times New Roman"/>
          <w:i/>
          <w:iCs/>
          <w:color w:val="000000"/>
          <w:sz w:val="24"/>
          <w:szCs w:val="24"/>
        </w:rPr>
        <w:t>Upsala Journal of Medical Sciences, 121</w:t>
      </w:r>
      <w:r w:rsidRPr="00B8538E">
        <w:rPr>
          <w:rFonts w:ascii="Times New Roman" w:hAnsi="Times New Roman" w:cs="Times New Roman"/>
          <w:color w:val="000000"/>
          <w:sz w:val="24"/>
          <w:szCs w:val="24"/>
        </w:rPr>
        <w:t xml:space="preserve">(3), 159-164. </w:t>
      </w:r>
      <w:hyperlink r:id="rId12" w:history="1">
        <w:r w:rsidRPr="00B8538E">
          <w:rPr>
            <w:rStyle w:val="Hyperlink"/>
            <w:rFonts w:ascii="Times New Roman" w:hAnsi="Times New Roman" w:cs="Times New Roman"/>
            <w:sz w:val="24"/>
            <w:szCs w:val="24"/>
          </w:rPr>
          <w:t>https://doi.org/10.1080/03009734.2016.1195900</w:t>
        </w:r>
      </w:hyperlink>
      <w:r w:rsidRPr="00B8538E">
        <w:rPr>
          <w:rFonts w:ascii="Times New Roman" w:hAnsi="Times New Roman" w:cs="Times New Roman"/>
          <w:color w:val="000000"/>
          <w:sz w:val="24"/>
          <w:szCs w:val="24"/>
        </w:rPr>
        <w:t xml:space="preserve">  </w:t>
      </w:r>
    </w:p>
    <w:p w14:paraId="0208CAFF" w14:textId="77777777" w:rsidR="005A4699" w:rsidRPr="00B8538E" w:rsidRDefault="005A4699" w:rsidP="005A4699">
      <w:pPr>
        <w:pStyle w:val="NoSpacing"/>
        <w:spacing w:line="480" w:lineRule="auto"/>
        <w:rPr>
          <w:rFonts w:ascii="Times New Roman" w:hAnsi="Times New Roman" w:cs="Times New Roman"/>
          <w:i/>
          <w:iCs/>
          <w:color w:val="000000"/>
          <w:sz w:val="24"/>
          <w:szCs w:val="24"/>
        </w:rPr>
      </w:pPr>
      <w:r w:rsidRPr="00B8538E">
        <w:rPr>
          <w:rFonts w:ascii="Times New Roman" w:hAnsi="Times New Roman" w:cs="Times New Roman"/>
          <w:color w:val="000000"/>
          <w:sz w:val="24"/>
          <w:szCs w:val="24"/>
        </w:rPr>
        <w:t xml:space="preserve">Johnson, A. P. (2015). Surveillance of antibiotic resistance. </w:t>
      </w:r>
      <w:r w:rsidRPr="00B8538E">
        <w:rPr>
          <w:rFonts w:ascii="Times New Roman" w:hAnsi="Times New Roman" w:cs="Times New Roman"/>
          <w:i/>
          <w:iCs/>
          <w:color w:val="000000"/>
          <w:sz w:val="24"/>
          <w:szCs w:val="24"/>
        </w:rPr>
        <w:t>Philosophical Transactions of the</w:t>
      </w:r>
    </w:p>
    <w:p w14:paraId="2660599A" w14:textId="77777777" w:rsidR="005A4699" w:rsidRPr="00B8538E" w:rsidRDefault="005A4699" w:rsidP="005A4699">
      <w:pPr>
        <w:pStyle w:val="NoSpacing"/>
        <w:spacing w:line="480" w:lineRule="auto"/>
        <w:ind w:left="720"/>
        <w:rPr>
          <w:rFonts w:ascii="Times New Roman" w:hAnsi="Times New Roman" w:cs="Times New Roman"/>
          <w:color w:val="000000"/>
          <w:sz w:val="24"/>
          <w:szCs w:val="24"/>
        </w:rPr>
      </w:pPr>
      <w:r w:rsidRPr="00B8538E">
        <w:rPr>
          <w:rFonts w:ascii="Times New Roman" w:hAnsi="Times New Roman" w:cs="Times New Roman"/>
          <w:i/>
          <w:iCs/>
          <w:color w:val="000000"/>
          <w:sz w:val="24"/>
          <w:szCs w:val="24"/>
        </w:rPr>
        <w:t>Royal Society of London. Series B, Biological Sciences, 5</w:t>
      </w:r>
      <w:r w:rsidRPr="00B8538E">
        <w:rPr>
          <w:rFonts w:ascii="Times New Roman" w:hAnsi="Times New Roman" w:cs="Times New Roman"/>
          <w:color w:val="000000"/>
          <w:sz w:val="24"/>
          <w:szCs w:val="24"/>
        </w:rPr>
        <w:t xml:space="preserve">(370), 20140080. </w:t>
      </w:r>
      <w:hyperlink r:id="rId13" w:history="1">
        <w:r w:rsidRPr="00B8538E">
          <w:rPr>
            <w:rStyle w:val="Hyperlink"/>
            <w:rFonts w:ascii="Times New Roman" w:hAnsi="Times New Roman" w:cs="Times New Roman"/>
            <w:sz w:val="24"/>
            <w:szCs w:val="24"/>
          </w:rPr>
          <w:t>https://doi.org/10.1098/rstb.2014.0080</w:t>
        </w:r>
      </w:hyperlink>
      <w:r w:rsidRPr="00B8538E">
        <w:rPr>
          <w:rFonts w:ascii="Times New Roman" w:hAnsi="Times New Roman" w:cs="Times New Roman"/>
          <w:color w:val="000000"/>
          <w:sz w:val="24"/>
          <w:szCs w:val="24"/>
        </w:rPr>
        <w:t xml:space="preserve"> </w:t>
      </w:r>
    </w:p>
    <w:p w14:paraId="595A2EEE" w14:textId="77777777" w:rsidR="005A4699" w:rsidRPr="00B8538E" w:rsidRDefault="005A4699" w:rsidP="005A4699">
      <w:pPr>
        <w:pStyle w:val="NoSpacing"/>
        <w:spacing w:line="480" w:lineRule="auto"/>
        <w:rPr>
          <w:rFonts w:ascii="Times New Roman" w:hAnsi="Times New Roman" w:cs="Times New Roman"/>
          <w:color w:val="000000"/>
          <w:sz w:val="24"/>
          <w:szCs w:val="24"/>
        </w:rPr>
      </w:pPr>
      <w:r w:rsidRPr="00B8538E">
        <w:rPr>
          <w:rFonts w:ascii="Times New Roman" w:hAnsi="Times New Roman" w:cs="Times New Roman"/>
          <w:color w:val="000000"/>
          <w:sz w:val="24"/>
          <w:szCs w:val="24"/>
        </w:rPr>
        <w:t>Levac, D., Colquhoun, H., &amp; O’Brien, K. K. (2010). Scoping studies: Advancing the</w:t>
      </w:r>
    </w:p>
    <w:p w14:paraId="73C743F6" w14:textId="77777777" w:rsidR="005A4699" w:rsidRPr="00B8538E" w:rsidRDefault="005A4699" w:rsidP="005A4699">
      <w:pPr>
        <w:pStyle w:val="NoSpacing"/>
        <w:spacing w:line="480" w:lineRule="auto"/>
        <w:ind w:left="720"/>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methodology. </w:t>
      </w:r>
      <w:r w:rsidRPr="00B8538E">
        <w:rPr>
          <w:rFonts w:ascii="Times New Roman" w:hAnsi="Times New Roman" w:cs="Times New Roman"/>
          <w:i/>
          <w:iCs/>
          <w:color w:val="000000"/>
          <w:sz w:val="24"/>
          <w:szCs w:val="24"/>
        </w:rPr>
        <w:t>Implementation Science, 20</w:t>
      </w:r>
      <w:r w:rsidRPr="00B8538E">
        <w:rPr>
          <w:rFonts w:ascii="Times New Roman" w:hAnsi="Times New Roman" w:cs="Times New Roman"/>
          <w:color w:val="000000"/>
          <w:sz w:val="24"/>
          <w:szCs w:val="24"/>
        </w:rPr>
        <w:t xml:space="preserve">(5), 69. </w:t>
      </w:r>
      <w:hyperlink r:id="rId14" w:history="1">
        <w:r w:rsidRPr="00B8538E">
          <w:rPr>
            <w:rStyle w:val="Hyperlink"/>
            <w:rFonts w:ascii="Times New Roman" w:hAnsi="Times New Roman" w:cs="Times New Roman"/>
            <w:sz w:val="24"/>
            <w:szCs w:val="24"/>
          </w:rPr>
          <w:t>https://doi.org/1748-5908-5-69</w:t>
        </w:r>
      </w:hyperlink>
      <w:r w:rsidRPr="00B8538E">
        <w:rPr>
          <w:rFonts w:ascii="Times New Roman" w:hAnsi="Times New Roman" w:cs="Times New Roman"/>
          <w:color w:val="000000"/>
          <w:sz w:val="24"/>
          <w:szCs w:val="24"/>
        </w:rPr>
        <w:t xml:space="preserve"> </w:t>
      </w:r>
    </w:p>
    <w:p w14:paraId="3E873CF6" w14:textId="77777777" w:rsidR="005A4699" w:rsidRPr="00B8538E" w:rsidRDefault="005A4699" w:rsidP="005A4699">
      <w:pPr>
        <w:pStyle w:val="NoSpacing"/>
        <w:spacing w:line="480" w:lineRule="auto"/>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Moher, D., </w:t>
      </w:r>
      <w:proofErr w:type="spellStart"/>
      <w:r w:rsidRPr="00B8538E">
        <w:rPr>
          <w:rFonts w:ascii="Times New Roman" w:hAnsi="Times New Roman" w:cs="Times New Roman"/>
          <w:color w:val="000000"/>
          <w:sz w:val="24"/>
          <w:szCs w:val="24"/>
        </w:rPr>
        <w:t>Shamseer</w:t>
      </w:r>
      <w:proofErr w:type="spellEnd"/>
      <w:r w:rsidRPr="00B8538E">
        <w:rPr>
          <w:rFonts w:ascii="Times New Roman" w:hAnsi="Times New Roman" w:cs="Times New Roman"/>
          <w:color w:val="000000"/>
          <w:sz w:val="24"/>
          <w:szCs w:val="24"/>
        </w:rPr>
        <w:t xml:space="preserve">, L., Clarke, M., Ghersi, D., Liberati A., Petticrew, M., </w:t>
      </w:r>
      <w:proofErr w:type="spellStart"/>
      <w:r w:rsidRPr="00B8538E">
        <w:rPr>
          <w:rFonts w:ascii="Times New Roman" w:hAnsi="Times New Roman" w:cs="Times New Roman"/>
          <w:color w:val="000000"/>
          <w:sz w:val="24"/>
          <w:szCs w:val="24"/>
        </w:rPr>
        <w:t>Shekelle</w:t>
      </w:r>
      <w:proofErr w:type="spellEnd"/>
      <w:r w:rsidRPr="00B8538E">
        <w:rPr>
          <w:rFonts w:ascii="Times New Roman" w:hAnsi="Times New Roman" w:cs="Times New Roman"/>
          <w:color w:val="000000"/>
          <w:sz w:val="24"/>
          <w:szCs w:val="24"/>
        </w:rPr>
        <w:t>, P.,</w:t>
      </w:r>
    </w:p>
    <w:p w14:paraId="653A884D" w14:textId="77777777" w:rsidR="005A4699" w:rsidRPr="00B8538E" w:rsidRDefault="005A4699" w:rsidP="005A4699">
      <w:pPr>
        <w:pStyle w:val="NoSpacing"/>
        <w:spacing w:line="480" w:lineRule="auto"/>
        <w:ind w:left="720"/>
        <w:rPr>
          <w:rFonts w:ascii="Times New Roman" w:hAnsi="Times New Roman" w:cs="Times New Roman"/>
          <w:color w:val="000000"/>
          <w:sz w:val="24"/>
          <w:szCs w:val="24"/>
        </w:rPr>
      </w:pPr>
      <w:r w:rsidRPr="00B8538E">
        <w:rPr>
          <w:rFonts w:ascii="Times New Roman" w:hAnsi="Times New Roman" w:cs="Times New Roman"/>
          <w:color w:val="000000"/>
          <w:sz w:val="24"/>
          <w:szCs w:val="24"/>
        </w:rPr>
        <w:t>Stewart, L. A., &amp; PRISMA-P Group.  (2015). Preferred reporting items for systematic review and meta-analysis protocols (PRISMA-P) 2015 statement. Systematic Reviews, 4(1).</w:t>
      </w:r>
    </w:p>
    <w:p w14:paraId="118BD122" w14:textId="77777777" w:rsidR="005A4699" w:rsidRPr="00B8538E" w:rsidRDefault="005A4699" w:rsidP="005A4699">
      <w:pPr>
        <w:pStyle w:val="NoSpacing"/>
        <w:spacing w:line="480" w:lineRule="auto"/>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Munn, Z., Peters, M. D. J., Stern, C., </w:t>
      </w:r>
      <w:proofErr w:type="spellStart"/>
      <w:r w:rsidRPr="00B8538E">
        <w:rPr>
          <w:rFonts w:ascii="Times New Roman" w:hAnsi="Times New Roman" w:cs="Times New Roman"/>
          <w:color w:val="000000"/>
          <w:sz w:val="24"/>
          <w:szCs w:val="24"/>
        </w:rPr>
        <w:t>Tufanaru</w:t>
      </w:r>
      <w:proofErr w:type="spellEnd"/>
      <w:r w:rsidRPr="00B8538E">
        <w:rPr>
          <w:rFonts w:ascii="Times New Roman" w:hAnsi="Times New Roman" w:cs="Times New Roman"/>
          <w:color w:val="000000"/>
          <w:sz w:val="24"/>
          <w:szCs w:val="24"/>
        </w:rPr>
        <w:t>, C., McArthur, A., &amp; Aromataris, E. (2018).</w:t>
      </w:r>
    </w:p>
    <w:p w14:paraId="3BE2D30E" w14:textId="77777777" w:rsidR="005A4699" w:rsidRPr="00B8538E" w:rsidRDefault="005A4699" w:rsidP="005A4699">
      <w:pPr>
        <w:pStyle w:val="NoSpacing"/>
        <w:spacing w:line="480" w:lineRule="auto"/>
        <w:ind w:left="720"/>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Systematic review or scoping review? Guidance for authors when choosing between a systematic or scoping review approach. </w:t>
      </w:r>
      <w:r w:rsidRPr="00B8538E">
        <w:rPr>
          <w:rFonts w:ascii="Times New Roman" w:hAnsi="Times New Roman" w:cs="Times New Roman"/>
          <w:i/>
          <w:iCs/>
          <w:color w:val="000000"/>
          <w:sz w:val="24"/>
          <w:szCs w:val="24"/>
        </w:rPr>
        <w:t>BMC Medical Research Methodology, 18</w:t>
      </w:r>
      <w:r w:rsidRPr="00B8538E">
        <w:rPr>
          <w:rFonts w:ascii="Times New Roman" w:hAnsi="Times New Roman" w:cs="Times New Roman"/>
          <w:color w:val="000000"/>
          <w:sz w:val="24"/>
          <w:szCs w:val="24"/>
        </w:rPr>
        <w:t xml:space="preserve">(1). </w:t>
      </w:r>
      <w:hyperlink r:id="rId15" w:history="1">
        <w:r w:rsidRPr="00B8538E">
          <w:rPr>
            <w:rStyle w:val="Hyperlink"/>
            <w:rFonts w:ascii="Times New Roman" w:hAnsi="Times New Roman" w:cs="Times New Roman"/>
            <w:sz w:val="24"/>
            <w:szCs w:val="24"/>
          </w:rPr>
          <w:t>https://doi.org/10.1186/s12874-018-0611-x</w:t>
        </w:r>
      </w:hyperlink>
      <w:r w:rsidRPr="00B8538E">
        <w:rPr>
          <w:rFonts w:ascii="Times New Roman" w:hAnsi="Times New Roman" w:cs="Times New Roman"/>
          <w:color w:val="000000"/>
          <w:sz w:val="24"/>
          <w:szCs w:val="24"/>
        </w:rPr>
        <w:t xml:space="preserve"> </w:t>
      </w:r>
    </w:p>
    <w:p w14:paraId="07C7816D" w14:textId="77777777" w:rsidR="005A4699" w:rsidRPr="00B8538E" w:rsidRDefault="005A4699" w:rsidP="005A4699">
      <w:pPr>
        <w:pStyle w:val="NoSpacing"/>
        <w:spacing w:line="480" w:lineRule="auto"/>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Murray, C. J. L., Ikuta, K. S., </w:t>
      </w:r>
      <w:proofErr w:type="spellStart"/>
      <w:r w:rsidRPr="00B8538E">
        <w:rPr>
          <w:rFonts w:ascii="Times New Roman" w:hAnsi="Times New Roman" w:cs="Times New Roman"/>
          <w:color w:val="000000"/>
          <w:sz w:val="24"/>
          <w:szCs w:val="24"/>
        </w:rPr>
        <w:t>Swetschinski</w:t>
      </w:r>
      <w:proofErr w:type="spellEnd"/>
      <w:r w:rsidRPr="00B8538E">
        <w:rPr>
          <w:rFonts w:ascii="Times New Roman" w:hAnsi="Times New Roman" w:cs="Times New Roman"/>
          <w:color w:val="000000"/>
          <w:sz w:val="24"/>
          <w:szCs w:val="24"/>
        </w:rPr>
        <w:t>, L., Robles Aguilar, G., Gray, A., Han, C.,</w:t>
      </w:r>
    </w:p>
    <w:p w14:paraId="0BBCF510" w14:textId="77777777" w:rsidR="005A4699" w:rsidRPr="00B8538E" w:rsidRDefault="005A4699" w:rsidP="005A4699">
      <w:pPr>
        <w:pStyle w:val="NoSpacing"/>
        <w:spacing w:line="480" w:lineRule="auto"/>
        <w:ind w:left="720"/>
        <w:rPr>
          <w:rFonts w:ascii="Times New Roman" w:hAnsi="Times New Roman" w:cs="Times New Roman"/>
          <w:color w:val="000000"/>
          <w:sz w:val="24"/>
          <w:szCs w:val="24"/>
          <w:lang w:val="en-US"/>
        </w:rPr>
      </w:pPr>
      <w:r w:rsidRPr="00B8538E">
        <w:rPr>
          <w:rFonts w:ascii="Times New Roman" w:hAnsi="Times New Roman" w:cs="Times New Roman"/>
          <w:color w:val="000000"/>
          <w:sz w:val="24"/>
          <w:szCs w:val="24"/>
        </w:rPr>
        <w:lastRenderedPageBreak/>
        <w:t xml:space="preserve">Bisignano, C., Rao, P., Wool, E., Johnson, S. C., Chipeta, M. G., Fell, F., Hackett, S., Haines-Woodhouse, G., Kashef Hamadani, B. H., Kumaran, E. A. P., McManigal, B., Agarwal, R., Akech, S., … &amp; Mohsen, N. (2022). Global burden of bacterial antimicrobial resistance in 2019: A systematic analysis. </w:t>
      </w:r>
      <w:r w:rsidRPr="00B8538E">
        <w:rPr>
          <w:rFonts w:ascii="Times New Roman" w:hAnsi="Times New Roman" w:cs="Times New Roman"/>
          <w:i/>
          <w:iCs/>
          <w:color w:val="000000"/>
          <w:sz w:val="24"/>
          <w:szCs w:val="24"/>
        </w:rPr>
        <w:t>The Lancet (British edition), 399</w:t>
      </w:r>
      <w:r w:rsidRPr="00B8538E">
        <w:rPr>
          <w:rFonts w:ascii="Times New Roman" w:hAnsi="Times New Roman" w:cs="Times New Roman"/>
          <w:color w:val="000000"/>
          <w:sz w:val="24"/>
          <w:szCs w:val="24"/>
        </w:rPr>
        <w:t xml:space="preserve">(10325), 629-655. </w:t>
      </w:r>
      <w:hyperlink r:id="rId16" w:history="1">
        <w:r w:rsidRPr="00B8538E">
          <w:rPr>
            <w:rStyle w:val="Hyperlink"/>
            <w:rFonts w:ascii="Times New Roman" w:hAnsi="Times New Roman" w:cs="Times New Roman"/>
            <w:sz w:val="24"/>
            <w:szCs w:val="24"/>
          </w:rPr>
          <w:t>https://doi.org/10.1016/S0140-6736(21)02724-0</w:t>
        </w:r>
      </w:hyperlink>
      <w:r w:rsidRPr="00B8538E">
        <w:rPr>
          <w:rFonts w:ascii="Times New Roman" w:hAnsi="Times New Roman" w:cs="Times New Roman"/>
          <w:color w:val="000000"/>
          <w:sz w:val="24"/>
          <w:szCs w:val="24"/>
        </w:rPr>
        <w:t xml:space="preserve"> </w:t>
      </w:r>
    </w:p>
    <w:p w14:paraId="6B121EB5" w14:textId="77777777" w:rsidR="005A4699" w:rsidRPr="00B8538E" w:rsidRDefault="005A4699" w:rsidP="005A4699">
      <w:pPr>
        <w:spacing w:after="0" w:line="480" w:lineRule="auto"/>
        <w:rPr>
          <w:rFonts w:ascii="Times New Roman" w:hAnsi="Times New Roman" w:cs="Times New Roman"/>
          <w:i/>
          <w:iCs/>
          <w:color w:val="000000"/>
          <w:sz w:val="24"/>
          <w:szCs w:val="24"/>
        </w:rPr>
      </w:pPr>
      <w:r w:rsidRPr="00B8538E">
        <w:rPr>
          <w:rFonts w:ascii="Times New Roman" w:hAnsi="Times New Roman" w:cs="Times New Roman"/>
          <w:color w:val="000000"/>
          <w:sz w:val="24"/>
          <w:szCs w:val="24"/>
        </w:rPr>
        <w:t xml:space="preserve">O’Neill, J. (2016, May). </w:t>
      </w:r>
      <w:r w:rsidRPr="00B8538E">
        <w:rPr>
          <w:rFonts w:ascii="Times New Roman" w:hAnsi="Times New Roman" w:cs="Times New Roman"/>
          <w:i/>
          <w:iCs/>
          <w:color w:val="000000"/>
          <w:sz w:val="24"/>
          <w:szCs w:val="24"/>
        </w:rPr>
        <w:t>Tackling drug-resistant infections globally: Final report and</w:t>
      </w:r>
    </w:p>
    <w:p w14:paraId="3130F2ED" w14:textId="77777777" w:rsidR="005A4699" w:rsidRPr="00B8538E" w:rsidRDefault="005A4699" w:rsidP="005A4699">
      <w:pPr>
        <w:spacing w:after="0" w:line="480" w:lineRule="auto"/>
        <w:ind w:left="720"/>
        <w:rPr>
          <w:rFonts w:ascii="Times New Roman" w:hAnsi="Times New Roman" w:cs="Times New Roman"/>
          <w:color w:val="000000"/>
          <w:sz w:val="24"/>
          <w:szCs w:val="24"/>
        </w:rPr>
      </w:pPr>
      <w:r w:rsidRPr="00B8538E">
        <w:rPr>
          <w:rFonts w:ascii="Times New Roman" w:hAnsi="Times New Roman" w:cs="Times New Roman"/>
          <w:i/>
          <w:iCs/>
          <w:color w:val="000000"/>
          <w:sz w:val="24"/>
          <w:szCs w:val="24"/>
        </w:rPr>
        <w:t>recommendations</w:t>
      </w:r>
      <w:r w:rsidRPr="00B8538E">
        <w:rPr>
          <w:rFonts w:ascii="Times New Roman" w:hAnsi="Times New Roman" w:cs="Times New Roman"/>
          <w:color w:val="000000"/>
          <w:sz w:val="24"/>
          <w:szCs w:val="24"/>
        </w:rPr>
        <w:t xml:space="preserve">. The Review on Antimicrobial Resistance. </w:t>
      </w:r>
      <w:hyperlink r:id="rId17" w:history="1">
        <w:r w:rsidRPr="00B8538E">
          <w:rPr>
            <w:rStyle w:val="Hyperlink"/>
            <w:rFonts w:ascii="Times New Roman" w:hAnsi="Times New Roman" w:cs="Times New Roman"/>
            <w:sz w:val="24"/>
            <w:szCs w:val="24"/>
          </w:rPr>
          <w:t>https://amr-review.org/sites/default/files/160518_Final%20paper_with%20cover.pdf</w:t>
        </w:r>
      </w:hyperlink>
      <w:r w:rsidRPr="00B8538E">
        <w:rPr>
          <w:rFonts w:ascii="Times New Roman" w:hAnsi="Times New Roman" w:cs="Times New Roman"/>
          <w:color w:val="000000"/>
          <w:sz w:val="24"/>
          <w:szCs w:val="24"/>
        </w:rPr>
        <w:t xml:space="preserve"> </w:t>
      </w:r>
    </w:p>
    <w:p w14:paraId="3DE43A9A" w14:textId="77777777" w:rsidR="005A4699" w:rsidRPr="00B8538E" w:rsidRDefault="005A4699" w:rsidP="005A4699">
      <w:pPr>
        <w:spacing w:after="0" w:line="480" w:lineRule="auto"/>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Ottersen, O. P., Dasgupta, J., Blouin, C., Buss, P., </w:t>
      </w:r>
      <w:proofErr w:type="spellStart"/>
      <w:r w:rsidRPr="00B8538E">
        <w:rPr>
          <w:rFonts w:ascii="Times New Roman" w:hAnsi="Times New Roman" w:cs="Times New Roman"/>
          <w:color w:val="000000"/>
          <w:sz w:val="24"/>
          <w:szCs w:val="24"/>
        </w:rPr>
        <w:t>Chongsuvivatwong</w:t>
      </w:r>
      <w:proofErr w:type="spellEnd"/>
      <w:r w:rsidRPr="00B8538E">
        <w:rPr>
          <w:rFonts w:ascii="Times New Roman" w:hAnsi="Times New Roman" w:cs="Times New Roman"/>
          <w:color w:val="000000"/>
          <w:sz w:val="24"/>
          <w:szCs w:val="24"/>
        </w:rPr>
        <w:t>, V., Frenk, J., Fukuda</w:t>
      </w:r>
    </w:p>
    <w:p w14:paraId="77A8EAE0" w14:textId="77777777" w:rsidR="005A4699" w:rsidRPr="00B8538E" w:rsidRDefault="005A4699" w:rsidP="005A4699">
      <w:pPr>
        <w:spacing w:after="0" w:line="480" w:lineRule="auto"/>
        <w:ind w:left="720"/>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Parr, S., </w:t>
      </w:r>
      <w:proofErr w:type="spellStart"/>
      <w:r w:rsidRPr="00B8538E">
        <w:rPr>
          <w:rFonts w:ascii="Times New Roman" w:hAnsi="Times New Roman" w:cs="Times New Roman"/>
          <w:color w:val="000000"/>
          <w:sz w:val="24"/>
          <w:szCs w:val="24"/>
        </w:rPr>
        <w:t>Gawanas</w:t>
      </w:r>
      <w:proofErr w:type="spellEnd"/>
      <w:r w:rsidRPr="00B8538E">
        <w:rPr>
          <w:rFonts w:ascii="Times New Roman" w:hAnsi="Times New Roman" w:cs="Times New Roman"/>
          <w:color w:val="000000"/>
          <w:sz w:val="24"/>
          <w:szCs w:val="24"/>
        </w:rPr>
        <w:t xml:space="preserve">, B. P., </w:t>
      </w:r>
      <w:proofErr w:type="spellStart"/>
      <w:r w:rsidRPr="00B8538E">
        <w:rPr>
          <w:rFonts w:ascii="Times New Roman" w:hAnsi="Times New Roman" w:cs="Times New Roman"/>
          <w:color w:val="000000"/>
          <w:sz w:val="24"/>
          <w:szCs w:val="24"/>
        </w:rPr>
        <w:t>Giacaman</w:t>
      </w:r>
      <w:proofErr w:type="spellEnd"/>
      <w:r w:rsidRPr="00B8538E">
        <w:rPr>
          <w:rFonts w:ascii="Times New Roman" w:hAnsi="Times New Roman" w:cs="Times New Roman"/>
          <w:color w:val="000000"/>
          <w:sz w:val="24"/>
          <w:szCs w:val="24"/>
        </w:rPr>
        <w:t xml:space="preserve">, R., </w:t>
      </w:r>
      <w:proofErr w:type="spellStart"/>
      <w:r w:rsidRPr="00B8538E">
        <w:rPr>
          <w:rFonts w:ascii="Times New Roman" w:hAnsi="Times New Roman" w:cs="Times New Roman"/>
          <w:color w:val="000000"/>
          <w:sz w:val="24"/>
          <w:szCs w:val="24"/>
        </w:rPr>
        <w:t>Gyapong</w:t>
      </w:r>
      <w:proofErr w:type="spellEnd"/>
      <w:r w:rsidRPr="00B8538E">
        <w:rPr>
          <w:rFonts w:ascii="Times New Roman" w:hAnsi="Times New Roman" w:cs="Times New Roman"/>
          <w:color w:val="000000"/>
          <w:sz w:val="24"/>
          <w:szCs w:val="24"/>
        </w:rPr>
        <w:t xml:space="preserve">, J., Leaning, J., Marmot, M., McNeill, D., </w:t>
      </w:r>
      <w:proofErr w:type="spellStart"/>
      <w:r w:rsidRPr="00B8538E">
        <w:rPr>
          <w:rFonts w:ascii="Times New Roman" w:hAnsi="Times New Roman" w:cs="Times New Roman"/>
          <w:color w:val="000000"/>
          <w:sz w:val="24"/>
          <w:szCs w:val="24"/>
        </w:rPr>
        <w:t>Mongella</w:t>
      </w:r>
      <w:proofErr w:type="spellEnd"/>
      <w:r w:rsidRPr="00B8538E">
        <w:rPr>
          <w:rFonts w:ascii="Times New Roman" w:hAnsi="Times New Roman" w:cs="Times New Roman"/>
          <w:color w:val="000000"/>
          <w:sz w:val="24"/>
          <w:szCs w:val="24"/>
        </w:rPr>
        <w:t xml:space="preserve">, G. I., Moyo, N., </w:t>
      </w:r>
      <w:proofErr w:type="spellStart"/>
      <w:r w:rsidRPr="00B8538E">
        <w:rPr>
          <w:rFonts w:ascii="Times New Roman" w:hAnsi="Times New Roman" w:cs="Times New Roman"/>
          <w:color w:val="000000"/>
          <w:sz w:val="24"/>
          <w:szCs w:val="24"/>
        </w:rPr>
        <w:t>Møgedal</w:t>
      </w:r>
      <w:proofErr w:type="spellEnd"/>
      <w:r w:rsidRPr="00B8538E">
        <w:rPr>
          <w:rFonts w:ascii="Times New Roman" w:hAnsi="Times New Roman" w:cs="Times New Roman"/>
          <w:color w:val="000000"/>
          <w:sz w:val="24"/>
          <w:szCs w:val="24"/>
        </w:rPr>
        <w:t xml:space="preserve">, S., </w:t>
      </w:r>
      <w:proofErr w:type="spellStart"/>
      <w:r w:rsidRPr="00B8538E">
        <w:rPr>
          <w:rFonts w:ascii="Times New Roman" w:hAnsi="Times New Roman" w:cs="Times New Roman"/>
          <w:color w:val="000000"/>
          <w:sz w:val="24"/>
          <w:szCs w:val="24"/>
        </w:rPr>
        <w:t>Ntsaluba</w:t>
      </w:r>
      <w:proofErr w:type="spellEnd"/>
      <w:r w:rsidRPr="00B8538E">
        <w:rPr>
          <w:rFonts w:ascii="Times New Roman" w:hAnsi="Times New Roman" w:cs="Times New Roman"/>
          <w:color w:val="000000"/>
          <w:sz w:val="24"/>
          <w:szCs w:val="24"/>
        </w:rPr>
        <w:t xml:space="preserve">, A., Ooms, G., </w:t>
      </w:r>
      <w:proofErr w:type="spellStart"/>
      <w:r w:rsidRPr="00B8538E">
        <w:rPr>
          <w:rFonts w:ascii="Times New Roman" w:hAnsi="Times New Roman" w:cs="Times New Roman"/>
          <w:color w:val="000000"/>
          <w:sz w:val="24"/>
          <w:szCs w:val="24"/>
        </w:rPr>
        <w:t>Bjertness</w:t>
      </w:r>
      <w:proofErr w:type="spellEnd"/>
      <w:r w:rsidRPr="00B8538E">
        <w:rPr>
          <w:rFonts w:ascii="Times New Roman" w:hAnsi="Times New Roman" w:cs="Times New Roman"/>
          <w:color w:val="000000"/>
          <w:sz w:val="24"/>
          <w:szCs w:val="24"/>
        </w:rPr>
        <w:t>, E.,</w:t>
      </w:r>
      <w:r>
        <w:rPr>
          <w:rFonts w:ascii="Times New Roman" w:hAnsi="Times New Roman" w:cs="Times New Roman"/>
          <w:color w:val="000000"/>
          <w:sz w:val="24"/>
          <w:szCs w:val="24"/>
        </w:rPr>
        <w:t xml:space="preserve"> </w:t>
      </w:r>
      <w:r w:rsidRPr="00B8538E">
        <w:rPr>
          <w:rFonts w:ascii="Times New Roman" w:hAnsi="Times New Roman" w:cs="Times New Roman"/>
          <w:color w:val="000000"/>
          <w:sz w:val="24"/>
          <w:szCs w:val="24"/>
        </w:rPr>
        <w:t xml:space="preserve">…&amp; Scheel, I. B. (2014). The political origins of health inequity: Prospects for change. </w:t>
      </w:r>
      <w:r w:rsidRPr="00B8538E">
        <w:rPr>
          <w:rFonts w:ascii="Times New Roman" w:hAnsi="Times New Roman" w:cs="Times New Roman"/>
          <w:i/>
          <w:iCs/>
          <w:color w:val="000000"/>
          <w:sz w:val="24"/>
          <w:szCs w:val="24"/>
        </w:rPr>
        <w:t>The Lancet, 383</w:t>
      </w:r>
      <w:r w:rsidRPr="00B8538E">
        <w:rPr>
          <w:rFonts w:ascii="Times New Roman" w:hAnsi="Times New Roman" w:cs="Times New Roman"/>
          <w:color w:val="000000"/>
          <w:sz w:val="24"/>
          <w:szCs w:val="24"/>
        </w:rPr>
        <w:t xml:space="preserve">(9917), 630-667. </w:t>
      </w:r>
      <w:hyperlink r:id="rId18" w:history="1">
        <w:r w:rsidRPr="00B8538E">
          <w:rPr>
            <w:rStyle w:val="Hyperlink"/>
            <w:rFonts w:ascii="Times New Roman" w:hAnsi="Times New Roman" w:cs="Times New Roman"/>
            <w:sz w:val="24"/>
            <w:szCs w:val="24"/>
          </w:rPr>
          <w:t>https://doi.org/10.1016/S0140-6736(13)62407-1</w:t>
        </w:r>
      </w:hyperlink>
      <w:r w:rsidRPr="00B8538E">
        <w:rPr>
          <w:rFonts w:ascii="Times New Roman" w:hAnsi="Times New Roman" w:cs="Times New Roman"/>
          <w:color w:val="000000"/>
          <w:sz w:val="24"/>
          <w:szCs w:val="24"/>
        </w:rPr>
        <w:t xml:space="preserve"> </w:t>
      </w:r>
    </w:p>
    <w:p w14:paraId="264797C6" w14:textId="77777777" w:rsidR="005A4699" w:rsidRPr="00B8538E" w:rsidRDefault="005A4699" w:rsidP="005A4699">
      <w:pPr>
        <w:spacing w:after="0" w:line="480" w:lineRule="auto"/>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Page, M. J., McKenzie, J. E., Bossuyt, P. M., </w:t>
      </w:r>
      <w:proofErr w:type="spellStart"/>
      <w:r w:rsidRPr="00B8538E">
        <w:rPr>
          <w:rFonts w:ascii="Times New Roman" w:hAnsi="Times New Roman" w:cs="Times New Roman"/>
          <w:color w:val="000000"/>
          <w:sz w:val="24"/>
          <w:szCs w:val="24"/>
        </w:rPr>
        <w:t>Boutron</w:t>
      </w:r>
      <w:proofErr w:type="spellEnd"/>
      <w:r w:rsidRPr="00B8538E">
        <w:rPr>
          <w:rFonts w:ascii="Times New Roman" w:hAnsi="Times New Roman" w:cs="Times New Roman"/>
          <w:color w:val="000000"/>
          <w:sz w:val="24"/>
          <w:szCs w:val="24"/>
        </w:rPr>
        <w:t>, I., Hoffman, T. C., Mulrow, C. D.,</w:t>
      </w:r>
    </w:p>
    <w:p w14:paraId="23965F46" w14:textId="77777777" w:rsidR="005A4699" w:rsidRPr="00B8538E" w:rsidRDefault="005A4699" w:rsidP="005A4699">
      <w:pPr>
        <w:spacing w:after="0" w:line="480" w:lineRule="auto"/>
        <w:ind w:left="720"/>
        <w:rPr>
          <w:rFonts w:ascii="Times New Roman" w:hAnsi="Times New Roman" w:cs="Times New Roman"/>
          <w:color w:val="000000"/>
          <w:sz w:val="24"/>
          <w:szCs w:val="24"/>
        </w:rPr>
      </w:pPr>
      <w:proofErr w:type="spellStart"/>
      <w:r w:rsidRPr="00B8538E">
        <w:rPr>
          <w:rFonts w:ascii="Times New Roman" w:hAnsi="Times New Roman" w:cs="Times New Roman"/>
          <w:color w:val="000000"/>
          <w:sz w:val="24"/>
          <w:szCs w:val="24"/>
        </w:rPr>
        <w:t>Shamseer</w:t>
      </w:r>
      <w:proofErr w:type="spellEnd"/>
      <w:r w:rsidRPr="00B8538E">
        <w:rPr>
          <w:rFonts w:ascii="Times New Roman" w:hAnsi="Times New Roman" w:cs="Times New Roman"/>
          <w:color w:val="000000"/>
          <w:sz w:val="24"/>
          <w:szCs w:val="24"/>
        </w:rPr>
        <w:t xml:space="preserve">, L., Tetzlaff, J. M., Akl, E. A., Brennan, S. E., Chou, R., Glanville, J., Grimshaw, J. M., Hróbjartsson, A., Lalu, M. M., Li, T., Loder, E. W., Mayo-Wilson, E., McDonald, S., … &amp; Moher, D. (2021). The PRISMA 2020 statement: An updated guideline for reporting systematic reviews. </w:t>
      </w:r>
      <w:r w:rsidRPr="00B8538E">
        <w:rPr>
          <w:rFonts w:ascii="Times New Roman" w:hAnsi="Times New Roman" w:cs="Times New Roman"/>
          <w:i/>
          <w:iCs/>
          <w:color w:val="000000"/>
          <w:sz w:val="24"/>
          <w:szCs w:val="24"/>
        </w:rPr>
        <w:t>BMJ, 372</w:t>
      </w:r>
      <w:r w:rsidRPr="00B8538E">
        <w:rPr>
          <w:rFonts w:ascii="Times New Roman" w:hAnsi="Times New Roman" w:cs="Times New Roman"/>
          <w:color w:val="000000"/>
          <w:sz w:val="24"/>
          <w:szCs w:val="24"/>
        </w:rPr>
        <w:t xml:space="preserve">, 71. </w:t>
      </w:r>
      <w:hyperlink r:id="rId19" w:history="1">
        <w:r w:rsidRPr="00B8538E">
          <w:rPr>
            <w:rStyle w:val="Hyperlink"/>
            <w:rFonts w:ascii="Times New Roman" w:hAnsi="Times New Roman" w:cs="Times New Roman"/>
            <w:sz w:val="24"/>
            <w:szCs w:val="24"/>
          </w:rPr>
          <w:t>https://doi.org/10/1136/bmj.n71</w:t>
        </w:r>
      </w:hyperlink>
      <w:r w:rsidRPr="00B8538E">
        <w:rPr>
          <w:rStyle w:val="Hyperlink"/>
          <w:rFonts w:ascii="Times New Roman" w:hAnsi="Times New Roman" w:cs="Times New Roman"/>
          <w:sz w:val="24"/>
          <w:szCs w:val="24"/>
        </w:rPr>
        <w:t xml:space="preserve">. </w:t>
      </w:r>
      <w:r w:rsidRPr="00B8538E">
        <w:rPr>
          <w:rFonts w:ascii="Times New Roman" w:hAnsi="Times New Roman" w:cs="Times New Roman"/>
          <w:color w:val="000000"/>
          <w:sz w:val="24"/>
          <w:szCs w:val="24"/>
        </w:rPr>
        <w:t xml:space="preserve"> </w:t>
      </w:r>
    </w:p>
    <w:p w14:paraId="5AD1B9D3" w14:textId="77777777" w:rsidR="005A4699" w:rsidRPr="00B8538E" w:rsidRDefault="005A4699" w:rsidP="005A4699">
      <w:pPr>
        <w:spacing w:after="0" w:line="480" w:lineRule="auto"/>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Peters, M. D. J., Godfrey, C., McInerney, P., Munn, Z., </w:t>
      </w:r>
      <w:proofErr w:type="spellStart"/>
      <w:r w:rsidRPr="00B8538E">
        <w:rPr>
          <w:rFonts w:ascii="Times New Roman" w:hAnsi="Times New Roman" w:cs="Times New Roman"/>
          <w:color w:val="000000"/>
          <w:sz w:val="24"/>
          <w:szCs w:val="24"/>
        </w:rPr>
        <w:t>Tricco</w:t>
      </w:r>
      <w:proofErr w:type="spellEnd"/>
      <w:r w:rsidRPr="00B8538E">
        <w:rPr>
          <w:rFonts w:ascii="Times New Roman" w:hAnsi="Times New Roman" w:cs="Times New Roman"/>
          <w:color w:val="000000"/>
          <w:sz w:val="24"/>
          <w:szCs w:val="24"/>
        </w:rPr>
        <w:t>, A. C., Khalil, H. (2020). Chapter</w:t>
      </w:r>
    </w:p>
    <w:p w14:paraId="3AD2B2BD" w14:textId="77777777" w:rsidR="005A4699" w:rsidRPr="00B8538E" w:rsidRDefault="005A4699" w:rsidP="005A4699">
      <w:pPr>
        <w:spacing w:after="0" w:line="480" w:lineRule="auto"/>
        <w:ind w:left="720"/>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11: Scoping reviews (2020 version). In E. </w:t>
      </w:r>
      <w:proofErr w:type="spellStart"/>
      <w:r w:rsidRPr="00B8538E">
        <w:rPr>
          <w:rFonts w:ascii="Times New Roman" w:hAnsi="Times New Roman" w:cs="Times New Roman"/>
          <w:color w:val="000000"/>
          <w:sz w:val="24"/>
          <w:szCs w:val="24"/>
        </w:rPr>
        <w:t>Aromatis</w:t>
      </w:r>
      <w:proofErr w:type="spellEnd"/>
      <w:r w:rsidRPr="00B8538E">
        <w:rPr>
          <w:rFonts w:ascii="Times New Roman" w:hAnsi="Times New Roman" w:cs="Times New Roman"/>
          <w:color w:val="000000"/>
          <w:sz w:val="24"/>
          <w:szCs w:val="24"/>
        </w:rPr>
        <w:t xml:space="preserve"> &amp; Z. Munn (Eds)., </w:t>
      </w:r>
      <w:r w:rsidRPr="00B8538E">
        <w:rPr>
          <w:rFonts w:ascii="Times New Roman" w:hAnsi="Times New Roman" w:cs="Times New Roman"/>
          <w:i/>
          <w:iCs/>
          <w:color w:val="000000"/>
          <w:sz w:val="24"/>
          <w:szCs w:val="24"/>
        </w:rPr>
        <w:t xml:space="preserve">JBI </w:t>
      </w:r>
      <w:r>
        <w:rPr>
          <w:rFonts w:ascii="Times New Roman" w:hAnsi="Times New Roman" w:cs="Times New Roman"/>
          <w:i/>
          <w:iCs/>
          <w:color w:val="000000"/>
          <w:sz w:val="24"/>
          <w:szCs w:val="24"/>
        </w:rPr>
        <w:t>m</w:t>
      </w:r>
      <w:r w:rsidRPr="00B8538E">
        <w:rPr>
          <w:rFonts w:ascii="Times New Roman" w:hAnsi="Times New Roman" w:cs="Times New Roman"/>
          <w:i/>
          <w:iCs/>
          <w:color w:val="000000"/>
          <w:sz w:val="24"/>
          <w:szCs w:val="24"/>
        </w:rPr>
        <w:t>anual for evidence synthesis</w:t>
      </w:r>
      <w:r w:rsidRPr="00B8538E">
        <w:rPr>
          <w:rFonts w:ascii="Times New Roman" w:hAnsi="Times New Roman" w:cs="Times New Roman"/>
          <w:color w:val="000000"/>
          <w:sz w:val="24"/>
          <w:szCs w:val="24"/>
        </w:rPr>
        <w:t>. Joanna Briggs Institute. Retrieved July 15, 2022</w:t>
      </w:r>
      <w:r>
        <w:rPr>
          <w:rFonts w:ascii="Times New Roman" w:hAnsi="Times New Roman" w:cs="Times New Roman"/>
          <w:color w:val="000000"/>
          <w:sz w:val="24"/>
          <w:szCs w:val="24"/>
        </w:rPr>
        <w:t>,</w:t>
      </w:r>
      <w:r w:rsidRPr="00B8538E">
        <w:rPr>
          <w:rFonts w:ascii="Times New Roman" w:hAnsi="Times New Roman" w:cs="Times New Roman"/>
          <w:color w:val="000000"/>
          <w:sz w:val="24"/>
          <w:szCs w:val="24"/>
        </w:rPr>
        <w:t xml:space="preserve"> from </w:t>
      </w:r>
      <w:hyperlink r:id="rId20" w:history="1">
        <w:r w:rsidRPr="00B8538E">
          <w:rPr>
            <w:rStyle w:val="Hyperlink"/>
            <w:rFonts w:ascii="Times New Roman" w:hAnsi="Times New Roman" w:cs="Times New Roman"/>
            <w:sz w:val="24"/>
            <w:szCs w:val="24"/>
          </w:rPr>
          <w:t>https://doi.org/10.46658/JBIMES-20-12</w:t>
        </w:r>
      </w:hyperlink>
      <w:r w:rsidRPr="00B8538E">
        <w:rPr>
          <w:rFonts w:ascii="Times New Roman" w:hAnsi="Times New Roman" w:cs="Times New Roman"/>
          <w:color w:val="000000"/>
          <w:sz w:val="24"/>
          <w:szCs w:val="24"/>
        </w:rPr>
        <w:t xml:space="preserve"> </w:t>
      </w:r>
    </w:p>
    <w:p w14:paraId="401FC365" w14:textId="77777777" w:rsidR="005A4699" w:rsidRPr="00B8538E" w:rsidRDefault="005A4699" w:rsidP="005A4699">
      <w:pPr>
        <w:spacing w:after="0" w:line="480" w:lineRule="auto"/>
        <w:rPr>
          <w:rFonts w:ascii="Times New Roman" w:hAnsi="Times New Roman" w:cs="Times New Roman"/>
          <w:color w:val="000000"/>
          <w:sz w:val="24"/>
          <w:szCs w:val="24"/>
        </w:rPr>
      </w:pPr>
      <w:r w:rsidRPr="00B8538E">
        <w:rPr>
          <w:rFonts w:ascii="Times New Roman" w:hAnsi="Times New Roman" w:cs="Times New Roman"/>
          <w:color w:val="000000"/>
          <w:sz w:val="24"/>
          <w:szCs w:val="24"/>
        </w:rPr>
        <w:lastRenderedPageBreak/>
        <w:t xml:space="preserve">Silver, S. (2021, August 26). </w:t>
      </w:r>
      <w:r w:rsidRPr="00B8538E">
        <w:rPr>
          <w:rFonts w:ascii="Times New Roman" w:hAnsi="Times New Roman" w:cs="Times New Roman"/>
          <w:i/>
          <w:iCs/>
          <w:color w:val="000000"/>
          <w:sz w:val="24"/>
          <w:szCs w:val="24"/>
        </w:rPr>
        <w:t xml:space="preserve">Appendix 11.2 PRISMA </w:t>
      </w:r>
      <w:proofErr w:type="spellStart"/>
      <w:r w:rsidRPr="00B8538E">
        <w:rPr>
          <w:rFonts w:ascii="Times New Roman" w:hAnsi="Times New Roman" w:cs="Times New Roman"/>
          <w:i/>
          <w:iCs/>
          <w:color w:val="000000"/>
          <w:sz w:val="24"/>
          <w:szCs w:val="24"/>
        </w:rPr>
        <w:t>ScR</w:t>
      </w:r>
      <w:proofErr w:type="spellEnd"/>
      <w:r w:rsidRPr="00B8538E">
        <w:rPr>
          <w:rFonts w:ascii="Times New Roman" w:hAnsi="Times New Roman" w:cs="Times New Roman"/>
          <w:i/>
          <w:iCs/>
          <w:color w:val="000000"/>
          <w:sz w:val="24"/>
          <w:szCs w:val="24"/>
        </w:rPr>
        <w:t xml:space="preserve"> extension fillable checklist</w:t>
      </w:r>
      <w:r w:rsidRPr="00B8538E">
        <w:rPr>
          <w:rFonts w:ascii="Times New Roman" w:hAnsi="Times New Roman" w:cs="Times New Roman"/>
          <w:color w:val="000000"/>
          <w:sz w:val="24"/>
          <w:szCs w:val="24"/>
        </w:rPr>
        <w:t>. Joanna</w:t>
      </w:r>
    </w:p>
    <w:p w14:paraId="1D97BF27" w14:textId="77777777" w:rsidR="005A4699" w:rsidRPr="00B8538E" w:rsidRDefault="005A4699" w:rsidP="005A4699">
      <w:pPr>
        <w:spacing w:after="0" w:line="480" w:lineRule="auto"/>
        <w:ind w:left="720"/>
        <w:rPr>
          <w:rFonts w:ascii="Times New Roman" w:hAnsi="Times New Roman" w:cs="Times New Roman"/>
          <w:color w:val="000000"/>
          <w:sz w:val="24"/>
          <w:szCs w:val="24"/>
        </w:rPr>
      </w:pPr>
      <w:r w:rsidRPr="00B8538E">
        <w:rPr>
          <w:rFonts w:ascii="Times New Roman" w:hAnsi="Times New Roman" w:cs="Times New Roman"/>
          <w:color w:val="000000"/>
          <w:sz w:val="24"/>
          <w:szCs w:val="24"/>
        </w:rPr>
        <w:t>Briggs Institute. Retrieved July 15, 2022</w:t>
      </w:r>
      <w:r>
        <w:rPr>
          <w:rFonts w:ascii="Times New Roman" w:hAnsi="Times New Roman" w:cs="Times New Roman"/>
          <w:color w:val="000000"/>
          <w:sz w:val="24"/>
          <w:szCs w:val="24"/>
        </w:rPr>
        <w:t>,</w:t>
      </w:r>
      <w:r w:rsidRPr="00B8538E">
        <w:rPr>
          <w:rFonts w:ascii="Times New Roman" w:hAnsi="Times New Roman" w:cs="Times New Roman"/>
          <w:color w:val="000000"/>
          <w:sz w:val="24"/>
          <w:szCs w:val="24"/>
        </w:rPr>
        <w:t xml:space="preserve"> from </w:t>
      </w:r>
      <w:hyperlink r:id="rId21" w:history="1">
        <w:r w:rsidRPr="00B8538E">
          <w:rPr>
            <w:rStyle w:val="Hyperlink"/>
            <w:rFonts w:ascii="Times New Roman" w:hAnsi="Times New Roman" w:cs="Times New Roman"/>
            <w:sz w:val="24"/>
            <w:szCs w:val="24"/>
          </w:rPr>
          <w:t>https://jbi-global-wiki.refined.site/space/MANUAL/4688844/Appendix+11.2+PRISMA+ScR+Extension+Fillable+Checklist</w:t>
        </w:r>
      </w:hyperlink>
      <w:r w:rsidRPr="00B8538E">
        <w:rPr>
          <w:rFonts w:ascii="Times New Roman" w:hAnsi="Times New Roman" w:cs="Times New Roman"/>
          <w:color w:val="000000"/>
          <w:sz w:val="24"/>
          <w:szCs w:val="24"/>
        </w:rPr>
        <w:t xml:space="preserve"> </w:t>
      </w:r>
    </w:p>
    <w:p w14:paraId="618CFD41" w14:textId="77777777" w:rsidR="005A4699" w:rsidRPr="00B8538E" w:rsidRDefault="005A4699" w:rsidP="005A4699">
      <w:pPr>
        <w:spacing w:after="0" w:line="480" w:lineRule="auto"/>
        <w:rPr>
          <w:rFonts w:ascii="Times New Roman" w:hAnsi="Times New Roman" w:cs="Times New Roman"/>
          <w:color w:val="000000"/>
          <w:sz w:val="24"/>
          <w:szCs w:val="24"/>
        </w:rPr>
      </w:pPr>
      <w:proofErr w:type="spellStart"/>
      <w:r w:rsidRPr="00B8538E">
        <w:rPr>
          <w:rFonts w:ascii="Times New Roman" w:hAnsi="Times New Roman" w:cs="Times New Roman"/>
          <w:color w:val="000000"/>
          <w:sz w:val="24"/>
          <w:szCs w:val="24"/>
        </w:rPr>
        <w:t>Tricco</w:t>
      </w:r>
      <w:proofErr w:type="spellEnd"/>
      <w:r w:rsidRPr="00B8538E">
        <w:rPr>
          <w:rFonts w:ascii="Times New Roman" w:hAnsi="Times New Roman" w:cs="Times New Roman"/>
          <w:color w:val="000000"/>
          <w:sz w:val="24"/>
          <w:szCs w:val="24"/>
        </w:rPr>
        <w:t>, A. C., Lillie, E., Zarin, W., O’Brien, K. K., Colquhoun, H., Levac, D., Moher, D.,</w:t>
      </w:r>
    </w:p>
    <w:p w14:paraId="78DC8864" w14:textId="77777777" w:rsidR="005A4699" w:rsidRPr="00B8538E" w:rsidRDefault="005A4699" w:rsidP="005A4699">
      <w:pPr>
        <w:spacing w:after="0" w:line="480" w:lineRule="auto"/>
        <w:ind w:left="720"/>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Peters, M. D. J., Horsley, T., Weeks, L., Hempel, S., Akl, E. A., Chang, C., McGowan, J., Stewart, L., Hartling, L., </w:t>
      </w:r>
      <w:proofErr w:type="spellStart"/>
      <w:r w:rsidRPr="00B8538E">
        <w:rPr>
          <w:rFonts w:ascii="Times New Roman" w:hAnsi="Times New Roman" w:cs="Times New Roman"/>
          <w:color w:val="000000"/>
          <w:sz w:val="24"/>
          <w:szCs w:val="24"/>
        </w:rPr>
        <w:t>Aldcroft</w:t>
      </w:r>
      <w:proofErr w:type="spellEnd"/>
      <w:r w:rsidRPr="00B8538E">
        <w:rPr>
          <w:rFonts w:ascii="Times New Roman" w:hAnsi="Times New Roman" w:cs="Times New Roman"/>
          <w:color w:val="000000"/>
          <w:sz w:val="24"/>
          <w:szCs w:val="24"/>
        </w:rPr>
        <w:t xml:space="preserve">, A., Wilson, M. G., </w:t>
      </w:r>
      <w:proofErr w:type="spellStart"/>
      <w:r w:rsidRPr="00B8538E">
        <w:rPr>
          <w:rFonts w:ascii="Times New Roman" w:hAnsi="Times New Roman" w:cs="Times New Roman"/>
          <w:color w:val="000000"/>
          <w:sz w:val="24"/>
          <w:szCs w:val="24"/>
        </w:rPr>
        <w:t>Garritty</w:t>
      </w:r>
      <w:proofErr w:type="spellEnd"/>
      <w:r w:rsidRPr="00B8538E">
        <w:rPr>
          <w:rFonts w:ascii="Times New Roman" w:hAnsi="Times New Roman" w:cs="Times New Roman"/>
          <w:color w:val="000000"/>
          <w:sz w:val="24"/>
          <w:szCs w:val="24"/>
        </w:rPr>
        <w:t>, C., … &amp; Straus, S. E. (2018). PRISMA extension for scoping reviews (PRISMA-</w:t>
      </w:r>
      <w:proofErr w:type="spellStart"/>
      <w:r w:rsidRPr="00B8538E">
        <w:rPr>
          <w:rFonts w:ascii="Times New Roman" w:hAnsi="Times New Roman" w:cs="Times New Roman"/>
          <w:color w:val="000000"/>
          <w:sz w:val="24"/>
          <w:szCs w:val="24"/>
        </w:rPr>
        <w:t>ScR</w:t>
      </w:r>
      <w:proofErr w:type="spellEnd"/>
      <w:r w:rsidRPr="00B8538E">
        <w:rPr>
          <w:rFonts w:ascii="Times New Roman" w:hAnsi="Times New Roman" w:cs="Times New Roman"/>
          <w:color w:val="000000"/>
          <w:sz w:val="24"/>
          <w:szCs w:val="24"/>
        </w:rPr>
        <w:t xml:space="preserve">): Checklist and explanation. </w:t>
      </w:r>
      <w:r w:rsidRPr="00B8538E">
        <w:rPr>
          <w:rFonts w:ascii="Times New Roman" w:hAnsi="Times New Roman" w:cs="Times New Roman"/>
          <w:i/>
          <w:iCs/>
          <w:color w:val="000000"/>
          <w:sz w:val="24"/>
          <w:szCs w:val="24"/>
        </w:rPr>
        <w:t>Annals of Internal Medicine, 169</w:t>
      </w:r>
      <w:r w:rsidRPr="00B8538E">
        <w:rPr>
          <w:rFonts w:ascii="Times New Roman" w:hAnsi="Times New Roman" w:cs="Times New Roman"/>
          <w:color w:val="000000"/>
          <w:sz w:val="24"/>
          <w:szCs w:val="24"/>
        </w:rPr>
        <w:t xml:space="preserve">(7), 467-473. </w:t>
      </w:r>
      <w:hyperlink r:id="rId22" w:history="1">
        <w:r w:rsidRPr="00B8538E">
          <w:rPr>
            <w:rStyle w:val="Hyperlink"/>
            <w:rFonts w:ascii="Times New Roman" w:hAnsi="Times New Roman" w:cs="Times New Roman"/>
            <w:sz w:val="24"/>
            <w:szCs w:val="24"/>
          </w:rPr>
          <w:t>https://doi.org/10.7326/M18-0850</w:t>
        </w:r>
      </w:hyperlink>
      <w:r w:rsidRPr="00B8538E">
        <w:rPr>
          <w:rFonts w:ascii="Times New Roman" w:hAnsi="Times New Roman" w:cs="Times New Roman"/>
          <w:color w:val="000000"/>
          <w:sz w:val="24"/>
          <w:szCs w:val="24"/>
        </w:rPr>
        <w:t xml:space="preserve"> </w:t>
      </w:r>
    </w:p>
    <w:p w14:paraId="3F69661B" w14:textId="77777777" w:rsidR="005A4699" w:rsidRPr="00B8538E" w:rsidRDefault="005A4699" w:rsidP="005A4699">
      <w:pPr>
        <w:spacing w:after="0" w:line="480" w:lineRule="auto"/>
        <w:rPr>
          <w:rFonts w:ascii="Times New Roman" w:hAnsi="Times New Roman" w:cs="Times New Roman"/>
          <w:color w:val="000000"/>
          <w:sz w:val="24"/>
          <w:szCs w:val="24"/>
        </w:rPr>
      </w:pPr>
      <w:r w:rsidRPr="00B8538E">
        <w:rPr>
          <w:rFonts w:ascii="Times New Roman" w:hAnsi="Times New Roman" w:cs="Times New Roman"/>
          <w:color w:val="000000"/>
          <w:sz w:val="24"/>
          <w:szCs w:val="24"/>
        </w:rPr>
        <w:t xml:space="preserve">WHO. (2019). </w:t>
      </w:r>
      <w:r w:rsidRPr="00B8538E">
        <w:rPr>
          <w:rFonts w:ascii="Times New Roman" w:hAnsi="Times New Roman" w:cs="Times New Roman"/>
          <w:i/>
          <w:iCs/>
          <w:color w:val="000000"/>
          <w:sz w:val="24"/>
          <w:szCs w:val="24"/>
        </w:rPr>
        <w:t xml:space="preserve">Future </w:t>
      </w:r>
      <w:r>
        <w:rPr>
          <w:rFonts w:ascii="Times New Roman" w:hAnsi="Times New Roman" w:cs="Times New Roman"/>
          <w:i/>
          <w:iCs/>
          <w:color w:val="000000"/>
          <w:sz w:val="24"/>
          <w:szCs w:val="24"/>
        </w:rPr>
        <w:t>g</w:t>
      </w:r>
      <w:r w:rsidRPr="00B8538E">
        <w:rPr>
          <w:rFonts w:ascii="Times New Roman" w:hAnsi="Times New Roman" w:cs="Times New Roman"/>
          <w:i/>
          <w:iCs/>
          <w:color w:val="000000"/>
          <w:sz w:val="24"/>
          <w:szCs w:val="24"/>
        </w:rPr>
        <w:t xml:space="preserve">lobal </w:t>
      </w:r>
      <w:r>
        <w:rPr>
          <w:rFonts w:ascii="Times New Roman" w:hAnsi="Times New Roman" w:cs="Times New Roman"/>
          <w:i/>
          <w:iCs/>
          <w:color w:val="000000"/>
          <w:sz w:val="24"/>
          <w:szCs w:val="24"/>
        </w:rPr>
        <w:t>g</w:t>
      </w:r>
      <w:r w:rsidRPr="00B8538E">
        <w:rPr>
          <w:rFonts w:ascii="Times New Roman" w:hAnsi="Times New Roman" w:cs="Times New Roman"/>
          <w:i/>
          <w:iCs/>
          <w:color w:val="000000"/>
          <w:sz w:val="24"/>
          <w:szCs w:val="24"/>
        </w:rPr>
        <w:t>overnance for AMR</w:t>
      </w:r>
      <w:r w:rsidRPr="00B8538E">
        <w:rPr>
          <w:rFonts w:ascii="Times New Roman" w:hAnsi="Times New Roman" w:cs="Times New Roman"/>
          <w:color w:val="000000"/>
          <w:sz w:val="24"/>
          <w:szCs w:val="24"/>
        </w:rPr>
        <w:t xml:space="preserve">. </w:t>
      </w:r>
    </w:p>
    <w:p w14:paraId="497EE45D" w14:textId="77777777" w:rsidR="005A4699" w:rsidRPr="00B8538E" w:rsidRDefault="00000000" w:rsidP="005A4699">
      <w:pPr>
        <w:spacing w:after="0" w:line="480" w:lineRule="auto"/>
        <w:ind w:left="720"/>
        <w:rPr>
          <w:rFonts w:ascii="Times New Roman" w:hAnsi="Times New Roman" w:cs="Times New Roman"/>
          <w:sz w:val="24"/>
          <w:szCs w:val="24"/>
        </w:rPr>
      </w:pPr>
      <w:hyperlink r:id="rId23" w:history="1">
        <w:r w:rsidR="005A4699" w:rsidRPr="00B8538E">
          <w:rPr>
            <w:rStyle w:val="Hyperlink"/>
            <w:rFonts w:ascii="Times New Roman" w:hAnsi="Times New Roman" w:cs="Times New Roman"/>
            <w:sz w:val="24"/>
            <w:szCs w:val="24"/>
          </w:rPr>
          <w:t>https://www.who.int/antimicrobial-resistance/interagency-coordination-group/IACG_Future_global_governance_for_AMR_120718.pdf</w:t>
        </w:r>
      </w:hyperlink>
    </w:p>
    <w:p w14:paraId="240B935C" w14:textId="77777777" w:rsidR="005A4699" w:rsidRPr="00B8538E" w:rsidRDefault="005A4699" w:rsidP="005A4699">
      <w:pPr>
        <w:rPr>
          <w:rFonts w:ascii="Times New Roman" w:hAnsi="Times New Roman" w:cs="Times New Roman"/>
          <w:sz w:val="24"/>
          <w:szCs w:val="24"/>
        </w:rPr>
        <w:sectPr w:rsidR="005A4699" w:rsidRPr="00B8538E" w:rsidSect="00A74DCE">
          <w:type w:val="continuous"/>
          <w:pgSz w:w="12240" w:h="15840"/>
          <w:pgMar w:top="1440" w:right="1440" w:bottom="1440" w:left="1440" w:header="708" w:footer="708" w:gutter="0"/>
          <w:lnNumType w:countBy="1" w:restart="continuous"/>
          <w:pgNumType w:start="1"/>
          <w:cols w:space="720"/>
        </w:sectPr>
      </w:pPr>
    </w:p>
    <w:p w14:paraId="6B210683" w14:textId="4F201870" w:rsidR="005A4699" w:rsidRDefault="005A4699" w:rsidP="005A4699">
      <w:pPr>
        <w:jc w:val="center"/>
        <w:rPr>
          <w:rFonts w:ascii="Times New Roman" w:hAnsi="Times New Roman" w:cs="Times New Roman"/>
          <w:b/>
          <w:bCs/>
          <w:sz w:val="24"/>
          <w:szCs w:val="24"/>
        </w:rPr>
      </w:pPr>
      <w:r w:rsidRPr="005628D0">
        <w:rPr>
          <w:rFonts w:ascii="Times New Roman" w:hAnsi="Times New Roman" w:cs="Times New Roman"/>
          <w:b/>
          <w:bCs/>
          <w:sz w:val="24"/>
          <w:szCs w:val="24"/>
        </w:rPr>
        <w:lastRenderedPageBreak/>
        <w:t>Appendix E</w:t>
      </w:r>
    </w:p>
    <w:p w14:paraId="15CD33DB" w14:textId="77777777" w:rsidR="005A4699" w:rsidRPr="005628D0" w:rsidRDefault="005A4699" w:rsidP="005A4699">
      <w:pPr>
        <w:jc w:val="center"/>
        <w:rPr>
          <w:rFonts w:ascii="Times New Roman" w:hAnsi="Times New Roman" w:cs="Times New Roman"/>
          <w:b/>
          <w:bCs/>
          <w:sz w:val="24"/>
          <w:szCs w:val="24"/>
        </w:rPr>
      </w:pPr>
      <w:r>
        <w:rPr>
          <w:rFonts w:ascii="Times New Roman" w:hAnsi="Times New Roman" w:cs="Times New Roman"/>
          <w:b/>
          <w:bCs/>
          <w:sz w:val="24"/>
          <w:szCs w:val="24"/>
        </w:rPr>
        <w:t>Table of Studies Used in the Scoping Review</w:t>
      </w:r>
    </w:p>
    <w:tbl>
      <w:tblPr>
        <w:tblStyle w:val="TableGrid"/>
        <w:tblW w:w="14034" w:type="dxa"/>
        <w:tblLayout w:type="fixed"/>
        <w:tblLook w:val="04A0" w:firstRow="1" w:lastRow="0" w:firstColumn="1" w:lastColumn="0" w:noHBand="0" w:noVBand="1"/>
      </w:tblPr>
      <w:tblGrid>
        <w:gridCol w:w="2268"/>
        <w:gridCol w:w="1701"/>
        <w:gridCol w:w="3686"/>
        <w:gridCol w:w="1700"/>
        <w:gridCol w:w="1418"/>
        <w:gridCol w:w="3261"/>
      </w:tblGrid>
      <w:tr w:rsidR="005A4699" w:rsidRPr="004814A5" w14:paraId="0FE1C31E" w14:textId="77777777" w:rsidTr="00284B34">
        <w:trPr>
          <w:tblHeader/>
        </w:trPr>
        <w:tc>
          <w:tcPr>
            <w:tcW w:w="2268" w:type="dxa"/>
            <w:tcBorders>
              <w:top w:val="nil"/>
              <w:left w:val="nil"/>
              <w:bottom w:val="single" w:sz="4" w:space="0" w:color="auto"/>
              <w:right w:val="nil"/>
            </w:tcBorders>
          </w:tcPr>
          <w:p w14:paraId="6D03C47A" w14:textId="77777777" w:rsidR="005A4699" w:rsidRPr="004814A5" w:rsidRDefault="005A4699" w:rsidP="00284B34">
            <w:pPr>
              <w:rPr>
                <w:rFonts w:ascii="Times New Roman" w:hAnsi="Times New Roman" w:cs="Times New Roman"/>
                <w:b/>
                <w:bCs/>
                <w:sz w:val="24"/>
                <w:szCs w:val="24"/>
              </w:rPr>
            </w:pPr>
            <w:r>
              <w:rPr>
                <w:rFonts w:ascii="Times New Roman" w:hAnsi="Times New Roman" w:cs="Times New Roman"/>
                <w:b/>
                <w:bCs/>
                <w:sz w:val="24"/>
                <w:szCs w:val="24"/>
              </w:rPr>
              <w:t>Author (Year)</w:t>
            </w:r>
          </w:p>
        </w:tc>
        <w:tc>
          <w:tcPr>
            <w:tcW w:w="1701" w:type="dxa"/>
            <w:tcBorders>
              <w:top w:val="nil"/>
              <w:left w:val="nil"/>
              <w:bottom w:val="single" w:sz="4" w:space="0" w:color="auto"/>
              <w:right w:val="nil"/>
            </w:tcBorders>
          </w:tcPr>
          <w:p w14:paraId="449563F2" w14:textId="77777777" w:rsidR="005A4699" w:rsidRDefault="005A4699" w:rsidP="00284B34">
            <w:pPr>
              <w:rPr>
                <w:rFonts w:ascii="Times New Roman" w:hAnsi="Times New Roman" w:cs="Times New Roman"/>
                <w:b/>
                <w:bCs/>
                <w:sz w:val="24"/>
                <w:szCs w:val="24"/>
              </w:rPr>
            </w:pPr>
            <w:r>
              <w:rPr>
                <w:rFonts w:ascii="Times New Roman" w:hAnsi="Times New Roman" w:cs="Times New Roman"/>
                <w:b/>
                <w:bCs/>
                <w:sz w:val="24"/>
                <w:szCs w:val="24"/>
              </w:rPr>
              <w:t>Study Design</w:t>
            </w:r>
          </w:p>
        </w:tc>
        <w:tc>
          <w:tcPr>
            <w:tcW w:w="3686" w:type="dxa"/>
            <w:tcBorders>
              <w:top w:val="nil"/>
              <w:left w:val="nil"/>
              <w:bottom w:val="single" w:sz="4" w:space="0" w:color="auto"/>
              <w:right w:val="nil"/>
            </w:tcBorders>
          </w:tcPr>
          <w:p w14:paraId="32281CD9" w14:textId="77777777" w:rsidR="005A4699" w:rsidRPr="004814A5" w:rsidRDefault="005A4699" w:rsidP="00284B34">
            <w:pPr>
              <w:rPr>
                <w:rFonts w:ascii="Times New Roman" w:hAnsi="Times New Roman" w:cs="Times New Roman"/>
                <w:b/>
                <w:bCs/>
                <w:sz w:val="24"/>
                <w:szCs w:val="24"/>
              </w:rPr>
            </w:pPr>
            <w:r>
              <w:rPr>
                <w:rFonts w:ascii="Times New Roman" w:hAnsi="Times New Roman" w:cs="Times New Roman"/>
                <w:b/>
                <w:bCs/>
                <w:sz w:val="24"/>
                <w:szCs w:val="24"/>
              </w:rPr>
              <w:t>Description &amp; Aim</w:t>
            </w:r>
          </w:p>
        </w:tc>
        <w:tc>
          <w:tcPr>
            <w:tcW w:w="1700" w:type="dxa"/>
            <w:tcBorders>
              <w:top w:val="nil"/>
              <w:left w:val="nil"/>
              <w:bottom w:val="single" w:sz="4" w:space="0" w:color="auto"/>
              <w:right w:val="nil"/>
            </w:tcBorders>
          </w:tcPr>
          <w:p w14:paraId="47E773D1" w14:textId="77777777" w:rsidR="005A4699" w:rsidRPr="004814A5" w:rsidRDefault="005A4699" w:rsidP="00284B34">
            <w:pPr>
              <w:rPr>
                <w:rFonts w:ascii="Times New Roman" w:hAnsi="Times New Roman" w:cs="Times New Roman"/>
                <w:b/>
                <w:bCs/>
                <w:sz w:val="24"/>
                <w:szCs w:val="24"/>
              </w:rPr>
            </w:pPr>
            <w:r>
              <w:rPr>
                <w:rFonts w:ascii="Times New Roman" w:hAnsi="Times New Roman" w:cs="Times New Roman"/>
                <w:b/>
                <w:bCs/>
                <w:sz w:val="24"/>
                <w:szCs w:val="24"/>
              </w:rPr>
              <w:t>Field of Study</w:t>
            </w:r>
          </w:p>
        </w:tc>
        <w:tc>
          <w:tcPr>
            <w:tcW w:w="1418" w:type="dxa"/>
            <w:tcBorders>
              <w:top w:val="nil"/>
              <w:left w:val="nil"/>
              <w:bottom w:val="single" w:sz="4" w:space="0" w:color="auto"/>
              <w:right w:val="nil"/>
            </w:tcBorders>
          </w:tcPr>
          <w:p w14:paraId="1553019B" w14:textId="77777777" w:rsidR="005A4699" w:rsidRPr="004814A5" w:rsidRDefault="005A4699" w:rsidP="00284B34">
            <w:pPr>
              <w:rPr>
                <w:rFonts w:ascii="Times New Roman" w:hAnsi="Times New Roman" w:cs="Times New Roman"/>
                <w:b/>
                <w:bCs/>
                <w:sz w:val="24"/>
                <w:szCs w:val="24"/>
              </w:rPr>
            </w:pPr>
            <w:r>
              <w:rPr>
                <w:rFonts w:ascii="Times New Roman" w:hAnsi="Times New Roman" w:cs="Times New Roman"/>
                <w:b/>
                <w:bCs/>
                <w:sz w:val="24"/>
                <w:szCs w:val="24"/>
              </w:rPr>
              <w:t>Geography</w:t>
            </w:r>
          </w:p>
        </w:tc>
        <w:tc>
          <w:tcPr>
            <w:tcW w:w="3261" w:type="dxa"/>
            <w:tcBorders>
              <w:top w:val="nil"/>
              <w:left w:val="nil"/>
              <w:bottom w:val="single" w:sz="4" w:space="0" w:color="auto"/>
              <w:right w:val="nil"/>
            </w:tcBorders>
          </w:tcPr>
          <w:p w14:paraId="2C714145" w14:textId="77777777" w:rsidR="005A4699" w:rsidRPr="004814A5" w:rsidRDefault="005A4699" w:rsidP="00284B34">
            <w:pPr>
              <w:rPr>
                <w:rFonts w:ascii="Times New Roman" w:hAnsi="Times New Roman" w:cs="Times New Roman"/>
                <w:b/>
                <w:bCs/>
                <w:sz w:val="24"/>
                <w:szCs w:val="24"/>
              </w:rPr>
            </w:pPr>
            <w:r>
              <w:rPr>
                <w:rFonts w:ascii="Times New Roman" w:hAnsi="Times New Roman" w:cs="Times New Roman"/>
                <w:b/>
                <w:bCs/>
                <w:sz w:val="24"/>
                <w:szCs w:val="24"/>
              </w:rPr>
              <w:t>Relevant Domains</w:t>
            </w:r>
          </w:p>
        </w:tc>
      </w:tr>
      <w:tr w:rsidR="005A4699" w:rsidRPr="004814A5" w14:paraId="392F6483" w14:textId="77777777" w:rsidTr="00284B34">
        <w:tc>
          <w:tcPr>
            <w:tcW w:w="2268" w:type="dxa"/>
            <w:tcBorders>
              <w:top w:val="single" w:sz="4" w:space="0" w:color="auto"/>
              <w:left w:val="nil"/>
              <w:bottom w:val="nil"/>
              <w:right w:val="nil"/>
            </w:tcBorders>
          </w:tcPr>
          <w:p w14:paraId="63072193"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Ahmed et al. (2022)</w:t>
            </w:r>
          </w:p>
        </w:tc>
        <w:tc>
          <w:tcPr>
            <w:tcW w:w="1701" w:type="dxa"/>
            <w:tcBorders>
              <w:top w:val="single" w:sz="4" w:space="0" w:color="auto"/>
              <w:left w:val="nil"/>
              <w:bottom w:val="nil"/>
              <w:right w:val="nil"/>
            </w:tcBorders>
          </w:tcPr>
          <w:p w14:paraId="239FEFC7" w14:textId="77777777" w:rsidR="005A4699" w:rsidRPr="00E1166F" w:rsidRDefault="005A4699" w:rsidP="00284B34">
            <w:pPr>
              <w:rPr>
                <w:rFonts w:ascii="Times New Roman" w:hAnsi="Times New Roman" w:cs="Times New Roman"/>
                <w:sz w:val="24"/>
                <w:szCs w:val="24"/>
              </w:rPr>
            </w:pPr>
            <w:r>
              <w:rPr>
                <w:rFonts w:ascii="Times New Roman" w:hAnsi="Times New Roman" w:cs="Times New Roman"/>
                <w:sz w:val="24"/>
                <w:szCs w:val="24"/>
              </w:rPr>
              <w:t>Empirical</w:t>
            </w:r>
          </w:p>
        </w:tc>
        <w:tc>
          <w:tcPr>
            <w:tcW w:w="3686" w:type="dxa"/>
            <w:tcBorders>
              <w:top w:val="single" w:sz="4" w:space="0" w:color="auto"/>
              <w:left w:val="nil"/>
              <w:bottom w:val="nil"/>
              <w:right w:val="nil"/>
            </w:tcBorders>
          </w:tcPr>
          <w:p w14:paraId="49BE63EF" w14:textId="77777777" w:rsidR="005A4699" w:rsidRPr="004814A5" w:rsidRDefault="005A4699" w:rsidP="00284B34">
            <w:pPr>
              <w:rPr>
                <w:rFonts w:ascii="Times New Roman" w:hAnsi="Times New Roman" w:cs="Times New Roman"/>
                <w:sz w:val="24"/>
                <w:szCs w:val="24"/>
              </w:rPr>
            </w:pPr>
            <w:r w:rsidRPr="00E1166F">
              <w:rPr>
                <w:rFonts w:ascii="Times New Roman" w:hAnsi="Times New Roman" w:cs="Times New Roman"/>
                <w:sz w:val="24"/>
                <w:szCs w:val="24"/>
              </w:rPr>
              <w:t>to explore the current situation of NAP on AMR implementation in Bangladesh and to improve policy and practice</w:t>
            </w:r>
          </w:p>
        </w:tc>
        <w:tc>
          <w:tcPr>
            <w:tcW w:w="1700" w:type="dxa"/>
            <w:tcBorders>
              <w:top w:val="single" w:sz="4" w:space="0" w:color="auto"/>
              <w:left w:val="nil"/>
              <w:bottom w:val="nil"/>
              <w:right w:val="nil"/>
            </w:tcBorders>
          </w:tcPr>
          <w:p w14:paraId="280C9BF8"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single" w:sz="4" w:space="0" w:color="auto"/>
              <w:left w:val="nil"/>
              <w:bottom w:val="nil"/>
              <w:right w:val="nil"/>
            </w:tcBorders>
          </w:tcPr>
          <w:p w14:paraId="06C85243"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Bangladesh</w:t>
            </w:r>
          </w:p>
        </w:tc>
        <w:tc>
          <w:tcPr>
            <w:tcW w:w="3261" w:type="dxa"/>
            <w:tcBorders>
              <w:top w:val="single" w:sz="4" w:space="0" w:color="auto"/>
              <w:left w:val="nil"/>
              <w:bottom w:val="nil"/>
              <w:right w:val="nil"/>
            </w:tcBorders>
          </w:tcPr>
          <w:p w14:paraId="4E088DA9"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coordination / collaboration, management, sustainability, accountability / transparency, equity</w:t>
            </w:r>
          </w:p>
        </w:tc>
      </w:tr>
      <w:tr w:rsidR="005A4699" w:rsidRPr="004814A5" w14:paraId="26F78B19" w14:textId="77777777" w:rsidTr="00284B34">
        <w:tc>
          <w:tcPr>
            <w:tcW w:w="2268" w:type="dxa"/>
            <w:tcBorders>
              <w:top w:val="nil"/>
              <w:left w:val="nil"/>
              <w:bottom w:val="nil"/>
              <w:right w:val="nil"/>
            </w:tcBorders>
          </w:tcPr>
          <w:p w14:paraId="6A2FC071"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Anderson et al. (2019)</w:t>
            </w:r>
          </w:p>
        </w:tc>
        <w:tc>
          <w:tcPr>
            <w:tcW w:w="1701" w:type="dxa"/>
            <w:tcBorders>
              <w:top w:val="nil"/>
              <w:left w:val="nil"/>
              <w:bottom w:val="nil"/>
              <w:right w:val="nil"/>
            </w:tcBorders>
          </w:tcPr>
          <w:p w14:paraId="44F69A7F" w14:textId="77777777" w:rsidR="005A4699" w:rsidRPr="00502F1D" w:rsidRDefault="005A4699" w:rsidP="00284B34">
            <w:pPr>
              <w:rPr>
                <w:rFonts w:ascii="Times New Roman" w:hAnsi="Times New Roman" w:cs="Times New Roman"/>
                <w:sz w:val="24"/>
                <w:szCs w:val="24"/>
              </w:rPr>
            </w:pPr>
            <w:r>
              <w:rPr>
                <w:rFonts w:ascii="Times New Roman" w:hAnsi="Times New Roman" w:cs="Times New Roman"/>
                <w:sz w:val="24"/>
                <w:szCs w:val="24"/>
              </w:rPr>
              <w:t>Review</w:t>
            </w:r>
          </w:p>
        </w:tc>
        <w:tc>
          <w:tcPr>
            <w:tcW w:w="3686" w:type="dxa"/>
            <w:tcBorders>
              <w:top w:val="nil"/>
              <w:left w:val="nil"/>
              <w:bottom w:val="nil"/>
              <w:right w:val="nil"/>
            </w:tcBorders>
          </w:tcPr>
          <w:p w14:paraId="4391E61C" w14:textId="77777777" w:rsidR="005A4699" w:rsidRPr="004814A5" w:rsidRDefault="005A4699" w:rsidP="00284B34">
            <w:pPr>
              <w:rPr>
                <w:rFonts w:ascii="Times New Roman" w:hAnsi="Times New Roman" w:cs="Times New Roman"/>
                <w:sz w:val="24"/>
                <w:szCs w:val="24"/>
              </w:rPr>
            </w:pPr>
            <w:r w:rsidRPr="00502F1D">
              <w:rPr>
                <w:rFonts w:ascii="Times New Roman" w:hAnsi="Times New Roman" w:cs="Times New Roman"/>
                <w:sz w:val="24"/>
                <w:szCs w:val="24"/>
              </w:rPr>
              <w:t>to develop the first governance framework to offer guidance for both the development and assessment of NAPs</w:t>
            </w:r>
          </w:p>
        </w:tc>
        <w:tc>
          <w:tcPr>
            <w:tcW w:w="1700" w:type="dxa"/>
            <w:tcBorders>
              <w:top w:val="nil"/>
              <w:left w:val="nil"/>
              <w:bottom w:val="nil"/>
              <w:right w:val="nil"/>
            </w:tcBorders>
          </w:tcPr>
          <w:p w14:paraId="4F359032"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health policy</w:t>
            </w:r>
          </w:p>
        </w:tc>
        <w:tc>
          <w:tcPr>
            <w:tcW w:w="1418" w:type="dxa"/>
            <w:tcBorders>
              <w:top w:val="nil"/>
              <w:left w:val="nil"/>
              <w:bottom w:val="nil"/>
              <w:right w:val="nil"/>
            </w:tcBorders>
          </w:tcPr>
          <w:p w14:paraId="54E9A7B4"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global</w:t>
            </w:r>
          </w:p>
        </w:tc>
        <w:tc>
          <w:tcPr>
            <w:tcW w:w="3261" w:type="dxa"/>
            <w:tcBorders>
              <w:top w:val="nil"/>
              <w:left w:val="nil"/>
              <w:bottom w:val="nil"/>
              <w:right w:val="nil"/>
            </w:tcBorders>
          </w:tcPr>
          <w:p w14:paraId="22D3808E"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coordination / collaboration, management, sustainability, accountability / transparency, equity</w:t>
            </w:r>
          </w:p>
        </w:tc>
      </w:tr>
      <w:tr w:rsidR="005A4699" w:rsidRPr="004814A5" w14:paraId="3E3FC24E" w14:textId="77777777" w:rsidTr="00284B34">
        <w:tc>
          <w:tcPr>
            <w:tcW w:w="2268" w:type="dxa"/>
            <w:tcBorders>
              <w:top w:val="nil"/>
              <w:left w:val="nil"/>
              <w:bottom w:val="nil"/>
              <w:right w:val="nil"/>
            </w:tcBorders>
          </w:tcPr>
          <w:p w14:paraId="01A00AD0"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Baum et al. (2017)</w:t>
            </w:r>
          </w:p>
        </w:tc>
        <w:tc>
          <w:tcPr>
            <w:tcW w:w="1701" w:type="dxa"/>
            <w:tcBorders>
              <w:top w:val="nil"/>
              <w:left w:val="nil"/>
              <w:bottom w:val="nil"/>
              <w:right w:val="nil"/>
            </w:tcBorders>
          </w:tcPr>
          <w:p w14:paraId="73CB8109" w14:textId="77777777" w:rsidR="005A4699" w:rsidRPr="00DF01AE" w:rsidRDefault="005A4699" w:rsidP="00284B34">
            <w:pPr>
              <w:rPr>
                <w:rFonts w:ascii="Times New Roman" w:hAnsi="Times New Roman" w:cs="Times New Roman"/>
                <w:sz w:val="24"/>
                <w:szCs w:val="24"/>
              </w:rPr>
            </w:pPr>
            <w:r>
              <w:rPr>
                <w:rFonts w:ascii="Times New Roman" w:hAnsi="Times New Roman" w:cs="Times New Roman"/>
                <w:sz w:val="24"/>
                <w:szCs w:val="24"/>
              </w:rPr>
              <w:t>Review</w:t>
            </w:r>
          </w:p>
        </w:tc>
        <w:tc>
          <w:tcPr>
            <w:tcW w:w="3686" w:type="dxa"/>
            <w:tcBorders>
              <w:top w:val="nil"/>
              <w:left w:val="nil"/>
              <w:bottom w:val="nil"/>
              <w:right w:val="nil"/>
            </w:tcBorders>
          </w:tcPr>
          <w:p w14:paraId="61222E4E" w14:textId="77777777" w:rsidR="005A4699" w:rsidRPr="004814A5" w:rsidRDefault="005A4699" w:rsidP="00284B34">
            <w:pPr>
              <w:rPr>
                <w:rFonts w:ascii="Times New Roman" w:hAnsi="Times New Roman" w:cs="Times New Roman"/>
                <w:sz w:val="24"/>
                <w:szCs w:val="24"/>
              </w:rPr>
            </w:pPr>
            <w:r w:rsidRPr="00DF01AE">
              <w:rPr>
                <w:rFonts w:ascii="Times New Roman" w:hAnsi="Times New Roman" w:cs="Times New Roman"/>
                <w:sz w:val="24"/>
                <w:szCs w:val="24"/>
              </w:rPr>
              <w:t>to determine the status of O</w:t>
            </w:r>
            <w:r>
              <w:rPr>
                <w:rFonts w:ascii="Times New Roman" w:hAnsi="Times New Roman" w:cs="Times New Roman"/>
                <w:sz w:val="24"/>
                <w:szCs w:val="24"/>
              </w:rPr>
              <w:t>H</w:t>
            </w:r>
            <w:r w:rsidRPr="00DF01AE">
              <w:rPr>
                <w:rFonts w:ascii="Times New Roman" w:hAnsi="Times New Roman" w:cs="Times New Roman"/>
                <w:sz w:val="24"/>
                <w:szCs w:val="24"/>
              </w:rPr>
              <w:t xml:space="preserve"> frameworks and case studies</w:t>
            </w:r>
            <w:r>
              <w:rPr>
                <w:rFonts w:ascii="Times New Roman" w:hAnsi="Times New Roman" w:cs="Times New Roman"/>
                <w:sz w:val="24"/>
                <w:szCs w:val="24"/>
              </w:rPr>
              <w:t xml:space="preserve"> and </w:t>
            </w:r>
            <w:r w:rsidRPr="00DF01AE">
              <w:rPr>
                <w:rFonts w:ascii="Times New Roman" w:hAnsi="Times New Roman" w:cs="Times New Roman"/>
                <w:sz w:val="24"/>
                <w:szCs w:val="24"/>
              </w:rPr>
              <w:t xml:space="preserve">review possible outcome metrics suitable for future </w:t>
            </w:r>
            <w:r>
              <w:rPr>
                <w:rFonts w:ascii="Times New Roman" w:hAnsi="Times New Roman" w:cs="Times New Roman"/>
                <w:sz w:val="24"/>
                <w:szCs w:val="24"/>
              </w:rPr>
              <w:t xml:space="preserve">OH </w:t>
            </w:r>
            <w:r w:rsidRPr="00DF01AE">
              <w:rPr>
                <w:rFonts w:ascii="Times New Roman" w:hAnsi="Times New Roman" w:cs="Times New Roman"/>
                <w:sz w:val="24"/>
                <w:szCs w:val="24"/>
              </w:rPr>
              <w:t>evaluation</w:t>
            </w:r>
          </w:p>
        </w:tc>
        <w:tc>
          <w:tcPr>
            <w:tcW w:w="1700" w:type="dxa"/>
            <w:tcBorders>
              <w:top w:val="nil"/>
              <w:left w:val="nil"/>
              <w:bottom w:val="nil"/>
              <w:right w:val="nil"/>
            </w:tcBorders>
          </w:tcPr>
          <w:p w14:paraId="77574B43"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evaluation science</w:t>
            </w:r>
          </w:p>
        </w:tc>
        <w:tc>
          <w:tcPr>
            <w:tcW w:w="1418" w:type="dxa"/>
            <w:tcBorders>
              <w:top w:val="nil"/>
              <w:left w:val="nil"/>
              <w:bottom w:val="nil"/>
              <w:right w:val="nil"/>
            </w:tcBorders>
          </w:tcPr>
          <w:p w14:paraId="6AEF3CE1"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global</w:t>
            </w:r>
          </w:p>
        </w:tc>
        <w:tc>
          <w:tcPr>
            <w:tcW w:w="3261" w:type="dxa"/>
            <w:tcBorders>
              <w:top w:val="nil"/>
              <w:left w:val="nil"/>
              <w:bottom w:val="nil"/>
              <w:right w:val="nil"/>
            </w:tcBorders>
          </w:tcPr>
          <w:p w14:paraId="76FF612C"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coordination / collaboration, management, sustainability, equity</w:t>
            </w:r>
          </w:p>
        </w:tc>
      </w:tr>
      <w:tr w:rsidR="005A4699" w:rsidRPr="004814A5" w14:paraId="079D01E1" w14:textId="77777777" w:rsidTr="00284B34">
        <w:tc>
          <w:tcPr>
            <w:tcW w:w="2268" w:type="dxa"/>
            <w:tcBorders>
              <w:top w:val="nil"/>
              <w:left w:val="nil"/>
              <w:bottom w:val="nil"/>
              <w:right w:val="nil"/>
            </w:tcBorders>
          </w:tcPr>
          <w:p w14:paraId="2F0E04C7"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Bennani et al. (2021)</w:t>
            </w:r>
          </w:p>
        </w:tc>
        <w:tc>
          <w:tcPr>
            <w:tcW w:w="1701" w:type="dxa"/>
            <w:tcBorders>
              <w:top w:val="nil"/>
              <w:left w:val="nil"/>
              <w:bottom w:val="nil"/>
              <w:right w:val="nil"/>
            </w:tcBorders>
          </w:tcPr>
          <w:p w14:paraId="47DA02FC"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Empirical</w:t>
            </w:r>
          </w:p>
        </w:tc>
        <w:tc>
          <w:tcPr>
            <w:tcW w:w="3686" w:type="dxa"/>
            <w:tcBorders>
              <w:top w:val="nil"/>
              <w:left w:val="nil"/>
              <w:bottom w:val="nil"/>
              <w:right w:val="nil"/>
            </w:tcBorders>
          </w:tcPr>
          <w:p w14:paraId="11B15C56"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 xml:space="preserve">to </w:t>
            </w:r>
            <w:r w:rsidRPr="007F04D5">
              <w:rPr>
                <w:rFonts w:ascii="Times New Roman" w:hAnsi="Times New Roman" w:cs="Times New Roman"/>
                <w:sz w:val="24"/>
                <w:szCs w:val="24"/>
              </w:rPr>
              <w:t>characterize and map the surveillance system for AMR and AMU in the UK using a OH approach and to identify integration points in the system</w:t>
            </w:r>
          </w:p>
        </w:tc>
        <w:tc>
          <w:tcPr>
            <w:tcW w:w="1700" w:type="dxa"/>
            <w:tcBorders>
              <w:top w:val="nil"/>
              <w:left w:val="nil"/>
              <w:bottom w:val="nil"/>
              <w:right w:val="nil"/>
            </w:tcBorders>
          </w:tcPr>
          <w:p w14:paraId="5C2FFA1A"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epidemiology</w:t>
            </w:r>
          </w:p>
        </w:tc>
        <w:tc>
          <w:tcPr>
            <w:tcW w:w="1418" w:type="dxa"/>
            <w:tcBorders>
              <w:top w:val="nil"/>
              <w:left w:val="nil"/>
              <w:bottom w:val="nil"/>
              <w:right w:val="nil"/>
            </w:tcBorders>
          </w:tcPr>
          <w:p w14:paraId="379A8D64"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United Kingdom</w:t>
            </w:r>
          </w:p>
        </w:tc>
        <w:tc>
          <w:tcPr>
            <w:tcW w:w="3261" w:type="dxa"/>
            <w:tcBorders>
              <w:top w:val="nil"/>
              <w:left w:val="nil"/>
              <w:bottom w:val="nil"/>
              <w:right w:val="nil"/>
            </w:tcBorders>
          </w:tcPr>
          <w:p w14:paraId="3F2EF5EB"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coordination / collaboration, management</w:t>
            </w:r>
          </w:p>
        </w:tc>
      </w:tr>
      <w:tr w:rsidR="005A4699" w:rsidRPr="004814A5" w14:paraId="06891109" w14:textId="77777777" w:rsidTr="00284B34">
        <w:tc>
          <w:tcPr>
            <w:tcW w:w="2268" w:type="dxa"/>
            <w:tcBorders>
              <w:top w:val="nil"/>
              <w:left w:val="nil"/>
              <w:bottom w:val="nil"/>
              <w:right w:val="nil"/>
            </w:tcBorders>
          </w:tcPr>
          <w:p w14:paraId="2D5DCF7C" w14:textId="77777777" w:rsidR="005A4699" w:rsidRPr="004814A5" w:rsidRDefault="005A4699" w:rsidP="00284B34">
            <w:pPr>
              <w:rPr>
                <w:rFonts w:ascii="Times New Roman" w:hAnsi="Times New Roman" w:cs="Times New Roman"/>
                <w:sz w:val="24"/>
                <w:szCs w:val="24"/>
              </w:rPr>
            </w:pPr>
            <w:proofErr w:type="spellStart"/>
            <w:r>
              <w:rPr>
                <w:rFonts w:ascii="Times New Roman" w:hAnsi="Times New Roman" w:cs="Times New Roman"/>
                <w:sz w:val="24"/>
                <w:szCs w:val="24"/>
              </w:rPr>
              <w:t>Birgand</w:t>
            </w:r>
            <w:proofErr w:type="spellEnd"/>
            <w:r>
              <w:rPr>
                <w:rFonts w:ascii="Times New Roman" w:hAnsi="Times New Roman" w:cs="Times New Roman"/>
                <w:sz w:val="24"/>
                <w:szCs w:val="24"/>
              </w:rPr>
              <w:t xml:space="preserve"> et al. (2018)</w:t>
            </w:r>
          </w:p>
        </w:tc>
        <w:tc>
          <w:tcPr>
            <w:tcW w:w="1701" w:type="dxa"/>
            <w:tcBorders>
              <w:top w:val="nil"/>
              <w:left w:val="nil"/>
              <w:bottom w:val="nil"/>
              <w:right w:val="nil"/>
            </w:tcBorders>
          </w:tcPr>
          <w:p w14:paraId="02ED8B1D"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Review</w:t>
            </w:r>
          </w:p>
        </w:tc>
        <w:tc>
          <w:tcPr>
            <w:tcW w:w="3686" w:type="dxa"/>
            <w:tcBorders>
              <w:top w:val="nil"/>
              <w:left w:val="nil"/>
              <w:bottom w:val="nil"/>
              <w:right w:val="nil"/>
            </w:tcBorders>
          </w:tcPr>
          <w:p w14:paraId="6DFE7A73"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 xml:space="preserve">to </w:t>
            </w:r>
            <w:r w:rsidRPr="00B82D00">
              <w:rPr>
                <w:rFonts w:ascii="Times New Roman" w:hAnsi="Times New Roman" w:cs="Times New Roman"/>
                <w:sz w:val="24"/>
                <w:szCs w:val="24"/>
              </w:rPr>
              <w:t>analy</w:t>
            </w:r>
            <w:r>
              <w:rPr>
                <w:rFonts w:ascii="Times New Roman" w:hAnsi="Times New Roman" w:cs="Times New Roman"/>
                <w:sz w:val="24"/>
                <w:szCs w:val="24"/>
              </w:rPr>
              <w:t>ze</w:t>
            </w:r>
            <w:r w:rsidRPr="00B82D00">
              <w:rPr>
                <w:rFonts w:ascii="Times New Roman" w:hAnsi="Times New Roman" w:cs="Times New Roman"/>
                <w:sz w:val="24"/>
                <w:szCs w:val="24"/>
              </w:rPr>
              <w:t xml:space="preserve"> governance approaches in healthcare systems for AMR prevention</w:t>
            </w:r>
          </w:p>
        </w:tc>
        <w:tc>
          <w:tcPr>
            <w:tcW w:w="1700" w:type="dxa"/>
            <w:tcBorders>
              <w:top w:val="nil"/>
              <w:left w:val="nil"/>
              <w:bottom w:val="nil"/>
              <w:right w:val="nil"/>
            </w:tcBorders>
          </w:tcPr>
          <w:p w14:paraId="56AC8058"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32C49666"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England, France, Germany</w:t>
            </w:r>
          </w:p>
        </w:tc>
        <w:tc>
          <w:tcPr>
            <w:tcW w:w="3261" w:type="dxa"/>
            <w:tcBorders>
              <w:top w:val="nil"/>
              <w:left w:val="nil"/>
              <w:bottom w:val="nil"/>
              <w:right w:val="nil"/>
            </w:tcBorders>
          </w:tcPr>
          <w:p w14:paraId="3ACA8625"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coordination / collaboration, accountability / transparency</w:t>
            </w:r>
          </w:p>
        </w:tc>
      </w:tr>
      <w:tr w:rsidR="005A4699" w:rsidRPr="004814A5" w14:paraId="7E922082" w14:textId="77777777" w:rsidTr="00284B34">
        <w:tc>
          <w:tcPr>
            <w:tcW w:w="2268" w:type="dxa"/>
            <w:tcBorders>
              <w:top w:val="nil"/>
              <w:left w:val="nil"/>
              <w:bottom w:val="nil"/>
              <w:right w:val="nil"/>
            </w:tcBorders>
          </w:tcPr>
          <w:p w14:paraId="535F46B5"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Bordier et al. (2018)</w:t>
            </w:r>
          </w:p>
        </w:tc>
        <w:tc>
          <w:tcPr>
            <w:tcW w:w="1701" w:type="dxa"/>
            <w:tcBorders>
              <w:top w:val="nil"/>
              <w:left w:val="nil"/>
              <w:bottom w:val="nil"/>
              <w:right w:val="nil"/>
            </w:tcBorders>
          </w:tcPr>
          <w:p w14:paraId="09286FB0"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Review</w:t>
            </w:r>
          </w:p>
        </w:tc>
        <w:tc>
          <w:tcPr>
            <w:tcW w:w="3686" w:type="dxa"/>
            <w:tcBorders>
              <w:top w:val="nil"/>
              <w:left w:val="nil"/>
              <w:bottom w:val="nil"/>
              <w:right w:val="nil"/>
            </w:tcBorders>
          </w:tcPr>
          <w:p w14:paraId="6F5175EC"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 xml:space="preserve">to </w:t>
            </w:r>
            <w:r w:rsidRPr="00017CEB">
              <w:rPr>
                <w:rFonts w:ascii="Times New Roman" w:hAnsi="Times New Roman" w:cs="Times New Roman"/>
                <w:sz w:val="24"/>
                <w:szCs w:val="24"/>
              </w:rPr>
              <w:t xml:space="preserve">define the </w:t>
            </w:r>
            <w:r>
              <w:rPr>
                <w:rFonts w:ascii="Times New Roman" w:hAnsi="Times New Roman" w:cs="Times New Roman"/>
                <w:sz w:val="24"/>
                <w:szCs w:val="24"/>
              </w:rPr>
              <w:t xml:space="preserve">contextual, </w:t>
            </w:r>
            <w:r w:rsidRPr="00017CEB">
              <w:rPr>
                <w:rFonts w:ascii="Times New Roman" w:hAnsi="Times New Roman" w:cs="Times New Roman"/>
                <w:sz w:val="24"/>
                <w:szCs w:val="24"/>
              </w:rPr>
              <w:t>organizational</w:t>
            </w:r>
            <w:r>
              <w:rPr>
                <w:rFonts w:ascii="Times New Roman" w:hAnsi="Times New Roman" w:cs="Times New Roman"/>
                <w:sz w:val="24"/>
                <w:szCs w:val="24"/>
              </w:rPr>
              <w:t>,</w:t>
            </w:r>
            <w:r w:rsidRPr="00017CEB">
              <w:rPr>
                <w:rFonts w:ascii="Times New Roman" w:hAnsi="Times New Roman" w:cs="Times New Roman"/>
                <w:sz w:val="24"/>
                <w:szCs w:val="24"/>
              </w:rPr>
              <w:t xml:space="preserve"> and functional characteristics of OH surveillance systems</w:t>
            </w:r>
          </w:p>
        </w:tc>
        <w:tc>
          <w:tcPr>
            <w:tcW w:w="1700" w:type="dxa"/>
            <w:tcBorders>
              <w:top w:val="nil"/>
              <w:left w:val="nil"/>
              <w:bottom w:val="nil"/>
              <w:right w:val="nil"/>
            </w:tcBorders>
          </w:tcPr>
          <w:p w14:paraId="2325C769"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veterinary public health</w:t>
            </w:r>
          </w:p>
        </w:tc>
        <w:tc>
          <w:tcPr>
            <w:tcW w:w="1418" w:type="dxa"/>
            <w:tcBorders>
              <w:top w:val="nil"/>
              <w:left w:val="nil"/>
              <w:bottom w:val="nil"/>
              <w:right w:val="nil"/>
            </w:tcBorders>
          </w:tcPr>
          <w:p w14:paraId="7B5FD78A"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global</w:t>
            </w:r>
          </w:p>
        </w:tc>
        <w:tc>
          <w:tcPr>
            <w:tcW w:w="3261" w:type="dxa"/>
            <w:tcBorders>
              <w:top w:val="nil"/>
              <w:left w:val="nil"/>
              <w:bottom w:val="nil"/>
              <w:right w:val="nil"/>
            </w:tcBorders>
          </w:tcPr>
          <w:p w14:paraId="26DCC584"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coordination / collaboration, management, sustainability</w:t>
            </w:r>
          </w:p>
        </w:tc>
      </w:tr>
      <w:tr w:rsidR="005A4699" w:rsidRPr="004814A5" w14:paraId="47F6B1B5" w14:textId="77777777" w:rsidTr="00284B34">
        <w:tc>
          <w:tcPr>
            <w:tcW w:w="2268" w:type="dxa"/>
            <w:tcBorders>
              <w:top w:val="nil"/>
              <w:left w:val="nil"/>
              <w:bottom w:val="nil"/>
              <w:right w:val="nil"/>
            </w:tcBorders>
          </w:tcPr>
          <w:p w14:paraId="46F606F9"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Boudreau LeBlanc et al. (2022)</w:t>
            </w:r>
          </w:p>
        </w:tc>
        <w:tc>
          <w:tcPr>
            <w:tcW w:w="1701" w:type="dxa"/>
            <w:tcBorders>
              <w:top w:val="nil"/>
              <w:left w:val="nil"/>
              <w:bottom w:val="nil"/>
              <w:right w:val="nil"/>
            </w:tcBorders>
          </w:tcPr>
          <w:p w14:paraId="67766016" w14:textId="77777777" w:rsidR="005A4699" w:rsidRPr="00E85071" w:rsidRDefault="005A4699" w:rsidP="00284B34">
            <w:pPr>
              <w:rPr>
                <w:rFonts w:ascii="Times New Roman" w:hAnsi="Times New Roman" w:cs="Times New Roman"/>
                <w:sz w:val="24"/>
                <w:szCs w:val="24"/>
              </w:rPr>
            </w:pPr>
            <w:r>
              <w:rPr>
                <w:rFonts w:ascii="Times New Roman" w:hAnsi="Times New Roman" w:cs="Times New Roman"/>
                <w:sz w:val="24"/>
                <w:szCs w:val="24"/>
              </w:rPr>
              <w:t>Methods</w:t>
            </w:r>
          </w:p>
        </w:tc>
        <w:tc>
          <w:tcPr>
            <w:tcW w:w="3686" w:type="dxa"/>
            <w:tcBorders>
              <w:top w:val="nil"/>
              <w:left w:val="nil"/>
              <w:bottom w:val="nil"/>
              <w:right w:val="nil"/>
            </w:tcBorders>
          </w:tcPr>
          <w:p w14:paraId="43511FD5" w14:textId="77777777" w:rsidR="005A4699" w:rsidRPr="004814A5" w:rsidRDefault="005A4699" w:rsidP="00284B34">
            <w:pPr>
              <w:rPr>
                <w:rFonts w:ascii="Times New Roman" w:hAnsi="Times New Roman" w:cs="Times New Roman"/>
                <w:sz w:val="24"/>
                <w:szCs w:val="24"/>
              </w:rPr>
            </w:pPr>
            <w:r w:rsidRPr="00E85071">
              <w:rPr>
                <w:rFonts w:ascii="Times New Roman" w:hAnsi="Times New Roman" w:cs="Times New Roman"/>
                <w:sz w:val="24"/>
                <w:szCs w:val="24"/>
              </w:rPr>
              <w:t>to synthesize an alternative governance model ease collaboration through public-private-academic partnerships</w:t>
            </w:r>
          </w:p>
        </w:tc>
        <w:tc>
          <w:tcPr>
            <w:tcW w:w="1700" w:type="dxa"/>
            <w:tcBorders>
              <w:top w:val="nil"/>
              <w:left w:val="nil"/>
              <w:bottom w:val="nil"/>
              <w:right w:val="nil"/>
            </w:tcBorders>
          </w:tcPr>
          <w:p w14:paraId="1A3F012D"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empirical bioethics</w:t>
            </w:r>
          </w:p>
        </w:tc>
        <w:tc>
          <w:tcPr>
            <w:tcW w:w="1418" w:type="dxa"/>
            <w:tcBorders>
              <w:top w:val="nil"/>
              <w:left w:val="nil"/>
              <w:bottom w:val="nil"/>
              <w:right w:val="nil"/>
            </w:tcBorders>
          </w:tcPr>
          <w:p w14:paraId="7E1CEA2B"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Quebec, Canada</w:t>
            </w:r>
          </w:p>
        </w:tc>
        <w:tc>
          <w:tcPr>
            <w:tcW w:w="3261" w:type="dxa"/>
            <w:tcBorders>
              <w:top w:val="nil"/>
              <w:left w:val="nil"/>
              <w:bottom w:val="nil"/>
              <w:right w:val="nil"/>
            </w:tcBorders>
          </w:tcPr>
          <w:p w14:paraId="3650771F"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coordination / collaboration, management, accountability / transparency</w:t>
            </w:r>
          </w:p>
        </w:tc>
      </w:tr>
      <w:tr w:rsidR="005A4699" w:rsidRPr="004814A5" w14:paraId="44C58FE4" w14:textId="77777777" w:rsidTr="00284B34">
        <w:tc>
          <w:tcPr>
            <w:tcW w:w="2268" w:type="dxa"/>
            <w:tcBorders>
              <w:top w:val="nil"/>
              <w:left w:val="nil"/>
              <w:bottom w:val="nil"/>
              <w:right w:val="nil"/>
            </w:tcBorders>
          </w:tcPr>
          <w:p w14:paraId="5E0C579A"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Chua et al. (2021)</w:t>
            </w:r>
          </w:p>
        </w:tc>
        <w:tc>
          <w:tcPr>
            <w:tcW w:w="1701" w:type="dxa"/>
            <w:tcBorders>
              <w:top w:val="nil"/>
              <w:left w:val="nil"/>
              <w:bottom w:val="nil"/>
              <w:right w:val="nil"/>
            </w:tcBorders>
          </w:tcPr>
          <w:p w14:paraId="1A898989" w14:textId="77777777" w:rsidR="005A4699" w:rsidRPr="00C81E73" w:rsidRDefault="005A4699" w:rsidP="00284B34">
            <w:pPr>
              <w:rPr>
                <w:rFonts w:ascii="Times New Roman" w:hAnsi="Times New Roman" w:cs="Times New Roman"/>
                <w:sz w:val="24"/>
                <w:szCs w:val="24"/>
              </w:rPr>
            </w:pPr>
            <w:r>
              <w:rPr>
                <w:rFonts w:ascii="Times New Roman" w:hAnsi="Times New Roman" w:cs="Times New Roman"/>
                <w:sz w:val="24"/>
                <w:szCs w:val="24"/>
              </w:rPr>
              <w:t>Empirical</w:t>
            </w:r>
          </w:p>
        </w:tc>
        <w:tc>
          <w:tcPr>
            <w:tcW w:w="3686" w:type="dxa"/>
            <w:tcBorders>
              <w:top w:val="nil"/>
              <w:left w:val="nil"/>
              <w:bottom w:val="nil"/>
              <w:right w:val="nil"/>
            </w:tcBorders>
          </w:tcPr>
          <w:p w14:paraId="296E1766" w14:textId="77777777" w:rsidR="005A4699" w:rsidRPr="004814A5" w:rsidRDefault="005A4699" w:rsidP="00284B34">
            <w:pPr>
              <w:rPr>
                <w:rFonts w:ascii="Times New Roman" w:hAnsi="Times New Roman" w:cs="Times New Roman"/>
                <w:sz w:val="24"/>
                <w:szCs w:val="24"/>
              </w:rPr>
            </w:pPr>
            <w:r w:rsidRPr="00C81E73">
              <w:rPr>
                <w:rFonts w:ascii="Times New Roman" w:hAnsi="Times New Roman" w:cs="Times New Roman"/>
                <w:sz w:val="24"/>
                <w:szCs w:val="24"/>
              </w:rPr>
              <w:t>to assess NAPs from SEA nations to identify policy priorities for addressing AMR and best practices in policy formation</w:t>
            </w:r>
          </w:p>
        </w:tc>
        <w:tc>
          <w:tcPr>
            <w:tcW w:w="1700" w:type="dxa"/>
            <w:tcBorders>
              <w:top w:val="nil"/>
              <w:left w:val="nil"/>
              <w:bottom w:val="nil"/>
              <w:right w:val="nil"/>
            </w:tcBorders>
          </w:tcPr>
          <w:p w14:paraId="7F847A98"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1860118E" w14:textId="77777777" w:rsidR="005A4699" w:rsidRPr="004814A5" w:rsidRDefault="005A4699" w:rsidP="00284B34">
            <w:pPr>
              <w:rPr>
                <w:rFonts w:ascii="Times New Roman" w:hAnsi="Times New Roman" w:cs="Times New Roman"/>
                <w:sz w:val="24"/>
                <w:szCs w:val="24"/>
              </w:rPr>
            </w:pPr>
            <w:r w:rsidRPr="00C81E73">
              <w:rPr>
                <w:rFonts w:ascii="Times New Roman" w:hAnsi="Times New Roman" w:cs="Times New Roman"/>
                <w:sz w:val="24"/>
                <w:szCs w:val="24"/>
              </w:rPr>
              <w:t>Southeast Asia</w:t>
            </w:r>
          </w:p>
        </w:tc>
        <w:tc>
          <w:tcPr>
            <w:tcW w:w="3261" w:type="dxa"/>
            <w:tcBorders>
              <w:top w:val="nil"/>
              <w:left w:val="nil"/>
              <w:bottom w:val="nil"/>
              <w:right w:val="nil"/>
            </w:tcBorders>
          </w:tcPr>
          <w:p w14:paraId="388E43A3"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coordination / collaboration, management, sustainability, accountability / transparency, equity</w:t>
            </w:r>
          </w:p>
        </w:tc>
      </w:tr>
      <w:tr w:rsidR="005A4699" w:rsidRPr="004814A5" w14:paraId="12CAC886" w14:textId="77777777" w:rsidTr="00284B34">
        <w:tc>
          <w:tcPr>
            <w:tcW w:w="2268" w:type="dxa"/>
            <w:tcBorders>
              <w:top w:val="nil"/>
              <w:left w:val="nil"/>
              <w:bottom w:val="nil"/>
              <w:right w:val="nil"/>
            </w:tcBorders>
          </w:tcPr>
          <w:p w14:paraId="6A2E0933"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Donado-Godoy et al. (2015)</w:t>
            </w:r>
          </w:p>
        </w:tc>
        <w:tc>
          <w:tcPr>
            <w:tcW w:w="1701" w:type="dxa"/>
            <w:tcBorders>
              <w:top w:val="nil"/>
              <w:left w:val="nil"/>
              <w:bottom w:val="nil"/>
              <w:right w:val="nil"/>
            </w:tcBorders>
          </w:tcPr>
          <w:p w14:paraId="0323CE89"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Empirical</w:t>
            </w:r>
          </w:p>
        </w:tc>
        <w:tc>
          <w:tcPr>
            <w:tcW w:w="3686" w:type="dxa"/>
            <w:tcBorders>
              <w:top w:val="nil"/>
              <w:left w:val="nil"/>
              <w:bottom w:val="nil"/>
              <w:right w:val="nil"/>
            </w:tcBorders>
          </w:tcPr>
          <w:p w14:paraId="0FB70B8E"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 xml:space="preserve">to report on a </w:t>
            </w:r>
            <w:r w:rsidRPr="000B2B25">
              <w:rPr>
                <w:rFonts w:ascii="Times New Roman" w:hAnsi="Times New Roman" w:cs="Times New Roman"/>
                <w:sz w:val="24"/>
                <w:szCs w:val="24"/>
              </w:rPr>
              <w:t xml:space="preserve">pilot project to establish baseline data and adapt </w:t>
            </w:r>
            <w:r w:rsidRPr="000B2B25">
              <w:rPr>
                <w:rFonts w:ascii="Times New Roman" w:hAnsi="Times New Roman" w:cs="Times New Roman"/>
                <w:sz w:val="24"/>
                <w:szCs w:val="24"/>
              </w:rPr>
              <w:lastRenderedPageBreak/>
              <w:t>the working processes between national institutes and stakeholders of the COIPARS</w:t>
            </w:r>
          </w:p>
        </w:tc>
        <w:tc>
          <w:tcPr>
            <w:tcW w:w="1700" w:type="dxa"/>
            <w:tcBorders>
              <w:top w:val="nil"/>
              <w:left w:val="nil"/>
              <w:bottom w:val="nil"/>
              <w:right w:val="nil"/>
            </w:tcBorders>
          </w:tcPr>
          <w:p w14:paraId="7C42F963"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lastRenderedPageBreak/>
              <w:t>agriculture</w:t>
            </w:r>
          </w:p>
        </w:tc>
        <w:tc>
          <w:tcPr>
            <w:tcW w:w="1418" w:type="dxa"/>
            <w:tcBorders>
              <w:top w:val="nil"/>
              <w:left w:val="nil"/>
              <w:bottom w:val="nil"/>
              <w:right w:val="nil"/>
            </w:tcBorders>
          </w:tcPr>
          <w:p w14:paraId="306641A7"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Colombia</w:t>
            </w:r>
          </w:p>
        </w:tc>
        <w:tc>
          <w:tcPr>
            <w:tcW w:w="3261" w:type="dxa"/>
            <w:tcBorders>
              <w:top w:val="nil"/>
              <w:left w:val="nil"/>
              <w:bottom w:val="nil"/>
              <w:right w:val="nil"/>
            </w:tcBorders>
          </w:tcPr>
          <w:p w14:paraId="5DF172B7"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coordination / collaboration</w:t>
            </w:r>
          </w:p>
        </w:tc>
      </w:tr>
      <w:tr w:rsidR="005A4699" w:rsidRPr="004814A5" w14:paraId="70C1204B" w14:textId="77777777" w:rsidTr="00284B34">
        <w:tc>
          <w:tcPr>
            <w:tcW w:w="2268" w:type="dxa"/>
            <w:tcBorders>
              <w:top w:val="nil"/>
              <w:left w:val="nil"/>
              <w:bottom w:val="nil"/>
              <w:right w:val="nil"/>
            </w:tcBorders>
          </w:tcPr>
          <w:p w14:paraId="087B81B1"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dos. S. Ribero et al. (2019)</w:t>
            </w:r>
          </w:p>
        </w:tc>
        <w:tc>
          <w:tcPr>
            <w:tcW w:w="1701" w:type="dxa"/>
            <w:tcBorders>
              <w:top w:val="nil"/>
              <w:left w:val="nil"/>
              <w:bottom w:val="nil"/>
              <w:right w:val="nil"/>
            </w:tcBorders>
          </w:tcPr>
          <w:p w14:paraId="052B21F2" w14:textId="77777777" w:rsidR="005A4699" w:rsidRPr="00261145" w:rsidRDefault="005A4699" w:rsidP="00284B34">
            <w:pPr>
              <w:rPr>
                <w:rFonts w:ascii="Times New Roman" w:hAnsi="Times New Roman" w:cs="Times New Roman"/>
                <w:sz w:val="24"/>
                <w:szCs w:val="24"/>
              </w:rPr>
            </w:pPr>
            <w:r>
              <w:rPr>
                <w:rFonts w:ascii="Times New Roman" w:hAnsi="Times New Roman" w:cs="Times New Roman"/>
                <w:sz w:val="24"/>
                <w:szCs w:val="24"/>
              </w:rPr>
              <w:t>Review</w:t>
            </w:r>
          </w:p>
        </w:tc>
        <w:tc>
          <w:tcPr>
            <w:tcW w:w="3686" w:type="dxa"/>
            <w:tcBorders>
              <w:top w:val="nil"/>
              <w:left w:val="nil"/>
              <w:bottom w:val="nil"/>
              <w:right w:val="nil"/>
            </w:tcBorders>
          </w:tcPr>
          <w:p w14:paraId="62C1EEB2" w14:textId="77777777" w:rsidR="005A4699" w:rsidRPr="004814A5" w:rsidRDefault="005A4699" w:rsidP="00284B34">
            <w:pPr>
              <w:rPr>
                <w:rFonts w:ascii="Times New Roman" w:hAnsi="Times New Roman" w:cs="Times New Roman"/>
                <w:sz w:val="24"/>
                <w:szCs w:val="24"/>
              </w:rPr>
            </w:pPr>
            <w:r w:rsidRPr="00261145">
              <w:rPr>
                <w:rFonts w:ascii="Times New Roman" w:hAnsi="Times New Roman" w:cs="Times New Roman"/>
                <w:sz w:val="24"/>
                <w:szCs w:val="24"/>
              </w:rPr>
              <w:t xml:space="preserve">to provide insight into the challenges </w:t>
            </w:r>
            <w:r>
              <w:rPr>
                <w:rFonts w:ascii="Times New Roman" w:hAnsi="Times New Roman" w:cs="Times New Roman"/>
                <w:sz w:val="24"/>
                <w:szCs w:val="24"/>
              </w:rPr>
              <w:t>of</w:t>
            </w:r>
            <w:r w:rsidRPr="00261145">
              <w:rPr>
                <w:rFonts w:ascii="Times New Roman" w:hAnsi="Times New Roman" w:cs="Times New Roman"/>
                <w:sz w:val="24"/>
                <w:szCs w:val="24"/>
              </w:rPr>
              <w:t xml:space="preserve"> designing and implementing OH initiatives, their causes and solutions </w:t>
            </w:r>
          </w:p>
        </w:tc>
        <w:tc>
          <w:tcPr>
            <w:tcW w:w="1700" w:type="dxa"/>
            <w:tcBorders>
              <w:top w:val="nil"/>
              <w:left w:val="nil"/>
              <w:bottom w:val="nil"/>
              <w:right w:val="nil"/>
            </w:tcBorders>
          </w:tcPr>
          <w:p w14:paraId="44EEFBD4"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1F3FD3B4"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global</w:t>
            </w:r>
          </w:p>
        </w:tc>
        <w:tc>
          <w:tcPr>
            <w:tcW w:w="3261" w:type="dxa"/>
            <w:tcBorders>
              <w:top w:val="nil"/>
              <w:left w:val="nil"/>
              <w:bottom w:val="nil"/>
              <w:right w:val="nil"/>
            </w:tcBorders>
          </w:tcPr>
          <w:p w14:paraId="6EA95224"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coordination / collaboration, management, sustainability</w:t>
            </w:r>
          </w:p>
        </w:tc>
      </w:tr>
      <w:tr w:rsidR="005A4699" w:rsidRPr="004814A5" w14:paraId="029C30C2" w14:textId="77777777" w:rsidTr="00284B34">
        <w:tc>
          <w:tcPr>
            <w:tcW w:w="2268" w:type="dxa"/>
            <w:tcBorders>
              <w:top w:val="nil"/>
              <w:left w:val="nil"/>
              <w:bottom w:val="nil"/>
              <w:right w:val="nil"/>
            </w:tcBorders>
          </w:tcPr>
          <w:p w14:paraId="3C00C8C5" w14:textId="77777777" w:rsidR="005A4699" w:rsidRDefault="005A4699" w:rsidP="00284B34">
            <w:pPr>
              <w:rPr>
                <w:rFonts w:ascii="Times New Roman" w:hAnsi="Times New Roman" w:cs="Times New Roman"/>
                <w:sz w:val="24"/>
                <w:szCs w:val="24"/>
              </w:rPr>
            </w:pPr>
            <w:proofErr w:type="spellStart"/>
            <w:r>
              <w:rPr>
                <w:rFonts w:ascii="Times New Roman" w:hAnsi="Times New Roman" w:cs="Times New Roman"/>
                <w:sz w:val="24"/>
                <w:szCs w:val="24"/>
              </w:rPr>
              <w:t>Essack</w:t>
            </w:r>
            <w:proofErr w:type="spellEnd"/>
            <w:r>
              <w:rPr>
                <w:rFonts w:ascii="Times New Roman" w:hAnsi="Times New Roman" w:cs="Times New Roman"/>
                <w:sz w:val="24"/>
                <w:szCs w:val="24"/>
              </w:rPr>
              <w:t xml:space="preserve"> et al. (2017)</w:t>
            </w:r>
          </w:p>
        </w:tc>
        <w:tc>
          <w:tcPr>
            <w:tcW w:w="1701" w:type="dxa"/>
            <w:tcBorders>
              <w:top w:val="nil"/>
              <w:left w:val="nil"/>
              <w:bottom w:val="nil"/>
              <w:right w:val="nil"/>
            </w:tcBorders>
          </w:tcPr>
          <w:p w14:paraId="0522FA39" w14:textId="77777777" w:rsidR="005A4699" w:rsidRPr="00372BE5" w:rsidRDefault="005A4699" w:rsidP="00284B34">
            <w:pPr>
              <w:rPr>
                <w:rFonts w:ascii="Times New Roman" w:hAnsi="Times New Roman" w:cs="Times New Roman"/>
                <w:sz w:val="24"/>
                <w:szCs w:val="24"/>
              </w:rPr>
            </w:pPr>
            <w:r>
              <w:rPr>
                <w:rFonts w:ascii="Times New Roman" w:hAnsi="Times New Roman" w:cs="Times New Roman"/>
                <w:sz w:val="24"/>
                <w:szCs w:val="24"/>
              </w:rPr>
              <w:t>Review</w:t>
            </w:r>
          </w:p>
        </w:tc>
        <w:tc>
          <w:tcPr>
            <w:tcW w:w="3686" w:type="dxa"/>
            <w:tcBorders>
              <w:top w:val="nil"/>
              <w:left w:val="nil"/>
              <w:bottom w:val="nil"/>
              <w:right w:val="nil"/>
            </w:tcBorders>
          </w:tcPr>
          <w:p w14:paraId="29E60937" w14:textId="77777777" w:rsidR="005A4699" w:rsidRPr="004814A5" w:rsidRDefault="005A4699" w:rsidP="00284B34">
            <w:pPr>
              <w:rPr>
                <w:rFonts w:ascii="Times New Roman" w:hAnsi="Times New Roman" w:cs="Times New Roman"/>
                <w:sz w:val="24"/>
                <w:szCs w:val="24"/>
              </w:rPr>
            </w:pPr>
            <w:r w:rsidRPr="00372BE5">
              <w:rPr>
                <w:rFonts w:ascii="Times New Roman" w:hAnsi="Times New Roman" w:cs="Times New Roman"/>
                <w:sz w:val="24"/>
                <w:szCs w:val="24"/>
              </w:rPr>
              <w:t xml:space="preserve">to ascertain whether countries in the WHO African region had implemented </w:t>
            </w:r>
            <w:r>
              <w:rPr>
                <w:rFonts w:ascii="Times New Roman" w:hAnsi="Times New Roman" w:cs="Times New Roman"/>
                <w:sz w:val="24"/>
                <w:szCs w:val="24"/>
              </w:rPr>
              <w:t>at least one a</w:t>
            </w:r>
            <w:r w:rsidRPr="00372BE5">
              <w:rPr>
                <w:rFonts w:ascii="Times New Roman" w:hAnsi="Times New Roman" w:cs="Times New Roman"/>
                <w:sz w:val="24"/>
                <w:szCs w:val="24"/>
              </w:rPr>
              <w:t xml:space="preserve">spect of the WHO Policy Package to </w:t>
            </w:r>
            <w:r>
              <w:rPr>
                <w:rFonts w:ascii="Times New Roman" w:hAnsi="Times New Roman" w:cs="Times New Roman"/>
                <w:sz w:val="24"/>
                <w:szCs w:val="24"/>
              </w:rPr>
              <w:t>C</w:t>
            </w:r>
            <w:r w:rsidRPr="00372BE5">
              <w:rPr>
                <w:rFonts w:ascii="Times New Roman" w:hAnsi="Times New Roman" w:cs="Times New Roman"/>
                <w:sz w:val="24"/>
                <w:szCs w:val="24"/>
              </w:rPr>
              <w:t>ombat AMR</w:t>
            </w:r>
          </w:p>
        </w:tc>
        <w:tc>
          <w:tcPr>
            <w:tcW w:w="1700" w:type="dxa"/>
            <w:tcBorders>
              <w:top w:val="nil"/>
              <w:left w:val="nil"/>
              <w:bottom w:val="nil"/>
              <w:right w:val="nil"/>
            </w:tcBorders>
          </w:tcPr>
          <w:p w14:paraId="78FC58C5"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03E67CF3"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WHO African region</w:t>
            </w:r>
          </w:p>
        </w:tc>
        <w:tc>
          <w:tcPr>
            <w:tcW w:w="3261" w:type="dxa"/>
            <w:tcBorders>
              <w:top w:val="nil"/>
              <w:left w:val="nil"/>
              <w:bottom w:val="nil"/>
              <w:right w:val="nil"/>
            </w:tcBorders>
          </w:tcPr>
          <w:p w14:paraId="3C5421A9"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management</w:t>
            </w:r>
          </w:p>
        </w:tc>
      </w:tr>
      <w:tr w:rsidR="005A4699" w:rsidRPr="004814A5" w14:paraId="70FE32EB" w14:textId="77777777" w:rsidTr="00284B34">
        <w:tc>
          <w:tcPr>
            <w:tcW w:w="2268" w:type="dxa"/>
            <w:tcBorders>
              <w:top w:val="nil"/>
              <w:left w:val="nil"/>
              <w:bottom w:val="nil"/>
              <w:right w:val="nil"/>
            </w:tcBorders>
          </w:tcPr>
          <w:p w14:paraId="3D072638"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Harant (2022)</w:t>
            </w:r>
          </w:p>
        </w:tc>
        <w:tc>
          <w:tcPr>
            <w:tcW w:w="1701" w:type="dxa"/>
            <w:tcBorders>
              <w:top w:val="nil"/>
              <w:left w:val="nil"/>
              <w:bottom w:val="nil"/>
              <w:right w:val="nil"/>
            </w:tcBorders>
          </w:tcPr>
          <w:p w14:paraId="5651FE79"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Empirical</w:t>
            </w:r>
          </w:p>
        </w:tc>
        <w:tc>
          <w:tcPr>
            <w:tcW w:w="3686" w:type="dxa"/>
            <w:tcBorders>
              <w:top w:val="nil"/>
              <w:left w:val="nil"/>
              <w:bottom w:val="nil"/>
              <w:right w:val="nil"/>
            </w:tcBorders>
          </w:tcPr>
          <w:p w14:paraId="229C476B"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 xml:space="preserve">to </w:t>
            </w:r>
            <w:r w:rsidRPr="00547182">
              <w:rPr>
                <w:rFonts w:ascii="Times New Roman" w:hAnsi="Times New Roman" w:cs="Times New Roman"/>
                <w:sz w:val="24"/>
                <w:szCs w:val="24"/>
              </w:rPr>
              <w:t xml:space="preserve">assess the transparency </w:t>
            </w:r>
            <w:r>
              <w:rPr>
                <w:rFonts w:ascii="Times New Roman" w:hAnsi="Times New Roman" w:cs="Times New Roman"/>
                <w:sz w:val="24"/>
                <w:szCs w:val="24"/>
              </w:rPr>
              <w:t xml:space="preserve">of </w:t>
            </w:r>
            <w:r w:rsidRPr="00547182">
              <w:rPr>
                <w:rFonts w:ascii="Times New Roman" w:hAnsi="Times New Roman" w:cs="Times New Roman"/>
                <w:sz w:val="24"/>
                <w:szCs w:val="24"/>
              </w:rPr>
              <w:t xml:space="preserve">AMR NAPs in 15 African countries using a governance </w:t>
            </w:r>
            <w:r>
              <w:rPr>
                <w:rFonts w:ascii="Times New Roman" w:hAnsi="Times New Roman" w:cs="Times New Roman"/>
                <w:sz w:val="24"/>
                <w:szCs w:val="24"/>
              </w:rPr>
              <w:t>framework</w:t>
            </w:r>
          </w:p>
        </w:tc>
        <w:tc>
          <w:tcPr>
            <w:tcW w:w="1700" w:type="dxa"/>
            <w:tcBorders>
              <w:top w:val="nil"/>
              <w:left w:val="nil"/>
              <w:bottom w:val="nil"/>
              <w:right w:val="nil"/>
            </w:tcBorders>
          </w:tcPr>
          <w:p w14:paraId="606C9715"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40ECD7D9"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Africa</w:t>
            </w:r>
          </w:p>
        </w:tc>
        <w:tc>
          <w:tcPr>
            <w:tcW w:w="3261" w:type="dxa"/>
            <w:tcBorders>
              <w:top w:val="nil"/>
              <w:left w:val="nil"/>
              <w:bottom w:val="nil"/>
              <w:right w:val="nil"/>
            </w:tcBorders>
          </w:tcPr>
          <w:p w14:paraId="592163CA"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management, sustainability, accountability / transparency, equity</w:t>
            </w:r>
          </w:p>
        </w:tc>
      </w:tr>
      <w:tr w:rsidR="005A4699" w:rsidRPr="004814A5" w14:paraId="4843F994" w14:textId="77777777" w:rsidTr="00284B34">
        <w:tc>
          <w:tcPr>
            <w:tcW w:w="2268" w:type="dxa"/>
            <w:tcBorders>
              <w:top w:val="nil"/>
              <w:left w:val="nil"/>
              <w:bottom w:val="nil"/>
              <w:right w:val="nil"/>
            </w:tcBorders>
          </w:tcPr>
          <w:p w14:paraId="62F448D8"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Hawes et al. (2020)</w:t>
            </w:r>
          </w:p>
        </w:tc>
        <w:tc>
          <w:tcPr>
            <w:tcW w:w="1701" w:type="dxa"/>
            <w:tcBorders>
              <w:top w:val="nil"/>
              <w:left w:val="nil"/>
              <w:bottom w:val="nil"/>
              <w:right w:val="nil"/>
            </w:tcBorders>
          </w:tcPr>
          <w:p w14:paraId="509B80D3"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Review</w:t>
            </w:r>
          </w:p>
        </w:tc>
        <w:tc>
          <w:tcPr>
            <w:tcW w:w="3686" w:type="dxa"/>
            <w:tcBorders>
              <w:top w:val="nil"/>
              <w:left w:val="nil"/>
              <w:bottom w:val="nil"/>
              <w:right w:val="nil"/>
            </w:tcBorders>
          </w:tcPr>
          <w:p w14:paraId="78AA103E"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to determine</w:t>
            </w:r>
            <w:r w:rsidRPr="00547182">
              <w:rPr>
                <w:rFonts w:ascii="Times New Roman" w:hAnsi="Times New Roman" w:cs="Times New Roman"/>
                <w:sz w:val="24"/>
                <w:szCs w:val="24"/>
              </w:rPr>
              <w:t xml:space="preserve"> the core components of </w:t>
            </w:r>
            <w:r>
              <w:rPr>
                <w:rFonts w:ascii="Times New Roman" w:hAnsi="Times New Roman" w:cs="Times New Roman"/>
                <w:sz w:val="24"/>
                <w:szCs w:val="24"/>
              </w:rPr>
              <w:t>f</w:t>
            </w:r>
            <w:r w:rsidRPr="00547182">
              <w:rPr>
                <w:rFonts w:ascii="Times New Roman" w:hAnsi="Times New Roman" w:cs="Times New Roman"/>
                <w:sz w:val="24"/>
                <w:szCs w:val="24"/>
              </w:rPr>
              <w:t xml:space="preserve">rameworks that have been described in the </w:t>
            </w:r>
            <w:r>
              <w:rPr>
                <w:rFonts w:ascii="Times New Roman" w:hAnsi="Times New Roman" w:cs="Times New Roman"/>
                <w:sz w:val="24"/>
                <w:szCs w:val="24"/>
              </w:rPr>
              <w:t>l</w:t>
            </w:r>
            <w:r w:rsidRPr="00547182">
              <w:rPr>
                <w:rFonts w:ascii="Times New Roman" w:hAnsi="Times New Roman" w:cs="Times New Roman"/>
                <w:sz w:val="24"/>
                <w:szCs w:val="24"/>
              </w:rPr>
              <w:t>iterature</w:t>
            </w:r>
            <w:r>
              <w:rPr>
                <w:rFonts w:ascii="Times New Roman" w:hAnsi="Times New Roman" w:cs="Times New Roman"/>
                <w:sz w:val="24"/>
                <w:szCs w:val="24"/>
              </w:rPr>
              <w:t xml:space="preserve"> and </w:t>
            </w:r>
            <w:r w:rsidRPr="00547182">
              <w:rPr>
                <w:rFonts w:ascii="Times New Roman" w:hAnsi="Times New Roman" w:cs="Times New Roman"/>
                <w:sz w:val="24"/>
                <w:szCs w:val="24"/>
              </w:rPr>
              <w:t xml:space="preserve">which stakeholders </w:t>
            </w:r>
            <w:r>
              <w:rPr>
                <w:rFonts w:ascii="Times New Roman" w:hAnsi="Times New Roman" w:cs="Times New Roman"/>
                <w:sz w:val="24"/>
                <w:szCs w:val="24"/>
              </w:rPr>
              <w:t>are</w:t>
            </w:r>
            <w:r w:rsidRPr="00547182">
              <w:rPr>
                <w:rFonts w:ascii="Times New Roman" w:hAnsi="Times New Roman" w:cs="Times New Roman"/>
                <w:sz w:val="24"/>
                <w:szCs w:val="24"/>
              </w:rPr>
              <w:t xml:space="preserve"> responsib</w:t>
            </w:r>
            <w:r>
              <w:rPr>
                <w:rFonts w:ascii="Times New Roman" w:hAnsi="Times New Roman" w:cs="Times New Roman"/>
                <w:sz w:val="24"/>
                <w:szCs w:val="24"/>
              </w:rPr>
              <w:t xml:space="preserve">le </w:t>
            </w:r>
            <w:r w:rsidRPr="00547182">
              <w:rPr>
                <w:rFonts w:ascii="Times New Roman" w:hAnsi="Times New Roman" w:cs="Times New Roman"/>
                <w:sz w:val="24"/>
                <w:szCs w:val="24"/>
              </w:rPr>
              <w:t>for</w:t>
            </w:r>
            <w:r>
              <w:rPr>
                <w:rFonts w:ascii="Times New Roman" w:hAnsi="Times New Roman" w:cs="Times New Roman"/>
                <w:sz w:val="24"/>
                <w:szCs w:val="24"/>
              </w:rPr>
              <w:t xml:space="preserve"> AMR</w:t>
            </w:r>
            <w:r w:rsidRPr="00547182">
              <w:rPr>
                <w:rFonts w:ascii="Times New Roman" w:hAnsi="Times New Roman" w:cs="Times New Roman"/>
                <w:sz w:val="24"/>
                <w:szCs w:val="24"/>
              </w:rPr>
              <w:t xml:space="preserve"> governance</w:t>
            </w:r>
          </w:p>
        </w:tc>
        <w:tc>
          <w:tcPr>
            <w:tcW w:w="1700" w:type="dxa"/>
            <w:tcBorders>
              <w:top w:val="nil"/>
              <w:left w:val="nil"/>
              <w:bottom w:val="nil"/>
              <w:right w:val="nil"/>
            </w:tcBorders>
          </w:tcPr>
          <w:p w14:paraId="2F3E0273"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medicine</w:t>
            </w:r>
          </w:p>
        </w:tc>
        <w:tc>
          <w:tcPr>
            <w:tcW w:w="1418" w:type="dxa"/>
            <w:tcBorders>
              <w:top w:val="nil"/>
              <w:left w:val="nil"/>
              <w:bottom w:val="nil"/>
              <w:right w:val="nil"/>
            </w:tcBorders>
          </w:tcPr>
          <w:p w14:paraId="78F0CD37"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global</w:t>
            </w:r>
          </w:p>
        </w:tc>
        <w:tc>
          <w:tcPr>
            <w:tcW w:w="3261" w:type="dxa"/>
            <w:tcBorders>
              <w:top w:val="nil"/>
              <w:left w:val="nil"/>
              <w:bottom w:val="nil"/>
              <w:right w:val="nil"/>
            </w:tcBorders>
          </w:tcPr>
          <w:p w14:paraId="48FDB635"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accountability / transparency</w:t>
            </w:r>
          </w:p>
        </w:tc>
      </w:tr>
      <w:tr w:rsidR="005A4699" w:rsidRPr="004814A5" w14:paraId="288A26D4" w14:textId="77777777" w:rsidTr="00284B34">
        <w:tc>
          <w:tcPr>
            <w:tcW w:w="2268" w:type="dxa"/>
            <w:tcBorders>
              <w:top w:val="nil"/>
              <w:left w:val="nil"/>
              <w:bottom w:val="nil"/>
              <w:right w:val="nil"/>
            </w:tcBorders>
          </w:tcPr>
          <w:p w14:paraId="72CA72F0"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Haworth-Brockman et al. (2021)</w:t>
            </w:r>
          </w:p>
        </w:tc>
        <w:tc>
          <w:tcPr>
            <w:tcW w:w="1701" w:type="dxa"/>
            <w:tcBorders>
              <w:top w:val="nil"/>
              <w:left w:val="nil"/>
              <w:bottom w:val="nil"/>
              <w:right w:val="nil"/>
            </w:tcBorders>
          </w:tcPr>
          <w:p w14:paraId="5BA848AA"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Empirical</w:t>
            </w:r>
          </w:p>
        </w:tc>
        <w:tc>
          <w:tcPr>
            <w:tcW w:w="3686" w:type="dxa"/>
            <w:tcBorders>
              <w:top w:val="nil"/>
              <w:left w:val="nil"/>
              <w:bottom w:val="nil"/>
              <w:right w:val="nil"/>
            </w:tcBorders>
          </w:tcPr>
          <w:p w14:paraId="61F875C0"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 xml:space="preserve">to </w:t>
            </w:r>
            <w:r w:rsidRPr="000B19BF">
              <w:rPr>
                <w:rFonts w:ascii="Times New Roman" w:hAnsi="Times New Roman" w:cs="Times New Roman"/>
                <w:sz w:val="24"/>
                <w:szCs w:val="24"/>
              </w:rPr>
              <w:t xml:space="preserve">describe the development, application, and utility of their two-way matrix AMR/AMU surveillance system tool </w:t>
            </w:r>
          </w:p>
        </w:tc>
        <w:tc>
          <w:tcPr>
            <w:tcW w:w="1700" w:type="dxa"/>
            <w:tcBorders>
              <w:top w:val="nil"/>
              <w:left w:val="nil"/>
              <w:bottom w:val="nil"/>
              <w:right w:val="nil"/>
            </w:tcBorders>
          </w:tcPr>
          <w:p w14:paraId="13CA3858"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4FE04988"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Canada</w:t>
            </w:r>
          </w:p>
        </w:tc>
        <w:tc>
          <w:tcPr>
            <w:tcW w:w="3261" w:type="dxa"/>
            <w:tcBorders>
              <w:top w:val="nil"/>
              <w:left w:val="nil"/>
              <w:bottom w:val="nil"/>
              <w:right w:val="nil"/>
            </w:tcBorders>
          </w:tcPr>
          <w:p w14:paraId="6A71BDC5"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sustainability</w:t>
            </w:r>
          </w:p>
        </w:tc>
      </w:tr>
      <w:tr w:rsidR="005A4699" w:rsidRPr="004814A5" w14:paraId="2EDF1BE3" w14:textId="77777777" w:rsidTr="00284B34">
        <w:tc>
          <w:tcPr>
            <w:tcW w:w="2268" w:type="dxa"/>
            <w:tcBorders>
              <w:top w:val="nil"/>
              <w:left w:val="nil"/>
              <w:bottom w:val="nil"/>
              <w:right w:val="nil"/>
            </w:tcBorders>
          </w:tcPr>
          <w:p w14:paraId="57005AF2"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Hein et al. (2022)</w:t>
            </w:r>
          </w:p>
        </w:tc>
        <w:tc>
          <w:tcPr>
            <w:tcW w:w="1701" w:type="dxa"/>
            <w:tcBorders>
              <w:top w:val="nil"/>
              <w:left w:val="nil"/>
              <w:bottom w:val="nil"/>
              <w:right w:val="nil"/>
            </w:tcBorders>
          </w:tcPr>
          <w:p w14:paraId="43ADDE24" w14:textId="77777777" w:rsidR="005A4699" w:rsidRPr="004C1E95" w:rsidRDefault="005A4699" w:rsidP="00284B34">
            <w:pPr>
              <w:rPr>
                <w:rFonts w:ascii="Times New Roman" w:hAnsi="Times New Roman" w:cs="Times New Roman"/>
                <w:sz w:val="24"/>
                <w:szCs w:val="24"/>
              </w:rPr>
            </w:pPr>
            <w:r>
              <w:rPr>
                <w:rFonts w:ascii="Times New Roman" w:hAnsi="Times New Roman" w:cs="Times New Roman"/>
                <w:sz w:val="24"/>
                <w:szCs w:val="24"/>
              </w:rPr>
              <w:t>Empirical</w:t>
            </w:r>
          </w:p>
        </w:tc>
        <w:tc>
          <w:tcPr>
            <w:tcW w:w="3686" w:type="dxa"/>
            <w:tcBorders>
              <w:top w:val="nil"/>
              <w:left w:val="nil"/>
              <w:bottom w:val="nil"/>
              <w:right w:val="nil"/>
            </w:tcBorders>
          </w:tcPr>
          <w:p w14:paraId="002FD7F5" w14:textId="77777777" w:rsidR="005A4699" w:rsidRPr="004814A5" w:rsidRDefault="005A4699" w:rsidP="00284B34">
            <w:pPr>
              <w:rPr>
                <w:rFonts w:ascii="Times New Roman" w:hAnsi="Times New Roman" w:cs="Times New Roman"/>
                <w:sz w:val="24"/>
                <w:szCs w:val="24"/>
              </w:rPr>
            </w:pPr>
            <w:r w:rsidRPr="004C1E95">
              <w:rPr>
                <w:rFonts w:ascii="Times New Roman" w:hAnsi="Times New Roman" w:cs="Times New Roman"/>
                <w:sz w:val="24"/>
                <w:szCs w:val="24"/>
              </w:rPr>
              <w:t xml:space="preserve">to assess the progress and impact of </w:t>
            </w:r>
            <w:r>
              <w:rPr>
                <w:rFonts w:ascii="Times New Roman" w:hAnsi="Times New Roman" w:cs="Times New Roman"/>
                <w:sz w:val="24"/>
                <w:szCs w:val="24"/>
              </w:rPr>
              <w:t xml:space="preserve">implementation of </w:t>
            </w:r>
            <w:r w:rsidRPr="004C1E95">
              <w:rPr>
                <w:rFonts w:ascii="Times New Roman" w:hAnsi="Times New Roman" w:cs="Times New Roman"/>
                <w:sz w:val="24"/>
                <w:szCs w:val="24"/>
              </w:rPr>
              <w:t>the AMR NAP in Ghana</w:t>
            </w:r>
          </w:p>
        </w:tc>
        <w:tc>
          <w:tcPr>
            <w:tcW w:w="1700" w:type="dxa"/>
            <w:tcBorders>
              <w:top w:val="nil"/>
              <w:left w:val="nil"/>
              <w:bottom w:val="nil"/>
              <w:right w:val="nil"/>
            </w:tcBorders>
          </w:tcPr>
          <w:p w14:paraId="467C936B"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3430394E"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Ghana</w:t>
            </w:r>
          </w:p>
        </w:tc>
        <w:tc>
          <w:tcPr>
            <w:tcW w:w="3261" w:type="dxa"/>
            <w:tcBorders>
              <w:top w:val="nil"/>
              <w:left w:val="nil"/>
              <w:bottom w:val="nil"/>
              <w:right w:val="nil"/>
            </w:tcBorders>
          </w:tcPr>
          <w:p w14:paraId="39132780"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management, sustainability, accountability / transparency, equity</w:t>
            </w:r>
          </w:p>
        </w:tc>
      </w:tr>
      <w:tr w:rsidR="005A4699" w:rsidRPr="004814A5" w14:paraId="43F9A365" w14:textId="77777777" w:rsidTr="00284B34">
        <w:tc>
          <w:tcPr>
            <w:tcW w:w="2268" w:type="dxa"/>
            <w:tcBorders>
              <w:top w:val="nil"/>
              <w:left w:val="nil"/>
              <w:bottom w:val="nil"/>
              <w:right w:val="nil"/>
            </w:tcBorders>
          </w:tcPr>
          <w:p w14:paraId="403DAAC2"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Iskandar et al. (2021)</w:t>
            </w:r>
          </w:p>
        </w:tc>
        <w:tc>
          <w:tcPr>
            <w:tcW w:w="1701" w:type="dxa"/>
            <w:tcBorders>
              <w:top w:val="nil"/>
              <w:left w:val="nil"/>
              <w:bottom w:val="nil"/>
              <w:right w:val="nil"/>
            </w:tcBorders>
          </w:tcPr>
          <w:p w14:paraId="18CC9F68" w14:textId="77777777" w:rsidR="005A4699" w:rsidRPr="00EF0EB9" w:rsidRDefault="005A4699" w:rsidP="00284B34">
            <w:pPr>
              <w:rPr>
                <w:rFonts w:ascii="Times New Roman" w:hAnsi="Times New Roman" w:cs="Times New Roman"/>
                <w:sz w:val="24"/>
                <w:szCs w:val="24"/>
              </w:rPr>
            </w:pPr>
            <w:r>
              <w:rPr>
                <w:rFonts w:ascii="Times New Roman" w:hAnsi="Times New Roman" w:cs="Times New Roman"/>
                <w:sz w:val="24"/>
                <w:szCs w:val="24"/>
              </w:rPr>
              <w:t>Review</w:t>
            </w:r>
          </w:p>
        </w:tc>
        <w:tc>
          <w:tcPr>
            <w:tcW w:w="3686" w:type="dxa"/>
            <w:tcBorders>
              <w:top w:val="nil"/>
              <w:left w:val="nil"/>
              <w:bottom w:val="nil"/>
              <w:right w:val="nil"/>
            </w:tcBorders>
          </w:tcPr>
          <w:p w14:paraId="7D0C24D4" w14:textId="77777777" w:rsidR="005A4699" w:rsidRPr="004814A5" w:rsidRDefault="005A4699" w:rsidP="00284B34">
            <w:pPr>
              <w:rPr>
                <w:rFonts w:ascii="Times New Roman" w:hAnsi="Times New Roman" w:cs="Times New Roman"/>
                <w:sz w:val="24"/>
                <w:szCs w:val="24"/>
              </w:rPr>
            </w:pPr>
            <w:r w:rsidRPr="00EF0EB9">
              <w:rPr>
                <w:rFonts w:ascii="Times New Roman" w:hAnsi="Times New Roman" w:cs="Times New Roman"/>
                <w:sz w:val="24"/>
                <w:szCs w:val="24"/>
              </w:rPr>
              <w:t xml:space="preserve">to </w:t>
            </w:r>
            <w:r>
              <w:rPr>
                <w:rFonts w:ascii="Times New Roman" w:hAnsi="Times New Roman" w:cs="Times New Roman"/>
                <w:sz w:val="24"/>
                <w:szCs w:val="24"/>
              </w:rPr>
              <w:t>demonstrate</w:t>
            </w:r>
            <w:r w:rsidRPr="00EF0EB9">
              <w:rPr>
                <w:rFonts w:ascii="Times New Roman" w:hAnsi="Times New Roman" w:cs="Times New Roman"/>
                <w:sz w:val="24"/>
                <w:szCs w:val="24"/>
              </w:rPr>
              <w:t xml:space="preserve"> the limitations and challenges to implement AMR surveillance systems in LMICs</w:t>
            </w:r>
          </w:p>
        </w:tc>
        <w:tc>
          <w:tcPr>
            <w:tcW w:w="1700" w:type="dxa"/>
            <w:tcBorders>
              <w:top w:val="nil"/>
              <w:left w:val="nil"/>
              <w:bottom w:val="nil"/>
              <w:right w:val="nil"/>
            </w:tcBorders>
          </w:tcPr>
          <w:p w14:paraId="55EDE73B"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22CC92FC"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LMICs</w:t>
            </w:r>
          </w:p>
        </w:tc>
        <w:tc>
          <w:tcPr>
            <w:tcW w:w="3261" w:type="dxa"/>
            <w:tcBorders>
              <w:top w:val="nil"/>
              <w:left w:val="nil"/>
              <w:bottom w:val="nil"/>
              <w:right w:val="nil"/>
            </w:tcBorders>
          </w:tcPr>
          <w:p w14:paraId="1D2F8B24"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coordination / collaboration, management, sustainability, equity</w:t>
            </w:r>
          </w:p>
        </w:tc>
      </w:tr>
      <w:tr w:rsidR="005A4699" w:rsidRPr="004814A5" w14:paraId="4BDB27E7" w14:textId="77777777" w:rsidTr="00284B34">
        <w:tc>
          <w:tcPr>
            <w:tcW w:w="2268" w:type="dxa"/>
            <w:tcBorders>
              <w:top w:val="nil"/>
              <w:left w:val="nil"/>
              <w:bottom w:val="nil"/>
              <w:right w:val="nil"/>
            </w:tcBorders>
          </w:tcPr>
          <w:p w14:paraId="5AFE1FD3"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Johnson et al. (2017)</w:t>
            </w:r>
          </w:p>
        </w:tc>
        <w:tc>
          <w:tcPr>
            <w:tcW w:w="1701" w:type="dxa"/>
            <w:tcBorders>
              <w:top w:val="nil"/>
              <w:left w:val="nil"/>
              <w:bottom w:val="nil"/>
              <w:right w:val="nil"/>
            </w:tcBorders>
          </w:tcPr>
          <w:p w14:paraId="6217BC17" w14:textId="77777777" w:rsidR="005A4699" w:rsidRPr="0001663F" w:rsidRDefault="005A4699" w:rsidP="00284B34">
            <w:pPr>
              <w:rPr>
                <w:rFonts w:ascii="Times New Roman" w:hAnsi="Times New Roman" w:cs="Times New Roman"/>
                <w:sz w:val="24"/>
                <w:szCs w:val="24"/>
              </w:rPr>
            </w:pPr>
            <w:r>
              <w:rPr>
                <w:rFonts w:ascii="Times New Roman" w:hAnsi="Times New Roman" w:cs="Times New Roman"/>
                <w:sz w:val="24"/>
                <w:szCs w:val="24"/>
              </w:rPr>
              <w:t>Empirical</w:t>
            </w:r>
          </w:p>
        </w:tc>
        <w:tc>
          <w:tcPr>
            <w:tcW w:w="3686" w:type="dxa"/>
            <w:tcBorders>
              <w:top w:val="nil"/>
              <w:left w:val="nil"/>
              <w:bottom w:val="nil"/>
              <w:right w:val="nil"/>
            </w:tcBorders>
          </w:tcPr>
          <w:p w14:paraId="4397A169" w14:textId="77777777" w:rsidR="005A4699" w:rsidRPr="004814A5" w:rsidRDefault="005A4699" w:rsidP="00284B34">
            <w:pPr>
              <w:rPr>
                <w:rFonts w:ascii="Times New Roman" w:hAnsi="Times New Roman" w:cs="Times New Roman"/>
                <w:sz w:val="24"/>
                <w:szCs w:val="24"/>
              </w:rPr>
            </w:pPr>
            <w:r w:rsidRPr="0001663F">
              <w:rPr>
                <w:rFonts w:ascii="Times New Roman" w:hAnsi="Times New Roman" w:cs="Times New Roman"/>
                <w:sz w:val="24"/>
                <w:szCs w:val="24"/>
              </w:rPr>
              <w:t xml:space="preserve">to explore </w:t>
            </w:r>
            <w:r>
              <w:rPr>
                <w:rFonts w:ascii="Times New Roman" w:hAnsi="Times New Roman" w:cs="Times New Roman"/>
                <w:sz w:val="24"/>
                <w:szCs w:val="24"/>
              </w:rPr>
              <w:t>human, animal, and ecological health professionals’</w:t>
            </w:r>
            <w:r w:rsidRPr="0001663F">
              <w:rPr>
                <w:rFonts w:ascii="Times New Roman" w:hAnsi="Times New Roman" w:cs="Times New Roman"/>
                <w:sz w:val="24"/>
                <w:szCs w:val="24"/>
              </w:rPr>
              <w:t xml:space="preserve"> perce</w:t>
            </w:r>
            <w:r>
              <w:rPr>
                <w:rFonts w:ascii="Times New Roman" w:hAnsi="Times New Roman" w:cs="Times New Roman"/>
                <w:sz w:val="24"/>
                <w:szCs w:val="24"/>
              </w:rPr>
              <w:t>ptions of</w:t>
            </w:r>
            <w:r w:rsidRPr="0001663F">
              <w:rPr>
                <w:rFonts w:ascii="Times New Roman" w:hAnsi="Times New Roman" w:cs="Times New Roman"/>
                <w:sz w:val="24"/>
                <w:szCs w:val="24"/>
              </w:rPr>
              <w:t xml:space="preserve"> O</w:t>
            </w:r>
            <w:r>
              <w:rPr>
                <w:rFonts w:ascii="Times New Roman" w:hAnsi="Times New Roman" w:cs="Times New Roman"/>
                <w:sz w:val="24"/>
                <w:szCs w:val="24"/>
              </w:rPr>
              <w:t>H</w:t>
            </w:r>
            <w:r w:rsidRPr="0001663F">
              <w:rPr>
                <w:rFonts w:ascii="Times New Roman" w:hAnsi="Times New Roman" w:cs="Times New Roman"/>
                <w:sz w:val="24"/>
                <w:szCs w:val="24"/>
              </w:rPr>
              <w:t xml:space="preserve"> </w:t>
            </w:r>
            <w:r>
              <w:rPr>
                <w:rFonts w:ascii="Times New Roman" w:hAnsi="Times New Roman" w:cs="Times New Roman"/>
                <w:sz w:val="24"/>
                <w:szCs w:val="24"/>
              </w:rPr>
              <w:t>z</w:t>
            </w:r>
            <w:r w:rsidRPr="0001663F">
              <w:rPr>
                <w:rFonts w:ascii="Times New Roman" w:hAnsi="Times New Roman" w:cs="Times New Roman"/>
                <w:sz w:val="24"/>
                <w:szCs w:val="24"/>
              </w:rPr>
              <w:t xml:space="preserve">oonotic disease surveillance and identify </w:t>
            </w:r>
            <w:r>
              <w:rPr>
                <w:rFonts w:ascii="Times New Roman" w:hAnsi="Times New Roman" w:cs="Times New Roman"/>
                <w:sz w:val="24"/>
                <w:szCs w:val="24"/>
              </w:rPr>
              <w:t xml:space="preserve">barriers to </w:t>
            </w:r>
            <w:r w:rsidRPr="0001663F">
              <w:rPr>
                <w:rFonts w:ascii="Times New Roman" w:hAnsi="Times New Roman" w:cs="Times New Roman"/>
                <w:sz w:val="24"/>
                <w:szCs w:val="24"/>
              </w:rPr>
              <w:t>implementation</w:t>
            </w:r>
          </w:p>
        </w:tc>
        <w:tc>
          <w:tcPr>
            <w:tcW w:w="1700" w:type="dxa"/>
            <w:tcBorders>
              <w:top w:val="nil"/>
              <w:left w:val="nil"/>
              <w:bottom w:val="nil"/>
              <w:right w:val="nil"/>
            </w:tcBorders>
          </w:tcPr>
          <w:p w14:paraId="2B1817EE"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565AD6AF"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Australia</w:t>
            </w:r>
          </w:p>
        </w:tc>
        <w:tc>
          <w:tcPr>
            <w:tcW w:w="3261" w:type="dxa"/>
            <w:tcBorders>
              <w:top w:val="nil"/>
              <w:left w:val="nil"/>
              <w:bottom w:val="nil"/>
              <w:right w:val="nil"/>
            </w:tcBorders>
          </w:tcPr>
          <w:p w14:paraId="75EACD84"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coordination / collaboration, management</w:t>
            </w:r>
          </w:p>
        </w:tc>
      </w:tr>
      <w:tr w:rsidR="005A4699" w:rsidRPr="004814A5" w14:paraId="61DB0B1C" w14:textId="77777777" w:rsidTr="00284B34">
        <w:tc>
          <w:tcPr>
            <w:tcW w:w="2268" w:type="dxa"/>
            <w:tcBorders>
              <w:top w:val="nil"/>
              <w:left w:val="nil"/>
              <w:bottom w:val="nil"/>
              <w:right w:val="nil"/>
            </w:tcBorders>
          </w:tcPr>
          <w:p w14:paraId="3196B8F0"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Joshi et al. (2017)</w:t>
            </w:r>
          </w:p>
        </w:tc>
        <w:tc>
          <w:tcPr>
            <w:tcW w:w="1701" w:type="dxa"/>
            <w:tcBorders>
              <w:top w:val="nil"/>
              <w:left w:val="nil"/>
              <w:bottom w:val="nil"/>
              <w:right w:val="nil"/>
            </w:tcBorders>
          </w:tcPr>
          <w:p w14:paraId="7E4197DD"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Policy and practice</w:t>
            </w:r>
          </w:p>
        </w:tc>
        <w:tc>
          <w:tcPr>
            <w:tcW w:w="3686" w:type="dxa"/>
            <w:tcBorders>
              <w:top w:val="nil"/>
              <w:left w:val="nil"/>
              <w:bottom w:val="nil"/>
              <w:right w:val="nil"/>
            </w:tcBorders>
          </w:tcPr>
          <w:p w14:paraId="356C00D5"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 xml:space="preserve">to </w:t>
            </w:r>
            <w:r w:rsidRPr="0001663F">
              <w:rPr>
                <w:rFonts w:ascii="Times New Roman" w:hAnsi="Times New Roman" w:cs="Times New Roman"/>
                <w:sz w:val="24"/>
                <w:szCs w:val="24"/>
              </w:rPr>
              <w:t>describe</w:t>
            </w:r>
            <w:r>
              <w:rPr>
                <w:rFonts w:ascii="Times New Roman" w:hAnsi="Times New Roman" w:cs="Times New Roman"/>
                <w:sz w:val="24"/>
                <w:szCs w:val="24"/>
              </w:rPr>
              <w:t xml:space="preserve"> </w:t>
            </w:r>
            <w:r w:rsidRPr="0001663F">
              <w:rPr>
                <w:rFonts w:ascii="Times New Roman" w:hAnsi="Times New Roman" w:cs="Times New Roman"/>
                <w:sz w:val="24"/>
                <w:szCs w:val="24"/>
              </w:rPr>
              <w:t>their approach</w:t>
            </w:r>
            <w:r>
              <w:rPr>
                <w:rFonts w:ascii="Times New Roman" w:hAnsi="Times New Roman" w:cs="Times New Roman"/>
                <w:sz w:val="24"/>
                <w:szCs w:val="24"/>
              </w:rPr>
              <w:t xml:space="preserve"> </w:t>
            </w:r>
            <w:r w:rsidRPr="0001663F">
              <w:rPr>
                <w:rFonts w:ascii="Times New Roman" w:hAnsi="Times New Roman" w:cs="Times New Roman"/>
                <w:sz w:val="24"/>
                <w:szCs w:val="24"/>
              </w:rPr>
              <w:t>to build</w:t>
            </w:r>
            <w:r>
              <w:rPr>
                <w:rFonts w:ascii="Times New Roman" w:hAnsi="Times New Roman" w:cs="Times New Roman"/>
                <w:sz w:val="24"/>
                <w:szCs w:val="24"/>
              </w:rPr>
              <w:t>ing</w:t>
            </w:r>
            <w:r w:rsidRPr="0001663F">
              <w:rPr>
                <w:rFonts w:ascii="Times New Roman" w:hAnsi="Times New Roman" w:cs="Times New Roman"/>
                <w:sz w:val="24"/>
                <w:szCs w:val="24"/>
              </w:rPr>
              <w:t xml:space="preserve"> and strengthen</w:t>
            </w:r>
            <w:r>
              <w:rPr>
                <w:rFonts w:ascii="Times New Roman" w:hAnsi="Times New Roman" w:cs="Times New Roman"/>
                <w:sz w:val="24"/>
                <w:szCs w:val="24"/>
              </w:rPr>
              <w:t>ing</w:t>
            </w:r>
            <w:r w:rsidRPr="0001663F">
              <w:rPr>
                <w:rFonts w:ascii="Times New Roman" w:hAnsi="Times New Roman" w:cs="Times New Roman"/>
                <w:sz w:val="24"/>
                <w:szCs w:val="24"/>
              </w:rPr>
              <w:t xml:space="preserve"> </w:t>
            </w:r>
            <w:r w:rsidRPr="0001663F">
              <w:rPr>
                <w:rFonts w:ascii="Times New Roman" w:hAnsi="Times New Roman" w:cs="Times New Roman"/>
                <w:sz w:val="24"/>
                <w:szCs w:val="24"/>
              </w:rPr>
              <w:lastRenderedPageBreak/>
              <w:t>coalitions to catalyze action against AMR</w:t>
            </w:r>
          </w:p>
        </w:tc>
        <w:tc>
          <w:tcPr>
            <w:tcW w:w="1700" w:type="dxa"/>
            <w:tcBorders>
              <w:top w:val="nil"/>
              <w:left w:val="nil"/>
              <w:bottom w:val="nil"/>
              <w:right w:val="nil"/>
            </w:tcBorders>
          </w:tcPr>
          <w:p w14:paraId="0B68B57D"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lastRenderedPageBreak/>
              <w:t>public health</w:t>
            </w:r>
          </w:p>
        </w:tc>
        <w:tc>
          <w:tcPr>
            <w:tcW w:w="1418" w:type="dxa"/>
            <w:tcBorders>
              <w:top w:val="nil"/>
              <w:left w:val="nil"/>
              <w:bottom w:val="nil"/>
              <w:right w:val="nil"/>
            </w:tcBorders>
          </w:tcPr>
          <w:p w14:paraId="4B07222C"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Ethiopia, Namibia, Zambia</w:t>
            </w:r>
          </w:p>
        </w:tc>
        <w:tc>
          <w:tcPr>
            <w:tcW w:w="3261" w:type="dxa"/>
            <w:tcBorders>
              <w:top w:val="nil"/>
              <w:left w:val="nil"/>
              <w:bottom w:val="nil"/>
              <w:right w:val="nil"/>
            </w:tcBorders>
          </w:tcPr>
          <w:p w14:paraId="6BB6E0CD"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coordination / collaboration, management, sustainability</w:t>
            </w:r>
          </w:p>
        </w:tc>
      </w:tr>
      <w:tr w:rsidR="005A4699" w:rsidRPr="004814A5" w14:paraId="6D1AD3F9" w14:textId="77777777" w:rsidTr="00284B34">
        <w:tc>
          <w:tcPr>
            <w:tcW w:w="2268" w:type="dxa"/>
            <w:tcBorders>
              <w:top w:val="nil"/>
              <w:left w:val="nil"/>
              <w:bottom w:val="nil"/>
              <w:right w:val="nil"/>
            </w:tcBorders>
          </w:tcPr>
          <w:p w14:paraId="2B462E14" w14:textId="77777777" w:rsidR="005A4699" w:rsidRDefault="005A4699" w:rsidP="00284B34">
            <w:pPr>
              <w:rPr>
                <w:rFonts w:ascii="Times New Roman" w:hAnsi="Times New Roman" w:cs="Times New Roman"/>
                <w:sz w:val="24"/>
                <w:szCs w:val="24"/>
              </w:rPr>
            </w:pPr>
            <w:proofErr w:type="spellStart"/>
            <w:r>
              <w:rPr>
                <w:rFonts w:ascii="Times New Roman" w:hAnsi="Times New Roman" w:cs="Times New Roman"/>
                <w:sz w:val="24"/>
                <w:szCs w:val="24"/>
              </w:rPr>
              <w:t>Kirchhelle</w:t>
            </w:r>
            <w:proofErr w:type="spellEnd"/>
            <w:r>
              <w:rPr>
                <w:rFonts w:ascii="Times New Roman" w:hAnsi="Times New Roman" w:cs="Times New Roman"/>
                <w:sz w:val="24"/>
                <w:szCs w:val="24"/>
              </w:rPr>
              <w:t xml:space="preserve"> et al. (2020)</w:t>
            </w:r>
          </w:p>
        </w:tc>
        <w:tc>
          <w:tcPr>
            <w:tcW w:w="1701" w:type="dxa"/>
            <w:tcBorders>
              <w:top w:val="nil"/>
              <w:left w:val="nil"/>
              <w:bottom w:val="nil"/>
              <w:right w:val="nil"/>
            </w:tcBorders>
          </w:tcPr>
          <w:p w14:paraId="3E62873D"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Perspective</w:t>
            </w:r>
          </w:p>
        </w:tc>
        <w:tc>
          <w:tcPr>
            <w:tcW w:w="3686" w:type="dxa"/>
            <w:tcBorders>
              <w:top w:val="nil"/>
              <w:left w:val="nil"/>
              <w:bottom w:val="nil"/>
              <w:right w:val="nil"/>
            </w:tcBorders>
          </w:tcPr>
          <w:p w14:paraId="64EAFE0F"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to examine whether</w:t>
            </w:r>
            <w:r w:rsidRPr="009B6333">
              <w:rPr>
                <w:rFonts w:ascii="Times New Roman" w:hAnsi="Times New Roman" w:cs="Times New Roman"/>
                <w:sz w:val="24"/>
                <w:szCs w:val="24"/>
              </w:rPr>
              <w:t xml:space="preserve"> a universal approach to AMR policy </w:t>
            </w:r>
            <w:r>
              <w:rPr>
                <w:rFonts w:ascii="Times New Roman" w:hAnsi="Times New Roman" w:cs="Times New Roman"/>
                <w:sz w:val="24"/>
                <w:szCs w:val="24"/>
              </w:rPr>
              <w:t>is</w:t>
            </w:r>
            <w:r w:rsidRPr="009B6333">
              <w:rPr>
                <w:rFonts w:ascii="Times New Roman" w:hAnsi="Times New Roman" w:cs="Times New Roman"/>
                <w:sz w:val="24"/>
                <w:szCs w:val="24"/>
              </w:rPr>
              <w:t xml:space="preserve"> possible</w:t>
            </w:r>
            <w:r>
              <w:rPr>
                <w:rFonts w:ascii="Times New Roman" w:hAnsi="Times New Roman" w:cs="Times New Roman"/>
                <w:sz w:val="24"/>
                <w:szCs w:val="24"/>
              </w:rPr>
              <w:t xml:space="preserve"> and,</w:t>
            </w:r>
            <w:r w:rsidRPr="009B6333">
              <w:rPr>
                <w:rFonts w:ascii="Times New Roman" w:hAnsi="Times New Roman" w:cs="Times New Roman"/>
                <w:sz w:val="24"/>
                <w:szCs w:val="24"/>
              </w:rPr>
              <w:t xml:space="preserve"> if yes, what hallmarks characterise 'good' antibiotic policy</w:t>
            </w:r>
          </w:p>
        </w:tc>
        <w:tc>
          <w:tcPr>
            <w:tcW w:w="1700" w:type="dxa"/>
            <w:tcBorders>
              <w:top w:val="nil"/>
              <w:left w:val="nil"/>
              <w:bottom w:val="nil"/>
              <w:right w:val="nil"/>
            </w:tcBorders>
          </w:tcPr>
          <w:p w14:paraId="2621698E"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multidisciplinary</w:t>
            </w:r>
          </w:p>
        </w:tc>
        <w:tc>
          <w:tcPr>
            <w:tcW w:w="1418" w:type="dxa"/>
            <w:tcBorders>
              <w:top w:val="nil"/>
              <w:left w:val="nil"/>
              <w:bottom w:val="nil"/>
              <w:right w:val="nil"/>
            </w:tcBorders>
          </w:tcPr>
          <w:p w14:paraId="6ADB39D6"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global</w:t>
            </w:r>
          </w:p>
        </w:tc>
        <w:tc>
          <w:tcPr>
            <w:tcW w:w="3261" w:type="dxa"/>
            <w:tcBorders>
              <w:top w:val="nil"/>
              <w:left w:val="nil"/>
              <w:bottom w:val="nil"/>
              <w:right w:val="nil"/>
            </w:tcBorders>
          </w:tcPr>
          <w:p w14:paraId="7746AAFE"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equity</w:t>
            </w:r>
          </w:p>
        </w:tc>
      </w:tr>
      <w:tr w:rsidR="005A4699" w:rsidRPr="004814A5" w14:paraId="7BCB9CEF" w14:textId="77777777" w:rsidTr="00284B34">
        <w:tc>
          <w:tcPr>
            <w:tcW w:w="2268" w:type="dxa"/>
            <w:tcBorders>
              <w:top w:val="nil"/>
              <w:left w:val="nil"/>
              <w:bottom w:val="nil"/>
              <w:right w:val="nil"/>
            </w:tcBorders>
          </w:tcPr>
          <w:p w14:paraId="3942E17B"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Mader et al. (2022)</w:t>
            </w:r>
          </w:p>
        </w:tc>
        <w:tc>
          <w:tcPr>
            <w:tcW w:w="1701" w:type="dxa"/>
            <w:tcBorders>
              <w:top w:val="nil"/>
              <w:left w:val="nil"/>
              <w:bottom w:val="nil"/>
              <w:right w:val="nil"/>
            </w:tcBorders>
          </w:tcPr>
          <w:p w14:paraId="55D1066C"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Empirical</w:t>
            </w:r>
          </w:p>
        </w:tc>
        <w:tc>
          <w:tcPr>
            <w:tcW w:w="3686" w:type="dxa"/>
            <w:tcBorders>
              <w:top w:val="nil"/>
              <w:left w:val="nil"/>
              <w:bottom w:val="nil"/>
              <w:right w:val="nil"/>
            </w:tcBorders>
          </w:tcPr>
          <w:p w14:paraId="4EF035CD"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to</w:t>
            </w:r>
            <w:r w:rsidRPr="008E39F5">
              <w:rPr>
                <w:rFonts w:ascii="Times New Roman" w:hAnsi="Times New Roman" w:cs="Times New Roman"/>
                <w:sz w:val="24"/>
                <w:szCs w:val="24"/>
              </w:rPr>
              <w:t xml:space="preserve"> </w:t>
            </w:r>
            <w:r>
              <w:rPr>
                <w:rFonts w:ascii="Times New Roman" w:hAnsi="Times New Roman" w:cs="Times New Roman"/>
                <w:sz w:val="24"/>
                <w:szCs w:val="24"/>
              </w:rPr>
              <w:t>describe and analyze</w:t>
            </w:r>
            <w:r w:rsidRPr="008E39F5">
              <w:rPr>
                <w:rFonts w:ascii="Times New Roman" w:hAnsi="Times New Roman" w:cs="Times New Roman"/>
                <w:sz w:val="24"/>
                <w:szCs w:val="24"/>
              </w:rPr>
              <w:t xml:space="preserve"> national monitoring systems for AMR in bacterial pathogens of animals in </w:t>
            </w:r>
            <w:r>
              <w:rPr>
                <w:rFonts w:ascii="Times New Roman" w:hAnsi="Times New Roman" w:cs="Times New Roman"/>
                <w:sz w:val="24"/>
                <w:szCs w:val="24"/>
              </w:rPr>
              <w:t xml:space="preserve">27 </w:t>
            </w:r>
            <w:r w:rsidRPr="008E39F5">
              <w:rPr>
                <w:rFonts w:ascii="Times New Roman" w:hAnsi="Times New Roman" w:cs="Times New Roman"/>
                <w:sz w:val="24"/>
                <w:szCs w:val="24"/>
              </w:rPr>
              <w:t>countries affiliated to the EU-JAMRAI</w:t>
            </w:r>
            <w:r>
              <w:rPr>
                <w:rFonts w:ascii="Times New Roman" w:hAnsi="Times New Roman" w:cs="Times New Roman"/>
                <w:sz w:val="24"/>
                <w:szCs w:val="24"/>
              </w:rPr>
              <w:t xml:space="preserve"> </w:t>
            </w:r>
          </w:p>
        </w:tc>
        <w:tc>
          <w:tcPr>
            <w:tcW w:w="1700" w:type="dxa"/>
            <w:tcBorders>
              <w:top w:val="nil"/>
              <w:left w:val="nil"/>
              <w:bottom w:val="nil"/>
              <w:right w:val="nil"/>
            </w:tcBorders>
          </w:tcPr>
          <w:p w14:paraId="704CC7C5"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veterinary public health</w:t>
            </w:r>
          </w:p>
        </w:tc>
        <w:tc>
          <w:tcPr>
            <w:tcW w:w="1418" w:type="dxa"/>
            <w:tcBorders>
              <w:top w:val="nil"/>
              <w:left w:val="nil"/>
              <w:bottom w:val="nil"/>
              <w:right w:val="nil"/>
            </w:tcBorders>
          </w:tcPr>
          <w:p w14:paraId="4C98C9A6"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Europe</w:t>
            </w:r>
          </w:p>
        </w:tc>
        <w:tc>
          <w:tcPr>
            <w:tcW w:w="3261" w:type="dxa"/>
            <w:tcBorders>
              <w:top w:val="nil"/>
              <w:left w:val="nil"/>
              <w:bottom w:val="nil"/>
              <w:right w:val="nil"/>
            </w:tcBorders>
          </w:tcPr>
          <w:p w14:paraId="1C7CD387"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coordination / collaboration, management, sustainability</w:t>
            </w:r>
          </w:p>
        </w:tc>
      </w:tr>
      <w:tr w:rsidR="005A4699" w:rsidRPr="004814A5" w14:paraId="33BD9E9C" w14:textId="77777777" w:rsidTr="00284B34">
        <w:tc>
          <w:tcPr>
            <w:tcW w:w="2268" w:type="dxa"/>
            <w:tcBorders>
              <w:top w:val="nil"/>
              <w:left w:val="nil"/>
              <w:bottom w:val="nil"/>
              <w:right w:val="nil"/>
            </w:tcBorders>
          </w:tcPr>
          <w:p w14:paraId="4D50742F" w14:textId="77777777" w:rsidR="005A4699" w:rsidRDefault="005A4699" w:rsidP="00284B34">
            <w:pPr>
              <w:rPr>
                <w:rFonts w:ascii="Times New Roman" w:hAnsi="Times New Roman" w:cs="Times New Roman"/>
                <w:sz w:val="24"/>
                <w:szCs w:val="24"/>
              </w:rPr>
            </w:pPr>
            <w:proofErr w:type="spellStart"/>
            <w:r>
              <w:rPr>
                <w:rFonts w:ascii="Times New Roman" w:hAnsi="Times New Roman" w:cs="Times New Roman"/>
                <w:sz w:val="24"/>
                <w:szCs w:val="24"/>
              </w:rPr>
              <w:t>Mdegela</w:t>
            </w:r>
            <w:proofErr w:type="spellEnd"/>
            <w:r>
              <w:rPr>
                <w:rFonts w:ascii="Times New Roman" w:hAnsi="Times New Roman" w:cs="Times New Roman"/>
                <w:sz w:val="24"/>
                <w:szCs w:val="24"/>
              </w:rPr>
              <w:t xml:space="preserve"> et al. (2021)</w:t>
            </w:r>
          </w:p>
        </w:tc>
        <w:tc>
          <w:tcPr>
            <w:tcW w:w="1701" w:type="dxa"/>
            <w:tcBorders>
              <w:top w:val="nil"/>
              <w:left w:val="nil"/>
              <w:bottom w:val="nil"/>
              <w:right w:val="nil"/>
            </w:tcBorders>
          </w:tcPr>
          <w:p w14:paraId="2286168D" w14:textId="77777777" w:rsidR="005A4699" w:rsidRPr="005A2783" w:rsidRDefault="005A4699" w:rsidP="00284B34">
            <w:pPr>
              <w:rPr>
                <w:rFonts w:ascii="Times New Roman" w:hAnsi="Times New Roman" w:cs="Times New Roman"/>
                <w:sz w:val="24"/>
                <w:szCs w:val="24"/>
              </w:rPr>
            </w:pPr>
            <w:r>
              <w:rPr>
                <w:rFonts w:ascii="Times New Roman" w:hAnsi="Times New Roman" w:cs="Times New Roman"/>
                <w:sz w:val="24"/>
                <w:szCs w:val="24"/>
              </w:rPr>
              <w:t>Empirical</w:t>
            </w:r>
          </w:p>
        </w:tc>
        <w:tc>
          <w:tcPr>
            <w:tcW w:w="3686" w:type="dxa"/>
            <w:tcBorders>
              <w:top w:val="nil"/>
              <w:left w:val="nil"/>
              <w:bottom w:val="nil"/>
              <w:right w:val="nil"/>
            </w:tcBorders>
          </w:tcPr>
          <w:p w14:paraId="0D1BF325" w14:textId="77777777" w:rsidR="005A4699" w:rsidRPr="004814A5" w:rsidRDefault="005A4699" w:rsidP="00284B34">
            <w:pPr>
              <w:rPr>
                <w:rFonts w:ascii="Times New Roman" w:hAnsi="Times New Roman" w:cs="Times New Roman"/>
                <w:sz w:val="24"/>
                <w:szCs w:val="24"/>
              </w:rPr>
            </w:pPr>
            <w:r w:rsidRPr="005A2783">
              <w:rPr>
                <w:rFonts w:ascii="Times New Roman" w:hAnsi="Times New Roman" w:cs="Times New Roman"/>
                <w:sz w:val="24"/>
                <w:szCs w:val="24"/>
              </w:rPr>
              <w:t>assess the</w:t>
            </w:r>
            <w:r>
              <w:rPr>
                <w:rFonts w:ascii="Times New Roman" w:hAnsi="Times New Roman" w:cs="Times New Roman"/>
                <w:sz w:val="24"/>
                <w:szCs w:val="24"/>
              </w:rPr>
              <w:t xml:space="preserve"> use,</w:t>
            </w:r>
            <w:r w:rsidRPr="005A2783">
              <w:rPr>
                <w:rFonts w:ascii="Times New Roman" w:hAnsi="Times New Roman" w:cs="Times New Roman"/>
                <w:sz w:val="24"/>
                <w:szCs w:val="24"/>
              </w:rPr>
              <w:t xml:space="preserve"> regulatory roles</w:t>
            </w:r>
            <w:r>
              <w:rPr>
                <w:rFonts w:ascii="Times New Roman" w:hAnsi="Times New Roman" w:cs="Times New Roman"/>
                <w:sz w:val="24"/>
                <w:szCs w:val="24"/>
              </w:rPr>
              <w:t>,</w:t>
            </w:r>
            <w:r w:rsidRPr="005A2783">
              <w:rPr>
                <w:rFonts w:ascii="Times New Roman" w:hAnsi="Times New Roman" w:cs="Times New Roman"/>
                <w:sz w:val="24"/>
                <w:szCs w:val="24"/>
              </w:rPr>
              <w:t xml:space="preserve"> and governance of antimicrobials</w:t>
            </w:r>
            <w:r>
              <w:rPr>
                <w:rFonts w:ascii="Times New Roman" w:hAnsi="Times New Roman" w:cs="Times New Roman"/>
                <w:sz w:val="24"/>
                <w:szCs w:val="24"/>
              </w:rPr>
              <w:t xml:space="preserve"> and extent and governance of AMR in agricultural products </w:t>
            </w:r>
            <w:r w:rsidRPr="005A2783">
              <w:rPr>
                <w:rFonts w:ascii="Times New Roman" w:hAnsi="Times New Roman" w:cs="Times New Roman"/>
                <w:sz w:val="24"/>
                <w:szCs w:val="24"/>
              </w:rPr>
              <w:t>in Tanzania</w:t>
            </w:r>
          </w:p>
        </w:tc>
        <w:tc>
          <w:tcPr>
            <w:tcW w:w="1700" w:type="dxa"/>
            <w:tcBorders>
              <w:top w:val="nil"/>
              <w:left w:val="nil"/>
              <w:bottom w:val="nil"/>
              <w:right w:val="nil"/>
            </w:tcBorders>
          </w:tcPr>
          <w:p w14:paraId="044B96B4"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veterinary public health</w:t>
            </w:r>
          </w:p>
        </w:tc>
        <w:tc>
          <w:tcPr>
            <w:tcW w:w="1418" w:type="dxa"/>
            <w:tcBorders>
              <w:top w:val="nil"/>
              <w:left w:val="nil"/>
              <w:bottom w:val="nil"/>
              <w:right w:val="nil"/>
            </w:tcBorders>
          </w:tcPr>
          <w:p w14:paraId="62E13D12"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Tanzania</w:t>
            </w:r>
          </w:p>
        </w:tc>
        <w:tc>
          <w:tcPr>
            <w:tcW w:w="3261" w:type="dxa"/>
            <w:tcBorders>
              <w:top w:val="nil"/>
              <w:left w:val="nil"/>
              <w:bottom w:val="nil"/>
              <w:right w:val="nil"/>
            </w:tcBorders>
          </w:tcPr>
          <w:p w14:paraId="75F0D8E4"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equity</w:t>
            </w:r>
          </w:p>
        </w:tc>
      </w:tr>
      <w:tr w:rsidR="005A4699" w:rsidRPr="004814A5" w14:paraId="1D312A9A" w14:textId="77777777" w:rsidTr="00284B34">
        <w:tc>
          <w:tcPr>
            <w:tcW w:w="2268" w:type="dxa"/>
            <w:tcBorders>
              <w:top w:val="nil"/>
              <w:left w:val="nil"/>
              <w:bottom w:val="nil"/>
              <w:right w:val="nil"/>
            </w:tcBorders>
          </w:tcPr>
          <w:p w14:paraId="0C7AA336"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Molstad et al. (2017)</w:t>
            </w:r>
          </w:p>
        </w:tc>
        <w:tc>
          <w:tcPr>
            <w:tcW w:w="1701" w:type="dxa"/>
            <w:tcBorders>
              <w:top w:val="nil"/>
              <w:left w:val="nil"/>
              <w:bottom w:val="nil"/>
              <w:right w:val="nil"/>
            </w:tcBorders>
          </w:tcPr>
          <w:p w14:paraId="57D40E9B"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Policy and practice</w:t>
            </w:r>
          </w:p>
        </w:tc>
        <w:tc>
          <w:tcPr>
            <w:tcW w:w="3686" w:type="dxa"/>
            <w:tcBorders>
              <w:top w:val="nil"/>
              <w:left w:val="nil"/>
              <w:bottom w:val="nil"/>
              <w:right w:val="nil"/>
            </w:tcBorders>
          </w:tcPr>
          <w:p w14:paraId="7D412ECA"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 xml:space="preserve">to </w:t>
            </w:r>
            <w:r w:rsidRPr="005A2783">
              <w:rPr>
                <w:rFonts w:ascii="Times New Roman" w:hAnsi="Times New Roman" w:cs="Times New Roman"/>
                <w:sz w:val="24"/>
                <w:szCs w:val="24"/>
              </w:rPr>
              <w:t xml:space="preserve">describe the main strategies of STRAMA and </w:t>
            </w:r>
            <w:r>
              <w:rPr>
                <w:rFonts w:ascii="Times New Roman" w:hAnsi="Times New Roman" w:cs="Times New Roman"/>
                <w:sz w:val="24"/>
                <w:szCs w:val="24"/>
              </w:rPr>
              <w:t>the</w:t>
            </w:r>
            <w:r w:rsidRPr="005A2783">
              <w:rPr>
                <w:rFonts w:ascii="Times New Roman" w:hAnsi="Times New Roman" w:cs="Times New Roman"/>
                <w:sz w:val="24"/>
                <w:szCs w:val="24"/>
              </w:rPr>
              <w:t xml:space="preserve"> lessons </w:t>
            </w:r>
            <w:r>
              <w:rPr>
                <w:rFonts w:ascii="Times New Roman" w:hAnsi="Times New Roman" w:cs="Times New Roman"/>
                <w:sz w:val="24"/>
                <w:szCs w:val="24"/>
              </w:rPr>
              <w:t>it offers for the</w:t>
            </w:r>
            <w:r w:rsidRPr="005A2783">
              <w:rPr>
                <w:rFonts w:ascii="Times New Roman" w:hAnsi="Times New Roman" w:cs="Times New Roman"/>
                <w:sz w:val="24"/>
                <w:szCs w:val="24"/>
              </w:rPr>
              <w:t xml:space="preserve"> development of other NAPs</w:t>
            </w:r>
          </w:p>
        </w:tc>
        <w:tc>
          <w:tcPr>
            <w:tcW w:w="1700" w:type="dxa"/>
            <w:tcBorders>
              <w:top w:val="nil"/>
              <w:left w:val="nil"/>
              <w:bottom w:val="nil"/>
              <w:right w:val="nil"/>
            </w:tcBorders>
          </w:tcPr>
          <w:p w14:paraId="48ACFD75"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2F8457EF"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Sweden</w:t>
            </w:r>
          </w:p>
        </w:tc>
        <w:tc>
          <w:tcPr>
            <w:tcW w:w="3261" w:type="dxa"/>
            <w:tcBorders>
              <w:top w:val="nil"/>
              <w:left w:val="nil"/>
              <w:bottom w:val="nil"/>
              <w:right w:val="nil"/>
            </w:tcBorders>
          </w:tcPr>
          <w:p w14:paraId="032E2AEB"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management, sustainability</w:t>
            </w:r>
          </w:p>
        </w:tc>
      </w:tr>
      <w:tr w:rsidR="005A4699" w:rsidRPr="004814A5" w14:paraId="149FF90B" w14:textId="77777777" w:rsidTr="00284B34">
        <w:tc>
          <w:tcPr>
            <w:tcW w:w="2268" w:type="dxa"/>
            <w:tcBorders>
              <w:top w:val="nil"/>
              <w:left w:val="nil"/>
              <w:bottom w:val="nil"/>
              <w:right w:val="nil"/>
            </w:tcBorders>
          </w:tcPr>
          <w:p w14:paraId="023C1664"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Munkholm &amp; Rubin (2020)</w:t>
            </w:r>
          </w:p>
        </w:tc>
        <w:tc>
          <w:tcPr>
            <w:tcW w:w="1701" w:type="dxa"/>
            <w:tcBorders>
              <w:top w:val="nil"/>
              <w:left w:val="nil"/>
              <w:bottom w:val="nil"/>
              <w:right w:val="nil"/>
            </w:tcBorders>
          </w:tcPr>
          <w:p w14:paraId="5633A689" w14:textId="77777777" w:rsidR="005A4699" w:rsidRPr="004F5EA9" w:rsidRDefault="005A4699" w:rsidP="00284B34">
            <w:pPr>
              <w:rPr>
                <w:rFonts w:ascii="Times New Roman" w:hAnsi="Times New Roman" w:cs="Times New Roman"/>
                <w:sz w:val="24"/>
                <w:szCs w:val="24"/>
              </w:rPr>
            </w:pPr>
            <w:r>
              <w:rPr>
                <w:rFonts w:ascii="Times New Roman" w:hAnsi="Times New Roman" w:cs="Times New Roman"/>
                <w:sz w:val="24"/>
                <w:szCs w:val="24"/>
              </w:rPr>
              <w:t>Empirical</w:t>
            </w:r>
          </w:p>
        </w:tc>
        <w:tc>
          <w:tcPr>
            <w:tcW w:w="3686" w:type="dxa"/>
            <w:tcBorders>
              <w:top w:val="nil"/>
              <w:left w:val="nil"/>
              <w:bottom w:val="nil"/>
              <w:right w:val="nil"/>
            </w:tcBorders>
          </w:tcPr>
          <w:p w14:paraId="1688B60F" w14:textId="77777777" w:rsidR="005A4699" w:rsidRPr="004814A5" w:rsidRDefault="005A4699" w:rsidP="00284B34">
            <w:pPr>
              <w:rPr>
                <w:rFonts w:ascii="Times New Roman" w:hAnsi="Times New Roman" w:cs="Times New Roman"/>
                <w:sz w:val="24"/>
                <w:szCs w:val="24"/>
              </w:rPr>
            </w:pPr>
            <w:r w:rsidRPr="004F5EA9">
              <w:rPr>
                <w:rFonts w:ascii="Times New Roman" w:hAnsi="Times New Roman" w:cs="Times New Roman"/>
                <w:sz w:val="24"/>
                <w:szCs w:val="24"/>
              </w:rPr>
              <w:t>to probe the extent to which NAPs are driven by the GAP (vertical alignment) vs regional and/or income dynamics (horizontal alignment)</w:t>
            </w:r>
          </w:p>
        </w:tc>
        <w:tc>
          <w:tcPr>
            <w:tcW w:w="1700" w:type="dxa"/>
            <w:tcBorders>
              <w:top w:val="nil"/>
              <w:left w:val="nil"/>
              <w:bottom w:val="nil"/>
              <w:right w:val="nil"/>
            </w:tcBorders>
          </w:tcPr>
          <w:p w14:paraId="15BD113A"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social science</w:t>
            </w:r>
          </w:p>
        </w:tc>
        <w:tc>
          <w:tcPr>
            <w:tcW w:w="1418" w:type="dxa"/>
            <w:tcBorders>
              <w:top w:val="nil"/>
              <w:left w:val="nil"/>
              <w:bottom w:val="nil"/>
              <w:right w:val="nil"/>
            </w:tcBorders>
          </w:tcPr>
          <w:p w14:paraId="114AA541"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global</w:t>
            </w:r>
          </w:p>
        </w:tc>
        <w:tc>
          <w:tcPr>
            <w:tcW w:w="3261" w:type="dxa"/>
            <w:tcBorders>
              <w:top w:val="nil"/>
              <w:left w:val="nil"/>
              <w:bottom w:val="nil"/>
              <w:right w:val="nil"/>
            </w:tcBorders>
          </w:tcPr>
          <w:p w14:paraId="77B27784"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management, accountability / transparency, equity</w:t>
            </w:r>
          </w:p>
        </w:tc>
      </w:tr>
      <w:tr w:rsidR="005A4699" w:rsidRPr="004814A5" w14:paraId="52C59711" w14:textId="77777777" w:rsidTr="00284B34">
        <w:tc>
          <w:tcPr>
            <w:tcW w:w="2268" w:type="dxa"/>
            <w:tcBorders>
              <w:top w:val="nil"/>
              <w:left w:val="nil"/>
              <w:bottom w:val="nil"/>
              <w:right w:val="nil"/>
            </w:tcBorders>
          </w:tcPr>
          <w:p w14:paraId="5821D8A9"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Otto et al. (2022)</w:t>
            </w:r>
          </w:p>
        </w:tc>
        <w:tc>
          <w:tcPr>
            <w:tcW w:w="1701" w:type="dxa"/>
            <w:tcBorders>
              <w:top w:val="nil"/>
              <w:left w:val="nil"/>
              <w:bottom w:val="nil"/>
              <w:right w:val="nil"/>
            </w:tcBorders>
          </w:tcPr>
          <w:p w14:paraId="2581B80B" w14:textId="77777777" w:rsidR="005A4699" w:rsidRPr="009D772F" w:rsidRDefault="005A4699" w:rsidP="00284B34">
            <w:pPr>
              <w:rPr>
                <w:rFonts w:ascii="Times New Roman" w:hAnsi="Times New Roman" w:cs="Times New Roman"/>
                <w:sz w:val="24"/>
                <w:szCs w:val="24"/>
              </w:rPr>
            </w:pPr>
            <w:r>
              <w:rPr>
                <w:rFonts w:ascii="Times New Roman" w:hAnsi="Times New Roman" w:cs="Times New Roman"/>
                <w:sz w:val="24"/>
                <w:szCs w:val="24"/>
              </w:rPr>
              <w:t>Empirical</w:t>
            </w:r>
          </w:p>
        </w:tc>
        <w:tc>
          <w:tcPr>
            <w:tcW w:w="3686" w:type="dxa"/>
            <w:tcBorders>
              <w:top w:val="nil"/>
              <w:left w:val="nil"/>
              <w:bottom w:val="nil"/>
              <w:right w:val="nil"/>
            </w:tcBorders>
          </w:tcPr>
          <w:p w14:paraId="7C7E4001" w14:textId="77777777" w:rsidR="005A4699" w:rsidRPr="004814A5" w:rsidRDefault="005A4699" w:rsidP="00284B34">
            <w:pPr>
              <w:rPr>
                <w:rFonts w:ascii="Times New Roman" w:hAnsi="Times New Roman" w:cs="Times New Roman"/>
                <w:sz w:val="24"/>
                <w:szCs w:val="24"/>
              </w:rPr>
            </w:pPr>
            <w:r w:rsidRPr="009D772F">
              <w:rPr>
                <w:rFonts w:ascii="Times New Roman" w:hAnsi="Times New Roman" w:cs="Times New Roman"/>
                <w:sz w:val="24"/>
                <w:szCs w:val="24"/>
              </w:rPr>
              <w:t>to evaluate the progress towards achieving comprehensive, integrated AMR/AMU surveillance in Canada</w:t>
            </w:r>
          </w:p>
        </w:tc>
        <w:tc>
          <w:tcPr>
            <w:tcW w:w="1700" w:type="dxa"/>
            <w:tcBorders>
              <w:top w:val="nil"/>
              <w:left w:val="nil"/>
              <w:bottom w:val="nil"/>
              <w:right w:val="nil"/>
            </w:tcBorders>
          </w:tcPr>
          <w:p w14:paraId="126A678B"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1712F8AB"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Canada</w:t>
            </w:r>
          </w:p>
        </w:tc>
        <w:tc>
          <w:tcPr>
            <w:tcW w:w="3261" w:type="dxa"/>
            <w:tcBorders>
              <w:top w:val="nil"/>
              <w:left w:val="nil"/>
              <w:bottom w:val="nil"/>
              <w:right w:val="nil"/>
            </w:tcBorders>
          </w:tcPr>
          <w:p w14:paraId="4DDA824D"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management, sustainability</w:t>
            </w:r>
          </w:p>
        </w:tc>
      </w:tr>
      <w:tr w:rsidR="005A4699" w:rsidRPr="004814A5" w14:paraId="6EAB8197" w14:textId="77777777" w:rsidTr="00284B34">
        <w:tc>
          <w:tcPr>
            <w:tcW w:w="2268" w:type="dxa"/>
            <w:tcBorders>
              <w:top w:val="nil"/>
              <w:left w:val="nil"/>
              <w:bottom w:val="nil"/>
              <w:right w:val="nil"/>
            </w:tcBorders>
          </w:tcPr>
          <w:p w14:paraId="014151E1"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 xml:space="preserve">Phelan &amp; </w:t>
            </w:r>
            <w:proofErr w:type="spellStart"/>
            <w:r>
              <w:rPr>
                <w:rFonts w:ascii="Times New Roman" w:hAnsi="Times New Roman" w:cs="Times New Roman"/>
                <w:sz w:val="24"/>
                <w:szCs w:val="24"/>
              </w:rPr>
              <w:t>Gostin</w:t>
            </w:r>
            <w:proofErr w:type="spellEnd"/>
            <w:r>
              <w:rPr>
                <w:rFonts w:ascii="Times New Roman" w:hAnsi="Times New Roman" w:cs="Times New Roman"/>
                <w:sz w:val="24"/>
                <w:szCs w:val="24"/>
              </w:rPr>
              <w:t xml:space="preserve"> (2017)</w:t>
            </w:r>
          </w:p>
        </w:tc>
        <w:tc>
          <w:tcPr>
            <w:tcW w:w="1701" w:type="dxa"/>
            <w:tcBorders>
              <w:top w:val="nil"/>
              <w:left w:val="nil"/>
              <w:bottom w:val="nil"/>
              <w:right w:val="nil"/>
            </w:tcBorders>
          </w:tcPr>
          <w:p w14:paraId="41EECB07" w14:textId="77777777" w:rsidR="005A4699" w:rsidRPr="00836658" w:rsidRDefault="005A4699" w:rsidP="00284B34">
            <w:pPr>
              <w:rPr>
                <w:rFonts w:ascii="Times New Roman" w:hAnsi="Times New Roman" w:cs="Times New Roman"/>
                <w:sz w:val="24"/>
                <w:szCs w:val="24"/>
              </w:rPr>
            </w:pPr>
            <w:r>
              <w:rPr>
                <w:rFonts w:ascii="Times New Roman" w:hAnsi="Times New Roman" w:cs="Times New Roman"/>
                <w:sz w:val="24"/>
                <w:szCs w:val="24"/>
              </w:rPr>
              <w:t>Commentary</w:t>
            </w:r>
          </w:p>
        </w:tc>
        <w:tc>
          <w:tcPr>
            <w:tcW w:w="3686" w:type="dxa"/>
            <w:tcBorders>
              <w:top w:val="nil"/>
              <w:left w:val="nil"/>
              <w:bottom w:val="nil"/>
              <w:right w:val="nil"/>
            </w:tcBorders>
          </w:tcPr>
          <w:p w14:paraId="00EF9E6B" w14:textId="77777777" w:rsidR="005A4699" w:rsidRPr="004814A5" w:rsidRDefault="005A4699" w:rsidP="00284B34">
            <w:pPr>
              <w:rPr>
                <w:rFonts w:ascii="Times New Roman" w:hAnsi="Times New Roman" w:cs="Times New Roman"/>
                <w:sz w:val="24"/>
                <w:szCs w:val="24"/>
              </w:rPr>
            </w:pPr>
            <w:r w:rsidRPr="00836658">
              <w:rPr>
                <w:rFonts w:ascii="Times New Roman" w:hAnsi="Times New Roman" w:cs="Times New Roman"/>
                <w:sz w:val="24"/>
                <w:szCs w:val="24"/>
              </w:rPr>
              <w:t>to propose that the process of law-making, implementation</w:t>
            </w:r>
            <w:r>
              <w:rPr>
                <w:rFonts w:ascii="Times New Roman" w:hAnsi="Times New Roman" w:cs="Times New Roman"/>
                <w:sz w:val="24"/>
                <w:szCs w:val="24"/>
              </w:rPr>
              <w:t>,</w:t>
            </w:r>
            <w:r w:rsidRPr="00836658">
              <w:rPr>
                <w:rFonts w:ascii="Times New Roman" w:hAnsi="Times New Roman" w:cs="Times New Roman"/>
                <w:sz w:val="24"/>
                <w:szCs w:val="24"/>
              </w:rPr>
              <w:t xml:space="preserve"> and evaluation can strengthen law as a fixture between OH interfaces</w:t>
            </w:r>
          </w:p>
        </w:tc>
        <w:tc>
          <w:tcPr>
            <w:tcW w:w="1700" w:type="dxa"/>
            <w:tcBorders>
              <w:top w:val="nil"/>
              <w:left w:val="nil"/>
              <w:bottom w:val="nil"/>
              <w:right w:val="nil"/>
            </w:tcBorders>
          </w:tcPr>
          <w:p w14:paraId="039D29C5"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law</w:t>
            </w:r>
          </w:p>
        </w:tc>
        <w:tc>
          <w:tcPr>
            <w:tcW w:w="1418" w:type="dxa"/>
            <w:tcBorders>
              <w:top w:val="nil"/>
              <w:left w:val="nil"/>
              <w:bottom w:val="nil"/>
              <w:right w:val="nil"/>
            </w:tcBorders>
          </w:tcPr>
          <w:p w14:paraId="3F581534"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global</w:t>
            </w:r>
          </w:p>
        </w:tc>
        <w:tc>
          <w:tcPr>
            <w:tcW w:w="3261" w:type="dxa"/>
            <w:tcBorders>
              <w:top w:val="nil"/>
              <w:left w:val="nil"/>
              <w:bottom w:val="nil"/>
              <w:right w:val="nil"/>
            </w:tcBorders>
          </w:tcPr>
          <w:p w14:paraId="3132386D"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w:t>
            </w:r>
          </w:p>
        </w:tc>
      </w:tr>
      <w:tr w:rsidR="005A4699" w:rsidRPr="004814A5" w14:paraId="0E1C72DE" w14:textId="77777777" w:rsidTr="00284B34">
        <w:tc>
          <w:tcPr>
            <w:tcW w:w="2268" w:type="dxa"/>
            <w:tcBorders>
              <w:top w:val="nil"/>
              <w:left w:val="nil"/>
              <w:bottom w:val="nil"/>
              <w:right w:val="nil"/>
            </w:tcBorders>
          </w:tcPr>
          <w:p w14:paraId="44976F72"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Queenan et al. (2016)</w:t>
            </w:r>
          </w:p>
        </w:tc>
        <w:tc>
          <w:tcPr>
            <w:tcW w:w="1701" w:type="dxa"/>
            <w:tcBorders>
              <w:top w:val="nil"/>
              <w:left w:val="nil"/>
              <w:bottom w:val="nil"/>
              <w:right w:val="nil"/>
            </w:tcBorders>
          </w:tcPr>
          <w:p w14:paraId="009B5058"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Review</w:t>
            </w:r>
          </w:p>
        </w:tc>
        <w:tc>
          <w:tcPr>
            <w:tcW w:w="3686" w:type="dxa"/>
            <w:tcBorders>
              <w:top w:val="nil"/>
              <w:left w:val="nil"/>
              <w:bottom w:val="nil"/>
              <w:right w:val="nil"/>
            </w:tcBorders>
          </w:tcPr>
          <w:p w14:paraId="6165F0F8"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 xml:space="preserve">to </w:t>
            </w:r>
            <w:r w:rsidRPr="00836658">
              <w:rPr>
                <w:rFonts w:ascii="Times New Roman" w:hAnsi="Times New Roman" w:cs="Times New Roman"/>
                <w:sz w:val="24"/>
                <w:szCs w:val="24"/>
              </w:rPr>
              <w:t>propose a framework to promote and build a business case for a O</w:t>
            </w:r>
            <w:r>
              <w:rPr>
                <w:rFonts w:ascii="Times New Roman" w:hAnsi="Times New Roman" w:cs="Times New Roman"/>
                <w:sz w:val="24"/>
                <w:szCs w:val="24"/>
              </w:rPr>
              <w:t>H</w:t>
            </w:r>
            <w:r w:rsidRPr="00836658">
              <w:rPr>
                <w:rFonts w:ascii="Times New Roman" w:hAnsi="Times New Roman" w:cs="Times New Roman"/>
                <w:sz w:val="24"/>
                <w:szCs w:val="24"/>
              </w:rPr>
              <w:t xml:space="preserve"> surveillance system for AMR</w:t>
            </w:r>
          </w:p>
        </w:tc>
        <w:tc>
          <w:tcPr>
            <w:tcW w:w="1700" w:type="dxa"/>
            <w:tcBorders>
              <w:top w:val="nil"/>
              <w:left w:val="nil"/>
              <w:bottom w:val="nil"/>
              <w:right w:val="nil"/>
            </w:tcBorders>
          </w:tcPr>
          <w:p w14:paraId="1EDA525B"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veterinary public health</w:t>
            </w:r>
          </w:p>
        </w:tc>
        <w:tc>
          <w:tcPr>
            <w:tcW w:w="1418" w:type="dxa"/>
            <w:tcBorders>
              <w:top w:val="nil"/>
              <w:left w:val="nil"/>
              <w:bottom w:val="nil"/>
              <w:right w:val="nil"/>
            </w:tcBorders>
          </w:tcPr>
          <w:p w14:paraId="38964074"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global</w:t>
            </w:r>
          </w:p>
        </w:tc>
        <w:tc>
          <w:tcPr>
            <w:tcW w:w="3261" w:type="dxa"/>
            <w:tcBorders>
              <w:top w:val="nil"/>
              <w:left w:val="nil"/>
              <w:bottom w:val="nil"/>
              <w:right w:val="nil"/>
            </w:tcBorders>
          </w:tcPr>
          <w:p w14:paraId="77338258"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coordination / collaboration</w:t>
            </w:r>
          </w:p>
        </w:tc>
      </w:tr>
      <w:tr w:rsidR="005A4699" w:rsidRPr="004814A5" w14:paraId="77C59130" w14:textId="77777777" w:rsidTr="00284B34">
        <w:tc>
          <w:tcPr>
            <w:tcW w:w="2268" w:type="dxa"/>
            <w:tcBorders>
              <w:top w:val="nil"/>
              <w:left w:val="nil"/>
              <w:bottom w:val="nil"/>
              <w:right w:val="nil"/>
            </w:tcBorders>
          </w:tcPr>
          <w:p w14:paraId="746F5CBA"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Ruegg et al. (2018)</w:t>
            </w:r>
          </w:p>
        </w:tc>
        <w:tc>
          <w:tcPr>
            <w:tcW w:w="1701" w:type="dxa"/>
            <w:tcBorders>
              <w:top w:val="nil"/>
              <w:left w:val="nil"/>
              <w:bottom w:val="nil"/>
              <w:right w:val="nil"/>
            </w:tcBorders>
          </w:tcPr>
          <w:p w14:paraId="6F45409B"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Empirical</w:t>
            </w:r>
          </w:p>
        </w:tc>
        <w:tc>
          <w:tcPr>
            <w:tcW w:w="3686" w:type="dxa"/>
            <w:tcBorders>
              <w:top w:val="nil"/>
              <w:left w:val="nil"/>
              <w:bottom w:val="nil"/>
              <w:right w:val="nil"/>
            </w:tcBorders>
          </w:tcPr>
          <w:p w14:paraId="4ECC7005"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 xml:space="preserve">to </w:t>
            </w:r>
            <w:r w:rsidRPr="002C3A11">
              <w:rPr>
                <w:rFonts w:ascii="Times New Roman" w:hAnsi="Times New Roman" w:cs="Times New Roman"/>
                <w:sz w:val="24"/>
                <w:szCs w:val="24"/>
              </w:rPr>
              <w:t>propose an evaluation framework (NEOH) anchored in systems theory to address the complexity of OH initiatives</w:t>
            </w:r>
          </w:p>
        </w:tc>
        <w:tc>
          <w:tcPr>
            <w:tcW w:w="1700" w:type="dxa"/>
            <w:tcBorders>
              <w:top w:val="nil"/>
              <w:left w:val="nil"/>
              <w:bottom w:val="nil"/>
              <w:right w:val="nil"/>
            </w:tcBorders>
          </w:tcPr>
          <w:p w14:paraId="13F25772"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human health</w:t>
            </w:r>
          </w:p>
        </w:tc>
        <w:tc>
          <w:tcPr>
            <w:tcW w:w="1418" w:type="dxa"/>
            <w:tcBorders>
              <w:top w:val="nil"/>
              <w:left w:val="nil"/>
              <w:bottom w:val="nil"/>
              <w:right w:val="nil"/>
            </w:tcBorders>
          </w:tcPr>
          <w:p w14:paraId="53116BE8"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global</w:t>
            </w:r>
          </w:p>
        </w:tc>
        <w:tc>
          <w:tcPr>
            <w:tcW w:w="3261" w:type="dxa"/>
            <w:tcBorders>
              <w:top w:val="nil"/>
              <w:left w:val="nil"/>
              <w:bottom w:val="nil"/>
              <w:right w:val="nil"/>
            </w:tcBorders>
          </w:tcPr>
          <w:p w14:paraId="5E6585A9"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coordination / collaboration, management</w:t>
            </w:r>
          </w:p>
        </w:tc>
      </w:tr>
      <w:tr w:rsidR="005A4699" w:rsidRPr="004814A5" w14:paraId="569D0C26" w14:textId="77777777" w:rsidTr="00284B34">
        <w:tc>
          <w:tcPr>
            <w:tcW w:w="2268" w:type="dxa"/>
            <w:tcBorders>
              <w:top w:val="nil"/>
              <w:left w:val="nil"/>
              <w:bottom w:val="nil"/>
              <w:right w:val="nil"/>
            </w:tcBorders>
          </w:tcPr>
          <w:p w14:paraId="715FD4BF" w14:textId="77777777" w:rsidR="005A4699" w:rsidRDefault="005A4699" w:rsidP="00284B34">
            <w:pPr>
              <w:rPr>
                <w:rFonts w:ascii="Times New Roman" w:hAnsi="Times New Roman" w:cs="Times New Roman"/>
                <w:sz w:val="24"/>
                <w:szCs w:val="24"/>
              </w:rPr>
            </w:pPr>
            <w:proofErr w:type="spellStart"/>
            <w:r>
              <w:rPr>
                <w:rFonts w:ascii="Times New Roman" w:hAnsi="Times New Roman" w:cs="Times New Roman"/>
                <w:sz w:val="24"/>
                <w:szCs w:val="24"/>
              </w:rPr>
              <w:lastRenderedPageBreak/>
              <w:t>Sommanustweechai</w:t>
            </w:r>
            <w:proofErr w:type="spellEnd"/>
            <w:r>
              <w:rPr>
                <w:rFonts w:ascii="Times New Roman" w:hAnsi="Times New Roman" w:cs="Times New Roman"/>
                <w:sz w:val="24"/>
                <w:szCs w:val="24"/>
              </w:rPr>
              <w:t xml:space="preserve"> et al. (2018)</w:t>
            </w:r>
          </w:p>
        </w:tc>
        <w:tc>
          <w:tcPr>
            <w:tcW w:w="1701" w:type="dxa"/>
            <w:tcBorders>
              <w:top w:val="nil"/>
              <w:left w:val="nil"/>
              <w:bottom w:val="nil"/>
              <w:right w:val="nil"/>
            </w:tcBorders>
          </w:tcPr>
          <w:p w14:paraId="04719C66" w14:textId="77777777" w:rsidR="005A4699" w:rsidRPr="002C3A11" w:rsidRDefault="005A4699" w:rsidP="00284B34">
            <w:pPr>
              <w:rPr>
                <w:rFonts w:ascii="Times New Roman" w:hAnsi="Times New Roman" w:cs="Times New Roman"/>
                <w:sz w:val="24"/>
                <w:szCs w:val="24"/>
              </w:rPr>
            </w:pPr>
            <w:r>
              <w:rPr>
                <w:rFonts w:ascii="Times New Roman" w:hAnsi="Times New Roman" w:cs="Times New Roman"/>
                <w:sz w:val="24"/>
                <w:szCs w:val="24"/>
              </w:rPr>
              <w:t>Review</w:t>
            </w:r>
          </w:p>
        </w:tc>
        <w:tc>
          <w:tcPr>
            <w:tcW w:w="3686" w:type="dxa"/>
            <w:tcBorders>
              <w:top w:val="nil"/>
              <w:left w:val="nil"/>
              <w:bottom w:val="nil"/>
              <w:right w:val="nil"/>
            </w:tcBorders>
          </w:tcPr>
          <w:p w14:paraId="1589B605" w14:textId="77777777" w:rsidR="005A4699" w:rsidRPr="004814A5" w:rsidRDefault="005A4699" w:rsidP="00284B34">
            <w:pPr>
              <w:rPr>
                <w:rFonts w:ascii="Times New Roman" w:hAnsi="Times New Roman" w:cs="Times New Roman"/>
                <w:sz w:val="24"/>
                <w:szCs w:val="24"/>
              </w:rPr>
            </w:pPr>
            <w:r w:rsidRPr="002C3A11">
              <w:rPr>
                <w:rFonts w:ascii="Times New Roman" w:hAnsi="Times New Roman" w:cs="Times New Roman"/>
                <w:sz w:val="24"/>
                <w:szCs w:val="24"/>
              </w:rPr>
              <w:t>to review Thailand's NSP-AMR and the mandates of implementing agencies and</w:t>
            </w:r>
            <w:r>
              <w:rPr>
                <w:rFonts w:ascii="Times New Roman" w:hAnsi="Times New Roman" w:cs="Times New Roman"/>
                <w:sz w:val="24"/>
                <w:szCs w:val="24"/>
              </w:rPr>
              <w:t xml:space="preserve"> to</w:t>
            </w:r>
            <w:r w:rsidRPr="002C3A11">
              <w:rPr>
                <w:rFonts w:ascii="Times New Roman" w:hAnsi="Times New Roman" w:cs="Times New Roman"/>
                <w:sz w:val="24"/>
                <w:szCs w:val="24"/>
              </w:rPr>
              <w:t xml:space="preserve"> recommend actions to mitigate implementation</w:t>
            </w:r>
            <w:r>
              <w:rPr>
                <w:rFonts w:ascii="Times New Roman" w:hAnsi="Times New Roman" w:cs="Times New Roman"/>
                <w:sz w:val="24"/>
                <w:szCs w:val="24"/>
              </w:rPr>
              <w:t xml:space="preserve"> barriers</w:t>
            </w:r>
          </w:p>
        </w:tc>
        <w:tc>
          <w:tcPr>
            <w:tcW w:w="1700" w:type="dxa"/>
            <w:tcBorders>
              <w:top w:val="nil"/>
              <w:left w:val="nil"/>
              <w:bottom w:val="nil"/>
              <w:right w:val="nil"/>
            </w:tcBorders>
          </w:tcPr>
          <w:p w14:paraId="5F18A3CC"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4F50BBF9"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Thailand</w:t>
            </w:r>
          </w:p>
        </w:tc>
        <w:tc>
          <w:tcPr>
            <w:tcW w:w="3261" w:type="dxa"/>
            <w:tcBorders>
              <w:top w:val="nil"/>
              <w:left w:val="nil"/>
              <w:bottom w:val="nil"/>
              <w:right w:val="nil"/>
            </w:tcBorders>
          </w:tcPr>
          <w:p w14:paraId="67482AC1"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coordination / collaboration, management, sustainability, accountability / transparency</w:t>
            </w:r>
          </w:p>
        </w:tc>
      </w:tr>
      <w:tr w:rsidR="005A4699" w:rsidRPr="004814A5" w14:paraId="51FA5E01" w14:textId="77777777" w:rsidTr="00284B34">
        <w:tc>
          <w:tcPr>
            <w:tcW w:w="2268" w:type="dxa"/>
            <w:tcBorders>
              <w:top w:val="nil"/>
              <w:left w:val="nil"/>
              <w:bottom w:val="nil"/>
              <w:right w:val="nil"/>
            </w:tcBorders>
          </w:tcPr>
          <w:p w14:paraId="61E7E612" w14:textId="77777777" w:rsidR="005A4699" w:rsidRDefault="005A4699" w:rsidP="00284B34">
            <w:pPr>
              <w:rPr>
                <w:rFonts w:ascii="Times New Roman" w:hAnsi="Times New Roman" w:cs="Times New Roman"/>
                <w:sz w:val="24"/>
                <w:szCs w:val="24"/>
              </w:rPr>
            </w:pPr>
            <w:proofErr w:type="spellStart"/>
            <w:r>
              <w:rPr>
                <w:rFonts w:ascii="Times New Roman" w:hAnsi="Times New Roman" w:cs="Times New Roman"/>
                <w:sz w:val="24"/>
                <w:szCs w:val="24"/>
              </w:rPr>
              <w:t>Sumpradit</w:t>
            </w:r>
            <w:proofErr w:type="spellEnd"/>
            <w:r>
              <w:rPr>
                <w:rFonts w:ascii="Times New Roman" w:hAnsi="Times New Roman" w:cs="Times New Roman"/>
                <w:sz w:val="24"/>
                <w:szCs w:val="24"/>
              </w:rPr>
              <w:t xml:space="preserve"> et al. (2021)</w:t>
            </w:r>
          </w:p>
        </w:tc>
        <w:tc>
          <w:tcPr>
            <w:tcW w:w="1701" w:type="dxa"/>
            <w:tcBorders>
              <w:top w:val="nil"/>
              <w:left w:val="nil"/>
              <w:bottom w:val="nil"/>
              <w:right w:val="nil"/>
            </w:tcBorders>
          </w:tcPr>
          <w:p w14:paraId="18721955" w14:textId="77777777" w:rsidR="005A4699" w:rsidRPr="00C31CE3" w:rsidRDefault="005A4699" w:rsidP="00284B34">
            <w:pPr>
              <w:rPr>
                <w:rFonts w:ascii="Times New Roman" w:hAnsi="Times New Roman" w:cs="Times New Roman"/>
                <w:sz w:val="24"/>
                <w:szCs w:val="24"/>
              </w:rPr>
            </w:pPr>
            <w:r>
              <w:rPr>
                <w:rFonts w:ascii="Times New Roman" w:hAnsi="Times New Roman" w:cs="Times New Roman"/>
                <w:sz w:val="24"/>
                <w:szCs w:val="24"/>
              </w:rPr>
              <w:t>Policy and practice</w:t>
            </w:r>
          </w:p>
        </w:tc>
        <w:tc>
          <w:tcPr>
            <w:tcW w:w="3686" w:type="dxa"/>
            <w:tcBorders>
              <w:top w:val="nil"/>
              <w:left w:val="nil"/>
              <w:bottom w:val="nil"/>
              <w:right w:val="nil"/>
            </w:tcBorders>
          </w:tcPr>
          <w:p w14:paraId="6C428EB8" w14:textId="77777777" w:rsidR="005A4699" w:rsidRPr="004814A5" w:rsidRDefault="005A4699" w:rsidP="00284B34">
            <w:pPr>
              <w:rPr>
                <w:rFonts w:ascii="Times New Roman" w:hAnsi="Times New Roman" w:cs="Times New Roman"/>
                <w:sz w:val="24"/>
                <w:szCs w:val="24"/>
              </w:rPr>
            </w:pPr>
            <w:r w:rsidRPr="00C31CE3">
              <w:rPr>
                <w:rFonts w:ascii="Times New Roman" w:hAnsi="Times New Roman" w:cs="Times New Roman"/>
                <w:sz w:val="24"/>
                <w:szCs w:val="24"/>
              </w:rPr>
              <w:t xml:space="preserve">to assess </w:t>
            </w:r>
            <w:r>
              <w:rPr>
                <w:rFonts w:ascii="Times New Roman" w:hAnsi="Times New Roman" w:cs="Times New Roman"/>
                <w:sz w:val="24"/>
                <w:szCs w:val="24"/>
              </w:rPr>
              <w:t>the</w:t>
            </w:r>
            <w:r w:rsidRPr="00C31CE3">
              <w:rPr>
                <w:rFonts w:ascii="Times New Roman" w:hAnsi="Times New Roman" w:cs="Times New Roman"/>
                <w:sz w:val="24"/>
                <w:szCs w:val="24"/>
              </w:rPr>
              <w:t xml:space="preserve"> implement</w:t>
            </w:r>
            <w:r>
              <w:rPr>
                <w:rFonts w:ascii="Times New Roman" w:hAnsi="Times New Roman" w:cs="Times New Roman"/>
                <w:sz w:val="24"/>
                <w:szCs w:val="24"/>
              </w:rPr>
              <w:t>ation of</w:t>
            </w:r>
            <w:r w:rsidRPr="00C31CE3">
              <w:rPr>
                <w:rFonts w:ascii="Times New Roman" w:hAnsi="Times New Roman" w:cs="Times New Roman"/>
                <w:sz w:val="24"/>
                <w:szCs w:val="24"/>
              </w:rPr>
              <w:t xml:space="preserve"> Thailand's NSP-AMR, interim outcomes, and lessons learnt</w:t>
            </w:r>
          </w:p>
        </w:tc>
        <w:tc>
          <w:tcPr>
            <w:tcW w:w="1700" w:type="dxa"/>
            <w:tcBorders>
              <w:top w:val="nil"/>
              <w:left w:val="nil"/>
              <w:bottom w:val="nil"/>
              <w:right w:val="nil"/>
            </w:tcBorders>
          </w:tcPr>
          <w:p w14:paraId="506A1590"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10CA24BC"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Thailand</w:t>
            </w:r>
          </w:p>
        </w:tc>
        <w:tc>
          <w:tcPr>
            <w:tcW w:w="3261" w:type="dxa"/>
            <w:tcBorders>
              <w:top w:val="nil"/>
              <w:left w:val="nil"/>
              <w:bottom w:val="nil"/>
              <w:right w:val="nil"/>
            </w:tcBorders>
          </w:tcPr>
          <w:p w14:paraId="35EFF798"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coordination / collaboration, management, sustainability</w:t>
            </w:r>
          </w:p>
        </w:tc>
      </w:tr>
      <w:tr w:rsidR="005A4699" w:rsidRPr="004814A5" w14:paraId="52405587" w14:textId="77777777" w:rsidTr="00284B34">
        <w:tc>
          <w:tcPr>
            <w:tcW w:w="2268" w:type="dxa"/>
            <w:tcBorders>
              <w:top w:val="nil"/>
              <w:left w:val="nil"/>
              <w:bottom w:val="nil"/>
              <w:right w:val="nil"/>
            </w:tcBorders>
          </w:tcPr>
          <w:p w14:paraId="0CF539C3" w14:textId="77777777" w:rsidR="005A4699" w:rsidRDefault="005A4699" w:rsidP="00284B34">
            <w:pPr>
              <w:rPr>
                <w:rFonts w:ascii="Times New Roman" w:hAnsi="Times New Roman" w:cs="Times New Roman"/>
                <w:sz w:val="24"/>
                <w:szCs w:val="24"/>
              </w:rPr>
            </w:pPr>
            <w:proofErr w:type="spellStart"/>
            <w:r>
              <w:rPr>
                <w:rFonts w:ascii="Times New Roman" w:hAnsi="Times New Roman" w:cs="Times New Roman"/>
                <w:sz w:val="24"/>
                <w:szCs w:val="24"/>
              </w:rPr>
              <w:t>Tangcharoensathien</w:t>
            </w:r>
            <w:proofErr w:type="spellEnd"/>
            <w:r>
              <w:rPr>
                <w:rFonts w:ascii="Times New Roman" w:hAnsi="Times New Roman" w:cs="Times New Roman"/>
                <w:sz w:val="24"/>
                <w:szCs w:val="24"/>
              </w:rPr>
              <w:t xml:space="preserve"> et al. (2017)</w:t>
            </w:r>
          </w:p>
        </w:tc>
        <w:tc>
          <w:tcPr>
            <w:tcW w:w="1701" w:type="dxa"/>
            <w:tcBorders>
              <w:top w:val="nil"/>
              <w:left w:val="nil"/>
              <w:bottom w:val="nil"/>
              <w:right w:val="nil"/>
            </w:tcBorders>
          </w:tcPr>
          <w:p w14:paraId="36B5A8CF" w14:textId="77777777" w:rsidR="005A4699" w:rsidRPr="00C31CE3" w:rsidRDefault="005A4699" w:rsidP="00284B34">
            <w:pPr>
              <w:rPr>
                <w:rFonts w:ascii="Times New Roman" w:hAnsi="Times New Roman" w:cs="Times New Roman"/>
                <w:sz w:val="24"/>
                <w:szCs w:val="24"/>
              </w:rPr>
            </w:pPr>
            <w:r>
              <w:rPr>
                <w:rFonts w:ascii="Times New Roman" w:hAnsi="Times New Roman" w:cs="Times New Roman"/>
                <w:sz w:val="24"/>
                <w:szCs w:val="24"/>
              </w:rPr>
              <w:t>Policy and practice</w:t>
            </w:r>
          </w:p>
        </w:tc>
        <w:tc>
          <w:tcPr>
            <w:tcW w:w="3686" w:type="dxa"/>
            <w:tcBorders>
              <w:top w:val="nil"/>
              <w:left w:val="nil"/>
              <w:bottom w:val="nil"/>
              <w:right w:val="nil"/>
            </w:tcBorders>
          </w:tcPr>
          <w:p w14:paraId="7219E52A" w14:textId="77777777" w:rsidR="005A4699" w:rsidRPr="004814A5" w:rsidRDefault="005A4699" w:rsidP="00284B34">
            <w:pPr>
              <w:rPr>
                <w:rFonts w:ascii="Times New Roman" w:hAnsi="Times New Roman" w:cs="Times New Roman"/>
                <w:sz w:val="24"/>
                <w:szCs w:val="24"/>
              </w:rPr>
            </w:pPr>
            <w:r w:rsidRPr="00C31CE3">
              <w:rPr>
                <w:rFonts w:ascii="Times New Roman" w:hAnsi="Times New Roman" w:cs="Times New Roman"/>
                <w:sz w:val="24"/>
                <w:szCs w:val="24"/>
              </w:rPr>
              <w:t>to describe the relevant changes and lessons learnt from the creation of Thailand's NSP-AMR</w:t>
            </w:r>
          </w:p>
        </w:tc>
        <w:tc>
          <w:tcPr>
            <w:tcW w:w="1700" w:type="dxa"/>
            <w:tcBorders>
              <w:top w:val="nil"/>
              <w:left w:val="nil"/>
              <w:bottom w:val="nil"/>
              <w:right w:val="nil"/>
            </w:tcBorders>
          </w:tcPr>
          <w:p w14:paraId="66795F89"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5952FE88"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Thailand</w:t>
            </w:r>
          </w:p>
        </w:tc>
        <w:tc>
          <w:tcPr>
            <w:tcW w:w="3261" w:type="dxa"/>
            <w:tcBorders>
              <w:top w:val="nil"/>
              <w:left w:val="nil"/>
              <w:bottom w:val="nil"/>
              <w:right w:val="nil"/>
            </w:tcBorders>
          </w:tcPr>
          <w:p w14:paraId="5FFB9998"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coordination / collaboration, management</w:t>
            </w:r>
          </w:p>
        </w:tc>
      </w:tr>
      <w:tr w:rsidR="005A4699" w:rsidRPr="004814A5" w14:paraId="7E1AF169" w14:textId="77777777" w:rsidTr="00284B34">
        <w:tc>
          <w:tcPr>
            <w:tcW w:w="2268" w:type="dxa"/>
            <w:tcBorders>
              <w:top w:val="nil"/>
              <w:left w:val="nil"/>
              <w:bottom w:val="nil"/>
              <w:right w:val="nil"/>
            </w:tcBorders>
          </w:tcPr>
          <w:p w14:paraId="091DF8CF" w14:textId="77777777" w:rsidR="005A4699" w:rsidRDefault="005A4699" w:rsidP="00284B34">
            <w:pPr>
              <w:rPr>
                <w:rFonts w:ascii="Times New Roman" w:hAnsi="Times New Roman" w:cs="Times New Roman"/>
                <w:sz w:val="24"/>
                <w:szCs w:val="24"/>
              </w:rPr>
            </w:pPr>
            <w:proofErr w:type="spellStart"/>
            <w:r>
              <w:rPr>
                <w:rFonts w:ascii="Times New Roman" w:hAnsi="Times New Roman" w:cs="Times New Roman"/>
                <w:sz w:val="24"/>
                <w:szCs w:val="24"/>
              </w:rPr>
              <w:t>Uchtmann</w:t>
            </w:r>
            <w:proofErr w:type="spellEnd"/>
            <w:r>
              <w:rPr>
                <w:rFonts w:ascii="Times New Roman" w:hAnsi="Times New Roman" w:cs="Times New Roman"/>
                <w:sz w:val="24"/>
                <w:szCs w:val="24"/>
              </w:rPr>
              <w:t xml:space="preserve"> et al. (2015)</w:t>
            </w:r>
          </w:p>
        </w:tc>
        <w:tc>
          <w:tcPr>
            <w:tcW w:w="1701" w:type="dxa"/>
            <w:tcBorders>
              <w:top w:val="nil"/>
              <w:left w:val="nil"/>
              <w:bottom w:val="nil"/>
              <w:right w:val="nil"/>
            </w:tcBorders>
          </w:tcPr>
          <w:p w14:paraId="5DDECBBA" w14:textId="77777777" w:rsidR="005A4699" w:rsidRPr="00BB3E99" w:rsidRDefault="005A4699" w:rsidP="00284B34">
            <w:pPr>
              <w:rPr>
                <w:rFonts w:ascii="Times New Roman" w:hAnsi="Times New Roman" w:cs="Times New Roman"/>
                <w:sz w:val="24"/>
                <w:szCs w:val="24"/>
              </w:rPr>
            </w:pPr>
            <w:r>
              <w:rPr>
                <w:rFonts w:ascii="Times New Roman" w:hAnsi="Times New Roman" w:cs="Times New Roman"/>
                <w:sz w:val="24"/>
                <w:szCs w:val="24"/>
              </w:rPr>
              <w:t>Review</w:t>
            </w:r>
          </w:p>
        </w:tc>
        <w:tc>
          <w:tcPr>
            <w:tcW w:w="3686" w:type="dxa"/>
            <w:tcBorders>
              <w:top w:val="nil"/>
              <w:left w:val="nil"/>
              <w:bottom w:val="nil"/>
              <w:right w:val="nil"/>
            </w:tcBorders>
          </w:tcPr>
          <w:p w14:paraId="473A970E" w14:textId="77777777" w:rsidR="005A4699" w:rsidRPr="004814A5" w:rsidRDefault="005A4699" w:rsidP="00284B34">
            <w:pPr>
              <w:rPr>
                <w:rFonts w:ascii="Times New Roman" w:hAnsi="Times New Roman" w:cs="Times New Roman"/>
                <w:sz w:val="24"/>
                <w:szCs w:val="24"/>
              </w:rPr>
            </w:pPr>
            <w:r w:rsidRPr="00BB3E99">
              <w:rPr>
                <w:rFonts w:ascii="Times New Roman" w:hAnsi="Times New Roman" w:cs="Times New Roman"/>
                <w:sz w:val="24"/>
                <w:szCs w:val="24"/>
              </w:rPr>
              <w:t xml:space="preserve">to identify </w:t>
            </w:r>
            <w:r>
              <w:rPr>
                <w:rFonts w:ascii="Times New Roman" w:hAnsi="Times New Roman" w:cs="Times New Roman"/>
                <w:sz w:val="24"/>
                <w:szCs w:val="24"/>
              </w:rPr>
              <w:t>issues</w:t>
            </w:r>
            <w:r w:rsidRPr="00BB3E99">
              <w:rPr>
                <w:rFonts w:ascii="Times New Roman" w:hAnsi="Times New Roman" w:cs="Times New Roman"/>
                <w:sz w:val="24"/>
                <w:szCs w:val="24"/>
              </w:rPr>
              <w:t xml:space="preserve"> caused by a lack of OH surveillance, </w:t>
            </w:r>
            <w:r>
              <w:rPr>
                <w:rFonts w:ascii="Times New Roman" w:hAnsi="Times New Roman" w:cs="Times New Roman"/>
                <w:sz w:val="24"/>
                <w:szCs w:val="24"/>
              </w:rPr>
              <w:t xml:space="preserve">and </w:t>
            </w:r>
            <w:r w:rsidRPr="00BB3E99">
              <w:rPr>
                <w:rFonts w:ascii="Times New Roman" w:hAnsi="Times New Roman" w:cs="Times New Roman"/>
                <w:sz w:val="24"/>
                <w:szCs w:val="24"/>
              </w:rPr>
              <w:t xml:space="preserve">barriers </w:t>
            </w:r>
            <w:r>
              <w:rPr>
                <w:rFonts w:ascii="Times New Roman" w:hAnsi="Times New Roman" w:cs="Times New Roman"/>
                <w:sz w:val="24"/>
                <w:szCs w:val="24"/>
              </w:rPr>
              <w:t xml:space="preserve">and facilitators </w:t>
            </w:r>
            <w:r w:rsidRPr="00BB3E99">
              <w:rPr>
                <w:rFonts w:ascii="Times New Roman" w:hAnsi="Times New Roman" w:cs="Times New Roman"/>
                <w:sz w:val="24"/>
                <w:szCs w:val="24"/>
              </w:rPr>
              <w:t xml:space="preserve">to </w:t>
            </w:r>
            <w:r>
              <w:rPr>
                <w:rFonts w:ascii="Times New Roman" w:hAnsi="Times New Roman" w:cs="Times New Roman"/>
                <w:sz w:val="24"/>
                <w:szCs w:val="24"/>
              </w:rPr>
              <w:t>the development of OH</w:t>
            </w:r>
            <w:r w:rsidRPr="00BB3E99">
              <w:rPr>
                <w:rFonts w:ascii="Times New Roman" w:hAnsi="Times New Roman" w:cs="Times New Roman"/>
                <w:sz w:val="24"/>
                <w:szCs w:val="24"/>
              </w:rPr>
              <w:t xml:space="preserve"> surveillance </w:t>
            </w:r>
          </w:p>
        </w:tc>
        <w:tc>
          <w:tcPr>
            <w:tcW w:w="1700" w:type="dxa"/>
            <w:tcBorders>
              <w:top w:val="nil"/>
              <w:left w:val="nil"/>
              <w:bottom w:val="nil"/>
              <w:right w:val="nil"/>
            </w:tcBorders>
          </w:tcPr>
          <w:p w14:paraId="2DC1D0EC"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veterinary public health</w:t>
            </w:r>
          </w:p>
        </w:tc>
        <w:tc>
          <w:tcPr>
            <w:tcW w:w="1418" w:type="dxa"/>
            <w:tcBorders>
              <w:top w:val="nil"/>
              <w:left w:val="nil"/>
              <w:bottom w:val="nil"/>
              <w:right w:val="nil"/>
            </w:tcBorders>
          </w:tcPr>
          <w:p w14:paraId="7F78C998"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global; USA</w:t>
            </w:r>
          </w:p>
        </w:tc>
        <w:tc>
          <w:tcPr>
            <w:tcW w:w="3261" w:type="dxa"/>
            <w:tcBorders>
              <w:top w:val="nil"/>
              <w:left w:val="nil"/>
              <w:bottom w:val="nil"/>
              <w:right w:val="nil"/>
            </w:tcBorders>
          </w:tcPr>
          <w:p w14:paraId="57DAC095"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coordination / collaboration, sustainability, equity</w:t>
            </w:r>
          </w:p>
        </w:tc>
      </w:tr>
      <w:tr w:rsidR="005A4699" w:rsidRPr="004814A5" w14:paraId="38FEED9E" w14:textId="77777777" w:rsidTr="00284B34">
        <w:tc>
          <w:tcPr>
            <w:tcW w:w="2268" w:type="dxa"/>
            <w:tcBorders>
              <w:top w:val="nil"/>
              <w:left w:val="nil"/>
              <w:bottom w:val="nil"/>
              <w:right w:val="nil"/>
            </w:tcBorders>
          </w:tcPr>
          <w:p w14:paraId="6AAC4ED0" w14:textId="77777777" w:rsidR="005A4699" w:rsidRDefault="005A4699" w:rsidP="00284B34">
            <w:pPr>
              <w:rPr>
                <w:rFonts w:ascii="Times New Roman" w:hAnsi="Times New Roman" w:cs="Times New Roman"/>
                <w:sz w:val="24"/>
                <w:szCs w:val="24"/>
              </w:rPr>
            </w:pPr>
            <w:proofErr w:type="spellStart"/>
            <w:r>
              <w:rPr>
                <w:rFonts w:ascii="Times New Roman" w:hAnsi="Times New Roman" w:cs="Times New Roman"/>
                <w:sz w:val="24"/>
                <w:szCs w:val="24"/>
              </w:rPr>
              <w:t>Wakimoto</w:t>
            </w:r>
            <w:proofErr w:type="spellEnd"/>
            <w:r>
              <w:rPr>
                <w:rFonts w:ascii="Times New Roman" w:hAnsi="Times New Roman" w:cs="Times New Roman"/>
                <w:sz w:val="24"/>
                <w:szCs w:val="24"/>
              </w:rPr>
              <w:t xml:space="preserve"> et al. (2022)</w:t>
            </w:r>
          </w:p>
        </w:tc>
        <w:tc>
          <w:tcPr>
            <w:tcW w:w="1701" w:type="dxa"/>
            <w:tcBorders>
              <w:top w:val="nil"/>
              <w:left w:val="nil"/>
              <w:bottom w:val="nil"/>
              <w:right w:val="nil"/>
            </w:tcBorders>
          </w:tcPr>
          <w:p w14:paraId="6F58838F" w14:textId="77777777" w:rsidR="005A4699" w:rsidRPr="00B07035" w:rsidRDefault="005A4699" w:rsidP="00284B34">
            <w:pPr>
              <w:rPr>
                <w:rFonts w:ascii="Times New Roman" w:hAnsi="Times New Roman" w:cs="Times New Roman"/>
                <w:sz w:val="24"/>
                <w:szCs w:val="24"/>
              </w:rPr>
            </w:pPr>
            <w:r>
              <w:rPr>
                <w:rFonts w:ascii="Times New Roman" w:hAnsi="Times New Roman" w:cs="Times New Roman"/>
                <w:sz w:val="24"/>
                <w:szCs w:val="24"/>
              </w:rPr>
              <w:t>Review</w:t>
            </w:r>
          </w:p>
        </w:tc>
        <w:tc>
          <w:tcPr>
            <w:tcW w:w="3686" w:type="dxa"/>
            <w:tcBorders>
              <w:top w:val="nil"/>
              <w:left w:val="nil"/>
              <w:bottom w:val="nil"/>
              <w:right w:val="nil"/>
            </w:tcBorders>
          </w:tcPr>
          <w:p w14:paraId="31BC0AC6" w14:textId="77777777" w:rsidR="005A4699" w:rsidRPr="004814A5" w:rsidRDefault="005A4699" w:rsidP="00284B34">
            <w:pPr>
              <w:rPr>
                <w:rFonts w:ascii="Times New Roman" w:hAnsi="Times New Roman" w:cs="Times New Roman"/>
                <w:sz w:val="24"/>
                <w:szCs w:val="24"/>
              </w:rPr>
            </w:pPr>
            <w:r w:rsidRPr="00B07035">
              <w:rPr>
                <w:rFonts w:ascii="Times New Roman" w:hAnsi="Times New Roman" w:cs="Times New Roman"/>
                <w:sz w:val="24"/>
                <w:szCs w:val="24"/>
              </w:rPr>
              <w:t xml:space="preserve">to assess </w:t>
            </w:r>
            <w:r>
              <w:rPr>
                <w:rFonts w:ascii="Times New Roman" w:hAnsi="Times New Roman" w:cs="Times New Roman"/>
                <w:sz w:val="24"/>
                <w:szCs w:val="24"/>
              </w:rPr>
              <w:t>COVID-19 and zoonoses</w:t>
            </w:r>
            <w:r w:rsidRPr="00B07035">
              <w:rPr>
                <w:rFonts w:ascii="Times New Roman" w:hAnsi="Times New Roman" w:cs="Times New Roman"/>
                <w:sz w:val="24"/>
                <w:szCs w:val="24"/>
              </w:rPr>
              <w:t xml:space="preserve"> preparedness and response</w:t>
            </w:r>
            <w:r>
              <w:rPr>
                <w:rFonts w:ascii="Times New Roman" w:hAnsi="Times New Roman" w:cs="Times New Roman"/>
                <w:sz w:val="24"/>
                <w:szCs w:val="24"/>
              </w:rPr>
              <w:t xml:space="preserve"> in Braz</w:t>
            </w:r>
            <w:r w:rsidRPr="00B07035">
              <w:rPr>
                <w:rFonts w:ascii="Times New Roman" w:hAnsi="Times New Roman" w:cs="Times New Roman"/>
                <w:sz w:val="24"/>
                <w:szCs w:val="24"/>
              </w:rPr>
              <w:t>il, with a focus on</w:t>
            </w:r>
            <w:r>
              <w:rPr>
                <w:rFonts w:ascii="Times New Roman" w:hAnsi="Times New Roman" w:cs="Times New Roman"/>
                <w:sz w:val="24"/>
                <w:szCs w:val="24"/>
              </w:rPr>
              <w:t xml:space="preserve"> equity and</w:t>
            </w:r>
            <w:r w:rsidRPr="00B07035">
              <w:rPr>
                <w:rFonts w:ascii="Times New Roman" w:hAnsi="Times New Roman" w:cs="Times New Roman"/>
                <w:sz w:val="24"/>
                <w:szCs w:val="24"/>
              </w:rPr>
              <w:t xml:space="preserve"> the OH approach</w:t>
            </w:r>
          </w:p>
        </w:tc>
        <w:tc>
          <w:tcPr>
            <w:tcW w:w="1700" w:type="dxa"/>
            <w:tcBorders>
              <w:top w:val="nil"/>
              <w:left w:val="nil"/>
              <w:bottom w:val="nil"/>
              <w:right w:val="nil"/>
            </w:tcBorders>
          </w:tcPr>
          <w:p w14:paraId="15F6114B"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1C02290A"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Brazil</w:t>
            </w:r>
          </w:p>
        </w:tc>
        <w:tc>
          <w:tcPr>
            <w:tcW w:w="3261" w:type="dxa"/>
            <w:tcBorders>
              <w:top w:val="nil"/>
              <w:left w:val="nil"/>
              <w:bottom w:val="nil"/>
              <w:right w:val="nil"/>
            </w:tcBorders>
          </w:tcPr>
          <w:p w14:paraId="19ED205A"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management</w:t>
            </w:r>
          </w:p>
        </w:tc>
      </w:tr>
      <w:tr w:rsidR="005A4699" w:rsidRPr="004814A5" w14:paraId="06254BCC" w14:textId="77777777" w:rsidTr="00284B34">
        <w:tc>
          <w:tcPr>
            <w:tcW w:w="2268" w:type="dxa"/>
            <w:tcBorders>
              <w:top w:val="nil"/>
              <w:left w:val="nil"/>
              <w:bottom w:val="nil"/>
              <w:right w:val="nil"/>
            </w:tcBorders>
          </w:tcPr>
          <w:p w14:paraId="26EEA6D5" w14:textId="77777777" w:rsidR="005A4699" w:rsidRDefault="005A4699" w:rsidP="00284B34">
            <w:pPr>
              <w:rPr>
                <w:rFonts w:ascii="Times New Roman" w:hAnsi="Times New Roman" w:cs="Times New Roman"/>
                <w:sz w:val="24"/>
                <w:szCs w:val="24"/>
              </w:rPr>
            </w:pPr>
            <w:r>
              <w:rPr>
                <w:rFonts w:ascii="Times New Roman" w:hAnsi="Times New Roman" w:cs="Times New Roman"/>
                <w:sz w:val="24"/>
                <w:szCs w:val="24"/>
              </w:rPr>
              <w:t>Wernli et al. (2020)</w:t>
            </w:r>
          </w:p>
        </w:tc>
        <w:tc>
          <w:tcPr>
            <w:tcW w:w="1701" w:type="dxa"/>
            <w:tcBorders>
              <w:top w:val="nil"/>
              <w:left w:val="nil"/>
              <w:bottom w:val="nil"/>
              <w:right w:val="nil"/>
            </w:tcBorders>
          </w:tcPr>
          <w:p w14:paraId="2C830A74" w14:textId="77777777" w:rsidR="005A4699" w:rsidRPr="00A14269" w:rsidRDefault="005A4699" w:rsidP="00284B34">
            <w:pPr>
              <w:rPr>
                <w:rFonts w:ascii="Times New Roman" w:hAnsi="Times New Roman" w:cs="Times New Roman"/>
                <w:sz w:val="24"/>
                <w:szCs w:val="24"/>
              </w:rPr>
            </w:pPr>
            <w:r>
              <w:rPr>
                <w:rFonts w:ascii="Times New Roman" w:hAnsi="Times New Roman" w:cs="Times New Roman"/>
                <w:sz w:val="24"/>
                <w:szCs w:val="24"/>
              </w:rPr>
              <w:t>Perspective</w:t>
            </w:r>
          </w:p>
        </w:tc>
        <w:tc>
          <w:tcPr>
            <w:tcW w:w="3686" w:type="dxa"/>
            <w:tcBorders>
              <w:top w:val="nil"/>
              <w:left w:val="nil"/>
              <w:bottom w:val="nil"/>
              <w:right w:val="nil"/>
            </w:tcBorders>
          </w:tcPr>
          <w:p w14:paraId="3A34CC26" w14:textId="77777777" w:rsidR="005A4699" w:rsidRPr="004814A5" w:rsidRDefault="005A4699" w:rsidP="00284B34">
            <w:pPr>
              <w:rPr>
                <w:rFonts w:ascii="Times New Roman" w:hAnsi="Times New Roman" w:cs="Times New Roman"/>
                <w:sz w:val="24"/>
                <w:szCs w:val="24"/>
              </w:rPr>
            </w:pPr>
            <w:r w:rsidRPr="00A14269">
              <w:rPr>
                <w:rFonts w:ascii="Times New Roman" w:hAnsi="Times New Roman" w:cs="Times New Roman"/>
                <w:sz w:val="24"/>
                <w:szCs w:val="24"/>
              </w:rPr>
              <w:t>to advocate for the creation of an international OH platform to strengthen the global governance of AMR</w:t>
            </w:r>
          </w:p>
        </w:tc>
        <w:tc>
          <w:tcPr>
            <w:tcW w:w="1700" w:type="dxa"/>
            <w:tcBorders>
              <w:top w:val="nil"/>
              <w:left w:val="nil"/>
              <w:bottom w:val="nil"/>
              <w:right w:val="nil"/>
            </w:tcBorders>
          </w:tcPr>
          <w:p w14:paraId="168896A3"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public health</w:t>
            </w:r>
          </w:p>
        </w:tc>
        <w:tc>
          <w:tcPr>
            <w:tcW w:w="1418" w:type="dxa"/>
            <w:tcBorders>
              <w:top w:val="nil"/>
              <w:left w:val="nil"/>
              <w:bottom w:val="nil"/>
              <w:right w:val="nil"/>
            </w:tcBorders>
          </w:tcPr>
          <w:p w14:paraId="1107B3F9"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global</w:t>
            </w:r>
          </w:p>
        </w:tc>
        <w:tc>
          <w:tcPr>
            <w:tcW w:w="3261" w:type="dxa"/>
            <w:tcBorders>
              <w:top w:val="nil"/>
              <w:left w:val="nil"/>
              <w:bottom w:val="nil"/>
              <w:right w:val="nil"/>
            </w:tcBorders>
          </w:tcPr>
          <w:p w14:paraId="6F90193E"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coordination / collaboration, management, equity</w:t>
            </w:r>
          </w:p>
        </w:tc>
      </w:tr>
      <w:tr w:rsidR="005A4699" w:rsidRPr="004814A5" w14:paraId="07568047" w14:textId="77777777" w:rsidTr="00284B34">
        <w:tc>
          <w:tcPr>
            <w:tcW w:w="2268" w:type="dxa"/>
            <w:tcBorders>
              <w:top w:val="nil"/>
              <w:left w:val="nil"/>
              <w:bottom w:val="nil"/>
              <w:right w:val="nil"/>
            </w:tcBorders>
          </w:tcPr>
          <w:p w14:paraId="5FD996B7" w14:textId="77777777" w:rsidR="005A4699" w:rsidRDefault="005A4699" w:rsidP="00284B34">
            <w:pPr>
              <w:rPr>
                <w:rFonts w:ascii="Times New Roman" w:hAnsi="Times New Roman" w:cs="Times New Roman"/>
                <w:sz w:val="24"/>
                <w:szCs w:val="24"/>
              </w:rPr>
            </w:pPr>
            <w:proofErr w:type="spellStart"/>
            <w:r>
              <w:rPr>
                <w:rFonts w:ascii="Times New Roman" w:hAnsi="Times New Roman" w:cs="Times New Roman"/>
                <w:sz w:val="24"/>
                <w:szCs w:val="24"/>
              </w:rPr>
              <w:t>Wielinga</w:t>
            </w:r>
            <w:proofErr w:type="spellEnd"/>
            <w:r>
              <w:rPr>
                <w:rFonts w:ascii="Times New Roman" w:hAnsi="Times New Roman" w:cs="Times New Roman"/>
                <w:sz w:val="24"/>
                <w:szCs w:val="24"/>
              </w:rPr>
              <w:t xml:space="preserve"> et al. (2014)</w:t>
            </w:r>
          </w:p>
        </w:tc>
        <w:tc>
          <w:tcPr>
            <w:tcW w:w="1701" w:type="dxa"/>
            <w:tcBorders>
              <w:top w:val="nil"/>
              <w:left w:val="nil"/>
              <w:bottom w:val="nil"/>
              <w:right w:val="nil"/>
            </w:tcBorders>
          </w:tcPr>
          <w:p w14:paraId="3977E0DE" w14:textId="77777777" w:rsidR="005A4699" w:rsidRPr="007A4A52" w:rsidRDefault="005A4699" w:rsidP="00284B34">
            <w:pPr>
              <w:rPr>
                <w:rFonts w:ascii="Times New Roman" w:hAnsi="Times New Roman" w:cs="Times New Roman"/>
                <w:sz w:val="24"/>
                <w:szCs w:val="24"/>
              </w:rPr>
            </w:pPr>
            <w:r>
              <w:rPr>
                <w:rFonts w:ascii="Times New Roman" w:hAnsi="Times New Roman" w:cs="Times New Roman"/>
                <w:sz w:val="24"/>
                <w:szCs w:val="24"/>
              </w:rPr>
              <w:t>Review</w:t>
            </w:r>
          </w:p>
        </w:tc>
        <w:tc>
          <w:tcPr>
            <w:tcW w:w="3686" w:type="dxa"/>
            <w:tcBorders>
              <w:top w:val="nil"/>
              <w:left w:val="nil"/>
              <w:bottom w:val="nil"/>
              <w:right w:val="nil"/>
            </w:tcBorders>
          </w:tcPr>
          <w:p w14:paraId="46FA7E30" w14:textId="77777777" w:rsidR="005A4699" w:rsidRPr="004814A5" w:rsidRDefault="005A4699" w:rsidP="00284B34">
            <w:pPr>
              <w:rPr>
                <w:rFonts w:ascii="Times New Roman" w:hAnsi="Times New Roman" w:cs="Times New Roman"/>
                <w:sz w:val="24"/>
                <w:szCs w:val="24"/>
              </w:rPr>
            </w:pPr>
            <w:r w:rsidRPr="007A4A52">
              <w:rPr>
                <w:rFonts w:ascii="Times New Roman" w:hAnsi="Times New Roman" w:cs="Times New Roman"/>
                <w:sz w:val="24"/>
                <w:szCs w:val="24"/>
              </w:rPr>
              <w:t>to describe the factors</w:t>
            </w:r>
            <w:r>
              <w:rPr>
                <w:rFonts w:ascii="Times New Roman" w:hAnsi="Times New Roman" w:cs="Times New Roman"/>
                <w:sz w:val="24"/>
                <w:szCs w:val="24"/>
              </w:rPr>
              <w:t>, stakeholders, and events</w:t>
            </w:r>
            <w:r w:rsidRPr="007A4A52">
              <w:rPr>
                <w:rFonts w:ascii="Times New Roman" w:hAnsi="Times New Roman" w:cs="Times New Roman"/>
                <w:sz w:val="24"/>
                <w:szCs w:val="24"/>
              </w:rPr>
              <w:t xml:space="preserve"> that contributed to the emergence</w:t>
            </w:r>
            <w:r>
              <w:rPr>
                <w:rFonts w:ascii="Times New Roman" w:hAnsi="Times New Roman" w:cs="Times New Roman"/>
                <w:sz w:val="24"/>
                <w:szCs w:val="24"/>
              </w:rPr>
              <w:t xml:space="preserve"> and mitigation</w:t>
            </w:r>
            <w:r w:rsidRPr="007A4A52">
              <w:rPr>
                <w:rFonts w:ascii="Times New Roman" w:hAnsi="Times New Roman" w:cs="Times New Roman"/>
                <w:sz w:val="24"/>
                <w:szCs w:val="24"/>
              </w:rPr>
              <w:t xml:space="preserve"> of AM</w:t>
            </w:r>
            <w:r>
              <w:rPr>
                <w:rFonts w:ascii="Times New Roman" w:hAnsi="Times New Roman" w:cs="Times New Roman"/>
                <w:sz w:val="24"/>
                <w:szCs w:val="24"/>
              </w:rPr>
              <w:t>R in Denmark</w:t>
            </w:r>
          </w:p>
        </w:tc>
        <w:tc>
          <w:tcPr>
            <w:tcW w:w="1700" w:type="dxa"/>
            <w:tcBorders>
              <w:top w:val="nil"/>
              <w:left w:val="nil"/>
              <w:bottom w:val="nil"/>
              <w:right w:val="nil"/>
            </w:tcBorders>
          </w:tcPr>
          <w:p w14:paraId="12C7D39A"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agriculture</w:t>
            </w:r>
          </w:p>
        </w:tc>
        <w:tc>
          <w:tcPr>
            <w:tcW w:w="1418" w:type="dxa"/>
            <w:tcBorders>
              <w:top w:val="nil"/>
              <w:left w:val="nil"/>
              <w:bottom w:val="nil"/>
              <w:right w:val="nil"/>
            </w:tcBorders>
          </w:tcPr>
          <w:p w14:paraId="170D7E75"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Denmark</w:t>
            </w:r>
          </w:p>
        </w:tc>
        <w:tc>
          <w:tcPr>
            <w:tcW w:w="3261" w:type="dxa"/>
            <w:tcBorders>
              <w:top w:val="nil"/>
              <w:left w:val="nil"/>
              <w:bottom w:val="nil"/>
              <w:right w:val="nil"/>
            </w:tcBorders>
          </w:tcPr>
          <w:p w14:paraId="7BB91B3A" w14:textId="77777777" w:rsidR="005A4699" w:rsidRPr="004814A5" w:rsidRDefault="005A4699" w:rsidP="00284B34">
            <w:pPr>
              <w:rPr>
                <w:rFonts w:ascii="Times New Roman" w:hAnsi="Times New Roman" w:cs="Times New Roman"/>
                <w:sz w:val="24"/>
                <w:szCs w:val="24"/>
              </w:rPr>
            </w:pPr>
            <w:r>
              <w:rPr>
                <w:rFonts w:ascii="Times New Roman" w:hAnsi="Times New Roman" w:cs="Times New Roman"/>
                <w:sz w:val="24"/>
                <w:szCs w:val="24"/>
              </w:rPr>
              <w:t>participation, coordination / collaboration</w:t>
            </w:r>
          </w:p>
        </w:tc>
      </w:tr>
    </w:tbl>
    <w:p w14:paraId="1C83CF2E" w14:textId="77777777" w:rsidR="005A4699" w:rsidRPr="004814A5" w:rsidRDefault="005A4699" w:rsidP="005A4699">
      <w:pPr>
        <w:rPr>
          <w:rFonts w:ascii="Times New Roman" w:hAnsi="Times New Roman" w:cs="Times New Roman"/>
          <w:sz w:val="24"/>
          <w:szCs w:val="24"/>
        </w:rPr>
      </w:pPr>
    </w:p>
    <w:p w14:paraId="07AFD1B6" w14:textId="77777777" w:rsidR="005A4699" w:rsidRPr="00B8538E" w:rsidRDefault="005A4699" w:rsidP="005A4699">
      <w:pPr>
        <w:rPr>
          <w:rFonts w:ascii="Times New Roman" w:hAnsi="Times New Roman" w:cs="Times New Roman"/>
          <w:sz w:val="24"/>
          <w:szCs w:val="24"/>
        </w:rPr>
        <w:sectPr w:rsidR="005A4699" w:rsidRPr="00B8538E" w:rsidSect="00A74DCE">
          <w:type w:val="continuous"/>
          <w:pgSz w:w="15840" w:h="12240" w:orient="landscape"/>
          <w:pgMar w:top="720" w:right="720" w:bottom="720" w:left="720" w:header="708" w:footer="708" w:gutter="0"/>
          <w:lnNumType w:countBy="1" w:restart="continuous"/>
          <w:cols w:space="720"/>
          <w:docGrid w:linePitch="299"/>
        </w:sectPr>
      </w:pPr>
    </w:p>
    <w:p w14:paraId="7F0CD6DB" w14:textId="77777777" w:rsidR="005A4699" w:rsidRPr="00B8538E" w:rsidRDefault="005A4699" w:rsidP="005A4699">
      <w:pPr>
        <w:jc w:val="center"/>
        <w:rPr>
          <w:rFonts w:ascii="Times New Roman" w:hAnsi="Times New Roman" w:cs="Times New Roman"/>
          <w:b/>
          <w:bCs/>
          <w:sz w:val="24"/>
          <w:szCs w:val="24"/>
        </w:rPr>
      </w:pPr>
      <w:r w:rsidRPr="00B8538E">
        <w:rPr>
          <w:rFonts w:ascii="Times New Roman" w:hAnsi="Times New Roman" w:cs="Times New Roman"/>
          <w:b/>
          <w:bCs/>
          <w:sz w:val="24"/>
          <w:szCs w:val="24"/>
        </w:rPr>
        <w:lastRenderedPageBreak/>
        <w:t>Appendix F</w:t>
      </w:r>
    </w:p>
    <w:p w14:paraId="2A9B820D" w14:textId="77777777" w:rsidR="005A4699" w:rsidRPr="00B8538E" w:rsidRDefault="005A4699" w:rsidP="005A4699">
      <w:pPr>
        <w:jc w:val="center"/>
        <w:rPr>
          <w:rFonts w:ascii="Times New Roman" w:hAnsi="Times New Roman" w:cs="Times New Roman"/>
          <w:b/>
          <w:bCs/>
          <w:sz w:val="24"/>
          <w:szCs w:val="24"/>
        </w:rPr>
      </w:pPr>
      <w:r w:rsidRPr="00B8538E">
        <w:rPr>
          <w:rFonts w:ascii="Times New Roman" w:hAnsi="Times New Roman" w:cs="Times New Roman"/>
          <w:b/>
          <w:bCs/>
          <w:sz w:val="24"/>
          <w:szCs w:val="24"/>
        </w:rPr>
        <w:t>Screenshot Showing the NVivo Node Structure</w:t>
      </w:r>
    </w:p>
    <w:p w14:paraId="2AD8F52E" w14:textId="77777777" w:rsidR="005A4699" w:rsidRDefault="005A4699" w:rsidP="005A4699">
      <w:pPr>
        <w:rPr>
          <w:rFonts w:ascii="Times New Roman" w:hAnsi="Times New Roman" w:cs="Times New Roman"/>
          <w:sz w:val="24"/>
          <w:szCs w:val="24"/>
        </w:rPr>
      </w:pPr>
      <w:r w:rsidRPr="005628D0">
        <w:rPr>
          <w:rFonts w:ascii="Times New Roman" w:hAnsi="Times New Roman" w:cs="Times New Roman"/>
          <w:noProof/>
          <w:sz w:val="24"/>
          <w:szCs w:val="24"/>
        </w:rPr>
        <w:drawing>
          <wp:inline distT="0" distB="0" distL="0" distR="0" wp14:anchorId="5E894991" wp14:editId="53D82F65">
            <wp:extent cx="5731510" cy="2038985"/>
            <wp:effectExtent l="0" t="0" r="2540" b="0"/>
            <wp:docPr id="24" name="Picture 2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screenshot of a computer&#10;&#10;Description automatically generated with medium confidence"/>
                    <pic:cNvPicPr/>
                  </pic:nvPicPr>
                  <pic:blipFill>
                    <a:blip r:embed="rId24"/>
                    <a:stretch>
                      <a:fillRect/>
                    </a:stretch>
                  </pic:blipFill>
                  <pic:spPr>
                    <a:xfrm>
                      <a:off x="0" y="0"/>
                      <a:ext cx="5731510" cy="2038985"/>
                    </a:xfrm>
                    <a:prstGeom prst="rect">
                      <a:avLst/>
                    </a:prstGeom>
                  </pic:spPr>
                </pic:pic>
              </a:graphicData>
            </a:graphic>
          </wp:inline>
        </w:drawing>
      </w:r>
    </w:p>
    <w:p w14:paraId="6042B1FC" w14:textId="77777777" w:rsidR="005A4699" w:rsidRDefault="005A4699" w:rsidP="005A4699">
      <w:pPr>
        <w:rPr>
          <w:rFonts w:ascii="Times New Roman" w:hAnsi="Times New Roman" w:cs="Times New Roman"/>
          <w:sz w:val="24"/>
          <w:szCs w:val="24"/>
        </w:rPr>
      </w:pPr>
    </w:p>
    <w:p w14:paraId="79B30D4D" w14:textId="77777777" w:rsidR="005A4699" w:rsidRDefault="005A4699" w:rsidP="005A4699">
      <w:pPr>
        <w:rPr>
          <w:rFonts w:ascii="Times New Roman" w:hAnsi="Times New Roman" w:cs="Times New Roman"/>
          <w:sz w:val="24"/>
          <w:szCs w:val="24"/>
        </w:rPr>
      </w:pPr>
    </w:p>
    <w:p w14:paraId="65122D5E" w14:textId="77777777" w:rsidR="005A4699" w:rsidRDefault="005A4699" w:rsidP="005A4699">
      <w:pPr>
        <w:rPr>
          <w:rFonts w:ascii="Times New Roman" w:hAnsi="Times New Roman" w:cs="Times New Roman"/>
          <w:sz w:val="24"/>
          <w:szCs w:val="24"/>
        </w:rPr>
      </w:pPr>
    </w:p>
    <w:p w14:paraId="05636CA8" w14:textId="77777777" w:rsidR="005A4699" w:rsidRDefault="005A4699" w:rsidP="005A4699">
      <w:pPr>
        <w:rPr>
          <w:rFonts w:ascii="Times New Roman" w:hAnsi="Times New Roman" w:cs="Times New Roman"/>
          <w:sz w:val="24"/>
          <w:szCs w:val="24"/>
        </w:rPr>
      </w:pPr>
    </w:p>
    <w:p w14:paraId="524C2606" w14:textId="77777777" w:rsidR="005A4699" w:rsidRDefault="005A4699" w:rsidP="005A4699">
      <w:pPr>
        <w:rPr>
          <w:rFonts w:ascii="Times New Roman" w:hAnsi="Times New Roman" w:cs="Times New Roman"/>
          <w:sz w:val="24"/>
          <w:szCs w:val="24"/>
        </w:rPr>
      </w:pPr>
    </w:p>
    <w:p w14:paraId="4E5B8879" w14:textId="77777777" w:rsidR="005A4699" w:rsidRDefault="005A4699" w:rsidP="005A4699">
      <w:pPr>
        <w:rPr>
          <w:rFonts w:ascii="Times New Roman" w:hAnsi="Times New Roman" w:cs="Times New Roman"/>
          <w:sz w:val="24"/>
          <w:szCs w:val="24"/>
        </w:rPr>
      </w:pPr>
    </w:p>
    <w:p w14:paraId="288F710F" w14:textId="77777777" w:rsidR="005A4699" w:rsidRDefault="005A4699" w:rsidP="005A4699">
      <w:pPr>
        <w:rPr>
          <w:rFonts w:ascii="Times New Roman" w:hAnsi="Times New Roman" w:cs="Times New Roman"/>
          <w:sz w:val="24"/>
          <w:szCs w:val="24"/>
        </w:rPr>
      </w:pPr>
    </w:p>
    <w:p w14:paraId="21F123E5" w14:textId="77777777" w:rsidR="005A4699" w:rsidRDefault="005A4699" w:rsidP="005A4699">
      <w:pPr>
        <w:rPr>
          <w:rFonts w:ascii="Times New Roman" w:hAnsi="Times New Roman" w:cs="Times New Roman"/>
          <w:sz w:val="24"/>
          <w:szCs w:val="24"/>
        </w:rPr>
      </w:pPr>
    </w:p>
    <w:p w14:paraId="3AFABAB2" w14:textId="77777777" w:rsidR="005A4699" w:rsidRDefault="005A4699" w:rsidP="005A4699">
      <w:pPr>
        <w:rPr>
          <w:rFonts w:ascii="Times New Roman" w:hAnsi="Times New Roman" w:cs="Times New Roman"/>
          <w:sz w:val="24"/>
          <w:szCs w:val="24"/>
        </w:rPr>
      </w:pPr>
    </w:p>
    <w:p w14:paraId="3FD90279" w14:textId="77777777" w:rsidR="005A4699" w:rsidRDefault="005A4699" w:rsidP="005A4699">
      <w:pPr>
        <w:rPr>
          <w:rFonts w:ascii="Times New Roman" w:hAnsi="Times New Roman" w:cs="Times New Roman"/>
          <w:sz w:val="24"/>
          <w:szCs w:val="24"/>
        </w:rPr>
      </w:pPr>
    </w:p>
    <w:p w14:paraId="0340C490" w14:textId="77777777" w:rsidR="005A4699" w:rsidRDefault="005A4699" w:rsidP="005A4699">
      <w:pPr>
        <w:rPr>
          <w:rFonts w:ascii="Times New Roman" w:hAnsi="Times New Roman" w:cs="Times New Roman"/>
          <w:sz w:val="24"/>
          <w:szCs w:val="24"/>
        </w:rPr>
      </w:pPr>
    </w:p>
    <w:p w14:paraId="66C16B4D" w14:textId="77777777" w:rsidR="005A4699" w:rsidRDefault="005A4699" w:rsidP="005A4699">
      <w:pPr>
        <w:rPr>
          <w:rFonts w:ascii="Times New Roman" w:hAnsi="Times New Roman" w:cs="Times New Roman"/>
          <w:sz w:val="24"/>
          <w:szCs w:val="24"/>
        </w:rPr>
      </w:pPr>
    </w:p>
    <w:p w14:paraId="253E6283" w14:textId="77777777" w:rsidR="005A4699" w:rsidRDefault="005A4699" w:rsidP="005A4699">
      <w:pPr>
        <w:rPr>
          <w:rFonts w:ascii="Times New Roman" w:hAnsi="Times New Roman" w:cs="Times New Roman"/>
          <w:sz w:val="24"/>
          <w:szCs w:val="24"/>
        </w:rPr>
      </w:pPr>
    </w:p>
    <w:p w14:paraId="6555F788" w14:textId="77777777" w:rsidR="005A4699" w:rsidRDefault="005A4699" w:rsidP="005A4699">
      <w:pPr>
        <w:rPr>
          <w:rFonts w:ascii="Times New Roman" w:hAnsi="Times New Roman" w:cs="Times New Roman"/>
          <w:sz w:val="24"/>
          <w:szCs w:val="24"/>
        </w:rPr>
      </w:pPr>
    </w:p>
    <w:p w14:paraId="2E06023C" w14:textId="77777777" w:rsidR="005A4699" w:rsidRDefault="005A4699" w:rsidP="005A4699">
      <w:pPr>
        <w:rPr>
          <w:rFonts w:ascii="Times New Roman" w:hAnsi="Times New Roman" w:cs="Times New Roman"/>
          <w:sz w:val="24"/>
          <w:szCs w:val="24"/>
        </w:rPr>
      </w:pPr>
    </w:p>
    <w:p w14:paraId="37908BDE" w14:textId="77777777" w:rsidR="005A4699" w:rsidRDefault="005A4699" w:rsidP="005A4699">
      <w:pPr>
        <w:rPr>
          <w:rFonts w:ascii="Times New Roman" w:hAnsi="Times New Roman" w:cs="Times New Roman"/>
          <w:sz w:val="24"/>
          <w:szCs w:val="24"/>
        </w:rPr>
      </w:pPr>
    </w:p>
    <w:p w14:paraId="3F5295D8" w14:textId="77777777" w:rsidR="005A4699" w:rsidRDefault="005A4699" w:rsidP="005A4699">
      <w:pPr>
        <w:rPr>
          <w:rFonts w:ascii="Times New Roman" w:hAnsi="Times New Roman" w:cs="Times New Roman"/>
          <w:sz w:val="24"/>
          <w:szCs w:val="24"/>
        </w:rPr>
      </w:pPr>
    </w:p>
    <w:p w14:paraId="5E4B6346" w14:textId="77777777" w:rsidR="005A4699" w:rsidRDefault="005A4699" w:rsidP="005A4699">
      <w:pPr>
        <w:rPr>
          <w:rFonts w:ascii="Times New Roman" w:hAnsi="Times New Roman" w:cs="Times New Roman"/>
          <w:sz w:val="24"/>
          <w:szCs w:val="24"/>
        </w:rPr>
      </w:pPr>
    </w:p>
    <w:p w14:paraId="0D2C4C2D" w14:textId="77777777" w:rsidR="005A4699" w:rsidRDefault="005A4699" w:rsidP="005A4699">
      <w:pPr>
        <w:rPr>
          <w:rFonts w:ascii="Times New Roman" w:hAnsi="Times New Roman" w:cs="Times New Roman"/>
          <w:sz w:val="24"/>
          <w:szCs w:val="24"/>
        </w:rPr>
      </w:pPr>
    </w:p>
    <w:p w14:paraId="3DC162F3" w14:textId="77777777" w:rsidR="005A4699" w:rsidRDefault="005A4699" w:rsidP="005A4699">
      <w:pPr>
        <w:jc w:val="center"/>
        <w:rPr>
          <w:rFonts w:ascii="Times New Roman" w:hAnsi="Times New Roman" w:cs="Times New Roman"/>
          <w:b/>
          <w:sz w:val="24"/>
          <w:szCs w:val="24"/>
        </w:rPr>
      </w:pPr>
      <w:r w:rsidRPr="00B97D9A">
        <w:rPr>
          <w:rFonts w:ascii="Times New Roman" w:hAnsi="Times New Roman" w:cs="Times New Roman"/>
          <w:b/>
          <w:sz w:val="24"/>
          <w:szCs w:val="24"/>
        </w:rPr>
        <w:lastRenderedPageBreak/>
        <w:t xml:space="preserve">Appendix G </w:t>
      </w:r>
    </w:p>
    <w:p w14:paraId="7773025B" w14:textId="620D92B0" w:rsidR="005A4699" w:rsidRPr="00B97D9A" w:rsidRDefault="005A4699" w:rsidP="005A4699">
      <w:pPr>
        <w:jc w:val="center"/>
        <w:rPr>
          <w:rFonts w:ascii="Times New Roman" w:hAnsi="Times New Roman" w:cs="Times New Roman"/>
          <w:b/>
          <w:sz w:val="24"/>
          <w:szCs w:val="24"/>
        </w:rPr>
      </w:pPr>
      <w:r w:rsidRPr="00B97D9A">
        <w:rPr>
          <w:rFonts w:ascii="Times New Roman" w:hAnsi="Times New Roman" w:cs="Times New Roman"/>
          <w:b/>
          <w:sz w:val="24"/>
          <w:szCs w:val="24"/>
        </w:rPr>
        <w:t>Inputs and Output</w:t>
      </w:r>
      <w:r>
        <w:rPr>
          <w:rFonts w:ascii="Times New Roman" w:hAnsi="Times New Roman" w:cs="Times New Roman"/>
          <w:b/>
          <w:sz w:val="24"/>
          <w:szCs w:val="24"/>
        </w:rPr>
        <w:t>s</w:t>
      </w:r>
      <w:r w:rsidRPr="00B97D9A">
        <w:rPr>
          <w:rFonts w:ascii="Times New Roman" w:hAnsi="Times New Roman" w:cs="Times New Roman"/>
          <w:b/>
          <w:sz w:val="24"/>
          <w:szCs w:val="24"/>
        </w:rPr>
        <w:t xml:space="preserve"> of Governance Domains</w:t>
      </w:r>
    </w:p>
    <w:p w14:paraId="1D797AD8" w14:textId="0AE9F2FB" w:rsidR="00406F31" w:rsidRDefault="005A4699">
      <w:r>
        <w:rPr>
          <w:noProof/>
        </w:rPr>
        <w:drawing>
          <wp:inline distT="0" distB="0" distL="0" distR="0" wp14:anchorId="4C1B4F0A" wp14:editId="1851E333">
            <wp:extent cx="5943600" cy="4911090"/>
            <wp:effectExtent l="0" t="0" r="0" b="381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5"/>
                    <a:stretch>
                      <a:fillRect/>
                    </a:stretch>
                  </pic:blipFill>
                  <pic:spPr>
                    <a:xfrm>
                      <a:off x="0" y="0"/>
                      <a:ext cx="5943600" cy="4911090"/>
                    </a:xfrm>
                    <a:prstGeom prst="rect">
                      <a:avLst/>
                    </a:prstGeom>
                  </pic:spPr>
                </pic:pic>
              </a:graphicData>
            </a:graphic>
          </wp:inline>
        </w:drawing>
      </w:r>
    </w:p>
    <w:sectPr w:rsidR="00406F31" w:rsidSect="00A74DCE">
      <w:type w:val="continuous"/>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E4CD5"/>
    <w:multiLevelType w:val="hybridMultilevel"/>
    <w:tmpl w:val="D4043A34"/>
    <w:lvl w:ilvl="0" w:tplc="A18AA8A2">
      <w:start w:val="1"/>
      <w:numFmt w:val="decimal"/>
      <w:lvlText w:val="%1."/>
      <w:lvlJc w:val="left"/>
      <w:pPr>
        <w:ind w:left="720" w:hanging="360"/>
      </w:pPr>
      <w:rPr>
        <w:rFonts w:asciiTheme="majorBidi" w:hAnsiTheme="majorBidi" w:cstheme="maj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6A32DC"/>
    <w:multiLevelType w:val="hybridMultilevel"/>
    <w:tmpl w:val="EF18F9CE"/>
    <w:lvl w:ilvl="0" w:tplc="EB28075E">
      <w:start w:val="1"/>
      <w:numFmt w:val="decimal"/>
      <w:lvlText w:val="%1."/>
      <w:lvlJc w:val="left"/>
      <w:pPr>
        <w:ind w:left="720" w:hanging="360"/>
      </w:pPr>
      <w:rPr>
        <w:rFonts w:asciiTheme="majorBidi" w:hAnsiTheme="majorBidi" w:cstheme="maj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64673059">
    <w:abstractNumId w:val="1"/>
  </w:num>
  <w:num w:numId="2" w16cid:durableId="121080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699"/>
    <w:rsid w:val="00406F31"/>
    <w:rsid w:val="005A4699"/>
    <w:rsid w:val="00A74DCE"/>
    <w:rsid w:val="00E85D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CC63"/>
  <w15:chartTrackingRefBased/>
  <w15:docId w15:val="{48A6D430-1F89-476B-B5DD-C007F3DB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699"/>
    <w:rPr>
      <w:rFonts w:ascii="Calibri" w:eastAsia="Calibri" w:hAnsi="Calibri" w:cs="Calibri"/>
      <w:kern w:val="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699"/>
    <w:rPr>
      <w:color w:val="0563C1" w:themeColor="hyperlink"/>
      <w:u w:val="single"/>
    </w:rPr>
  </w:style>
  <w:style w:type="table" w:styleId="TableGrid">
    <w:name w:val="Table Grid"/>
    <w:basedOn w:val="TableNormal"/>
    <w:uiPriority w:val="39"/>
    <w:rsid w:val="005A469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699"/>
    <w:pPr>
      <w:spacing w:after="0" w:line="240" w:lineRule="auto"/>
    </w:pPr>
    <w:rPr>
      <w:kern w:val="0"/>
      <w14:ligatures w14:val="none"/>
    </w:rPr>
  </w:style>
  <w:style w:type="paragraph" w:styleId="ListParagraph">
    <w:name w:val="List Paragraph"/>
    <w:basedOn w:val="Normal"/>
    <w:uiPriority w:val="34"/>
    <w:qFormat/>
    <w:rsid w:val="005A4699"/>
    <w:pPr>
      <w:ind w:left="720"/>
      <w:contextualSpacing/>
    </w:pPr>
    <w:rPr>
      <w:rFonts w:asciiTheme="minorHAnsi" w:eastAsiaTheme="minorHAnsi" w:hAnsiTheme="minorHAnsi" w:cstheme="minorBidi"/>
      <w:lang w:eastAsia="en-US"/>
    </w:rPr>
  </w:style>
  <w:style w:type="table" w:styleId="PlainTable2">
    <w:name w:val="Plain Table 2"/>
    <w:basedOn w:val="TableNormal"/>
    <w:uiPriority w:val="42"/>
    <w:rsid w:val="005A4699"/>
    <w:pPr>
      <w:spacing w:after="0" w:line="240" w:lineRule="auto"/>
    </w:pPr>
    <w:rPr>
      <w:kern w:val="0"/>
      <w:lang w:val="en-US"/>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5A4699"/>
    <w:pPr>
      <w:spacing w:after="0" w:line="480" w:lineRule="auto"/>
      <w:ind w:left="720" w:hanging="720"/>
    </w:pPr>
  </w:style>
  <w:style w:type="character" w:styleId="LineNumber">
    <w:name w:val="line number"/>
    <w:basedOn w:val="DefaultParagraphFont"/>
    <w:uiPriority w:val="99"/>
    <w:semiHidden/>
    <w:unhideWhenUsed/>
    <w:rsid w:val="00A74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ofpoliticalscience.com/definitions-and-types-of-governance/" TargetMode="External"/><Relationship Id="rId13" Type="http://schemas.openxmlformats.org/officeDocument/2006/relationships/hyperlink" Target="https://doi.org/10.1098/rstb.2014.0080" TargetMode="External"/><Relationship Id="rId18" Type="http://schemas.openxmlformats.org/officeDocument/2006/relationships/hyperlink" Target="https://doi.org/10.1016/S0140-6736(13)62407-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jbi-global-wiki.refined.site/space/MANUAL/4688844/Appendix+11.2+PRISMA+ScR+Extension+Fillable+Checklist" TargetMode="External"/><Relationship Id="rId7" Type="http://schemas.openxmlformats.org/officeDocument/2006/relationships/hyperlink" Target="https://doi.org/10.1080/1364557032000119616" TargetMode="External"/><Relationship Id="rId12" Type="http://schemas.openxmlformats.org/officeDocument/2006/relationships/hyperlink" Target="https://doi.org/10.1080/03009734.2016.1195900" TargetMode="External"/><Relationship Id="rId17" Type="http://schemas.openxmlformats.org/officeDocument/2006/relationships/hyperlink" Target="https://amr-review.org/sites/default/files/160518_Final%20paper_with%20cover.pdf"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doi.org/10.1016/S0140-6736(21)02724-0" TargetMode="External"/><Relationship Id="rId20" Type="http://schemas.openxmlformats.org/officeDocument/2006/relationships/hyperlink" Target="https://doi.org/10.46658/JBIMES-20-12" TargetMode="External"/><Relationship Id="rId1" Type="http://schemas.openxmlformats.org/officeDocument/2006/relationships/numbering" Target="numbering.xml"/><Relationship Id="rId6" Type="http://schemas.openxmlformats.org/officeDocument/2006/relationships/hyperlink" Target="https://doi.org/10.1016/S1473-3099(19)30415-3" TargetMode="External"/><Relationship Id="rId11" Type="http://schemas.openxmlformats.org/officeDocument/2006/relationships/hyperlink" Target="https://doi.org/10.1016/S0140-6736(15)00473-0" TargetMode="External"/><Relationship Id="rId24"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s://doi.org/10.1186/s12874-018-0611-x" TargetMode="External"/><Relationship Id="rId23" Type="http://schemas.openxmlformats.org/officeDocument/2006/relationships/hyperlink" Target="https://www.who.int/antimicrobial-resistance/interagency-coordination-group/IACG_Future_global_governance_for_AMR_120718.pdf" TargetMode="External"/><Relationship Id="rId10" Type="http://schemas.openxmlformats.org/officeDocument/2006/relationships/hyperlink" Target="https://doi.org/10.1136/bmjopen-2019-036241" TargetMode="External"/><Relationship Id="rId19" Type="http://schemas.openxmlformats.org/officeDocument/2006/relationships/hyperlink" Target="https://doi.org/10/1136/bmj.n71" TargetMode="External"/><Relationship Id="rId4" Type="http://schemas.openxmlformats.org/officeDocument/2006/relationships/webSettings" Target="webSettings.xml"/><Relationship Id="rId9" Type="http://schemas.openxmlformats.org/officeDocument/2006/relationships/hyperlink" Target="https://doi.org/10.1136/qshc.2003.008714" TargetMode="External"/><Relationship Id="rId14" Type="http://schemas.openxmlformats.org/officeDocument/2006/relationships/hyperlink" Target="https://doi.org/1748-5908-5-69" TargetMode="External"/><Relationship Id="rId22" Type="http://schemas.openxmlformats.org/officeDocument/2006/relationships/hyperlink" Target="https://doi.org/10.7326/M18-085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12257</Words>
  <Characters>69870</Characters>
  <Application>Microsoft Office Word</Application>
  <DocSecurity>0</DocSecurity>
  <Lines>582</Lines>
  <Paragraphs>163</Paragraphs>
  <ScaleCrop>false</ScaleCrop>
  <Company/>
  <LinksUpToDate>false</LinksUpToDate>
  <CharactersWithSpaces>81964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Harris</dc:creator>
  <cp:keywords/>
  <dc:description/>
  <cp:lastModifiedBy>Fiona Harris</cp:lastModifiedBy>
  <cp:revision>3</cp:revision>
  <dcterms:created xsi:type="dcterms:W3CDTF">2023-02-08T22:44:00Z</dcterms:created>
  <dcterms:modified xsi:type="dcterms:W3CDTF">2023-03-27T14:09:00Z</dcterms:modified>
</cp:coreProperties>
</file>