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BDB3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B1318C">
        <w:rPr>
          <w:rFonts w:ascii="Arial" w:hAnsi="Arial" w:cs="Arial"/>
          <w:b/>
          <w:bCs/>
          <w:szCs w:val="22"/>
        </w:rPr>
        <w:t>Supplemental Table 1. Cohort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865"/>
      </w:tblGrid>
      <w:tr w:rsidR="00ED7F10" w:rsidRPr="00B1318C" w14:paraId="62BBEC37" w14:textId="77777777" w:rsidTr="00490506">
        <w:tc>
          <w:tcPr>
            <w:tcW w:w="2337" w:type="dxa"/>
            <w:vAlign w:val="center"/>
          </w:tcPr>
          <w:p w14:paraId="241321D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2337" w:type="dxa"/>
            <w:vAlign w:val="center"/>
          </w:tcPr>
          <w:p w14:paraId="0D07111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ICD-10-CM codes </w:t>
            </w:r>
          </w:p>
        </w:tc>
        <w:tc>
          <w:tcPr>
            <w:tcW w:w="3865" w:type="dxa"/>
            <w:vAlign w:val="center"/>
          </w:tcPr>
          <w:p w14:paraId="6326CE0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</w:tr>
      <w:tr w:rsidR="00ED7F10" w:rsidRPr="00B1318C" w14:paraId="4786F20F" w14:textId="77777777" w:rsidTr="00490506">
        <w:tc>
          <w:tcPr>
            <w:tcW w:w="2337" w:type="dxa"/>
          </w:tcPr>
          <w:p w14:paraId="5E61E0D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SCI/D</w:t>
            </w:r>
          </w:p>
        </w:tc>
        <w:tc>
          <w:tcPr>
            <w:tcW w:w="2337" w:type="dxa"/>
          </w:tcPr>
          <w:p w14:paraId="6BFC1A75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</w:tcPr>
          <w:p w14:paraId="418FDFB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VA SCI/D Registry*</w:t>
            </w:r>
          </w:p>
        </w:tc>
      </w:tr>
      <w:tr w:rsidR="00ED7F10" w:rsidRPr="00B1318C" w14:paraId="6DAA0CF5" w14:textId="77777777" w:rsidTr="00490506">
        <w:tc>
          <w:tcPr>
            <w:tcW w:w="2337" w:type="dxa"/>
          </w:tcPr>
          <w:p w14:paraId="1F00FD39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337" w:type="dxa"/>
          </w:tcPr>
          <w:p w14:paraId="03FF2A09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G35 </w:t>
            </w:r>
          </w:p>
        </w:tc>
        <w:tc>
          <w:tcPr>
            <w:tcW w:w="3865" w:type="dxa"/>
          </w:tcPr>
          <w:p w14:paraId="6EFC42D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≥3 codes in one year </w:t>
            </w:r>
          </w:p>
          <w:p w14:paraId="5E9CBB9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DD69F4C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≥1 code and ≥1 MS-specific disease modifying therapy** prescribed in one year</w:t>
            </w:r>
          </w:p>
        </w:tc>
      </w:tr>
      <w:tr w:rsidR="00ED7F10" w:rsidRPr="00B1318C" w14:paraId="32B3B4A4" w14:textId="77777777" w:rsidTr="00490506">
        <w:tc>
          <w:tcPr>
            <w:tcW w:w="2337" w:type="dxa"/>
          </w:tcPr>
          <w:p w14:paraId="2FC017DA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PD</w:t>
            </w:r>
          </w:p>
        </w:tc>
        <w:tc>
          <w:tcPr>
            <w:tcW w:w="2337" w:type="dxa"/>
          </w:tcPr>
          <w:p w14:paraId="775FE1F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G20 </w:t>
            </w:r>
          </w:p>
        </w:tc>
        <w:tc>
          <w:tcPr>
            <w:tcW w:w="3865" w:type="dxa"/>
          </w:tcPr>
          <w:p w14:paraId="346D479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≥2 codes within 3 months </w:t>
            </w:r>
          </w:p>
          <w:p w14:paraId="5F5FDA19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7B3EC90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≥1 PD medication*** prescribed during study period</w:t>
            </w:r>
          </w:p>
        </w:tc>
      </w:tr>
      <w:tr w:rsidR="00ED7F10" w:rsidRPr="00B1318C" w14:paraId="0C940699" w14:textId="77777777" w:rsidTr="00490506">
        <w:tc>
          <w:tcPr>
            <w:tcW w:w="2337" w:type="dxa"/>
          </w:tcPr>
          <w:p w14:paraId="3325C4F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2337" w:type="dxa"/>
          </w:tcPr>
          <w:p w14:paraId="4B029D03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N31.x, N32.81</w:t>
            </w:r>
          </w:p>
        </w:tc>
        <w:tc>
          <w:tcPr>
            <w:tcW w:w="3865" w:type="dxa"/>
          </w:tcPr>
          <w:p w14:paraId="3E4E4F09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≥2 codes that are a minimum of 2 months apart</w:t>
            </w:r>
          </w:p>
          <w:p w14:paraId="5D3AE90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80AACC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≥2 prescriptions for ≥ 1 bladder management supply (e.g., catheters) during the study period</w:t>
            </w:r>
          </w:p>
        </w:tc>
      </w:tr>
      <w:tr w:rsidR="00ED7F10" w:rsidRPr="00B1318C" w14:paraId="3E3F8701" w14:textId="77777777" w:rsidTr="00490506">
        <w:tc>
          <w:tcPr>
            <w:tcW w:w="2337" w:type="dxa"/>
          </w:tcPr>
          <w:p w14:paraId="25CDD20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UTI</w:t>
            </w:r>
          </w:p>
        </w:tc>
        <w:tc>
          <w:tcPr>
            <w:tcW w:w="2337" w:type="dxa"/>
          </w:tcPr>
          <w:p w14:paraId="64003EF2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N30.0x, N30.9x, N39.0, T83.51x</w:t>
            </w:r>
          </w:p>
        </w:tc>
        <w:tc>
          <w:tcPr>
            <w:tcW w:w="3865" w:type="dxa"/>
          </w:tcPr>
          <w:p w14:paraId="787BBE4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Any encounter with at least 1 code</w:t>
            </w:r>
          </w:p>
        </w:tc>
      </w:tr>
    </w:tbl>
    <w:p w14:paraId="262B09B5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szCs w:val="22"/>
        </w:rPr>
      </w:pPr>
      <w:r w:rsidRPr="00B1318C">
        <w:rPr>
          <w:rFonts w:ascii="Arial" w:hAnsi="Arial" w:cs="Arial"/>
          <w:szCs w:val="22"/>
        </w:rPr>
        <w:t>* Abbreviated summary of inclusion criteria: patients assigned to a SCI Patient Aligned Care Team or with utilization in an SCI/D treating specialty or with a SCI/D annual exam or with at least 2 encounters in an SCI outpatient clinic, telephone clinic, telehealth Virtual clinic, or Home Care program with a qualifying SCI/D diagnosis on 2 different calendar days. Included patients are also required to have had utilization in at least 2 of 10 workload categories derived from CDW identified patient encounters for various SCI care settings or with primary or secondary qualifying SCI and MS diagnoses (via ICD9 and 10 codes</w:t>
      </w:r>
    </w:p>
    <w:p w14:paraId="5C201E26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szCs w:val="22"/>
        </w:rPr>
      </w:pPr>
      <w:r w:rsidRPr="00B1318C">
        <w:rPr>
          <w:rFonts w:ascii="Arial" w:hAnsi="Arial" w:cs="Arial"/>
          <w:szCs w:val="22"/>
        </w:rPr>
        <w:t>**Glatiramer acetate, Interferon-beta 1b, Interferon-beta 1a, Natalizumab, Fingolimod, Dimethyl fumarate, Teriflunomide, Ocrelizumab, Siponimod</w:t>
      </w:r>
    </w:p>
    <w:p w14:paraId="573176E3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szCs w:val="22"/>
        </w:rPr>
      </w:pPr>
      <w:r w:rsidRPr="00B1318C">
        <w:rPr>
          <w:rFonts w:ascii="Arial" w:hAnsi="Arial" w:cs="Arial"/>
          <w:szCs w:val="22"/>
        </w:rPr>
        <w:lastRenderedPageBreak/>
        <w:t>***Levodopa-carbidopa, Carbidopa-levodopa-</w:t>
      </w:r>
      <w:proofErr w:type="spellStart"/>
      <w:r w:rsidRPr="00B1318C">
        <w:rPr>
          <w:rFonts w:ascii="Arial" w:hAnsi="Arial" w:cs="Arial"/>
          <w:szCs w:val="22"/>
        </w:rPr>
        <w:t>entacapon</w:t>
      </w:r>
      <w:proofErr w:type="spellEnd"/>
      <w:r w:rsidRPr="00B1318C">
        <w:rPr>
          <w:rFonts w:ascii="Arial" w:hAnsi="Arial" w:cs="Arial"/>
          <w:szCs w:val="22"/>
        </w:rPr>
        <w:t>, Carbidopa, Levodopa, Levodopa-</w:t>
      </w:r>
      <w:proofErr w:type="spellStart"/>
      <w:r w:rsidRPr="00B1318C">
        <w:rPr>
          <w:rFonts w:ascii="Arial" w:hAnsi="Arial" w:cs="Arial"/>
          <w:szCs w:val="22"/>
        </w:rPr>
        <w:t>Benserazide</w:t>
      </w:r>
      <w:proofErr w:type="spellEnd"/>
      <w:r w:rsidRPr="00B1318C">
        <w:rPr>
          <w:rFonts w:ascii="Arial" w:hAnsi="Arial" w:cs="Arial"/>
          <w:szCs w:val="22"/>
        </w:rPr>
        <w:t xml:space="preserve">, Pramipexole, Ropinirole, Pergolide, </w:t>
      </w:r>
      <w:proofErr w:type="spellStart"/>
      <w:r w:rsidRPr="00B1318C">
        <w:rPr>
          <w:rFonts w:ascii="Arial" w:hAnsi="Arial" w:cs="Arial"/>
          <w:szCs w:val="22"/>
        </w:rPr>
        <w:t>Rotigotine</w:t>
      </w:r>
      <w:proofErr w:type="spellEnd"/>
      <w:r w:rsidRPr="00B1318C">
        <w:rPr>
          <w:rFonts w:ascii="Arial" w:hAnsi="Arial" w:cs="Arial"/>
          <w:szCs w:val="22"/>
        </w:rPr>
        <w:t>, Cabergoline, Monoamine Oxidase B (MAO-B) inhibitors</w:t>
      </w:r>
    </w:p>
    <w:p w14:paraId="1FAACF90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szCs w:val="22"/>
        </w:rPr>
      </w:pPr>
      <w:r w:rsidRPr="00B1318C">
        <w:rPr>
          <w:rFonts w:ascii="Arial" w:hAnsi="Arial" w:cs="Arial"/>
          <w:szCs w:val="22"/>
        </w:rPr>
        <w:br w:type="page"/>
      </w:r>
    </w:p>
    <w:p w14:paraId="76E98CC5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B1318C">
        <w:rPr>
          <w:rFonts w:ascii="Arial" w:hAnsi="Arial" w:cs="Arial"/>
          <w:b/>
          <w:bCs/>
          <w:szCs w:val="22"/>
        </w:rPr>
        <w:lastRenderedPageBreak/>
        <w:t>Supplemental Table 2. ASB and UTI diagnosis categorizations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05"/>
        <w:gridCol w:w="4860"/>
        <w:gridCol w:w="3060"/>
      </w:tblGrid>
      <w:tr w:rsidR="00ED7F10" w:rsidRPr="00B1318C" w14:paraId="66F26FD2" w14:textId="77777777" w:rsidTr="00490506">
        <w:tc>
          <w:tcPr>
            <w:tcW w:w="2605" w:type="dxa"/>
            <w:vAlign w:val="center"/>
          </w:tcPr>
          <w:p w14:paraId="78CA4A03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3865D6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Signs or symptoms criterion</w:t>
            </w:r>
          </w:p>
        </w:tc>
        <w:tc>
          <w:tcPr>
            <w:tcW w:w="3060" w:type="dxa"/>
            <w:vAlign w:val="center"/>
          </w:tcPr>
          <w:p w14:paraId="54B9620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Microbiologic criterion</w:t>
            </w:r>
          </w:p>
        </w:tc>
      </w:tr>
      <w:tr w:rsidR="00ED7F10" w:rsidRPr="00B1318C" w14:paraId="335849FC" w14:textId="77777777" w:rsidTr="00490506">
        <w:tc>
          <w:tcPr>
            <w:tcW w:w="10525" w:type="dxa"/>
            <w:gridSpan w:val="3"/>
          </w:tcPr>
          <w:p w14:paraId="7DB8BDDA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UTI Diagnosis</w:t>
            </w:r>
          </w:p>
        </w:tc>
      </w:tr>
      <w:tr w:rsidR="00ED7F10" w:rsidRPr="00B1318C" w14:paraId="7E7651D2" w14:textId="77777777" w:rsidTr="00490506">
        <w:tc>
          <w:tcPr>
            <w:tcW w:w="2605" w:type="dxa"/>
          </w:tcPr>
          <w:p w14:paraId="5D1B10B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</w:p>
        </w:tc>
        <w:tc>
          <w:tcPr>
            <w:tcW w:w="4860" w:type="dxa"/>
          </w:tcPr>
          <w:p w14:paraId="725CA02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≥1 of the following signs and/or symptoms:</w:t>
            </w:r>
          </w:p>
          <w:p w14:paraId="6679056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Temperature &gt;38.0°C or 100.4°F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  <w:p w14:paraId="4BD14FC1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Rigors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37ED8B50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Altered mental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status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2F063AA1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Malaise, lethargy, or sense of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unease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1D03FFA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Flank pain</w:t>
            </w:r>
          </w:p>
          <w:p w14:paraId="3D73FA0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Pelvic pain or discomfort</w:t>
            </w:r>
          </w:p>
          <w:p w14:paraId="254C574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Acute hematuria </w:t>
            </w:r>
          </w:p>
          <w:p w14:paraId="7CBE26F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Increased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spasticity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25E9FDE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Increased autonomic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dysreflexia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1CBEE3BC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Discomfort or pain during urination</w:t>
            </w:r>
          </w:p>
          <w:p w14:paraId="6233621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New onset or increase in urinary incontinence  </w:t>
            </w:r>
          </w:p>
        </w:tc>
        <w:tc>
          <w:tcPr>
            <w:tcW w:w="3060" w:type="dxa"/>
          </w:tcPr>
          <w:p w14:paraId="6846C812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 performed within ± 7 days of the encounter grew ≥10^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cfu</w:t>
            </w:r>
            <w:proofErr w:type="spellEnd"/>
            <w:r w:rsidRPr="00B1318C">
              <w:rPr>
                <w:rFonts w:ascii="Arial" w:hAnsi="Arial" w:cs="Arial"/>
                <w:sz w:val="22"/>
                <w:szCs w:val="22"/>
              </w:rPr>
              <w:t>/ml of ≥1 bacterial species</w:t>
            </w:r>
          </w:p>
        </w:tc>
      </w:tr>
      <w:tr w:rsidR="00ED7F10" w:rsidRPr="00B1318C" w14:paraId="5DB922CB" w14:textId="77777777" w:rsidTr="00490506">
        <w:tc>
          <w:tcPr>
            <w:tcW w:w="2605" w:type="dxa"/>
          </w:tcPr>
          <w:p w14:paraId="1C2DEC1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Appropriate without positive culture</w:t>
            </w:r>
          </w:p>
        </w:tc>
        <w:tc>
          <w:tcPr>
            <w:tcW w:w="4860" w:type="dxa"/>
          </w:tcPr>
          <w:p w14:paraId="28C6D92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≥1 of the above signs and/or symptoms</w:t>
            </w:r>
          </w:p>
        </w:tc>
        <w:tc>
          <w:tcPr>
            <w:tcW w:w="3060" w:type="dxa"/>
          </w:tcPr>
          <w:p w14:paraId="6F85090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cultures not meeting microbiologic criterion or no urine culture within ± 7 days of the encounter</w:t>
            </w:r>
          </w:p>
        </w:tc>
      </w:tr>
      <w:tr w:rsidR="00ED7F10" w:rsidRPr="00B1318C" w14:paraId="0C4A6456" w14:textId="77777777" w:rsidTr="00490506">
        <w:tc>
          <w:tcPr>
            <w:tcW w:w="2605" w:type="dxa"/>
          </w:tcPr>
          <w:p w14:paraId="2278B551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Inappropriate—true ASB</w:t>
            </w:r>
          </w:p>
        </w:tc>
        <w:tc>
          <w:tcPr>
            <w:tcW w:w="4860" w:type="dxa"/>
          </w:tcPr>
          <w:p w14:paraId="0BD0A9AA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No signs or symptoms </w:t>
            </w:r>
          </w:p>
        </w:tc>
        <w:tc>
          <w:tcPr>
            <w:tcW w:w="3060" w:type="dxa"/>
          </w:tcPr>
          <w:p w14:paraId="5F098BF0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 performed within ± 7 days of the encounter grew ≥10^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cfu</w:t>
            </w:r>
            <w:proofErr w:type="spellEnd"/>
            <w:r w:rsidRPr="00B1318C">
              <w:rPr>
                <w:rFonts w:ascii="Arial" w:hAnsi="Arial" w:cs="Arial"/>
                <w:sz w:val="22"/>
                <w:szCs w:val="22"/>
              </w:rPr>
              <w:t>/ml of ≥1 bacterial species</w:t>
            </w:r>
          </w:p>
        </w:tc>
      </w:tr>
      <w:tr w:rsidR="00ED7F10" w:rsidRPr="00B1318C" w14:paraId="3FD6727C" w14:textId="77777777" w:rsidTr="00490506">
        <w:tc>
          <w:tcPr>
            <w:tcW w:w="2605" w:type="dxa"/>
          </w:tcPr>
          <w:p w14:paraId="1CF7EB2C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 without positive culture</w:t>
            </w:r>
          </w:p>
        </w:tc>
        <w:tc>
          <w:tcPr>
            <w:tcW w:w="4860" w:type="dxa"/>
          </w:tcPr>
          <w:p w14:paraId="6E05A5B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 signs or symptoms</w:t>
            </w:r>
          </w:p>
        </w:tc>
        <w:tc>
          <w:tcPr>
            <w:tcW w:w="3060" w:type="dxa"/>
          </w:tcPr>
          <w:p w14:paraId="69B42AA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cultures not meeting microbiologic criterion or no urine culture within ± 7 days of the encounter</w:t>
            </w:r>
          </w:p>
        </w:tc>
      </w:tr>
      <w:tr w:rsidR="00ED7F10" w:rsidRPr="00B1318C" w14:paraId="20FB5CAE" w14:textId="77777777" w:rsidTr="00490506">
        <w:tc>
          <w:tcPr>
            <w:tcW w:w="10525" w:type="dxa"/>
            <w:gridSpan w:val="3"/>
          </w:tcPr>
          <w:p w14:paraId="20F2E301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ASB Diagnosis</w:t>
            </w:r>
          </w:p>
        </w:tc>
      </w:tr>
      <w:tr w:rsidR="00ED7F10" w:rsidRPr="00B1318C" w14:paraId="70ACBB86" w14:textId="77777777" w:rsidTr="00490506">
        <w:tc>
          <w:tcPr>
            <w:tcW w:w="2605" w:type="dxa"/>
          </w:tcPr>
          <w:p w14:paraId="661F455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lastRenderedPageBreak/>
              <w:t>Appropriate</w:t>
            </w:r>
          </w:p>
        </w:tc>
        <w:tc>
          <w:tcPr>
            <w:tcW w:w="4860" w:type="dxa"/>
          </w:tcPr>
          <w:p w14:paraId="58B41B6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 signs or symptoms</w:t>
            </w:r>
          </w:p>
        </w:tc>
        <w:tc>
          <w:tcPr>
            <w:tcW w:w="3060" w:type="dxa"/>
          </w:tcPr>
          <w:p w14:paraId="108C47D7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 performed within ± 7 days of the encounter grows ≥10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^5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cfu</w:t>
            </w:r>
            <w:proofErr w:type="spellEnd"/>
            <w:r w:rsidRPr="00B1318C">
              <w:rPr>
                <w:rFonts w:ascii="Arial" w:hAnsi="Arial" w:cs="Arial"/>
                <w:sz w:val="22"/>
                <w:szCs w:val="22"/>
              </w:rPr>
              <w:t>/ml of ≥1 bacterial species</w:t>
            </w:r>
          </w:p>
        </w:tc>
      </w:tr>
      <w:tr w:rsidR="00ED7F10" w:rsidRPr="00B1318C" w14:paraId="6562D7B2" w14:textId="77777777" w:rsidTr="00490506">
        <w:tc>
          <w:tcPr>
            <w:tcW w:w="2605" w:type="dxa"/>
          </w:tcPr>
          <w:p w14:paraId="2DA2FB4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 – true UTI</w:t>
            </w:r>
          </w:p>
        </w:tc>
        <w:tc>
          <w:tcPr>
            <w:tcW w:w="4860" w:type="dxa"/>
          </w:tcPr>
          <w:p w14:paraId="608E35A5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≥1 of the above signs and/or symptoms</w:t>
            </w:r>
          </w:p>
        </w:tc>
        <w:tc>
          <w:tcPr>
            <w:tcW w:w="3060" w:type="dxa"/>
          </w:tcPr>
          <w:p w14:paraId="4AACE1E4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Urine culture performed within ± 7 days of the encounter grew ≥10^</w:t>
            </w:r>
            <w:r w:rsidRPr="00B1318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318C">
              <w:rPr>
                <w:rFonts w:ascii="Arial" w:hAnsi="Arial" w:cs="Arial"/>
                <w:sz w:val="22"/>
                <w:szCs w:val="22"/>
              </w:rPr>
              <w:t>cfu</w:t>
            </w:r>
            <w:proofErr w:type="spellEnd"/>
            <w:r w:rsidRPr="00B1318C">
              <w:rPr>
                <w:rFonts w:ascii="Arial" w:hAnsi="Arial" w:cs="Arial"/>
                <w:sz w:val="22"/>
                <w:szCs w:val="22"/>
              </w:rPr>
              <w:t>/ml of ≥1 bacterial species</w:t>
            </w:r>
          </w:p>
        </w:tc>
      </w:tr>
    </w:tbl>
    <w:p w14:paraId="1BF9A8C6" w14:textId="77777777" w:rsidR="00ED7F10" w:rsidRPr="00B1318C" w:rsidRDefault="00ED7F10" w:rsidP="00ED7F10">
      <w:pPr>
        <w:spacing w:after="0" w:line="480" w:lineRule="auto"/>
        <w:ind w:right="-1440"/>
        <w:rPr>
          <w:rFonts w:ascii="Arial" w:hAnsi="Arial" w:cs="Arial"/>
          <w:szCs w:val="22"/>
        </w:rPr>
      </w:pPr>
      <w:proofErr w:type="spellStart"/>
      <w:r w:rsidRPr="00B1318C">
        <w:rPr>
          <w:rFonts w:ascii="Arial" w:hAnsi="Arial" w:cs="Arial"/>
          <w:szCs w:val="22"/>
          <w:vertAlign w:val="superscript"/>
        </w:rPr>
        <w:t>a</w:t>
      </w:r>
      <w:r w:rsidRPr="00B1318C">
        <w:rPr>
          <w:rFonts w:ascii="Arial" w:hAnsi="Arial" w:cs="Arial"/>
          <w:szCs w:val="22"/>
        </w:rPr>
        <w:t>With</w:t>
      </w:r>
      <w:proofErr w:type="spellEnd"/>
      <w:r w:rsidRPr="00B1318C">
        <w:rPr>
          <w:rFonts w:ascii="Arial" w:hAnsi="Arial" w:cs="Arial"/>
          <w:szCs w:val="22"/>
        </w:rPr>
        <w:t xml:space="preserve"> no alternate better explanation identified for these symptoms.</w:t>
      </w:r>
    </w:p>
    <w:p w14:paraId="53CC76FD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szCs w:val="22"/>
        </w:rPr>
      </w:pPr>
      <w:r w:rsidRPr="00B1318C">
        <w:rPr>
          <w:rFonts w:ascii="Arial" w:hAnsi="Arial" w:cs="Arial"/>
          <w:szCs w:val="22"/>
        </w:rPr>
        <w:br w:type="page"/>
      </w:r>
    </w:p>
    <w:p w14:paraId="65FDB78D" w14:textId="77777777" w:rsidR="00ED7F10" w:rsidRPr="00B1318C" w:rsidRDefault="00ED7F10" w:rsidP="00ED7F10">
      <w:pPr>
        <w:spacing w:after="0" w:line="480" w:lineRule="auto"/>
        <w:ind w:right="-1440"/>
        <w:rPr>
          <w:rFonts w:ascii="Arial" w:hAnsi="Arial" w:cs="Arial"/>
          <w:b/>
          <w:bCs/>
          <w:szCs w:val="22"/>
        </w:rPr>
      </w:pPr>
      <w:r w:rsidRPr="00B1318C">
        <w:rPr>
          <w:rFonts w:ascii="Arial" w:hAnsi="Arial" w:cs="Arial"/>
          <w:b/>
          <w:bCs/>
          <w:szCs w:val="22"/>
        </w:rPr>
        <w:lastRenderedPageBreak/>
        <w:t>Supplemental Table 3. ASB and UTI treatment categorizations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7"/>
        <w:gridCol w:w="7828"/>
      </w:tblGrid>
      <w:tr w:rsidR="00ED7F10" w:rsidRPr="00B1318C" w14:paraId="0B7E8F5C" w14:textId="77777777" w:rsidTr="00490506">
        <w:tc>
          <w:tcPr>
            <w:tcW w:w="2337" w:type="dxa"/>
            <w:vAlign w:val="center"/>
          </w:tcPr>
          <w:p w14:paraId="51778ECA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828" w:type="dxa"/>
            <w:vAlign w:val="center"/>
          </w:tcPr>
          <w:p w14:paraId="72ADAAC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</w:tr>
      <w:tr w:rsidR="00ED7F10" w:rsidRPr="00B1318C" w14:paraId="08B4A167" w14:textId="77777777" w:rsidTr="00490506">
        <w:tc>
          <w:tcPr>
            <w:tcW w:w="10165" w:type="dxa"/>
            <w:gridSpan w:val="2"/>
          </w:tcPr>
          <w:p w14:paraId="114E6CE7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UTI Treatment</w:t>
            </w:r>
          </w:p>
        </w:tc>
      </w:tr>
      <w:tr w:rsidR="00ED7F10" w:rsidRPr="00B1318C" w14:paraId="76BABA3D" w14:textId="77777777" w:rsidTr="00490506">
        <w:tc>
          <w:tcPr>
            <w:tcW w:w="2337" w:type="dxa"/>
          </w:tcPr>
          <w:p w14:paraId="14A0AAD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</w:p>
        </w:tc>
        <w:tc>
          <w:tcPr>
            <w:tcW w:w="7828" w:type="dxa"/>
          </w:tcPr>
          <w:p w14:paraId="72C692F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An antibiotic prescribed ± 5 days from the culture date that meets all three criteria: </w:t>
            </w:r>
          </w:p>
          <w:p w14:paraId="47018CB6" w14:textId="77777777" w:rsidR="00ED7F10" w:rsidRPr="00B1318C" w:rsidRDefault="00ED7F10" w:rsidP="00ED7F1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The cultured organism(s) is susceptible to the antibiotic selected</w:t>
            </w:r>
          </w:p>
          <w:p w14:paraId="218000C1" w14:textId="77777777" w:rsidR="00ED7F10" w:rsidRPr="00B1318C" w:rsidRDefault="00ED7F10" w:rsidP="00ED7F1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The antibiotic penetrates the urinary tract with proven efficacy for UTI</w:t>
            </w:r>
          </w:p>
          <w:p w14:paraId="46A9AF66" w14:textId="77777777" w:rsidR="00ED7F10" w:rsidRPr="00B1318C" w:rsidRDefault="00ED7F10" w:rsidP="00ED7F1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The antibiotic selected was prescribed for 7-14 days</w:t>
            </w:r>
          </w:p>
        </w:tc>
      </w:tr>
      <w:tr w:rsidR="00ED7F10" w:rsidRPr="00B1318C" w14:paraId="01E218A0" w14:textId="77777777" w:rsidTr="00490506">
        <w:tc>
          <w:tcPr>
            <w:tcW w:w="2337" w:type="dxa"/>
          </w:tcPr>
          <w:p w14:paraId="74879C5C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</w:t>
            </w:r>
          </w:p>
        </w:tc>
        <w:tc>
          <w:tcPr>
            <w:tcW w:w="7828" w:type="dxa"/>
          </w:tcPr>
          <w:p w14:paraId="11866C5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 antibiotic prescribed including ± 5 days from the culture date that does not meet all three criteria above</w:t>
            </w:r>
          </w:p>
          <w:p w14:paraId="6CF6DCE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55859CE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 antibiotic prescribed</w:t>
            </w:r>
          </w:p>
        </w:tc>
      </w:tr>
      <w:tr w:rsidR="00ED7F10" w:rsidRPr="00B1318C" w14:paraId="6E986C08" w14:textId="77777777" w:rsidTr="00490506">
        <w:tc>
          <w:tcPr>
            <w:tcW w:w="2337" w:type="dxa"/>
          </w:tcPr>
          <w:p w14:paraId="59D77483" w14:textId="77777777" w:rsidR="00ED7F10" w:rsidRPr="00B1318C" w:rsidRDefault="00ED7F10" w:rsidP="00490506">
            <w:pPr>
              <w:spacing w:after="0" w:line="480" w:lineRule="auto"/>
              <w:ind w:left="50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 UTI diagnosis -- True ASB</w:t>
            </w:r>
          </w:p>
        </w:tc>
        <w:tc>
          <w:tcPr>
            <w:tcW w:w="7828" w:type="dxa"/>
          </w:tcPr>
          <w:p w14:paraId="399D9CE2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Any antibiotic prescribed within ± 5 days from the culture date </w:t>
            </w:r>
          </w:p>
        </w:tc>
      </w:tr>
      <w:tr w:rsidR="00ED7F10" w:rsidRPr="00B1318C" w14:paraId="5A661129" w14:textId="77777777" w:rsidTr="00490506">
        <w:tc>
          <w:tcPr>
            <w:tcW w:w="2337" w:type="dxa"/>
          </w:tcPr>
          <w:p w14:paraId="68755841" w14:textId="77777777" w:rsidR="00ED7F10" w:rsidRPr="00B1318C" w:rsidRDefault="00ED7F10" w:rsidP="00490506">
            <w:pPr>
              <w:spacing w:after="0" w:line="480" w:lineRule="auto"/>
              <w:ind w:left="50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Overprescribing</w:t>
            </w:r>
          </w:p>
        </w:tc>
        <w:tc>
          <w:tcPr>
            <w:tcW w:w="7828" w:type="dxa"/>
          </w:tcPr>
          <w:p w14:paraId="78C79E6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Antibiotic duration of &gt;14 days</w:t>
            </w:r>
          </w:p>
          <w:p w14:paraId="1D160CF3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1FB8D3B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Inappropriately broad-spectrum antibiotic in the absence of other concomitant infections or relevant antibiotic allergies that may necessitate it</w:t>
            </w:r>
          </w:p>
        </w:tc>
      </w:tr>
      <w:tr w:rsidR="00ED7F10" w:rsidRPr="00B1318C" w14:paraId="3389128C" w14:textId="77777777" w:rsidTr="00490506">
        <w:tc>
          <w:tcPr>
            <w:tcW w:w="2337" w:type="dxa"/>
          </w:tcPr>
          <w:p w14:paraId="18AD2E22" w14:textId="77777777" w:rsidR="00ED7F10" w:rsidRPr="00B1318C" w:rsidRDefault="00ED7F10" w:rsidP="00490506">
            <w:pPr>
              <w:spacing w:after="0" w:line="480" w:lineRule="auto"/>
              <w:ind w:left="59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Inadequate prescribing</w:t>
            </w:r>
          </w:p>
        </w:tc>
        <w:tc>
          <w:tcPr>
            <w:tcW w:w="7828" w:type="dxa"/>
          </w:tcPr>
          <w:p w14:paraId="46CF98D5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 antibiotic prescribed</w:t>
            </w:r>
          </w:p>
          <w:p w14:paraId="2526EBF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137FCC2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Antibiotic prescribed for &lt;7 days</w:t>
            </w:r>
          </w:p>
          <w:p w14:paraId="3BE892FE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45BDF0E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Antibiotic prescribed to which the cultured organism(s) was non-susceptible</w:t>
            </w:r>
          </w:p>
        </w:tc>
      </w:tr>
      <w:tr w:rsidR="00ED7F10" w:rsidRPr="00B1318C" w14:paraId="13D29F31" w14:textId="77777777" w:rsidTr="00490506">
        <w:tc>
          <w:tcPr>
            <w:tcW w:w="10165" w:type="dxa"/>
            <w:gridSpan w:val="2"/>
          </w:tcPr>
          <w:p w14:paraId="2C99655E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ASB Treatment</w:t>
            </w:r>
          </w:p>
        </w:tc>
      </w:tr>
      <w:tr w:rsidR="00ED7F10" w:rsidRPr="00B1318C" w14:paraId="44F48579" w14:textId="77777777" w:rsidTr="00490506">
        <w:tc>
          <w:tcPr>
            <w:tcW w:w="2337" w:type="dxa"/>
          </w:tcPr>
          <w:p w14:paraId="1231DEB0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Appropriate</w:t>
            </w:r>
          </w:p>
        </w:tc>
        <w:tc>
          <w:tcPr>
            <w:tcW w:w="7828" w:type="dxa"/>
          </w:tcPr>
          <w:p w14:paraId="1E38CF25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 antibiotic prescribed ± 5 days from the culture date</w:t>
            </w:r>
          </w:p>
          <w:p w14:paraId="046F83AE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51B5765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lastRenderedPageBreak/>
              <w:t>An antibiotic prescribed ± 5 days from the culture date but for a suspected infection outside the urinary tract</w:t>
            </w:r>
          </w:p>
        </w:tc>
      </w:tr>
      <w:tr w:rsidR="00ED7F10" w:rsidRPr="00B1318C" w14:paraId="6F96F063" w14:textId="77777777" w:rsidTr="00490506">
        <w:tc>
          <w:tcPr>
            <w:tcW w:w="2337" w:type="dxa"/>
          </w:tcPr>
          <w:p w14:paraId="73B14D3E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lastRenderedPageBreak/>
              <w:t>Inappropriate</w:t>
            </w:r>
          </w:p>
        </w:tc>
        <w:tc>
          <w:tcPr>
            <w:tcW w:w="7828" w:type="dxa"/>
          </w:tcPr>
          <w:p w14:paraId="73ED3F01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Any antibiotic prescribed within ± 5 days from the culture date</w:t>
            </w:r>
          </w:p>
        </w:tc>
      </w:tr>
    </w:tbl>
    <w:p w14:paraId="0C90FCE1" w14:textId="77777777" w:rsidR="00ED7F10" w:rsidRPr="00B1318C" w:rsidRDefault="00ED7F10" w:rsidP="00ED7F10">
      <w:pPr>
        <w:spacing w:after="0" w:line="480" w:lineRule="auto"/>
        <w:ind w:right="-1440"/>
        <w:rPr>
          <w:rFonts w:ascii="Arial" w:hAnsi="Arial" w:cs="Arial"/>
          <w:szCs w:val="22"/>
        </w:rPr>
      </w:pPr>
    </w:p>
    <w:p w14:paraId="31420168" w14:textId="77777777" w:rsidR="00ED7F10" w:rsidRDefault="00ED7F10" w:rsidP="00ED7F10">
      <w:pPr>
        <w:spacing w:after="160"/>
        <w:rPr>
          <w:rFonts w:ascii="Arial" w:eastAsiaTheme="majorEastAsia" w:hAnsi="Arial" w:cs="Arial"/>
          <w:bCs/>
          <w:szCs w:val="22"/>
        </w:rPr>
      </w:pPr>
      <w:r>
        <w:rPr>
          <w:rFonts w:ascii="Arial" w:eastAsiaTheme="majorEastAsia" w:hAnsi="Arial" w:cs="Arial"/>
          <w:bCs/>
          <w:szCs w:val="22"/>
        </w:rPr>
        <w:br w:type="page"/>
      </w:r>
    </w:p>
    <w:p w14:paraId="4C3CB910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Supplemental </w:t>
      </w:r>
      <w:r w:rsidRPr="00B1318C">
        <w:rPr>
          <w:rFonts w:ascii="Arial" w:hAnsi="Arial" w:cs="Arial"/>
          <w:b/>
          <w:bCs/>
          <w:szCs w:val="22"/>
        </w:rPr>
        <w:t xml:space="preserve">Table </w:t>
      </w:r>
      <w:r>
        <w:rPr>
          <w:rFonts w:ascii="Arial" w:hAnsi="Arial" w:cs="Arial"/>
          <w:b/>
          <w:bCs/>
          <w:szCs w:val="22"/>
        </w:rPr>
        <w:t>4</w:t>
      </w:r>
      <w:r w:rsidRPr="00B1318C"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b/>
          <w:bCs/>
          <w:szCs w:val="22"/>
        </w:rPr>
        <w:t>Bivariate analysis of a</w:t>
      </w:r>
      <w:r w:rsidRPr="00B1318C">
        <w:rPr>
          <w:rFonts w:ascii="Arial" w:hAnsi="Arial" w:cs="Arial"/>
          <w:b/>
          <w:bCs/>
          <w:szCs w:val="22"/>
        </w:rPr>
        <w:t>ssociations between ASB and UTI diagnosis and treatment groups and clinical outcomes</w:t>
      </w:r>
      <w:r>
        <w:rPr>
          <w:rFonts w:ascii="Arial" w:hAnsi="Arial" w:cs="Arial"/>
          <w:b/>
          <w:bCs/>
          <w:szCs w:val="22"/>
        </w:rPr>
        <w:t xml:space="preserve"> in patients with NB due </w:t>
      </w:r>
      <w:r w:rsidRPr="00AC67A1">
        <w:rPr>
          <w:rFonts w:ascii="Arial" w:hAnsi="Arial" w:cs="Arial"/>
          <w:b/>
          <w:bCs/>
          <w:szCs w:val="22"/>
        </w:rPr>
        <w:t xml:space="preserve">to SCI/D </w:t>
      </w:r>
      <w:r>
        <w:rPr>
          <w:rFonts w:ascii="Arial" w:hAnsi="Arial" w:cs="Arial"/>
          <w:b/>
          <w:bCs/>
          <w:szCs w:val="22"/>
        </w:rPr>
        <w:t>or</w:t>
      </w:r>
      <w:r w:rsidRPr="00AC67A1">
        <w:rPr>
          <w:rFonts w:ascii="Arial" w:hAnsi="Arial" w:cs="Arial"/>
          <w:b/>
          <w:bCs/>
          <w:szCs w:val="22"/>
        </w:rPr>
        <w:t xml:space="preserve"> MS</w:t>
      </w:r>
      <w:r>
        <w:rPr>
          <w:rFonts w:ascii="Arial" w:hAnsi="Arial" w:cs="Arial"/>
          <w:b/>
          <w:bCs/>
          <w:szCs w:val="22"/>
        </w:rPr>
        <w:t xml:space="preserve"> (n=142 encounters)</w:t>
      </w:r>
    </w:p>
    <w:p w14:paraId="50948330" w14:textId="77777777" w:rsidR="00ED7F10" w:rsidRPr="00B1318C" w:rsidRDefault="00ED7F10" w:rsidP="00ED7F10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530"/>
        <w:gridCol w:w="1170"/>
        <w:gridCol w:w="810"/>
        <w:gridCol w:w="1440"/>
        <w:gridCol w:w="1530"/>
        <w:gridCol w:w="1170"/>
        <w:gridCol w:w="900"/>
      </w:tblGrid>
      <w:tr w:rsidR="00ED7F10" w:rsidRPr="00B1318C" w14:paraId="3ABCD17F" w14:textId="77777777" w:rsidTr="00490506">
        <w:trPr>
          <w:jc w:val="center"/>
        </w:trPr>
        <w:tc>
          <w:tcPr>
            <w:tcW w:w="1525" w:type="dxa"/>
          </w:tcPr>
          <w:p w14:paraId="6C79A340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4"/>
          </w:tcPr>
          <w:p w14:paraId="1178ADC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ASB/UTI Diagnosis</w:t>
            </w:r>
          </w:p>
        </w:tc>
        <w:tc>
          <w:tcPr>
            <w:tcW w:w="5040" w:type="dxa"/>
            <w:gridSpan w:val="4"/>
          </w:tcPr>
          <w:p w14:paraId="5DAFC24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ASB/UTI Treatment</w:t>
            </w:r>
          </w:p>
        </w:tc>
      </w:tr>
      <w:tr w:rsidR="00ED7F10" w:rsidRPr="00B1318C" w14:paraId="18E30BFD" w14:textId="77777777" w:rsidTr="00490506">
        <w:trPr>
          <w:jc w:val="center"/>
        </w:trPr>
        <w:tc>
          <w:tcPr>
            <w:tcW w:w="1525" w:type="dxa"/>
          </w:tcPr>
          <w:p w14:paraId="78BDB559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440" w:type="dxa"/>
          </w:tcPr>
          <w:p w14:paraId="20E30AB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Appropriate (n=</w:t>
            </w:r>
            <w:r>
              <w:rPr>
                <w:rFonts w:ascii="Arial" w:hAnsi="Arial" w:cs="Arial"/>
                <w:sz w:val="22"/>
                <w:szCs w:val="22"/>
              </w:rPr>
              <w:t>110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77.5</w:t>
            </w:r>
            <w:r w:rsidRPr="00B131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530" w:type="dxa"/>
          </w:tcPr>
          <w:p w14:paraId="411F2A8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 (n=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22.5</w:t>
            </w:r>
            <w:r w:rsidRPr="00B131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170" w:type="dxa"/>
          </w:tcPr>
          <w:p w14:paraId="63B0712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 (95% CI)</w:t>
            </w:r>
          </w:p>
          <w:p w14:paraId="02F1269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62C87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440" w:type="dxa"/>
          </w:tcPr>
          <w:p w14:paraId="00B0A9D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Appropriate</w:t>
            </w:r>
          </w:p>
          <w:p w14:paraId="1470613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(n=</w:t>
            </w: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61.3</w:t>
            </w:r>
            <w:r w:rsidRPr="00B131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530" w:type="dxa"/>
          </w:tcPr>
          <w:p w14:paraId="364E591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Inappropriate (n=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B131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38.7</w:t>
            </w:r>
            <w:r w:rsidRPr="00B131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170" w:type="dxa"/>
          </w:tcPr>
          <w:p w14:paraId="76BCB21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OR (95%CI)</w:t>
            </w:r>
          </w:p>
          <w:p w14:paraId="4008FFB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446BD9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ED7F10" w:rsidRPr="00B1318C" w14:paraId="700700EA" w14:textId="77777777" w:rsidTr="00490506">
        <w:trPr>
          <w:jc w:val="center"/>
        </w:trPr>
        <w:tc>
          <w:tcPr>
            <w:tcW w:w="1525" w:type="dxa"/>
          </w:tcPr>
          <w:p w14:paraId="594FB81C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90-day readmission</w:t>
            </w:r>
          </w:p>
        </w:tc>
        <w:tc>
          <w:tcPr>
            <w:tcW w:w="1440" w:type="dxa"/>
            <w:vAlign w:val="center"/>
          </w:tcPr>
          <w:p w14:paraId="6256E3C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A6D792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4CD8C8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C96170D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4FF240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16771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E27C1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6BEC7E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4FE5993F" w14:textId="77777777" w:rsidTr="00490506">
        <w:trPr>
          <w:jc w:val="center"/>
        </w:trPr>
        <w:tc>
          <w:tcPr>
            <w:tcW w:w="1525" w:type="dxa"/>
          </w:tcPr>
          <w:p w14:paraId="57BB0CB7" w14:textId="77777777" w:rsidR="00ED7F10" w:rsidRPr="00B1318C" w:rsidRDefault="00ED7F10" w:rsidP="00490506">
            <w:pPr>
              <w:spacing w:after="0" w:line="480" w:lineRule="auto"/>
              <w:ind w:left="206" w:firstLine="90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  <w:vAlign w:val="center"/>
          </w:tcPr>
          <w:p w14:paraId="3DE39E2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(30.9)</w:t>
            </w:r>
          </w:p>
        </w:tc>
        <w:tc>
          <w:tcPr>
            <w:tcW w:w="1530" w:type="dxa"/>
            <w:vAlign w:val="center"/>
          </w:tcPr>
          <w:p w14:paraId="6035FCB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(32.3)</w:t>
            </w:r>
          </w:p>
        </w:tc>
        <w:tc>
          <w:tcPr>
            <w:tcW w:w="1170" w:type="dxa"/>
            <w:vAlign w:val="center"/>
          </w:tcPr>
          <w:p w14:paraId="122C5F6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 (0.40-2.2)</w:t>
            </w:r>
          </w:p>
        </w:tc>
        <w:tc>
          <w:tcPr>
            <w:tcW w:w="810" w:type="dxa"/>
            <w:vMerge w:val="restart"/>
            <w:vAlign w:val="center"/>
          </w:tcPr>
          <w:p w14:paraId="4B53EBD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1440" w:type="dxa"/>
            <w:vAlign w:val="center"/>
          </w:tcPr>
          <w:p w14:paraId="6D8BB4F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(33.3)</w:t>
            </w:r>
          </w:p>
        </w:tc>
        <w:tc>
          <w:tcPr>
            <w:tcW w:w="1530" w:type="dxa"/>
            <w:vAlign w:val="center"/>
          </w:tcPr>
          <w:p w14:paraId="23AAD02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(27.3)</w:t>
            </w:r>
          </w:p>
        </w:tc>
        <w:tc>
          <w:tcPr>
            <w:tcW w:w="1170" w:type="dxa"/>
            <w:vAlign w:val="center"/>
          </w:tcPr>
          <w:p w14:paraId="6B0079C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 (0.62-2.7)</w:t>
            </w:r>
          </w:p>
        </w:tc>
        <w:tc>
          <w:tcPr>
            <w:tcW w:w="900" w:type="dxa"/>
            <w:vMerge w:val="restart"/>
            <w:vAlign w:val="center"/>
          </w:tcPr>
          <w:p w14:paraId="0C4BB82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</w:tr>
      <w:tr w:rsidR="00ED7F10" w:rsidRPr="00B1318C" w14:paraId="10AD802B" w14:textId="77777777" w:rsidTr="00490506">
        <w:trPr>
          <w:jc w:val="center"/>
        </w:trPr>
        <w:tc>
          <w:tcPr>
            <w:tcW w:w="1525" w:type="dxa"/>
          </w:tcPr>
          <w:p w14:paraId="3634EC3D" w14:textId="77777777" w:rsidR="00ED7F10" w:rsidRPr="00B1318C" w:rsidRDefault="00ED7F10" w:rsidP="00490506">
            <w:pPr>
              <w:spacing w:after="0" w:line="480" w:lineRule="auto"/>
              <w:ind w:left="206" w:firstLine="132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2757BEA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(69.1)</w:t>
            </w:r>
          </w:p>
        </w:tc>
        <w:tc>
          <w:tcPr>
            <w:tcW w:w="1530" w:type="dxa"/>
            <w:vAlign w:val="center"/>
          </w:tcPr>
          <w:p w14:paraId="6C399BA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(67.7)</w:t>
            </w:r>
          </w:p>
        </w:tc>
        <w:tc>
          <w:tcPr>
            <w:tcW w:w="1170" w:type="dxa"/>
            <w:vAlign w:val="center"/>
          </w:tcPr>
          <w:p w14:paraId="79153C1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810" w:type="dxa"/>
            <w:vMerge/>
            <w:vAlign w:val="center"/>
          </w:tcPr>
          <w:p w14:paraId="3EAF4A3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5C03185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(66.7)</w:t>
            </w:r>
          </w:p>
        </w:tc>
        <w:tc>
          <w:tcPr>
            <w:tcW w:w="1530" w:type="dxa"/>
            <w:vAlign w:val="center"/>
          </w:tcPr>
          <w:p w14:paraId="1938A4F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 (70.9)</w:t>
            </w:r>
          </w:p>
        </w:tc>
        <w:tc>
          <w:tcPr>
            <w:tcW w:w="1170" w:type="dxa"/>
            <w:vAlign w:val="center"/>
          </w:tcPr>
          <w:p w14:paraId="2D1D75E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900" w:type="dxa"/>
            <w:vMerge/>
            <w:vAlign w:val="center"/>
          </w:tcPr>
          <w:p w14:paraId="5E417835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3F6E4E0C" w14:textId="77777777" w:rsidTr="00490506">
        <w:trPr>
          <w:jc w:val="center"/>
        </w:trPr>
        <w:tc>
          <w:tcPr>
            <w:tcW w:w="1525" w:type="dxa"/>
          </w:tcPr>
          <w:p w14:paraId="6B1AAF36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CDI</w:t>
            </w:r>
          </w:p>
        </w:tc>
        <w:tc>
          <w:tcPr>
            <w:tcW w:w="1440" w:type="dxa"/>
            <w:vAlign w:val="center"/>
          </w:tcPr>
          <w:p w14:paraId="79C0904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B6C79D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B8A286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E3D03C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C60B7C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9B35E0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12A0A8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4E3BA4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6C29824A" w14:textId="77777777" w:rsidTr="00490506">
        <w:trPr>
          <w:jc w:val="center"/>
        </w:trPr>
        <w:tc>
          <w:tcPr>
            <w:tcW w:w="1525" w:type="dxa"/>
          </w:tcPr>
          <w:p w14:paraId="05B4FFCD" w14:textId="77777777" w:rsidR="00ED7F10" w:rsidRPr="00B1318C" w:rsidRDefault="00ED7F10" w:rsidP="00490506">
            <w:pPr>
              <w:spacing w:after="0" w:line="480" w:lineRule="auto"/>
              <w:ind w:firstLine="38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0" w:type="dxa"/>
            <w:vAlign w:val="center"/>
          </w:tcPr>
          <w:p w14:paraId="0BC5FBF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(5.4)</w:t>
            </w:r>
          </w:p>
        </w:tc>
        <w:tc>
          <w:tcPr>
            <w:tcW w:w="1530" w:type="dxa"/>
            <w:vAlign w:val="center"/>
          </w:tcPr>
          <w:p w14:paraId="456112A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38160A5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14:paraId="40971B0C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7FF56FB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(3.4)</w:t>
            </w:r>
          </w:p>
        </w:tc>
        <w:tc>
          <w:tcPr>
            <w:tcW w:w="1530" w:type="dxa"/>
            <w:vAlign w:val="center"/>
          </w:tcPr>
          <w:p w14:paraId="05CC20A5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(5.4)</w:t>
            </w:r>
          </w:p>
        </w:tc>
        <w:tc>
          <w:tcPr>
            <w:tcW w:w="1170" w:type="dxa"/>
            <w:vAlign w:val="center"/>
          </w:tcPr>
          <w:p w14:paraId="030D06F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0.62 (0.12-3.2)</w:t>
            </w:r>
          </w:p>
        </w:tc>
        <w:tc>
          <w:tcPr>
            <w:tcW w:w="900" w:type="dxa"/>
            <w:vMerge w:val="restart"/>
            <w:vAlign w:val="center"/>
          </w:tcPr>
          <w:p w14:paraId="25D15EA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</w:tr>
      <w:tr w:rsidR="00ED7F10" w:rsidRPr="00B1318C" w14:paraId="4E8818F5" w14:textId="77777777" w:rsidTr="00490506">
        <w:trPr>
          <w:jc w:val="center"/>
        </w:trPr>
        <w:tc>
          <w:tcPr>
            <w:tcW w:w="1525" w:type="dxa"/>
          </w:tcPr>
          <w:p w14:paraId="0F783C42" w14:textId="77777777" w:rsidR="00ED7F10" w:rsidRPr="00B1318C" w:rsidRDefault="00ED7F10" w:rsidP="00490506">
            <w:pPr>
              <w:spacing w:after="0" w:line="480" w:lineRule="auto"/>
              <w:ind w:firstLine="428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12AC6EB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 (94.6)</w:t>
            </w:r>
          </w:p>
        </w:tc>
        <w:tc>
          <w:tcPr>
            <w:tcW w:w="1530" w:type="dxa"/>
            <w:vAlign w:val="center"/>
          </w:tcPr>
          <w:p w14:paraId="7C1F576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(100)</w:t>
            </w:r>
          </w:p>
        </w:tc>
        <w:tc>
          <w:tcPr>
            <w:tcW w:w="1170" w:type="dxa"/>
            <w:vAlign w:val="center"/>
          </w:tcPr>
          <w:p w14:paraId="5969528D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810" w:type="dxa"/>
            <w:vMerge/>
            <w:vAlign w:val="center"/>
          </w:tcPr>
          <w:p w14:paraId="3890CB5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D63D9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 (96.6)</w:t>
            </w:r>
          </w:p>
        </w:tc>
        <w:tc>
          <w:tcPr>
            <w:tcW w:w="1530" w:type="dxa"/>
            <w:vAlign w:val="center"/>
          </w:tcPr>
          <w:p w14:paraId="2706D54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(94.6)</w:t>
            </w:r>
          </w:p>
        </w:tc>
        <w:tc>
          <w:tcPr>
            <w:tcW w:w="1170" w:type="dxa"/>
            <w:vAlign w:val="center"/>
          </w:tcPr>
          <w:p w14:paraId="4C2FE5F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900" w:type="dxa"/>
            <w:vMerge/>
            <w:vAlign w:val="center"/>
          </w:tcPr>
          <w:p w14:paraId="64954BC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6E8EC38D" w14:textId="77777777" w:rsidTr="00490506">
        <w:trPr>
          <w:jc w:val="center"/>
        </w:trPr>
        <w:tc>
          <w:tcPr>
            <w:tcW w:w="1525" w:type="dxa"/>
          </w:tcPr>
          <w:p w14:paraId="563253C8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AKI </w:t>
            </w:r>
          </w:p>
        </w:tc>
        <w:tc>
          <w:tcPr>
            <w:tcW w:w="1440" w:type="dxa"/>
            <w:vAlign w:val="center"/>
          </w:tcPr>
          <w:p w14:paraId="63C5054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8679A82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99F256C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96B82E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C8A2D5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F93BE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37B6DE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133E2C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13198F50" w14:textId="77777777" w:rsidTr="00490506">
        <w:trPr>
          <w:jc w:val="center"/>
        </w:trPr>
        <w:tc>
          <w:tcPr>
            <w:tcW w:w="1525" w:type="dxa"/>
          </w:tcPr>
          <w:p w14:paraId="75F0F653" w14:textId="77777777" w:rsidR="00ED7F10" w:rsidRPr="00B1318C" w:rsidRDefault="00ED7F10" w:rsidP="00490506">
            <w:pPr>
              <w:spacing w:after="0" w:line="480" w:lineRule="auto"/>
              <w:ind w:firstLine="38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0" w:type="dxa"/>
            <w:vAlign w:val="center"/>
          </w:tcPr>
          <w:p w14:paraId="3826C2F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(10.9)</w:t>
            </w:r>
          </w:p>
        </w:tc>
        <w:tc>
          <w:tcPr>
            <w:tcW w:w="1530" w:type="dxa"/>
            <w:vAlign w:val="center"/>
          </w:tcPr>
          <w:p w14:paraId="42125E7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(6.2)</w:t>
            </w:r>
          </w:p>
        </w:tc>
        <w:tc>
          <w:tcPr>
            <w:tcW w:w="1170" w:type="dxa"/>
            <w:vAlign w:val="center"/>
          </w:tcPr>
          <w:p w14:paraId="55BEC1D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 (0.39-8.7)</w:t>
            </w:r>
          </w:p>
        </w:tc>
        <w:tc>
          <w:tcPr>
            <w:tcW w:w="810" w:type="dxa"/>
            <w:vMerge w:val="restart"/>
            <w:vAlign w:val="center"/>
          </w:tcPr>
          <w:p w14:paraId="121E267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1440" w:type="dxa"/>
            <w:vAlign w:val="center"/>
          </w:tcPr>
          <w:p w14:paraId="29B5D41C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(12.6)</w:t>
            </w:r>
          </w:p>
        </w:tc>
        <w:tc>
          <w:tcPr>
            <w:tcW w:w="1530" w:type="dxa"/>
            <w:vAlign w:val="center"/>
          </w:tcPr>
          <w:p w14:paraId="3F96F0D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(5.4)</w:t>
            </w:r>
          </w:p>
        </w:tc>
        <w:tc>
          <w:tcPr>
            <w:tcW w:w="1170" w:type="dxa"/>
            <w:vAlign w:val="center"/>
          </w:tcPr>
          <w:p w14:paraId="1CA24A9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(0.67-9.4)</w:t>
            </w:r>
          </w:p>
        </w:tc>
        <w:tc>
          <w:tcPr>
            <w:tcW w:w="900" w:type="dxa"/>
            <w:vMerge w:val="restart"/>
            <w:vAlign w:val="center"/>
          </w:tcPr>
          <w:p w14:paraId="191343B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ED7F10" w:rsidRPr="00B1318C" w14:paraId="66A7A352" w14:textId="77777777" w:rsidTr="00490506">
        <w:trPr>
          <w:jc w:val="center"/>
        </w:trPr>
        <w:tc>
          <w:tcPr>
            <w:tcW w:w="1525" w:type="dxa"/>
          </w:tcPr>
          <w:p w14:paraId="569B9CA5" w14:textId="77777777" w:rsidR="00ED7F10" w:rsidRPr="00B1318C" w:rsidRDefault="00ED7F10" w:rsidP="00490506">
            <w:pPr>
              <w:spacing w:after="0" w:line="480" w:lineRule="auto"/>
              <w:ind w:firstLine="38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2AD542B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(89.1)</w:t>
            </w:r>
          </w:p>
        </w:tc>
        <w:tc>
          <w:tcPr>
            <w:tcW w:w="1530" w:type="dxa"/>
            <w:vAlign w:val="center"/>
          </w:tcPr>
          <w:p w14:paraId="526CC84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(93.8)</w:t>
            </w:r>
          </w:p>
        </w:tc>
        <w:tc>
          <w:tcPr>
            <w:tcW w:w="1170" w:type="dxa"/>
            <w:vAlign w:val="center"/>
          </w:tcPr>
          <w:p w14:paraId="324C6AA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810" w:type="dxa"/>
            <w:vMerge/>
            <w:vAlign w:val="center"/>
          </w:tcPr>
          <w:p w14:paraId="38A3F26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97A86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(87.4)</w:t>
            </w:r>
          </w:p>
        </w:tc>
        <w:tc>
          <w:tcPr>
            <w:tcW w:w="1530" w:type="dxa"/>
            <w:vAlign w:val="center"/>
          </w:tcPr>
          <w:p w14:paraId="4923128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(94.6)</w:t>
            </w:r>
          </w:p>
        </w:tc>
        <w:tc>
          <w:tcPr>
            <w:tcW w:w="1170" w:type="dxa"/>
            <w:vAlign w:val="center"/>
          </w:tcPr>
          <w:p w14:paraId="618A08CD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900" w:type="dxa"/>
            <w:vMerge/>
            <w:vAlign w:val="center"/>
          </w:tcPr>
          <w:p w14:paraId="078078D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4AB93E24" w14:textId="77777777" w:rsidTr="00490506">
        <w:trPr>
          <w:jc w:val="center"/>
        </w:trPr>
        <w:tc>
          <w:tcPr>
            <w:tcW w:w="1525" w:type="dxa"/>
          </w:tcPr>
          <w:p w14:paraId="48315FDF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t>MDRO on subsequent urine culture</w:t>
            </w:r>
          </w:p>
        </w:tc>
        <w:tc>
          <w:tcPr>
            <w:tcW w:w="1440" w:type="dxa"/>
            <w:vAlign w:val="center"/>
          </w:tcPr>
          <w:p w14:paraId="2937DB1C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EDD86A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382B6E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8B0F6F7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7FF6395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B9C1CB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F06DDF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57F2B9F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6C459BB2" w14:textId="77777777" w:rsidTr="00490506">
        <w:trPr>
          <w:jc w:val="center"/>
        </w:trPr>
        <w:tc>
          <w:tcPr>
            <w:tcW w:w="1525" w:type="dxa"/>
          </w:tcPr>
          <w:p w14:paraId="3F91BA94" w14:textId="77777777" w:rsidR="00ED7F10" w:rsidRPr="00B1318C" w:rsidRDefault="00ED7F10" w:rsidP="00490506">
            <w:pPr>
              <w:spacing w:after="0" w:line="480" w:lineRule="auto"/>
              <w:ind w:firstLine="386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0" w:type="dxa"/>
            <w:vAlign w:val="center"/>
          </w:tcPr>
          <w:p w14:paraId="54AF8EE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(30.0)</w:t>
            </w:r>
          </w:p>
        </w:tc>
        <w:tc>
          <w:tcPr>
            <w:tcW w:w="1530" w:type="dxa"/>
            <w:vAlign w:val="center"/>
          </w:tcPr>
          <w:p w14:paraId="6E09937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(34.4)</w:t>
            </w:r>
          </w:p>
        </w:tc>
        <w:tc>
          <w:tcPr>
            <w:tcW w:w="1170" w:type="dxa"/>
            <w:vAlign w:val="center"/>
          </w:tcPr>
          <w:p w14:paraId="006B703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0.82 (0.35-1.9)</w:t>
            </w:r>
          </w:p>
        </w:tc>
        <w:tc>
          <w:tcPr>
            <w:tcW w:w="810" w:type="dxa"/>
            <w:vMerge w:val="restart"/>
            <w:vAlign w:val="center"/>
          </w:tcPr>
          <w:p w14:paraId="34BC86C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1440" w:type="dxa"/>
            <w:vAlign w:val="center"/>
          </w:tcPr>
          <w:p w14:paraId="3F8B853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(31.0)</w:t>
            </w:r>
          </w:p>
        </w:tc>
        <w:tc>
          <w:tcPr>
            <w:tcW w:w="1530" w:type="dxa"/>
            <w:vAlign w:val="center"/>
          </w:tcPr>
          <w:p w14:paraId="66827D29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(30.9)</w:t>
            </w:r>
          </w:p>
        </w:tc>
        <w:tc>
          <w:tcPr>
            <w:tcW w:w="1170" w:type="dxa"/>
            <w:vAlign w:val="center"/>
          </w:tcPr>
          <w:p w14:paraId="37087EE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(0.48-2.1)</w:t>
            </w:r>
          </w:p>
        </w:tc>
        <w:tc>
          <w:tcPr>
            <w:tcW w:w="900" w:type="dxa"/>
            <w:vMerge w:val="restart"/>
            <w:vAlign w:val="center"/>
          </w:tcPr>
          <w:p w14:paraId="5BF8A101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</w:tr>
      <w:tr w:rsidR="00ED7F10" w:rsidRPr="00B1318C" w14:paraId="28DB6877" w14:textId="77777777" w:rsidTr="00490506">
        <w:trPr>
          <w:jc w:val="center"/>
        </w:trPr>
        <w:tc>
          <w:tcPr>
            <w:tcW w:w="1525" w:type="dxa"/>
          </w:tcPr>
          <w:p w14:paraId="4572F0ED" w14:textId="77777777" w:rsidR="00ED7F10" w:rsidRPr="00B1318C" w:rsidRDefault="00ED7F10" w:rsidP="00490506">
            <w:pPr>
              <w:spacing w:after="0" w:line="480" w:lineRule="auto"/>
              <w:ind w:firstLine="428"/>
              <w:rPr>
                <w:rFonts w:ascii="Arial" w:hAnsi="Arial" w:cs="Arial"/>
                <w:sz w:val="22"/>
                <w:szCs w:val="22"/>
              </w:rPr>
            </w:pPr>
            <w:r w:rsidRPr="00B1318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6591984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(70.0)</w:t>
            </w:r>
          </w:p>
        </w:tc>
        <w:tc>
          <w:tcPr>
            <w:tcW w:w="1530" w:type="dxa"/>
            <w:vAlign w:val="center"/>
          </w:tcPr>
          <w:p w14:paraId="1D8BB004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(65.6)</w:t>
            </w:r>
          </w:p>
        </w:tc>
        <w:tc>
          <w:tcPr>
            <w:tcW w:w="1170" w:type="dxa"/>
            <w:vAlign w:val="center"/>
          </w:tcPr>
          <w:p w14:paraId="12EC433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810" w:type="dxa"/>
            <w:vMerge/>
            <w:vAlign w:val="center"/>
          </w:tcPr>
          <w:p w14:paraId="0CDBBD46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4F8D88E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(69.0)</w:t>
            </w:r>
          </w:p>
        </w:tc>
        <w:tc>
          <w:tcPr>
            <w:tcW w:w="1530" w:type="dxa"/>
            <w:vAlign w:val="center"/>
          </w:tcPr>
          <w:p w14:paraId="3998AD48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(69.1)</w:t>
            </w:r>
          </w:p>
        </w:tc>
        <w:tc>
          <w:tcPr>
            <w:tcW w:w="1170" w:type="dxa"/>
            <w:vAlign w:val="center"/>
          </w:tcPr>
          <w:p w14:paraId="313C7A0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900" w:type="dxa"/>
            <w:vMerge/>
            <w:vAlign w:val="center"/>
          </w:tcPr>
          <w:p w14:paraId="7821197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10" w:rsidRPr="00B1318C" w14:paraId="2917682C" w14:textId="77777777" w:rsidTr="00490506">
        <w:trPr>
          <w:jc w:val="center"/>
        </w:trPr>
        <w:tc>
          <w:tcPr>
            <w:tcW w:w="1525" w:type="dxa"/>
          </w:tcPr>
          <w:p w14:paraId="04435C8D" w14:textId="77777777" w:rsidR="00ED7F10" w:rsidRPr="00B1318C" w:rsidRDefault="00ED7F10" w:rsidP="00490506">
            <w:pPr>
              <w:spacing w:after="0" w:line="480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B1318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Post-culture LOS, median days (IQR)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422CFE" w14:textId="77777777" w:rsidR="00ED7F10" w:rsidRPr="00730EE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30EE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730E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C4E6B7" w14:textId="77777777" w:rsidR="00ED7F10" w:rsidRPr="00730EE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EEC">
              <w:rPr>
                <w:rFonts w:ascii="Arial" w:hAnsi="Arial" w:cs="Arial"/>
                <w:sz w:val="22"/>
                <w:szCs w:val="22"/>
              </w:rPr>
              <w:t>7 (17)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D3B72D" w14:textId="77777777" w:rsidR="00ED7F10" w:rsidRPr="00730EE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EE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6F1C5" w14:textId="77777777" w:rsidR="00ED7F10" w:rsidRPr="00136C39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9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E15E3CA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(46)</w:t>
            </w:r>
          </w:p>
        </w:tc>
        <w:tc>
          <w:tcPr>
            <w:tcW w:w="1530" w:type="dxa"/>
            <w:vAlign w:val="center"/>
          </w:tcPr>
          <w:p w14:paraId="68D09253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(43)</w:t>
            </w:r>
          </w:p>
        </w:tc>
        <w:tc>
          <w:tcPr>
            <w:tcW w:w="1170" w:type="dxa"/>
            <w:vAlign w:val="center"/>
          </w:tcPr>
          <w:p w14:paraId="248A611B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6BBC1250" w14:textId="77777777" w:rsidR="00ED7F10" w:rsidRPr="00B1318C" w:rsidRDefault="00ED7F10" w:rsidP="00490506">
            <w:pPr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</w:tbl>
    <w:p w14:paraId="0204230D" w14:textId="77777777" w:rsidR="00ED7F10" w:rsidRPr="00B1318C" w:rsidRDefault="00ED7F10" w:rsidP="00ED7F10">
      <w:pPr>
        <w:pStyle w:val="Heading1"/>
        <w:rPr>
          <w:rFonts w:ascii="Arial" w:hAnsi="Arial" w:cs="Arial"/>
          <w:sz w:val="22"/>
        </w:rPr>
      </w:pPr>
      <w:proofErr w:type="gramStart"/>
      <w:r w:rsidRPr="00B1318C">
        <w:rPr>
          <w:rFonts w:ascii="Arial" w:hAnsi="Arial" w:cs="Arial"/>
          <w:sz w:val="22"/>
        </w:rPr>
        <w:t>OR,</w:t>
      </w:r>
      <w:proofErr w:type="gramEnd"/>
      <w:r w:rsidRPr="00B1318C">
        <w:rPr>
          <w:rFonts w:ascii="Arial" w:hAnsi="Arial" w:cs="Arial"/>
          <w:sz w:val="22"/>
        </w:rPr>
        <w:t xml:space="preserve"> odds ratio; CI, confidence interval; CDI, </w:t>
      </w:r>
      <w:r w:rsidRPr="00B1318C">
        <w:rPr>
          <w:rFonts w:ascii="Arial" w:hAnsi="Arial" w:cs="Arial"/>
          <w:i/>
          <w:iCs/>
          <w:sz w:val="22"/>
        </w:rPr>
        <w:t xml:space="preserve">C. difficile </w:t>
      </w:r>
      <w:r w:rsidRPr="00B1318C">
        <w:rPr>
          <w:rFonts w:ascii="Arial" w:hAnsi="Arial" w:cs="Arial"/>
          <w:sz w:val="22"/>
        </w:rPr>
        <w:t>infection; AKI, acute kidney injury; MDRO, multidrug-resistant organism; LOS, length of stay; IQR, interquartile range</w:t>
      </w:r>
    </w:p>
    <w:p w14:paraId="73C14CA3" w14:textId="77777777" w:rsidR="00ED7F10" w:rsidRPr="00B1318C" w:rsidRDefault="00ED7F10" w:rsidP="00ED7F10">
      <w:pPr>
        <w:spacing w:after="0" w:line="480" w:lineRule="auto"/>
        <w:rPr>
          <w:rFonts w:ascii="Arial" w:eastAsiaTheme="majorEastAsia" w:hAnsi="Arial" w:cs="Arial"/>
          <w:bCs/>
          <w:szCs w:val="22"/>
        </w:rPr>
      </w:pPr>
    </w:p>
    <w:p w14:paraId="59A5FBC8" w14:textId="77777777" w:rsidR="00ED7F10" w:rsidRPr="00B1318C" w:rsidRDefault="00ED7F10" w:rsidP="00ED7F10">
      <w:pPr>
        <w:spacing w:after="0" w:line="480" w:lineRule="auto"/>
        <w:rPr>
          <w:rFonts w:ascii="Arial" w:eastAsiaTheme="majorEastAsia" w:hAnsi="Arial" w:cs="Arial"/>
          <w:bCs/>
          <w:szCs w:val="22"/>
        </w:rPr>
      </w:pPr>
    </w:p>
    <w:p w14:paraId="0D76D82F" w14:textId="77777777" w:rsidR="00365CB4" w:rsidRPr="00ED7F10" w:rsidRDefault="00365CB4" w:rsidP="00ED7F10"/>
    <w:sectPr w:rsidR="00365CB4" w:rsidRPr="00ED7F10" w:rsidSect="00EF1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3CF1"/>
    <w:multiLevelType w:val="hybridMultilevel"/>
    <w:tmpl w:val="54A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C"/>
    <w:rsid w:val="002F38CF"/>
    <w:rsid w:val="00365CB4"/>
    <w:rsid w:val="003B18DC"/>
    <w:rsid w:val="00A6194F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96E"/>
  <w15:chartTrackingRefBased/>
  <w15:docId w15:val="{CCA5374E-C8EF-42D2-989D-7D5A0DFD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DC"/>
    <w:pPr>
      <w:spacing w:after="240"/>
    </w:pPr>
    <w:rPr>
      <w:rFonts w:ascii="Calibri" w:hAnsi="Calibri"/>
      <w:szCs w:val="28"/>
    </w:rPr>
  </w:style>
  <w:style w:type="paragraph" w:styleId="Heading1">
    <w:name w:val="heading 1"/>
    <w:basedOn w:val="Normal"/>
    <w:link w:val="Heading1Char"/>
    <w:autoRedefine/>
    <w:uiPriority w:val="9"/>
    <w:qFormat/>
    <w:rsid w:val="003B18DC"/>
    <w:pPr>
      <w:spacing w:after="0" w:line="480" w:lineRule="auto"/>
      <w:ind w:left="-180"/>
      <w:contextualSpacing/>
      <w:outlineLvl w:val="0"/>
    </w:pPr>
    <w:rPr>
      <w:rFonts w:eastAsiaTheme="majorEastAsia" w:cs="Calibri"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DC"/>
    <w:rPr>
      <w:rFonts w:ascii="Calibri" w:eastAsiaTheme="majorEastAsia" w:hAnsi="Calibri" w:cs="Calibri"/>
      <w:bCs/>
      <w:sz w:val="24"/>
    </w:rPr>
  </w:style>
  <w:style w:type="table" w:styleId="TableGrid">
    <w:name w:val="Table Grid"/>
    <w:basedOn w:val="TableNormal"/>
    <w:uiPriority w:val="39"/>
    <w:rsid w:val="003B18D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3B1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8DC"/>
    <w:rPr>
      <w:rFonts w:ascii="Calibri" w:hAnsi="Calibr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8DC"/>
    <w:rPr>
      <w:rFonts w:ascii="Calibri" w:hAnsi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Margaret</dc:creator>
  <cp:keywords/>
  <dc:description/>
  <cp:lastModifiedBy>Fitzpatrick, Margaret</cp:lastModifiedBy>
  <cp:revision>2</cp:revision>
  <dcterms:created xsi:type="dcterms:W3CDTF">2022-07-20T22:16:00Z</dcterms:created>
  <dcterms:modified xsi:type="dcterms:W3CDTF">2022-10-31T16:43:00Z</dcterms:modified>
</cp:coreProperties>
</file>