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5A6" w14:textId="7BFA4C0B" w:rsidR="00D60303" w:rsidRDefault="002D4E0D" w:rsidP="0081161C">
      <w:pPr>
        <w:spacing w:line="480" w:lineRule="auto"/>
        <w:jc w:val="center"/>
        <w:rPr>
          <w:b/>
          <w:bCs/>
        </w:rPr>
      </w:pPr>
      <w:r>
        <w:rPr>
          <w:b/>
          <w:bCs/>
        </w:rPr>
        <w:t>Supplemental Document: Expanded Methods</w:t>
      </w:r>
    </w:p>
    <w:p w14:paraId="4AA18CD1" w14:textId="77777777" w:rsidR="00767A33" w:rsidRDefault="00787D13" w:rsidP="0081161C">
      <w:pPr>
        <w:spacing w:line="480" w:lineRule="auto"/>
      </w:pPr>
      <w:r>
        <w:rPr>
          <w:b/>
          <w:bCs/>
        </w:rPr>
        <w:t>Microbiology Lab Processes:</w:t>
      </w:r>
      <w:r w:rsidR="000C516D">
        <w:rPr>
          <w:b/>
          <w:bCs/>
        </w:rPr>
        <w:t xml:space="preserve"> </w:t>
      </w:r>
      <w:r w:rsidR="000C516D">
        <w:t xml:space="preserve">Microbiology laboratory processes were consistent throughout the pre- and post-implementation cohorts with the only change being inclusion of automated distribution of results to the unit-based pharmacists in the off-hours. </w:t>
      </w:r>
    </w:p>
    <w:p w14:paraId="593DBAD7" w14:textId="16EC593F" w:rsidR="00787D13" w:rsidRDefault="000C516D" w:rsidP="0081161C">
      <w:pPr>
        <w:spacing w:line="480" w:lineRule="auto"/>
      </w:pPr>
      <w:r>
        <w:t xml:space="preserve">Blood culture bottles were incubated on-site in the microbiology laboratory in the </w:t>
      </w:r>
      <w:proofErr w:type="spellStart"/>
      <w:r>
        <w:t>Bactec</w:t>
      </w:r>
      <w:proofErr w:type="spellEnd"/>
      <w:r>
        <w:t xml:space="preserve"> FX (BD) system. They were monitored continuously for growth and laboratory staff were available 24 hours a day for review of positive results and entry into the electronic health record (EHR). Laboratory staff called Gram stain results to nursing staff </w:t>
      </w:r>
      <w:r w:rsidR="00FD390C">
        <w:t xml:space="preserve">regardless of the time of day </w:t>
      </w:r>
      <w:r>
        <w:t>as a critical result if the result was off-panel or unidentified by AP. Otherwise,</w:t>
      </w:r>
      <w:r w:rsidR="00430236">
        <w:t xml:space="preserve"> </w:t>
      </w:r>
      <w:r w:rsidR="00F41FBA">
        <w:t>call</w:t>
      </w:r>
      <w:r>
        <w:t xml:space="preserve"> was made when AP ID became available. </w:t>
      </w:r>
      <w:r w:rsidR="00767A33">
        <w:t xml:space="preserve">Laboratory staff distributed results from AP organism identification and rapid antimicrobial susceptibility results as critical results </w:t>
      </w:r>
      <w:r w:rsidR="00FD390C">
        <w:t xml:space="preserve">regardless of the time of day </w:t>
      </w:r>
      <w:r w:rsidR="00767A33">
        <w:t xml:space="preserve">to the floor nursing staff who subsequently notified primary team as per protocol. </w:t>
      </w:r>
    </w:p>
    <w:p w14:paraId="0CBDDBF2" w14:textId="0E58B6C7" w:rsidR="00FD390C" w:rsidRDefault="00FD390C" w:rsidP="0081161C">
      <w:pPr>
        <w:spacing w:line="480" w:lineRule="auto"/>
      </w:pPr>
      <w:r>
        <w:t>Organism identification was confirmed with MALDI-TOF MS (</w:t>
      </w:r>
      <w:proofErr w:type="spellStart"/>
      <w:r>
        <w:t>Druker</w:t>
      </w:r>
      <w:proofErr w:type="spellEnd"/>
      <w:r>
        <w:t xml:space="preserve"> </w:t>
      </w:r>
      <w:proofErr w:type="spellStart"/>
      <w:r>
        <w:t>Daltronics</w:t>
      </w:r>
      <w:proofErr w:type="spellEnd"/>
      <w:r>
        <w:t xml:space="preserve">) regardless of whether identification of sample was provided by AP. Antimicrobial susceptibility testing was conducted per laboratory protocol utilizing </w:t>
      </w:r>
      <w:proofErr w:type="spellStart"/>
      <w:r>
        <w:t>Vitek</w:t>
      </w:r>
      <w:proofErr w:type="spellEnd"/>
      <w:r>
        <w:t xml:space="preserve"> 2 (</w:t>
      </w:r>
      <w:proofErr w:type="spellStart"/>
      <w:r>
        <w:rPr>
          <w:i/>
          <w:iCs/>
        </w:rPr>
        <w:t>bioMerieux</w:t>
      </w:r>
      <w:proofErr w:type="spellEnd"/>
      <w:r>
        <w:rPr>
          <w:i/>
          <w:iCs/>
        </w:rPr>
        <w:t xml:space="preserve">) </w:t>
      </w:r>
      <w:r>
        <w:t>or</w:t>
      </w:r>
      <w:r>
        <w:rPr>
          <w:i/>
          <w:iCs/>
        </w:rPr>
        <w:t xml:space="preserve"> </w:t>
      </w:r>
      <w:proofErr w:type="spellStart"/>
      <w:r>
        <w:t>ThermoFisher</w:t>
      </w:r>
      <w:proofErr w:type="spellEnd"/>
      <w:r>
        <w:t xml:space="preserve"> </w:t>
      </w:r>
      <w:proofErr w:type="spellStart"/>
      <w:r>
        <w:t>Sensitite</w:t>
      </w:r>
      <w:proofErr w:type="spellEnd"/>
      <w:r>
        <w:t xml:space="preserve"> (</w:t>
      </w:r>
      <w:proofErr w:type="spellStart"/>
      <w:r>
        <w:t>Thermo</w:t>
      </w:r>
      <w:proofErr w:type="spellEnd"/>
      <w:r>
        <w:t xml:space="preserve"> Scientific) panels utilizing Clinical and Laboratory Standards Institute (CLSI) breakpoints.</w:t>
      </w:r>
    </w:p>
    <w:p w14:paraId="7C68B453" w14:textId="77777777" w:rsidR="00FD390C" w:rsidRPr="00767A33" w:rsidRDefault="00FD390C" w:rsidP="0081161C">
      <w:pPr>
        <w:spacing w:line="480" w:lineRule="auto"/>
      </w:pPr>
    </w:p>
    <w:p w14:paraId="040A2458" w14:textId="77777777" w:rsidR="00FD390C" w:rsidRDefault="00787D13" w:rsidP="0081161C">
      <w:pPr>
        <w:spacing w:line="480" w:lineRule="auto"/>
      </w:pPr>
      <w:r>
        <w:rPr>
          <w:b/>
          <w:bCs/>
        </w:rPr>
        <w:t xml:space="preserve">Antimicrobial Stewardship Program Review of Results: </w:t>
      </w:r>
      <w:r w:rsidR="00FD390C">
        <w:t xml:space="preserve">Distribution of microbiology results to the antimicrobial stewardship program were consistent throughout the pre- and post-implementation cohorts. </w:t>
      </w:r>
    </w:p>
    <w:p w14:paraId="22D4E04E" w14:textId="1A2E443E" w:rsidR="00787D13" w:rsidRPr="00FD390C" w:rsidRDefault="00FD390C" w:rsidP="0081161C">
      <w:pPr>
        <w:spacing w:line="480" w:lineRule="auto"/>
      </w:pPr>
      <w:r>
        <w:t xml:space="preserve">An automated page was distributed to the ASP pager upon entry of updated blood culture results by the </w:t>
      </w:r>
      <w:r w:rsidR="00E1321E">
        <w:t xml:space="preserve">microbiology </w:t>
      </w:r>
      <w:r>
        <w:t xml:space="preserve">laboratory technician into the EHR. This page was distributed to the ASP pager if the result </w:t>
      </w:r>
      <w:r>
        <w:lastRenderedPageBreak/>
        <w:t xml:space="preserve">arrived between the hours of 0700 and 1700 on Monday through Friday. Pager may be reviewed by any member of the antimicrobial stewardship team but is </w:t>
      </w:r>
      <w:proofErr w:type="gramStart"/>
      <w:r>
        <w:t xml:space="preserve">most commonly </w:t>
      </w:r>
      <w:r w:rsidR="002314F6">
        <w:t>reviewed</w:t>
      </w:r>
      <w:proofErr w:type="gramEnd"/>
      <w:r w:rsidR="002314F6">
        <w:t xml:space="preserve"> by pharmacist members of the team.</w:t>
      </w:r>
      <w:r>
        <w:t xml:space="preserve"> It also populated an Epic in-basket pool for review by the ASP that could be reviewed retrospectively if new results occurred in the off-hours. </w:t>
      </w:r>
    </w:p>
    <w:p w14:paraId="59DA1C39" w14:textId="7BEFECBE" w:rsidR="00787D13" w:rsidRDefault="00787D13" w:rsidP="0081161C">
      <w:pPr>
        <w:spacing w:line="480" w:lineRule="auto"/>
      </w:pPr>
      <w:r>
        <w:rPr>
          <w:b/>
          <w:bCs/>
        </w:rPr>
        <w:t xml:space="preserve">Unit-Based Pharmacist Review of Results: </w:t>
      </w:r>
      <w:r w:rsidR="00E1321E">
        <w:t xml:space="preserve">The Department of Pharmaceutical Care provides clinical pharmacy services for all patients admitted to the University of Iowa Hospitals and Clinics. The acute care division operates with a mix of operationally focused pharmacists that provide product verification and distribution and patient care unit-based clinical pharmacists (referred to as unit-based pharmacists) that provide order verification and a variety of clinical services. During a typical day-time shift, each patient care unit is </w:t>
      </w:r>
      <w:r w:rsidR="000D3697">
        <w:t xml:space="preserve">serviced by one or two unit-based pharmacists. These shifts are consolidated to a total of 7 unit-based pharmacist coverage teams during the evenings and weekends and down to a total of </w:t>
      </w:r>
      <w:r w:rsidR="00004C8D">
        <w:t xml:space="preserve">3 pharmacists during the overnight period. </w:t>
      </w:r>
      <w:r w:rsidR="00964479">
        <w:t xml:space="preserve">These shifts are staffed by clinical pharmacists and pharmacy residents. </w:t>
      </w:r>
    </w:p>
    <w:p w14:paraId="2F194BCE" w14:textId="03415CFD" w:rsidR="00501FFD" w:rsidRDefault="00501FFD" w:rsidP="0081161C">
      <w:pPr>
        <w:spacing w:line="480" w:lineRule="auto"/>
      </w:pPr>
      <w:r>
        <w:t xml:space="preserve">All unit-based clinical pharmacists </w:t>
      </w:r>
      <w:r w:rsidR="00964479">
        <w:t xml:space="preserve">and pharmacy residents </w:t>
      </w:r>
      <w:r>
        <w:t>underwent required training sessions conducted by the ASP. Sessions included the following information: background on the AP system, discussion of the system for distribution of AP results, review of basic microbiological pathogens, overview of the AP cheat s</w:t>
      </w:r>
      <w:r w:rsidR="00964479">
        <w:t>h</w:t>
      </w:r>
      <w:r>
        <w:t xml:space="preserve">eet, case-based learning exercises, and </w:t>
      </w:r>
      <w:r w:rsidR="00964479">
        <w:t xml:space="preserve">outline of expectations of unit-based pharmacist staff. </w:t>
      </w:r>
      <w:r>
        <w:t xml:space="preserve">Sessions were available in-person and were followed by competency tests conducted through a web-based platform. </w:t>
      </w:r>
      <w:r w:rsidR="00964479">
        <w:t xml:space="preserve">Sessions are provided for all new hires including pharmacy residents. Competencies are completed at time of new-hire orientation and annually for all unit-based pharmacists and pharmacy residents. </w:t>
      </w:r>
    </w:p>
    <w:p w14:paraId="0C6BC8A2" w14:textId="1A2E6CF3" w:rsidR="00004C8D" w:rsidRPr="00E1321E" w:rsidRDefault="00004C8D" w:rsidP="0081161C">
      <w:pPr>
        <w:spacing w:line="480" w:lineRule="auto"/>
      </w:pPr>
      <w:r>
        <w:t>In the post-implementation cohort</w:t>
      </w:r>
      <w:r w:rsidR="00770CFC">
        <w:t xml:space="preserve">, AP results were distributed to unit-based pharmacists </w:t>
      </w:r>
      <w:r w:rsidR="00501FFD">
        <w:t>when resulted</w:t>
      </w:r>
      <w:r w:rsidR="00770CFC">
        <w:t xml:space="preserve"> outside of standard ASP hours (0700-1700 Monday through Friday). An automated page was distributed </w:t>
      </w:r>
      <w:r w:rsidR="00770CFC">
        <w:lastRenderedPageBreak/>
        <w:t>to a pager within the central pharmacy which is monitored by a pharmacist</w:t>
      </w:r>
      <w:r w:rsidR="00501FFD">
        <w:t xml:space="preserve">. Result could be assessed by that pharmacist independently if responsible for the care of the corresponding AP result or they could triage the result to unit-based pharmacist responsible for that patient. </w:t>
      </w:r>
    </w:p>
    <w:sectPr w:rsidR="00004C8D" w:rsidRPr="00E132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58B5" w14:textId="77777777" w:rsidR="00FB08F0" w:rsidRDefault="00FB08F0" w:rsidP="005A56B0">
      <w:pPr>
        <w:spacing w:after="0" w:line="240" w:lineRule="auto"/>
      </w:pPr>
      <w:r>
        <w:separator/>
      </w:r>
    </w:p>
  </w:endnote>
  <w:endnote w:type="continuationSeparator" w:id="0">
    <w:p w14:paraId="2F9D0DED" w14:textId="77777777" w:rsidR="00FB08F0" w:rsidRDefault="00FB08F0" w:rsidP="005A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80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2B3F0" w14:textId="01F9B5A1" w:rsidR="005A56B0" w:rsidRDefault="005A5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858B9" w14:textId="77777777" w:rsidR="005A56B0" w:rsidRDefault="005A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E19F" w14:textId="77777777" w:rsidR="00FB08F0" w:rsidRDefault="00FB08F0" w:rsidP="005A56B0">
      <w:pPr>
        <w:spacing w:after="0" w:line="240" w:lineRule="auto"/>
      </w:pPr>
      <w:r>
        <w:separator/>
      </w:r>
    </w:p>
  </w:footnote>
  <w:footnote w:type="continuationSeparator" w:id="0">
    <w:p w14:paraId="79F7AE23" w14:textId="77777777" w:rsidR="00FB08F0" w:rsidRDefault="00FB08F0" w:rsidP="005A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0D"/>
    <w:rsid w:val="00004C8D"/>
    <w:rsid w:val="000150BF"/>
    <w:rsid w:val="00035398"/>
    <w:rsid w:val="000C516D"/>
    <w:rsid w:val="000D3697"/>
    <w:rsid w:val="002314F6"/>
    <w:rsid w:val="002D4E0D"/>
    <w:rsid w:val="00430236"/>
    <w:rsid w:val="00501FFD"/>
    <w:rsid w:val="005A56B0"/>
    <w:rsid w:val="006F2044"/>
    <w:rsid w:val="00767A33"/>
    <w:rsid w:val="00770CFC"/>
    <w:rsid w:val="00787D13"/>
    <w:rsid w:val="0081161C"/>
    <w:rsid w:val="00964479"/>
    <w:rsid w:val="00C23BE5"/>
    <w:rsid w:val="00D60303"/>
    <w:rsid w:val="00E1321E"/>
    <w:rsid w:val="00E33B27"/>
    <w:rsid w:val="00E84C8B"/>
    <w:rsid w:val="00F41FBA"/>
    <w:rsid w:val="00FB08F0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F708"/>
  <w15:chartTrackingRefBased/>
  <w15:docId w15:val="{CB70E413-8944-4B7A-BCAB-2FA4FB6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B0"/>
  </w:style>
  <w:style w:type="paragraph" w:styleId="Footer">
    <w:name w:val="footer"/>
    <w:basedOn w:val="Normal"/>
    <w:link w:val="FooterChar"/>
    <w:uiPriority w:val="99"/>
    <w:unhideWhenUsed/>
    <w:rsid w:val="005A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B0"/>
  </w:style>
  <w:style w:type="paragraph" w:styleId="Revision">
    <w:name w:val="Revision"/>
    <w:hidden/>
    <w:uiPriority w:val="99"/>
    <w:semiHidden/>
    <w:rsid w:val="006F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Kinn</dc:creator>
  <cp:keywords/>
  <dc:description/>
  <cp:lastModifiedBy>Pat Kinn</cp:lastModifiedBy>
  <cp:revision>2</cp:revision>
  <dcterms:created xsi:type="dcterms:W3CDTF">2022-06-23T00:16:00Z</dcterms:created>
  <dcterms:modified xsi:type="dcterms:W3CDTF">2022-06-23T00:16:00Z</dcterms:modified>
</cp:coreProperties>
</file>