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5D6" w:rsidRDefault="00C72043" w:rsidP="00756D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Table </w:t>
      </w:r>
      <w:r w:rsidR="00756D1F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: Number of total prescriptions and prescription</w:t>
      </w:r>
      <w:r w:rsidR="00666726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per 1000 visits per provider </w:t>
      </w:r>
      <w:r w:rsidR="00666726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pre and post-intervention</w:t>
      </w:r>
      <w:r w:rsidR="00666726">
        <w:rPr>
          <w:rFonts w:ascii="Arial" w:hAnsi="Arial" w:cs="Arial"/>
          <w:b/>
          <w:sz w:val="24"/>
          <w:szCs w:val="24"/>
        </w:rPr>
        <w:t>)</w:t>
      </w:r>
    </w:p>
    <w:tbl>
      <w:tblPr>
        <w:tblStyle w:val="TableGrid"/>
        <w:tblW w:w="10400" w:type="dxa"/>
        <w:tblLayout w:type="fixed"/>
        <w:tblLook w:val="04A0" w:firstRow="1" w:lastRow="0" w:firstColumn="1" w:lastColumn="0" w:noHBand="0" w:noVBand="1"/>
      </w:tblPr>
      <w:tblGrid>
        <w:gridCol w:w="1376"/>
        <w:gridCol w:w="1473"/>
        <w:gridCol w:w="1381"/>
        <w:gridCol w:w="1473"/>
        <w:gridCol w:w="1381"/>
        <w:gridCol w:w="1658"/>
        <w:gridCol w:w="1658"/>
      </w:tblGrid>
      <w:tr w:rsidR="00FC65D6" w:rsidTr="00C72043">
        <w:trPr>
          <w:trHeight w:val="1363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ID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Number of Prescriptions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(pre-intervention)</w:t>
            </w:r>
            <w:r w:rsidRPr="00FC65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Number of visits (pre-intervention)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Prescriptions per 1000 visits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Number of prescriptions (p</w:t>
            </w:r>
            <w:r>
              <w:rPr>
                <w:rFonts w:ascii="Arial" w:hAnsi="Arial" w:cs="Arial"/>
                <w:sz w:val="20"/>
                <w:szCs w:val="20"/>
              </w:rPr>
              <w:t>ost</w:t>
            </w:r>
            <w:r w:rsidRPr="00FC65D6">
              <w:rPr>
                <w:rFonts w:ascii="Arial" w:hAnsi="Arial" w:cs="Arial"/>
                <w:sz w:val="20"/>
                <w:szCs w:val="20"/>
              </w:rPr>
              <w:t>-intervention)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 xml:space="preserve">Number of visits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65D6">
              <w:rPr>
                <w:rFonts w:ascii="Arial" w:hAnsi="Arial" w:cs="Arial"/>
                <w:sz w:val="20"/>
                <w:szCs w:val="20"/>
              </w:rPr>
              <w:t>post-intervention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Prescription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FC65D6">
              <w:rPr>
                <w:rFonts w:ascii="Arial" w:hAnsi="Arial" w:cs="Arial"/>
                <w:sz w:val="20"/>
                <w:szCs w:val="20"/>
              </w:rPr>
              <w:t xml:space="preserve"> per 1000 visits (post-intervention)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A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11</w:t>
            </w:r>
            <w:r w:rsidR="00A270C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1069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10</w:t>
            </w:r>
            <w:r w:rsidR="00A270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903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96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B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7</w:t>
            </w:r>
            <w:r w:rsidR="006667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1337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</w:t>
            </w:r>
            <w:r w:rsidR="006667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1226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C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732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657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D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870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761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E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596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566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F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684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636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G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667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706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H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</w:t>
            </w:r>
            <w:r w:rsidR="00CD050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4</w:t>
            </w:r>
            <w:r w:rsidR="00CD050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359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FC65D6" w:rsidTr="00C72043">
        <w:trPr>
          <w:trHeight w:val="335"/>
        </w:trPr>
        <w:tc>
          <w:tcPr>
            <w:tcW w:w="1376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Provider I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374</w:t>
            </w:r>
          </w:p>
        </w:tc>
        <w:tc>
          <w:tcPr>
            <w:tcW w:w="1473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381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368</w:t>
            </w:r>
          </w:p>
        </w:tc>
        <w:tc>
          <w:tcPr>
            <w:tcW w:w="1658" w:type="dxa"/>
          </w:tcPr>
          <w:p w:rsidR="00FC65D6" w:rsidRPr="00FC65D6" w:rsidRDefault="00FC65D6" w:rsidP="000267BE">
            <w:pPr>
              <w:rPr>
                <w:rFonts w:ascii="Arial" w:hAnsi="Arial" w:cs="Arial"/>
                <w:sz w:val="20"/>
                <w:szCs w:val="20"/>
              </w:rPr>
            </w:pPr>
            <w:r w:rsidRPr="00FC65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:rsidR="00FC65D6" w:rsidRDefault="00FC65D6">
      <w:pPr>
        <w:rPr>
          <w:rFonts w:ascii="Arial" w:hAnsi="Arial" w:cs="Arial"/>
          <w:b/>
          <w:sz w:val="24"/>
          <w:szCs w:val="24"/>
        </w:rPr>
      </w:pPr>
    </w:p>
    <w:p w:rsidR="00946E2D" w:rsidRDefault="00946E2D" w:rsidP="00765921">
      <w:pPr>
        <w:jc w:val="center"/>
        <w:rPr>
          <w:rFonts w:ascii="Arial" w:hAnsi="Arial" w:cs="Arial"/>
          <w:b/>
          <w:sz w:val="24"/>
          <w:szCs w:val="24"/>
        </w:rPr>
      </w:pPr>
    </w:p>
    <w:p w:rsidR="00946E2D" w:rsidRDefault="00946E2D" w:rsidP="00765921">
      <w:pPr>
        <w:jc w:val="center"/>
        <w:rPr>
          <w:rFonts w:ascii="Arial" w:hAnsi="Arial" w:cs="Arial"/>
          <w:b/>
          <w:sz w:val="24"/>
          <w:szCs w:val="24"/>
        </w:rPr>
      </w:pPr>
    </w:p>
    <w:p w:rsidR="00003332" w:rsidRDefault="00003332" w:rsidP="00765921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Table </w:t>
      </w:r>
      <w:r w:rsidR="00756D1F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EC62EF">
        <w:rPr>
          <w:rFonts w:ascii="Arial" w:hAnsi="Arial" w:cs="Arial"/>
          <w:b/>
          <w:sz w:val="24"/>
          <w:szCs w:val="24"/>
        </w:rPr>
        <w:t xml:space="preserve">Institutional </w:t>
      </w:r>
      <w:r>
        <w:rPr>
          <w:rFonts w:ascii="Arial" w:hAnsi="Arial" w:cs="Arial"/>
          <w:b/>
          <w:sz w:val="24"/>
          <w:szCs w:val="24"/>
        </w:rPr>
        <w:t xml:space="preserve">Antibiotic Duration </w:t>
      </w:r>
      <w:r w:rsidR="00EC62EF">
        <w:rPr>
          <w:rFonts w:ascii="Arial" w:hAnsi="Arial" w:cs="Arial"/>
          <w:b/>
          <w:sz w:val="24"/>
          <w:szCs w:val="24"/>
        </w:rPr>
        <w:t>Recommendations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5921">
              <w:rPr>
                <w:rFonts w:ascii="Arial" w:hAnsi="Arial" w:cs="Arial"/>
                <w:b/>
                <w:sz w:val="24"/>
                <w:szCs w:val="24"/>
              </w:rPr>
              <w:t>Indication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5921">
              <w:rPr>
                <w:rFonts w:ascii="Arial" w:hAnsi="Arial" w:cs="Arial"/>
                <w:b/>
                <w:sz w:val="24"/>
                <w:szCs w:val="24"/>
              </w:rPr>
              <w:t>Goal Duration of therapy (days)</w:t>
            </w:r>
          </w:p>
        </w:tc>
      </w:tr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Acute exacerbation of chronic bronchitis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Pneumonia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Sinusitis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Skin and skin structure infection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Otitis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765921" w:rsidRPr="00765921" w:rsidTr="00765921"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Urinary tract infection</w:t>
            </w:r>
          </w:p>
        </w:tc>
        <w:tc>
          <w:tcPr>
            <w:tcW w:w="4675" w:type="dxa"/>
          </w:tcPr>
          <w:p w:rsidR="00765921" w:rsidRPr="00765921" w:rsidRDefault="00765921" w:rsidP="00C72043">
            <w:pPr>
              <w:rPr>
                <w:rFonts w:ascii="Arial" w:hAnsi="Arial" w:cs="Arial"/>
                <w:sz w:val="24"/>
                <w:szCs w:val="24"/>
              </w:rPr>
            </w:pPr>
            <w:r w:rsidRPr="00765921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:rsidR="00003332" w:rsidRDefault="00003332" w:rsidP="00C72043">
      <w:pPr>
        <w:rPr>
          <w:rFonts w:ascii="Arial" w:hAnsi="Arial" w:cs="Arial"/>
          <w:b/>
          <w:sz w:val="24"/>
          <w:szCs w:val="24"/>
        </w:rPr>
      </w:pPr>
    </w:p>
    <w:p w:rsidR="00273759" w:rsidRDefault="00273759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756D1F" w:rsidRDefault="00756D1F" w:rsidP="002A5305">
      <w:pPr>
        <w:jc w:val="center"/>
        <w:rPr>
          <w:rFonts w:ascii="Arial" w:hAnsi="Arial" w:cs="Arial"/>
          <w:b/>
          <w:sz w:val="24"/>
          <w:szCs w:val="24"/>
        </w:rPr>
      </w:pPr>
    </w:p>
    <w:p w:rsidR="009E356A" w:rsidRDefault="009E356A" w:rsidP="002A53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Figure 1: </w:t>
      </w:r>
      <w:r w:rsidR="00756D1F">
        <w:rPr>
          <w:rFonts w:ascii="Arial" w:hAnsi="Arial" w:cs="Arial"/>
          <w:b/>
          <w:sz w:val="24"/>
          <w:szCs w:val="24"/>
        </w:rPr>
        <w:t xml:space="preserve">Use of different </w:t>
      </w:r>
      <w:r>
        <w:rPr>
          <w:rFonts w:ascii="Arial" w:hAnsi="Arial" w:cs="Arial"/>
          <w:b/>
          <w:sz w:val="24"/>
          <w:szCs w:val="24"/>
        </w:rPr>
        <w:t>antibiotics</w:t>
      </w:r>
      <w:r w:rsidR="00622B91">
        <w:rPr>
          <w:rFonts w:ascii="Arial" w:hAnsi="Arial" w:cs="Arial"/>
          <w:b/>
          <w:sz w:val="24"/>
          <w:szCs w:val="24"/>
        </w:rPr>
        <w:t>: pre and post-intervention</w:t>
      </w:r>
    </w:p>
    <w:p w:rsidR="00622B91" w:rsidRDefault="00622B91" w:rsidP="00C7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C72043" w:rsidRDefault="00C72043">
      <w:pPr>
        <w:rPr>
          <w:rFonts w:ascii="Arial" w:hAnsi="Arial" w:cs="Arial"/>
          <w:b/>
          <w:sz w:val="24"/>
          <w:szCs w:val="24"/>
        </w:rPr>
      </w:pPr>
      <w:r w:rsidRPr="00F87691">
        <w:rPr>
          <w:rFonts w:ascii="Arial" w:hAnsi="Arial" w:cs="Arial"/>
          <w:b/>
        </w:rPr>
        <w:t>Image 1: Viral Prescription Pad distributed in clinic</w:t>
      </w:r>
    </w:p>
    <w:p w:rsidR="00C72043" w:rsidRDefault="00C7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07B0729">
            <wp:extent cx="2010747" cy="314777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616" r="5412" b="-739"/>
                    <a:stretch/>
                  </pic:blipFill>
                  <pic:spPr bwMode="auto">
                    <a:xfrm>
                      <a:off x="0" y="0"/>
                      <a:ext cx="2043874" cy="31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043" w:rsidRDefault="00C72043">
      <w:pPr>
        <w:rPr>
          <w:rFonts w:ascii="Arial" w:hAnsi="Arial" w:cs="Arial"/>
          <w:b/>
          <w:sz w:val="24"/>
          <w:szCs w:val="24"/>
        </w:rPr>
      </w:pPr>
    </w:p>
    <w:p w:rsidR="00F87691" w:rsidRDefault="00F87691">
      <w:pPr>
        <w:rPr>
          <w:rFonts w:ascii="Arial" w:hAnsi="Arial" w:cs="Arial"/>
          <w:b/>
        </w:rPr>
      </w:pPr>
    </w:p>
    <w:p w:rsidR="00F87691" w:rsidRDefault="00F87691">
      <w:pPr>
        <w:rPr>
          <w:rFonts w:ascii="Arial" w:hAnsi="Arial" w:cs="Arial"/>
          <w:b/>
        </w:rPr>
      </w:pPr>
    </w:p>
    <w:p w:rsidR="00F87691" w:rsidRDefault="00F87691">
      <w:pPr>
        <w:rPr>
          <w:rFonts w:ascii="Arial" w:hAnsi="Arial" w:cs="Arial"/>
          <w:b/>
        </w:rPr>
      </w:pPr>
    </w:p>
    <w:p w:rsidR="00765921" w:rsidRPr="00F87691" w:rsidRDefault="00C72043">
      <w:pPr>
        <w:rPr>
          <w:rFonts w:ascii="Arial" w:hAnsi="Arial" w:cs="Arial"/>
          <w:b/>
        </w:rPr>
      </w:pPr>
      <w:r w:rsidRPr="00F87691">
        <w:rPr>
          <w:rFonts w:ascii="Arial" w:hAnsi="Arial" w:cs="Arial"/>
          <w:b/>
        </w:rPr>
        <w:t>Image 2: Poster in patient waiting area</w:t>
      </w:r>
    </w:p>
    <w:p w:rsidR="00C72043" w:rsidRDefault="00C7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B2EE3A2">
            <wp:extent cx="2259684" cy="265455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15895" b="8085"/>
                    <a:stretch/>
                  </pic:blipFill>
                  <pic:spPr bwMode="auto">
                    <a:xfrm>
                      <a:off x="0" y="0"/>
                      <a:ext cx="2263843" cy="26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043" w:rsidRDefault="00C72043">
      <w:pPr>
        <w:rPr>
          <w:rFonts w:ascii="Arial" w:hAnsi="Arial" w:cs="Arial"/>
          <w:b/>
          <w:sz w:val="24"/>
          <w:szCs w:val="24"/>
        </w:rPr>
      </w:pPr>
    </w:p>
    <w:p w:rsidR="00C72043" w:rsidRDefault="00C7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 3: Poster in patient waiting area</w:t>
      </w:r>
    </w:p>
    <w:p w:rsidR="00C72043" w:rsidRPr="0016092F" w:rsidRDefault="00C7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6D4A410">
            <wp:extent cx="2458085" cy="23554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7" t="37211" r="-17" b="-1567"/>
                    <a:stretch/>
                  </pic:blipFill>
                  <pic:spPr bwMode="auto">
                    <a:xfrm>
                      <a:off x="0" y="0"/>
                      <a:ext cx="2459121" cy="23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2043" w:rsidRPr="00160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7"/>
    <w:rsid w:val="00003332"/>
    <w:rsid w:val="00007BCF"/>
    <w:rsid w:val="000153CF"/>
    <w:rsid w:val="0016092F"/>
    <w:rsid w:val="00160F9C"/>
    <w:rsid w:val="00196E86"/>
    <w:rsid w:val="00273759"/>
    <w:rsid w:val="002A5305"/>
    <w:rsid w:val="0048477C"/>
    <w:rsid w:val="00622B91"/>
    <w:rsid w:val="00666726"/>
    <w:rsid w:val="00752672"/>
    <w:rsid w:val="00756D1F"/>
    <w:rsid w:val="00765921"/>
    <w:rsid w:val="00946E2D"/>
    <w:rsid w:val="009E356A"/>
    <w:rsid w:val="00A05287"/>
    <w:rsid w:val="00A270CF"/>
    <w:rsid w:val="00C72043"/>
    <w:rsid w:val="00CD0505"/>
    <w:rsid w:val="00DE3302"/>
    <w:rsid w:val="00E1633C"/>
    <w:rsid w:val="00EC62EF"/>
    <w:rsid w:val="00F87691"/>
    <w:rsid w:val="00FC65D6"/>
    <w:rsid w:val="00FD2335"/>
    <w:rsid w:val="00FF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9D598"/>
  <w15:chartTrackingRefBased/>
  <w15:docId w15:val="{DA60480F-5ABA-4302-94C6-1D77DBA2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0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Pre-intervention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Azithromycin</c:v>
                </c:pt>
                <c:pt idx="1">
                  <c:v>Doxycycline</c:v>
                </c:pt>
                <c:pt idx="2">
                  <c:v>Amoxicillin</c:v>
                </c:pt>
                <c:pt idx="3">
                  <c:v>Amoxicillin-clavulanate</c:v>
                </c:pt>
                <c:pt idx="4">
                  <c:v>Levofloxacin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47</c:v>
                </c:pt>
                <c:pt idx="1">
                  <c:v>40</c:v>
                </c:pt>
                <c:pt idx="2">
                  <c:v>17</c:v>
                </c:pt>
                <c:pt idx="3">
                  <c:v>15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49-476B-AE17-A8B7FB033B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Post-intervention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Azithromycin</c:v>
                </c:pt>
                <c:pt idx="1">
                  <c:v>Doxycycline</c:v>
                </c:pt>
                <c:pt idx="2">
                  <c:v>Amoxicillin</c:v>
                </c:pt>
                <c:pt idx="3">
                  <c:v>Amoxicillin-clavulanate</c:v>
                </c:pt>
                <c:pt idx="4">
                  <c:v>Levofloxacin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51</c:v>
                </c:pt>
                <c:pt idx="1">
                  <c:v>23</c:v>
                </c:pt>
                <c:pt idx="2">
                  <c:v>21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49-476B-AE17-A8B7FB033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25081423"/>
        <c:axId val="917930783"/>
      </c:barChart>
      <c:catAx>
        <c:axId val="9250814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Antibiotics prescribed</a:t>
                </a:r>
              </a:p>
            </c:rich>
          </c:tx>
          <c:layout>
            <c:manualLayout>
              <c:xMode val="edge"/>
              <c:yMode val="edge"/>
              <c:x val="0.42303131379410908"/>
              <c:y val="0.840951756030496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930783"/>
        <c:crosses val="autoZero"/>
        <c:auto val="1"/>
        <c:lblAlgn val="ctr"/>
        <c:lblOffset val="100"/>
        <c:noMultiLvlLbl val="0"/>
      </c:catAx>
      <c:valAx>
        <c:axId val="917930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</a:t>
                </a:r>
                <a:r>
                  <a:rPr lang="en-US" baseline="0"/>
                  <a:t> of antibiotics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081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Chauhan, Lakshmi</dc:creator>
  <cp:keywords/>
  <dc:description/>
  <cp:lastModifiedBy>Chauhan, Lakshmi</cp:lastModifiedBy>
  <cp:revision>2</cp:revision>
  <dcterms:created xsi:type="dcterms:W3CDTF">2021-10-18T20:42:00Z</dcterms:created>
  <dcterms:modified xsi:type="dcterms:W3CDTF">2021-10-18T20:42:00Z</dcterms:modified>
</cp:coreProperties>
</file>