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AB3ED" w14:textId="50FB9993" w:rsidR="00EF44E6" w:rsidRDefault="00EF44E6" w:rsidP="00EF44E6">
      <w:pPr>
        <w:pStyle w:val="Heading1"/>
        <w:spacing w:line="480" w:lineRule="auto"/>
      </w:pPr>
      <w:r>
        <w:t>Supporting information</w:t>
      </w:r>
    </w:p>
    <w:p w14:paraId="0693ECA5" w14:textId="2482DCFB" w:rsidR="008D4020" w:rsidRPr="00471952" w:rsidRDefault="008D4020" w:rsidP="008D4020">
      <w:r>
        <w:rPr>
          <w:rFonts w:ascii="Arial" w:hAnsi="Arial" w:cs="Arial"/>
        </w:rPr>
        <w:t>for:</w:t>
      </w:r>
    </w:p>
    <w:p w14:paraId="73EA1E53" w14:textId="00D3DCDC" w:rsidR="008D4020" w:rsidRPr="00B22BEE" w:rsidRDefault="008D4020" w:rsidP="008D4020">
      <w:pPr>
        <w:rPr>
          <w:rFonts w:ascii="Arial" w:hAnsi="Arial" w:cs="Arial"/>
        </w:rPr>
      </w:pPr>
      <w:r>
        <w:rPr>
          <w:rFonts w:ascii="Arial" w:hAnsi="Arial" w:cs="Arial"/>
        </w:rPr>
        <w:t>Ute Bradter</w:t>
      </w:r>
      <w:r w:rsidRPr="00B22BEE">
        <w:rPr>
          <w:rFonts w:ascii="Arial" w:hAnsi="Arial" w:cs="Arial"/>
        </w:rPr>
        <w:t xml:space="preserve">, </w:t>
      </w:r>
      <w:r>
        <w:rPr>
          <w:rFonts w:ascii="Arial" w:hAnsi="Arial" w:cs="Arial"/>
        </w:rPr>
        <w:t>John D. Altringham</w:t>
      </w:r>
      <w:r w:rsidRPr="00B22BEE">
        <w:rPr>
          <w:rFonts w:ascii="Arial" w:hAnsi="Arial" w:cs="Arial"/>
        </w:rPr>
        <w:t>,</w:t>
      </w:r>
      <w:r>
        <w:rPr>
          <w:rFonts w:ascii="Arial" w:hAnsi="Arial" w:cs="Arial"/>
        </w:rPr>
        <w:t xml:space="preserve"> William E. Kunin</w:t>
      </w:r>
      <w:r w:rsidRPr="00B22BEE">
        <w:rPr>
          <w:rFonts w:ascii="Arial" w:hAnsi="Arial" w:cs="Arial"/>
        </w:rPr>
        <w:t xml:space="preserve">, </w:t>
      </w:r>
      <w:r>
        <w:rPr>
          <w:rFonts w:ascii="Arial" w:hAnsi="Arial" w:cs="Arial"/>
        </w:rPr>
        <w:t>Tim J. Thom,</w:t>
      </w:r>
      <w:r>
        <w:rPr>
          <w:rFonts w:ascii="Arial" w:hAnsi="Arial" w:cs="Arial"/>
          <w:vertAlign w:val="superscript"/>
        </w:rPr>
        <w:t xml:space="preserve"> </w:t>
      </w:r>
      <w:r>
        <w:rPr>
          <w:rFonts w:ascii="Arial" w:hAnsi="Arial" w:cs="Arial"/>
        </w:rPr>
        <w:t>Jerome O'Connell &amp; Tim G. Benton</w:t>
      </w:r>
      <w:r>
        <w:rPr>
          <w:rFonts w:ascii="Arial" w:hAnsi="Arial" w:cs="Arial"/>
          <w:vertAlign w:val="superscript"/>
        </w:rPr>
        <w:t xml:space="preserve">: </w:t>
      </w:r>
      <w:r>
        <w:rPr>
          <w:rFonts w:ascii="Arial" w:hAnsi="Arial" w:cs="Arial"/>
        </w:rPr>
        <w:t>Variable ranking and selection with random forest for unbalanced data. Environmental Data Science.</w:t>
      </w:r>
    </w:p>
    <w:p w14:paraId="5F3F6C20" w14:textId="77777777" w:rsidR="008D4020" w:rsidRPr="008D4020" w:rsidRDefault="008D4020" w:rsidP="008D4020"/>
    <w:p w14:paraId="2F853BF4" w14:textId="0CB40840" w:rsidR="00EF44E6" w:rsidRDefault="00EF44E6" w:rsidP="00EF44E6">
      <w:pPr>
        <w:pStyle w:val="Heading2"/>
        <w:spacing w:line="480" w:lineRule="auto"/>
      </w:pPr>
      <w:r>
        <w:t>Fig S1</w:t>
      </w:r>
      <w:r w:rsidRPr="004A45AA">
        <w:t>: The</w:t>
      </w:r>
      <w:r w:rsidR="00A2070D">
        <w:t xml:space="preserve"> case</w:t>
      </w:r>
      <w:r>
        <w:t xml:space="preserve"> study area and the</w:t>
      </w:r>
      <w:r w:rsidRPr="004A45AA">
        <w:t xml:space="preserve"> location of survey transects</w:t>
      </w:r>
    </w:p>
    <w:p w14:paraId="2559C39A" w14:textId="77777777" w:rsidR="00EF44E6" w:rsidRPr="00604A8A" w:rsidRDefault="00EF44E6" w:rsidP="00EF44E6">
      <w:pPr>
        <w:spacing w:line="480" w:lineRule="auto"/>
        <w:rPr>
          <w:rFonts w:ascii="Arial" w:hAnsi="Arial" w:cs="Arial"/>
        </w:rPr>
      </w:pPr>
      <w:r>
        <w:rPr>
          <w:rFonts w:ascii="Arial" w:hAnsi="Arial" w:cs="Arial"/>
        </w:rPr>
        <w:t>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w:t>
      </w:r>
    </w:p>
    <w:p w14:paraId="7FB1BB1D" w14:textId="77777777" w:rsidR="00EF44E6" w:rsidRDefault="00EF44E6" w:rsidP="00EF44E6">
      <w:pPr>
        <w:spacing w:line="480" w:lineRule="auto"/>
      </w:pPr>
      <w:r>
        <w:object w:dxaOrig="9181" w:dyaOrig="11881" w14:anchorId="31D9D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3pt;height:270.45pt" o:ole="">
            <v:imagedata r:id="rId10" o:title=""/>
          </v:shape>
          <o:OLEObject Type="Embed" ProgID="AcroExch.Document.DC" ShapeID="_x0000_i1025" DrawAspect="Content" ObjectID="_1730386333" r:id="rId11"/>
        </w:object>
      </w:r>
      <w:r>
        <w:object w:dxaOrig="9181" w:dyaOrig="11881" w14:anchorId="0CAA7C2E">
          <v:shape id="_x0000_i1026" type="#_x0000_t75" style="width:223.3pt;height:4in" o:ole="">
            <v:imagedata r:id="rId12" o:title=""/>
          </v:shape>
          <o:OLEObject Type="Embed" ProgID="AcroExch.Document.DC" ShapeID="_x0000_i1026" DrawAspect="Content" ObjectID="_1730386334" r:id="rId13"/>
        </w:object>
      </w:r>
    </w:p>
    <w:p w14:paraId="6064555F" w14:textId="77777777" w:rsidR="00EF44E6" w:rsidRPr="000A508B" w:rsidRDefault="00EF44E6" w:rsidP="00A27D72">
      <w:pPr>
        <w:spacing w:line="480" w:lineRule="auto"/>
        <w:rPr>
          <w:rFonts w:ascii="Arial" w:hAnsi="Arial" w:cs="Arial"/>
        </w:rPr>
      </w:pPr>
      <w:r w:rsidRPr="000A508B">
        <w:rPr>
          <w:rFonts w:ascii="Arial" w:hAnsi="Arial" w:cs="Arial"/>
        </w:rPr>
        <w:t xml:space="preserve">a) The </w:t>
      </w:r>
      <w:r>
        <w:rPr>
          <w:rFonts w:ascii="Arial" w:hAnsi="Arial" w:cs="Arial"/>
        </w:rPr>
        <w:t>study area</w:t>
      </w:r>
      <w:r w:rsidRPr="000A508B">
        <w:rPr>
          <w:rFonts w:ascii="Arial" w:hAnsi="Arial" w:cs="Arial"/>
        </w:rPr>
        <w:t xml:space="preserve"> (black line) within Great Britain (grey line).</w:t>
      </w:r>
    </w:p>
    <w:p w14:paraId="042C17E0" w14:textId="77777777" w:rsidR="00EF44E6" w:rsidRPr="000A508B" w:rsidRDefault="00EF44E6" w:rsidP="00A27D72">
      <w:pPr>
        <w:spacing w:line="480" w:lineRule="auto"/>
        <w:rPr>
          <w:rFonts w:ascii="Arial" w:hAnsi="Arial" w:cs="Arial"/>
        </w:rPr>
      </w:pPr>
      <w:r w:rsidRPr="000A508B">
        <w:rPr>
          <w:rFonts w:ascii="Arial" w:hAnsi="Arial" w:cs="Arial"/>
        </w:rPr>
        <w:t>b) Wader surveys were carried out from 61 tr</w:t>
      </w:r>
      <w:r>
        <w:rPr>
          <w:rFonts w:ascii="Arial" w:hAnsi="Arial" w:cs="Arial"/>
        </w:rPr>
        <w:t>ansects (black lines) focused on</w:t>
      </w:r>
      <w:r w:rsidRPr="000A508B">
        <w:rPr>
          <w:rFonts w:ascii="Arial" w:hAnsi="Arial" w:cs="Arial"/>
        </w:rPr>
        <w:t xml:space="preserve"> areas below 500 m in elevation (shaded in grey) within the </w:t>
      </w:r>
      <w:r>
        <w:rPr>
          <w:rFonts w:ascii="Arial" w:hAnsi="Arial" w:cs="Arial"/>
        </w:rPr>
        <w:t>study area, which was located within the Yorkshire Dales, an upland area of the UK.</w:t>
      </w:r>
    </w:p>
    <w:p w14:paraId="094FEF58" w14:textId="4AB780CA" w:rsidR="00EF44E6" w:rsidRDefault="00EF44E6" w:rsidP="00A27D72">
      <w:pPr>
        <w:autoSpaceDE w:val="0"/>
        <w:autoSpaceDN w:val="0"/>
        <w:adjustRightInd w:val="0"/>
        <w:snapToGrid w:val="0"/>
        <w:spacing w:line="480" w:lineRule="auto"/>
        <w:rPr>
          <w:rFonts w:ascii="Arial" w:hAnsi="Arial" w:cs="Arial"/>
        </w:rPr>
        <w:sectPr w:rsidR="00EF44E6" w:rsidSect="001900CE">
          <w:footerReference w:type="default" r:id="rId14"/>
          <w:pgSz w:w="11906" w:h="16838"/>
          <w:pgMar w:top="1440" w:right="1440" w:bottom="1440" w:left="1440" w:header="709" w:footer="709" w:gutter="0"/>
          <w:cols w:space="708"/>
          <w:docGrid w:linePitch="360"/>
        </w:sectPr>
      </w:pPr>
      <w:r w:rsidRPr="000A508B">
        <w:rPr>
          <w:rFonts w:ascii="Arial" w:hAnsi="Arial" w:cs="Arial"/>
        </w:rPr>
        <w:t xml:space="preserve">Outline of Great Britain from Strategi data downloaded from the EDINA </w:t>
      </w:r>
      <w:proofErr w:type="spellStart"/>
      <w:r w:rsidRPr="000A508B">
        <w:rPr>
          <w:rFonts w:ascii="Arial" w:hAnsi="Arial" w:cs="Arial"/>
        </w:rPr>
        <w:t>Digimap</w:t>
      </w:r>
      <w:proofErr w:type="spellEnd"/>
      <w:r w:rsidRPr="000A508B">
        <w:rPr>
          <w:rFonts w:ascii="Arial" w:hAnsi="Arial" w:cs="Arial"/>
        </w:rPr>
        <w:t xml:space="preserve"> OS service. © Crown Copyright/database right 2009. An Ordnance Survey/EDINA supplied service</w:t>
      </w:r>
      <w:r>
        <w:rPr>
          <w:rFonts w:ascii="Arial" w:hAnsi="Arial" w:cs="Arial"/>
        </w:rPr>
        <w:t>.</w:t>
      </w:r>
    </w:p>
    <w:p w14:paraId="5598854E" w14:textId="04EC4CB7" w:rsidR="00BF5D13" w:rsidRPr="00A27D72" w:rsidRDefault="00EF44E6" w:rsidP="00A27D72">
      <w:pPr>
        <w:pStyle w:val="Heading2"/>
        <w:spacing w:line="480" w:lineRule="auto"/>
        <w:rPr>
          <w:rFonts w:ascii="Arial" w:hAnsi="Arial" w:cs="Arial"/>
        </w:rPr>
      </w:pPr>
      <w:r w:rsidRPr="00A27D72">
        <w:rPr>
          <w:rFonts w:ascii="Arial" w:hAnsi="Arial" w:cs="Arial"/>
        </w:rPr>
        <w:lastRenderedPageBreak/>
        <w:t>S</w:t>
      </w:r>
      <w:r w:rsidR="00B659FF" w:rsidRPr="00A27D72">
        <w:rPr>
          <w:rFonts w:ascii="Arial" w:hAnsi="Arial" w:cs="Arial"/>
        </w:rPr>
        <w:t>1</w:t>
      </w:r>
      <w:r w:rsidRPr="00A27D72">
        <w:rPr>
          <w:rFonts w:ascii="Arial" w:hAnsi="Arial" w:cs="Arial"/>
        </w:rPr>
        <w:t xml:space="preserve">: </w:t>
      </w:r>
      <w:r w:rsidR="00BF5D13" w:rsidRPr="00A27D72">
        <w:rPr>
          <w:rFonts w:ascii="Arial" w:hAnsi="Arial" w:cs="Arial"/>
        </w:rPr>
        <w:t xml:space="preserve">Additional information to </w:t>
      </w:r>
      <w:r w:rsidR="00A2070D">
        <w:rPr>
          <w:rFonts w:ascii="Arial" w:hAnsi="Arial" w:cs="Arial"/>
        </w:rPr>
        <w:t>the case studies</w:t>
      </w:r>
    </w:p>
    <w:p w14:paraId="259757DD" w14:textId="03C70FAE" w:rsidR="00EF44E6" w:rsidRPr="00EF44E6" w:rsidRDefault="00EF44E6" w:rsidP="00A27D72">
      <w:pPr>
        <w:pStyle w:val="Heading3"/>
      </w:pPr>
      <w:r w:rsidRPr="00311983">
        <w:t>Bird surveys</w:t>
      </w:r>
    </w:p>
    <w:p w14:paraId="4799E04D" w14:textId="77777777" w:rsidR="00EF44E6" w:rsidRPr="00B3250F" w:rsidRDefault="00EF44E6" w:rsidP="00A27D72">
      <w:pPr>
        <w:spacing w:after="120" w:line="480" w:lineRule="auto"/>
        <w:rPr>
          <w:rFonts w:ascii="Arial" w:hAnsi="Arial" w:cs="Arial"/>
        </w:rPr>
      </w:pPr>
      <w:r w:rsidRPr="00B3250F">
        <w:rPr>
          <w:rFonts w:ascii="Arial" w:hAnsi="Arial" w:cs="Arial"/>
        </w:rPr>
        <w:t xml:space="preserve">The transect locations were selected by superimposing a 4 x 4 km grid over </w:t>
      </w:r>
      <w:r>
        <w:rPr>
          <w:rFonts w:ascii="Arial" w:hAnsi="Arial" w:cs="Arial"/>
        </w:rPr>
        <w:t>the study area</w:t>
      </w:r>
      <w:r w:rsidRPr="00B3250F">
        <w:rPr>
          <w:rFonts w:ascii="Arial" w:hAnsi="Arial" w:cs="Arial"/>
        </w:rPr>
        <w:t>. Grid intersections within 500 m of areas above 500 m in elevation were omitted</w:t>
      </w:r>
      <w:r>
        <w:rPr>
          <w:rFonts w:ascii="Arial" w:hAnsi="Arial" w:cs="Arial"/>
        </w:rPr>
        <w:t xml:space="preserve"> to focus available survey time on areas of interest for one of the funding organisations</w:t>
      </w:r>
      <w:r w:rsidRPr="00B3250F">
        <w:rPr>
          <w:rFonts w:ascii="Arial" w:hAnsi="Arial" w:cs="Arial"/>
        </w:rPr>
        <w:t>. For the remaining intersections, we selected sections of public rights of way (typically footpaths; sometimes shared with other users such as horse riders) which were 2 km in length, at elevations below 500 m, as close as possible to the grid intersections while being as straight as possible, within 1 km of car parking, no closer than 700 m to another transect and not within 1.5 km to larger woods or reservoirs. When several neighbouring transects had the same orientation, we changed the orientation of every second transect if possible (for example, in a river valley several transects were oriented west-east following the course of the river and for every second a more north-south orientation (thus oriented uphill) was chosen).</w:t>
      </w:r>
    </w:p>
    <w:p w14:paraId="753ED6C4" w14:textId="77777777" w:rsidR="00EF44E6" w:rsidRDefault="00EF44E6" w:rsidP="00A27D72">
      <w:pPr>
        <w:spacing w:after="120" w:line="480" w:lineRule="auto"/>
        <w:rPr>
          <w:rFonts w:ascii="Arial" w:hAnsi="Arial" w:cs="Arial"/>
          <w:color w:val="000000"/>
        </w:rPr>
      </w:pPr>
    </w:p>
    <w:p w14:paraId="06C21385" w14:textId="68B4BF57" w:rsidR="00EF44E6" w:rsidRPr="006C065A" w:rsidRDefault="00EF44E6" w:rsidP="00A27D72">
      <w:pPr>
        <w:spacing w:line="480" w:lineRule="auto"/>
        <w:rPr>
          <w:rFonts w:ascii="Arial" w:hAnsi="Arial" w:cs="Arial"/>
          <w:color w:val="000000"/>
        </w:rPr>
      </w:pPr>
      <w:r>
        <w:rPr>
          <w:rFonts w:ascii="Arial" w:hAnsi="Arial" w:cs="Arial"/>
        </w:rPr>
        <w:t>E</w:t>
      </w:r>
      <w:r w:rsidRPr="002774D0">
        <w:rPr>
          <w:rFonts w:ascii="Arial" w:hAnsi="Arial" w:cs="Arial"/>
        </w:rPr>
        <w:t xml:space="preserve">ach transect </w:t>
      </w:r>
      <w:r>
        <w:rPr>
          <w:rFonts w:ascii="Arial" w:hAnsi="Arial" w:cs="Arial"/>
        </w:rPr>
        <w:t>was surveyed three times, once</w:t>
      </w:r>
      <w:r w:rsidRPr="002774D0">
        <w:rPr>
          <w:rFonts w:ascii="Arial" w:hAnsi="Arial" w:cs="Arial"/>
        </w:rPr>
        <w:t xml:space="preserve"> </w:t>
      </w:r>
      <w:r>
        <w:rPr>
          <w:rFonts w:ascii="Arial" w:hAnsi="Arial" w:cs="Arial"/>
        </w:rPr>
        <w:t xml:space="preserve">each </w:t>
      </w:r>
      <w:r w:rsidRPr="002774D0">
        <w:rPr>
          <w:rFonts w:ascii="Arial" w:hAnsi="Arial" w:cs="Arial"/>
        </w:rPr>
        <w:t xml:space="preserve">between </w:t>
      </w:r>
      <w:r w:rsidRPr="002774D0">
        <w:rPr>
          <w:rFonts w:ascii="Arial" w:hAnsi="Arial" w:cs="Arial"/>
          <w:color w:val="000000"/>
        </w:rPr>
        <w:t>2</w:t>
      </w:r>
      <w:r w:rsidRPr="002774D0">
        <w:rPr>
          <w:rFonts w:ascii="Arial" w:hAnsi="Arial" w:cs="Arial"/>
          <w:color w:val="000000"/>
          <w:vertAlign w:val="superscript"/>
        </w:rPr>
        <w:t>nd</w:t>
      </w:r>
      <w:r>
        <w:rPr>
          <w:rFonts w:ascii="Arial" w:hAnsi="Arial" w:cs="Arial"/>
          <w:color w:val="000000"/>
          <w:vertAlign w:val="superscript"/>
        </w:rPr>
        <w:t xml:space="preserve"> </w:t>
      </w:r>
      <w:r w:rsidRPr="002774D0">
        <w:rPr>
          <w:rFonts w:ascii="Arial" w:hAnsi="Arial" w:cs="Arial"/>
          <w:color w:val="000000"/>
        </w:rPr>
        <w:t>-</w:t>
      </w:r>
      <w:r>
        <w:rPr>
          <w:rFonts w:ascii="Arial" w:hAnsi="Arial" w:cs="Arial"/>
          <w:color w:val="000000"/>
        </w:rPr>
        <w:t xml:space="preserve"> </w:t>
      </w:r>
      <w:r w:rsidRPr="002774D0">
        <w:rPr>
          <w:rFonts w:ascii="Arial" w:hAnsi="Arial" w:cs="Arial"/>
          <w:color w:val="000000"/>
        </w:rPr>
        <w:t>30</w:t>
      </w:r>
      <w:r w:rsidRPr="002774D0">
        <w:rPr>
          <w:rFonts w:ascii="Arial" w:hAnsi="Arial" w:cs="Arial"/>
          <w:color w:val="000000"/>
          <w:vertAlign w:val="superscript"/>
        </w:rPr>
        <w:t>th</w:t>
      </w:r>
      <w:r w:rsidRPr="002774D0">
        <w:rPr>
          <w:rFonts w:ascii="Arial" w:hAnsi="Arial" w:cs="Arial"/>
          <w:color w:val="000000"/>
        </w:rPr>
        <w:t xml:space="preserve"> April, 3</w:t>
      </w:r>
      <w:r w:rsidRPr="002774D0">
        <w:rPr>
          <w:rFonts w:ascii="Arial" w:hAnsi="Arial" w:cs="Arial"/>
          <w:color w:val="000000"/>
          <w:vertAlign w:val="superscript"/>
        </w:rPr>
        <w:t>rd</w:t>
      </w:r>
      <w:r>
        <w:rPr>
          <w:rFonts w:ascii="Arial" w:hAnsi="Arial" w:cs="Arial"/>
          <w:color w:val="000000"/>
          <w:vertAlign w:val="superscript"/>
        </w:rPr>
        <w:t xml:space="preserve"> </w:t>
      </w:r>
      <w:r w:rsidRPr="002774D0">
        <w:rPr>
          <w:rFonts w:ascii="Arial" w:hAnsi="Arial" w:cs="Arial"/>
          <w:color w:val="000000"/>
        </w:rPr>
        <w:t>-</w:t>
      </w:r>
      <w:r>
        <w:rPr>
          <w:rFonts w:ascii="Arial" w:hAnsi="Arial" w:cs="Arial"/>
          <w:color w:val="000000"/>
        </w:rPr>
        <w:t xml:space="preserve"> </w:t>
      </w:r>
      <w:r w:rsidRPr="002774D0">
        <w:rPr>
          <w:rFonts w:ascii="Arial" w:hAnsi="Arial" w:cs="Arial"/>
          <w:color w:val="000000"/>
        </w:rPr>
        <w:t>22</w:t>
      </w:r>
      <w:r w:rsidRPr="002774D0">
        <w:rPr>
          <w:rFonts w:ascii="Arial" w:hAnsi="Arial" w:cs="Arial"/>
          <w:color w:val="000000"/>
          <w:vertAlign w:val="superscript"/>
        </w:rPr>
        <w:t>nd</w:t>
      </w:r>
      <w:r w:rsidRPr="002774D0">
        <w:rPr>
          <w:rFonts w:ascii="Arial" w:hAnsi="Arial" w:cs="Arial"/>
          <w:color w:val="000000"/>
        </w:rPr>
        <w:t xml:space="preserve"> May and 2</w:t>
      </w:r>
      <w:r w:rsidRPr="002774D0">
        <w:rPr>
          <w:rFonts w:ascii="Arial" w:hAnsi="Arial" w:cs="Arial"/>
          <w:color w:val="000000"/>
          <w:vertAlign w:val="superscript"/>
        </w:rPr>
        <w:t>nd</w:t>
      </w:r>
      <w:r w:rsidRPr="002774D0">
        <w:rPr>
          <w:rFonts w:ascii="Arial" w:hAnsi="Arial" w:cs="Arial"/>
          <w:color w:val="000000"/>
        </w:rPr>
        <w:t xml:space="preserve"> June – 1</w:t>
      </w:r>
      <w:r w:rsidRPr="002774D0">
        <w:rPr>
          <w:rFonts w:ascii="Arial" w:hAnsi="Arial" w:cs="Arial"/>
          <w:color w:val="000000"/>
          <w:vertAlign w:val="superscript"/>
        </w:rPr>
        <w:t>st</w:t>
      </w:r>
      <w:r w:rsidRPr="002774D0">
        <w:rPr>
          <w:rFonts w:ascii="Arial" w:hAnsi="Arial" w:cs="Arial"/>
          <w:color w:val="000000"/>
        </w:rPr>
        <w:t xml:space="preserve"> July</w:t>
      </w:r>
      <w:r>
        <w:rPr>
          <w:rFonts w:ascii="Arial" w:hAnsi="Arial" w:cs="Arial"/>
          <w:color w:val="000000"/>
        </w:rPr>
        <w:t>. This covered much of the incubation and chick rearing period of the species. First clutches in the</w:t>
      </w:r>
      <w:r w:rsidRPr="002774D0">
        <w:rPr>
          <w:rFonts w:ascii="Arial" w:hAnsi="Arial" w:cs="Arial"/>
          <w:color w:val="000000"/>
        </w:rPr>
        <w:t xml:space="preserve"> UK </w:t>
      </w:r>
      <w:r>
        <w:rPr>
          <w:rFonts w:ascii="Arial" w:hAnsi="Arial" w:cs="Arial"/>
          <w:color w:val="000000"/>
        </w:rPr>
        <w:t xml:space="preserve">are laid </w:t>
      </w:r>
      <w:r w:rsidRPr="002774D0">
        <w:rPr>
          <w:rFonts w:ascii="Arial" w:hAnsi="Arial" w:cs="Arial"/>
          <w:color w:val="000000"/>
        </w:rPr>
        <w:t>on average around 12 April for</w:t>
      </w:r>
      <w:r w:rsidR="006D435D">
        <w:rPr>
          <w:rFonts w:ascii="Arial" w:hAnsi="Arial" w:cs="Arial"/>
          <w:color w:val="000000"/>
        </w:rPr>
        <w:t xml:space="preserve"> Northern</w:t>
      </w:r>
      <w:r w:rsidRPr="002774D0">
        <w:rPr>
          <w:rFonts w:ascii="Arial" w:hAnsi="Arial" w:cs="Arial"/>
          <w:color w:val="000000"/>
        </w:rPr>
        <w:t xml:space="preserve"> lapwing</w:t>
      </w:r>
      <w:r>
        <w:rPr>
          <w:rFonts w:ascii="Arial" w:hAnsi="Arial" w:cs="Arial"/>
          <w:color w:val="000000"/>
        </w:rPr>
        <w:t xml:space="preserve"> (25 March - 25 May)</w:t>
      </w:r>
      <w:r w:rsidRPr="002774D0">
        <w:rPr>
          <w:rFonts w:ascii="Arial" w:hAnsi="Arial" w:cs="Arial"/>
          <w:color w:val="000000"/>
        </w:rPr>
        <w:t>, 30 April</w:t>
      </w:r>
      <w:r>
        <w:rPr>
          <w:rFonts w:ascii="Arial" w:hAnsi="Arial" w:cs="Arial"/>
          <w:color w:val="000000"/>
        </w:rPr>
        <w:t xml:space="preserve"> </w:t>
      </w:r>
      <w:r w:rsidRPr="002774D0">
        <w:rPr>
          <w:rFonts w:ascii="Arial" w:hAnsi="Arial" w:cs="Arial"/>
          <w:color w:val="000000"/>
        </w:rPr>
        <w:t xml:space="preserve">for </w:t>
      </w:r>
      <w:r w:rsidR="006D435D">
        <w:rPr>
          <w:rFonts w:ascii="Arial" w:hAnsi="Arial" w:cs="Arial"/>
          <w:color w:val="000000"/>
        </w:rPr>
        <w:t xml:space="preserve">common </w:t>
      </w:r>
      <w:r w:rsidRPr="002774D0">
        <w:rPr>
          <w:rFonts w:ascii="Arial" w:hAnsi="Arial" w:cs="Arial"/>
          <w:color w:val="000000"/>
        </w:rPr>
        <w:t>snipe</w:t>
      </w:r>
      <w:r>
        <w:rPr>
          <w:rFonts w:ascii="Arial" w:hAnsi="Arial" w:cs="Arial"/>
          <w:color w:val="000000"/>
        </w:rPr>
        <w:t xml:space="preserve"> (31 March - 24 June)</w:t>
      </w:r>
      <w:r w:rsidRPr="002774D0">
        <w:rPr>
          <w:rFonts w:ascii="Arial" w:hAnsi="Arial" w:cs="Arial"/>
          <w:color w:val="000000"/>
        </w:rPr>
        <w:t xml:space="preserve"> and 1 May for </w:t>
      </w:r>
      <w:r w:rsidR="006D435D">
        <w:rPr>
          <w:rFonts w:ascii="Arial" w:hAnsi="Arial" w:cs="Arial"/>
          <w:color w:val="000000"/>
        </w:rPr>
        <w:t xml:space="preserve">common </w:t>
      </w:r>
      <w:r w:rsidRPr="002774D0">
        <w:rPr>
          <w:rFonts w:ascii="Arial" w:hAnsi="Arial" w:cs="Arial"/>
          <w:color w:val="000000"/>
        </w:rPr>
        <w:t>redsha</w:t>
      </w:r>
      <w:r>
        <w:rPr>
          <w:rFonts w:ascii="Arial" w:hAnsi="Arial" w:cs="Arial"/>
          <w:color w:val="000000"/>
        </w:rPr>
        <w:t xml:space="preserve">nk (14 April - 7 June) </w:t>
      </w:r>
      <w:r>
        <w:rPr>
          <w:rFonts w:ascii="Arial" w:hAnsi="Arial" w:cs="Arial"/>
          <w:noProof/>
          <w:color w:val="000000"/>
        </w:rPr>
        <w:t>(Robinson 2017)</w:t>
      </w:r>
      <w:r>
        <w:rPr>
          <w:rFonts w:ascii="Arial" w:hAnsi="Arial" w:cs="Arial"/>
          <w:color w:val="000000"/>
        </w:rPr>
        <w:t>. Incubation lasts about 25 - 34, 18 - 20</w:t>
      </w:r>
      <w:r w:rsidRPr="002774D0">
        <w:rPr>
          <w:rFonts w:ascii="Arial" w:hAnsi="Arial" w:cs="Arial"/>
          <w:color w:val="000000"/>
        </w:rPr>
        <w:t xml:space="preserve"> and 24 days</w:t>
      </w:r>
      <w:r>
        <w:rPr>
          <w:rFonts w:ascii="Arial" w:hAnsi="Arial" w:cs="Arial"/>
          <w:color w:val="000000"/>
        </w:rPr>
        <w:t>, respectively</w:t>
      </w:r>
      <w:r w:rsidRPr="002774D0">
        <w:rPr>
          <w:rFonts w:ascii="Arial" w:hAnsi="Arial" w:cs="Arial"/>
          <w:color w:val="000000"/>
        </w:rPr>
        <w:t xml:space="preserve"> and fledging occurs </w:t>
      </w:r>
      <w:r>
        <w:rPr>
          <w:rFonts w:ascii="Arial" w:hAnsi="Arial" w:cs="Arial"/>
          <w:color w:val="000000"/>
        </w:rPr>
        <w:t>after about 35 - 40, 19 - 20 and 25 - 35 days,</w:t>
      </w:r>
      <w:r w:rsidRPr="002774D0">
        <w:rPr>
          <w:rFonts w:ascii="Arial" w:hAnsi="Arial" w:cs="Arial"/>
          <w:color w:val="000000"/>
        </w:rPr>
        <w:t xml:space="preserve"> respectively</w:t>
      </w:r>
      <w:r>
        <w:rPr>
          <w:rFonts w:ascii="Arial" w:hAnsi="Arial" w:cs="Arial"/>
          <w:color w:val="000000"/>
        </w:rPr>
        <w:t xml:space="preserve"> </w:t>
      </w:r>
      <w:r>
        <w:rPr>
          <w:rFonts w:ascii="Arial" w:hAnsi="Arial" w:cs="Arial"/>
          <w:noProof/>
          <w:color w:val="000000"/>
        </w:rPr>
        <w:t>(Robinson 2017)</w:t>
      </w:r>
      <w:r w:rsidRPr="002774D0">
        <w:rPr>
          <w:rFonts w:ascii="Arial" w:hAnsi="Arial" w:cs="Arial"/>
          <w:color w:val="000000"/>
        </w:rPr>
        <w:t>.</w:t>
      </w:r>
      <w:r>
        <w:rPr>
          <w:rFonts w:ascii="Arial" w:hAnsi="Arial" w:cs="Arial"/>
          <w:color w:val="000000"/>
        </w:rPr>
        <w:t xml:space="preserve"> </w:t>
      </w:r>
    </w:p>
    <w:p w14:paraId="5E738199" w14:textId="77777777" w:rsidR="00EF44E6" w:rsidRDefault="00EF44E6" w:rsidP="00A27D72">
      <w:pPr>
        <w:spacing w:after="120" w:line="480" w:lineRule="auto"/>
        <w:rPr>
          <w:rFonts w:ascii="Arial" w:hAnsi="Arial" w:cs="Arial"/>
          <w:color w:val="000000"/>
        </w:rPr>
      </w:pPr>
    </w:p>
    <w:p w14:paraId="103FB1D6" w14:textId="080046B5" w:rsidR="00EF44E6" w:rsidRPr="00B3250F" w:rsidRDefault="00EF44E6" w:rsidP="00A27D72">
      <w:pPr>
        <w:spacing w:after="120" w:line="480" w:lineRule="auto"/>
        <w:rPr>
          <w:rFonts w:ascii="Arial" w:hAnsi="Arial" w:cs="Arial"/>
          <w:color w:val="000000"/>
        </w:rPr>
      </w:pPr>
      <w:r w:rsidRPr="00B3250F">
        <w:rPr>
          <w:rFonts w:ascii="Arial" w:hAnsi="Arial" w:cs="Arial"/>
          <w:color w:val="000000"/>
        </w:rPr>
        <w:lastRenderedPageBreak/>
        <w:t>The sequence in which transects were surveyed was stratified by location so that each transect cluster contained transects surveyed early, late and in the middle part of each month. The time of day in which each transect was surveyed was varied between repeat surveys. Bird surveys are often carried out exclusively in the morning or evening hours due to generally greater activity levels of birds. This would considerably have restricted the number of transects we would have been able to cover</w:t>
      </w:r>
      <w:r w:rsidR="00940FD9">
        <w:rPr>
          <w:rFonts w:ascii="Arial" w:hAnsi="Arial" w:cs="Arial"/>
          <w:color w:val="000000"/>
        </w:rPr>
        <w:t xml:space="preserve"> due to the travelling times between transects</w:t>
      </w:r>
      <w:r w:rsidRPr="00B3250F">
        <w:rPr>
          <w:rFonts w:ascii="Arial" w:hAnsi="Arial" w:cs="Arial"/>
          <w:color w:val="000000"/>
        </w:rPr>
        <w:t>. As the ability to detect</w:t>
      </w:r>
      <w:r w:rsidR="006D435D">
        <w:rPr>
          <w:rFonts w:ascii="Arial" w:hAnsi="Arial" w:cs="Arial"/>
          <w:color w:val="000000"/>
        </w:rPr>
        <w:t xml:space="preserve"> Northern</w:t>
      </w:r>
      <w:r w:rsidRPr="00B3250F">
        <w:rPr>
          <w:rFonts w:ascii="Arial" w:hAnsi="Arial" w:cs="Arial"/>
          <w:color w:val="000000"/>
        </w:rPr>
        <w:t xml:space="preserve"> lapwing and</w:t>
      </w:r>
      <w:r w:rsidR="006D435D">
        <w:rPr>
          <w:rFonts w:ascii="Arial" w:hAnsi="Arial" w:cs="Arial"/>
          <w:color w:val="000000"/>
        </w:rPr>
        <w:t xml:space="preserve"> common</w:t>
      </w:r>
      <w:r w:rsidRPr="00B3250F">
        <w:rPr>
          <w:rFonts w:ascii="Arial" w:hAnsi="Arial" w:cs="Arial"/>
          <w:color w:val="000000"/>
        </w:rPr>
        <w:t xml:space="preserve"> redshank was judged reasonable even if individuals were less active and as we carried out repeat surveys to reduce the risk of recording false absences, we carried out surveys any time of day though with an emphasis on mornings. </w:t>
      </w:r>
      <w:r w:rsidR="00BD1691">
        <w:rPr>
          <w:rFonts w:ascii="Arial" w:hAnsi="Arial" w:cs="Arial"/>
          <w:color w:val="000000"/>
        </w:rPr>
        <w:t>Common s</w:t>
      </w:r>
      <w:r w:rsidRPr="00B3250F">
        <w:rPr>
          <w:rFonts w:ascii="Arial" w:hAnsi="Arial" w:cs="Arial"/>
          <w:color w:val="000000"/>
        </w:rPr>
        <w:t>nipe will be the least easy to detect when more inactive as they are then often silent and hidden in vegetation. Therefore, if the time of day caused any bias in our surveys, this would likely be strongest for</w:t>
      </w:r>
      <w:r w:rsidR="00BD1691">
        <w:rPr>
          <w:rFonts w:ascii="Arial" w:hAnsi="Arial" w:cs="Arial"/>
          <w:color w:val="000000"/>
        </w:rPr>
        <w:t xml:space="preserve"> common</w:t>
      </w:r>
      <w:r w:rsidRPr="00B3250F">
        <w:rPr>
          <w:rFonts w:ascii="Arial" w:hAnsi="Arial" w:cs="Arial"/>
          <w:color w:val="000000"/>
        </w:rPr>
        <w:t xml:space="preserve"> snipe. Surveys were not carried out in continuous rain, poor visibility or wind of Beaufort scale 5 or more. Surveys were carried out by a single observer, so there is no bias introduced from using multiple observers.</w:t>
      </w:r>
    </w:p>
    <w:p w14:paraId="76961DC1" w14:textId="7421EE14" w:rsidR="00EF44E6" w:rsidRPr="00B3250F" w:rsidRDefault="00EF44E6" w:rsidP="00A27D72">
      <w:pPr>
        <w:spacing w:after="120" w:line="480" w:lineRule="auto"/>
        <w:rPr>
          <w:rFonts w:ascii="Arial" w:hAnsi="Arial" w:cs="Arial"/>
          <w:color w:val="000000"/>
        </w:rPr>
      </w:pPr>
      <w:r w:rsidRPr="00B3250F">
        <w:rPr>
          <w:rFonts w:ascii="Arial" w:hAnsi="Arial" w:cs="Arial"/>
          <w:color w:val="000000"/>
        </w:rPr>
        <w:t>Each transect was walked slowly and all areas visible from the transect were scanned with binoculars (Zeiss 10 x 40 B). The visible area was approximately marked on a field map and later digitized. All individuals of the species</w:t>
      </w:r>
      <w:r w:rsidR="00940FD9">
        <w:rPr>
          <w:rFonts w:ascii="Arial" w:hAnsi="Arial" w:cs="Arial"/>
          <w:color w:val="000000"/>
        </w:rPr>
        <w:t xml:space="preserve"> </w:t>
      </w:r>
      <w:r w:rsidRPr="00B3250F">
        <w:rPr>
          <w:rFonts w:ascii="Arial" w:hAnsi="Arial" w:cs="Arial"/>
          <w:color w:val="000000"/>
        </w:rPr>
        <w:t>were recorded</w:t>
      </w:r>
      <w:r w:rsidR="00940FD9">
        <w:rPr>
          <w:rFonts w:ascii="Arial" w:hAnsi="Arial" w:cs="Arial"/>
          <w:color w:val="000000"/>
        </w:rPr>
        <w:t xml:space="preserve"> per observation unit</w:t>
      </w:r>
      <w:r w:rsidRPr="00B3250F">
        <w:rPr>
          <w:rFonts w:ascii="Arial" w:hAnsi="Arial" w:cs="Arial"/>
          <w:color w:val="000000"/>
        </w:rPr>
        <w:t>.</w:t>
      </w:r>
    </w:p>
    <w:p w14:paraId="78006C19" w14:textId="75C4F6D2" w:rsidR="00EF44E6" w:rsidRPr="00B3250F" w:rsidRDefault="00EF44E6" w:rsidP="00A27D72">
      <w:pPr>
        <w:spacing w:after="120" w:line="480" w:lineRule="auto"/>
        <w:rPr>
          <w:rFonts w:ascii="Arial" w:hAnsi="Arial" w:cs="Arial"/>
          <w:color w:val="000000"/>
        </w:rPr>
      </w:pPr>
      <w:r w:rsidRPr="00B3250F">
        <w:rPr>
          <w:rFonts w:ascii="Arial" w:hAnsi="Arial" w:cs="Arial"/>
          <w:color w:val="000000"/>
        </w:rPr>
        <w:t>Records of flocks for all species and records of</w:t>
      </w:r>
      <w:r w:rsidR="00BD1691">
        <w:rPr>
          <w:rFonts w:ascii="Arial" w:hAnsi="Arial" w:cs="Arial"/>
          <w:color w:val="000000"/>
        </w:rPr>
        <w:t xml:space="preserve"> Northern</w:t>
      </w:r>
      <w:r w:rsidRPr="00B3250F">
        <w:rPr>
          <w:rFonts w:ascii="Arial" w:hAnsi="Arial" w:cs="Arial"/>
          <w:color w:val="000000"/>
        </w:rPr>
        <w:t xml:space="preserve"> lapwing from the third repeat survey were omitted as they are likely to include a high proportion of dispersed breeders and fledged birds. Early surveys of </w:t>
      </w:r>
      <w:r w:rsidR="006D435D">
        <w:rPr>
          <w:rFonts w:ascii="Arial" w:hAnsi="Arial" w:cs="Arial"/>
          <w:color w:val="000000"/>
        </w:rPr>
        <w:t xml:space="preserve">common </w:t>
      </w:r>
      <w:r w:rsidRPr="00B3250F">
        <w:rPr>
          <w:rFonts w:ascii="Arial" w:hAnsi="Arial" w:cs="Arial"/>
          <w:color w:val="000000"/>
        </w:rPr>
        <w:t>snipe risk recording</w:t>
      </w:r>
      <w:r w:rsidR="006D435D">
        <w:rPr>
          <w:rFonts w:ascii="Arial" w:hAnsi="Arial" w:cs="Arial"/>
          <w:color w:val="000000"/>
        </w:rPr>
        <w:t xml:space="preserve"> common</w:t>
      </w:r>
      <w:r w:rsidRPr="00B3250F">
        <w:rPr>
          <w:rFonts w:ascii="Arial" w:hAnsi="Arial" w:cs="Arial"/>
          <w:color w:val="000000"/>
        </w:rPr>
        <w:t xml:space="preserve"> snipe displaying on spring migration and surveys targeting </w:t>
      </w:r>
      <w:r w:rsidR="006D435D">
        <w:rPr>
          <w:rFonts w:ascii="Arial" w:hAnsi="Arial" w:cs="Arial"/>
          <w:color w:val="000000"/>
        </w:rPr>
        <w:t xml:space="preserve">common </w:t>
      </w:r>
      <w:r w:rsidRPr="00B3250F">
        <w:rPr>
          <w:rFonts w:ascii="Arial" w:hAnsi="Arial" w:cs="Arial"/>
          <w:color w:val="000000"/>
        </w:rPr>
        <w:t>snipe are often not conducted before mid-April</w:t>
      </w:r>
      <w:r>
        <w:rPr>
          <w:rFonts w:ascii="Arial" w:hAnsi="Arial" w:cs="Arial"/>
          <w:color w:val="000000"/>
        </w:rPr>
        <w:t xml:space="preserve"> </w:t>
      </w:r>
      <w:r>
        <w:rPr>
          <w:rFonts w:ascii="Arial" w:hAnsi="Arial" w:cs="Arial"/>
          <w:noProof/>
          <w:color w:val="000000"/>
        </w:rPr>
        <w:t>(Hoodless, Ewald et al. 2007)</w:t>
      </w:r>
      <w:r>
        <w:rPr>
          <w:rFonts w:ascii="Arial" w:hAnsi="Arial" w:cs="Arial"/>
          <w:color w:val="000000"/>
        </w:rPr>
        <w:t xml:space="preserve">. </w:t>
      </w:r>
      <w:r w:rsidRPr="00B3250F">
        <w:rPr>
          <w:rFonts w:ascii="Arial" w:hAnsi="Arial" w:cs="Arial"/>
          <w:color w:val="000000"/>
        </w:rPr>
        <w:t xml:space="preserve">Two out of </w:t>
      </w:r>
      <w:r w:rsidRPr="00B3250F">
        <w:rPr>
          <w:rFonts w:ascii="Arial" w:hAnsi="Arial" w:cs="Arial"/>
          <w:color w:val="000000"/>
        </w:rPr>
        <w:lastRenderedPageBreak/>
        <w:t>44 observation units which contained</w:t>
      </w:r>
      <w:r w:rsidR="006D435D">
        <w:rPr>
          <w:rFonts w:ascii="Arial" w:hAnsi="Arial" w:cs="Arial"/>
          <w:color w:val="000000"/>
        </w:rPr>
        <w:t xml:space="preserve"> common</w:t>
      </w:r>
      <w:r w:rsidRPr="00B3250F">
        <w:rPr>
          <w:rFonts w:ascii="Arial" w:hAnsi="Arial" w:cs="Arial"/>
          <w:color w:val="000000"/>
        </w:rPr>
        <w:t xml:space="preserve"> snipe presences were due to</w:t>
      </w:r>
      <w:r w:rsidR="006D435D">
        <w:rPr>
          <w:rFonts w:ascii="Arial" w:hAnsi="Arial" w:cs="Arial"/>
          <w:color w:val="000000"/>
        </w:rPr>
        <w:t xml:space="preserve"> common</w:t>
      </w:r>
      <w:r w:rsidRPr="00B3250F">
        <w:rPr>
          <w:rFonts w:ascii="Arial" w:hAnsi="Arial" w:cs="Arial"/>
          <w:color w:val="000000"/>
        </w:rPr>
        <w:t xml:space="preserve"> snipe records from the first half of April only. However, as </w:t>
      </w:r>
      <w:r w:rsidR="006D435D">
        <w:rPr>
          <w:rFonts w:ascii="Arial" w:hAnsi="Arial" w:cs="Arial"/>
          <w:color w:val="000000"/>
        </w:rPr>
        <w:t xml:space="preserve">common </w:t>
      </w:r>
      <w:r w:rsidRPr="00B3250F">
        <w:rPr>
          <w:rFonts w:ascii="Arial" w:hAnsi="Arial" w:cs="Arial"/>
          <w:color w:val="000000"/>
        </w:rPr>
        <w:t xml:space="preserve">snipe was recorded in the adjacent observation unit in another month, we did not exclude these records. </w:t>
      </w:r>
    </w:p>
    <w:p w14:paraId="433FE601" w14:textId="77777777" w:rsidR="00EF44E6" w:rsidRPr="00BE1E29" w:rsidRDefault="00EF44E6" w:rsidP="00D21990">
      <w:pPr>
        <w:pStyle w:val="Heading3"/>
      </w:pPr>
      <w:r w:rsidRPr="00BE1E29">
        <w:t>References</w:t>
      </w:r>
    </w:p>
    <w:p w14:paraId="17811269" w14:textId="668CEEE1" w:rsidR="00585899" w:rsidRPr="00585899" w:rsidRDefault="00585899" w:rsidP="00585899">
      <w:pPr>
        <w:pStyle w:val="EndNoteBibliography"/>
      </w:pPr>
      <w:r w:rsidRPr="00585899">
        <w:t xml:space="preserve">Hoodless, A. N., J. A. Ewald and D. Baines (2007). "Habitat use and diet of Common Snipe </w:t>
      </w:r>
      <w:r w:rsidRPr="00585899">
        <w:rPr>
          <w:i/>
        </w:rPr>
        <w:t xml:space="preserve">Gallinago gallinago </w:t>
      </w:r>
      <w:r w:rsidRPr="00585899">
        <w:t xml:space="preserve">breeding on moorland in northern England." </w:t>
      </w:r>
      <w:r w:rsidRPr="00585899">
        <w:rPr>
          <w:u w:val="single"/>
        </w:rPr>
        <w:t>Bird Study</w:t>
      </w:r>
      <w:r w:rsidRPr="00585899">
        <w:t xml:space="preserve"> </w:t>
      </w:r>
      <w:r w:rsidRPr="00585899">
        <w:rPr>
          <w:b/>
        </w:rPr>
        <w:t>54</w:t>
      </w:r>
      <w:r w:rsidRPr="00585899">
        <w:t>: 182-191.</w:t>
      </w:r>
    </w:p>
    <w:p w14:paraId="4B0DE33B" w14:textId="085ECC7E" w:rsidR="00585899" w:rsidRPr="00585899" w:rsidRDefault="00585899" w:rsidP="00585899">
      <w:pPr>
        <w:pStyle w:val="EndNoteBibliography"/>
      </w:pPr>
      <w:r w:rsidRPr="00585899">
        <w:t xml:space="preserve">Robinson, R. A. (2017). </w:t>
      </w:r>
      <w:r w:rsidRPr="00585899">
        <w:rPr>
          <w:u w:val="single"/>
        </w:rPr>
        <w:t>BirdFacts: profiles of birds occurring in Britain &amp; Ireland.</w:t>
      </w:r>
      <w:r w:rsidRPr="00585899">
        <w:t>, BTO Research Report 407. BTO, Thetford, &lt;</w:t>
      </w:r>
      <w:r w:rsidRPr="008C3BF7">
        <w:t>http://bto.org/birdfacts</w:t>
      </w:r>
      <w:r w:rsidRPr="00585899">
        <w:t>&gt;. Accessed 23 January 2017.</w:t>
      </w:r>
    </w:p>
    <w:p w14:paraId="6DDC6488" w14:textId="37D7A2CA" w:rsidR="00EF44E6" w:rsidRDefault="00EF44E6" w:rsidP="00D21990">
      <w:pPr>
        <w:spacing w:line="480" w:lineRule="auto"/>
        <w:rPr>
          <w:rFonts w:ascii="Arial" w:hAnsi="Arial" w:cs="Arial"/>
        </w:rPr>
      </w:pPr>
    </w:p>
    <w:p w14:paraId="7FA40B9E" w14:textId="77777777" w:rsidR="00FB7127" w:rsidRDefault="00FB7127" w:rsidP="00EF44E6">
      <w:pPr>
        <w:sectPr w:rsidR="00FB7127" w:rsidSect="001900CE">
          <w:pgSz w:w="11906" w:h="16838"/>
          <w:pgMar w:top="1440" w:right="1440" w:bottom="1440" w:left="1440" w:header="709" w:footer="709" w:gutter="0"/>
          <w:cols w:space="708"/>
          <w:docGrid w:linePitch="360"/>
        </w:sectPr>
      </w:pPr>
    </w:p>
    <w:p w14:paraId="3861B1EA" w14:textId="56CAEE9D" w:rsidR="00311983" w:rsidRPr="00F932B9" w:rsidRDefault="00311983" w:rsidP="00A27D72">
      <w:pPr>
        <w:pStyle w:val="Heading3"/>
      </w:pPr>
      <w:r>
        <w:lastRenderedPageBreak/>
        <w:t>Covariates</w:t>
      </w:r>
      <w:r w:rsidRPr="00F932B9">
        <w:t xml:space="preserve"> </w:t>
      </w:r>
      <w:r>
        <w:t>and data sources</w:t>
      </w:r>
    </w:p>
    <w:p w14:paraId="16F33CB8" w14:textId="77777777" w:rsidR="00311983" w:rsidRDefault="00311983" w:rsidP="00A27D72">
      <w:pPr>
        <w:spacing w:line="480" w:lineRule="auto"/>
        <w:rPr>
          <w:rFonts w:ascii="Arial" w:hAnsi="Arial" w:cs="Arial"/>
        </w:rPr>
      </w:pPr>
      <w:r w:rsidRPr="006540A5">
        <w:rPr>
          <w:rFonts w:ascii="Arial" w:hAnsi="Arial" w:cs="Arial"/>
        </w:rPr>
        <w:t xml:space="preserve">1) Area of land of </w:t>
      </w:r>
      <w:r>
        <w:rPr>
          <w:rFonts w:ascii="Arial" w:hAnsi="Arial" w:cs="Arial"/>
        </w:rPr>
        <w:t>six</w:t>
      </w:r>
      <w:r w:rsidRPr="006540A5">
        <w:rPr>
          <w:rFonts w:ascii="Arial" w:hAnsi="Arial" w:cs="Arial"/>
        </w:rPr>
        <w:t xml:space="preserve"> elevation categories at</w:t>
      </w:r>
      <w:r>
        <w:rPr>
          <w:rFonts w:ascii="Arial" w:hAnsi="Arial" w:cs="Arial"/>
        </w:rPr>
        <w:t xml:space="preserve"> the scales:</w:t>
      </w:r>
      <w:r w:rsidRPr="006540A5">
        <w:rPr>
          <w:rFonts w:ascii="Arial" w:hAnsi="Arial" w:cs="Arial"/>
        </w:rPr>
        <w:t xml:space="preserve"> </w:t>
      </w:r>
      <w:r>
        <w:rPr>
          <w:rFonts w:ascii="Arial" w:hAnsi="Arial" w:cs="Arial"/>
        </w:rPr>
        <w:t>0.25, 1, 2.5, 5, 7, and 10 km</w:t>
      </w:r>
      <w:r w:rsidRPr="006540A5">
        <w:rPr>
          <w:rFonts w:ascii="Arial" w:hAnsi="Arial" w:cs="Arial"/>
        </w:rPr>
        <w:t>.</w:t>
      </w:r>
      <w:r>
        <w:rPr>
          <w:rFonts w:ascii="Arial" w:hAnsi="Arial" w:cs="Arial"/>
        </w:rPr>
        <w:t xml:space="preserve"> </w:t>
      </w:r>
      <w:r w:rsidRPr="006540A5">
        <w:rPr>
          <w:rFonts w:ascii="Arial" w:hAnsi="Arial" w:cs="Arial"/>
        </w:rPr>
        <w:t>Category divisions: 0-200, 200-300, 300-400, 400-500, 500-600, 600-850m.</w:t>
      </w:r>
      <w:r>
        <w:rPr>
          <w:rFonts w:ascii="Arial" w:hAnsi="Arial" w:cs="Arial"/>
        </w:rPr>
        <w:t xml:space="preserve"> </w:t>
      </w:r>
    </w:p>
    <w:p w14:paraId="0C6D291A" w14:textId="77777777" w:rsidR="00311983" w:rsidRPr="006540A5" w:rsidRDefault="00311983" w:rsidP="00A27D72">
      <w:pPr>
        <w:spacing w:line="480" w:lineRule="auto"/>
        <w:rPr>
          <w:rFonts w:ascii="Arial" w:hAnsi="Arial" w:cs="Arial"/>
        </w:rPr>
      </w:pPr>
      <w:r w:rsidRPr="006540A5">
        <w:rPr>
          <w:rFonts w:ascii="Arial" w:hAnsi="Arial" w:cs="Arial"/>
        </w:rPr>
        <w:t xml:space="preserve">Data source: 50 m resolution Digital Terrain Model (DTM) (Land-Form PANORAMA downloaded from the EDINA </w:t>
      </w:r>
      <w:proofErr w:type="spellStart"/>
      <w:r w:rsidRPr="006540A5">
        <w:rPr>
          <w:rFonts w:ascii="Arial" w:hAnsi="Arial" w:cs="Arial"/>
        </w:rPr>
        <w:t>Digimap</w:t>
      </w:r>
      <w:proofErr w:type="spellEnd"/>
      <w:r w:rsidRPr="006540A5">
        <w:rPr>
          <w:rFonts w:ascii="Arial" w:hAnsi="Arial" w:cs="Arial"/>
        </w:rPr>
        <w:t xml:space="preserve"> OS service; http://edina.ac.uk/</w:t>
      </w:r>
      <w:proofErr w:type="spellStart"/>
      <w:r w:rsidRPr="006540A5">
        <w:rPr>
          <w:rFonts w:ascii="Arial" w:hAnsi="Arial" w:cs="Arial"/>
        </w:rPr>
        <w:t>digimap</w:t>
      </w:r>
      <w:proofErr w:type="spellEnd"/>
      <w:r w:rsidRPr="006540A5">
        <w:rPr>
          <w:rFonts w:ascii="Arial" w:hAnsi="Arial" w:cs="Arial"/>
        </w:rPr>
        <w:t>.© Crown Copyright/database right 1993).</w:t>
      </w:r>
    </w:p>
    <w:p w14:paraId="52CE7E25" w14:textId="77777777" w:rsidR="00311983" w:rsidRDefault="00311983" w:rsidP="00A27D72">
      <w:pPr>
        <w:spacing w:line="480" w:lineRule="auto"/>
        <w:rPr>
          <w:rFonts w:ascii="Arial" w:hAnsi="Arial" w:cs="Arial"/>
        </w:rPr>
      </w:pPr>
      <w:r w:rsidRPr="006540A5">
        <w:rPr>
          <w:rFonts w:ascii="Arial" w:hAnsi="Arial" w:cs="Arial"/>
        </w:rPr>
        <w:t xml:space="preserve">2) Area of land of </w:t>
      </w:r>
      <w:r>
        <w:rPr>
          <w:rFonts w:ascii="Arial" w:hAnsi="Arial" w:cs="Arial"/>
        </w:rPr>
        <w:t>nine</w:t>
      </w:r>
      <w:r w:rsidRPr="006540A5">
        <w:rPr>
          <w:rFonts w:ascii="Arial" w:hAnsi="Arial" w:cs="Arial"/>
        </w:rPr>
        <w:t xml:space="preserve"> aspect categori</w:t>
      </w:r>
      <w:r>
        <w:rPr>
          <w:rFonts w:ascii="Arial" w:hAnsi="Arial" w:cs="Arial"/>
        </w:rPr>
        <w:t>es at the scales:</w:t>
      </w:r>
      <w:r w:rsidRPr="006540A5">
        <w:rPr>
          <w:rFonts w:ascii="Arial" w:hAnsi="Arial" w:cs="Arial"/>
        </w:rPr>
        <w:t xml:space="preserve"> </w:t>
      </w:r>
      <w:r>
        <w:rPr>
          <w:rFonts w:ascii="Arial" w:hAnsi="Arial" w:cs="Arial"/>
        </w:rPr>
        <w:t>0.25, 1, 2.5, 5, 7, and 10 km</w:t>
      </w:r>
      <w:r w:rsidRPr="006540A5">
        <w:rPr>
          <w:rFonts w:ascii="Arial" w:hAnsi="Arial" w:cs="Arial"/>
        </w:rPr>
        <w:t>.</w:t>
      </w:r>
      <w:r>
        <w:rPr>
          <w:rFonts w:ascii="Arial" w:hAnsi="Arial" w:cs="Arial"/>
        </w:rPr>
        <w:t xml:space="preserve"> </w:t>
      </w:r>
      <w:r w:rsidRPr="006540A5">
        <w:rPr>
          <w:rFonts w:ascii="Arial" w:hAnsi="Arial" w:cs="Arial"/>
        </w:rPr>
        <w:t>Category divisions: flat, north, north-east, east, south-east, south, south-west, west, north-west.</w:t>
      </w:r>
      <w:r>
        <w:rPr>
          <w:rFonts w:ascii="Arial" w:hAnsi="Arial" w:cs="Arial"/>
        </w:rPr>
        <w:t xml:space="preserve"> </w:t>
      </w:r>
    </w:p>
    <w:p w14:paraId="56CA3804" w14:textId="77777777" w:rsidR="00311983" w:rsidRPr="006540A5" w:rsidRDefault="00311983" w:rsidP="00A27D72">
      <w:pPr>
        <w:spacing w:line="480" w:lineRule="auto"/>
        <w:rPr>
          <w:rFonts w:ascii="Arial" w:hAnsi="Arial" w:cs="Arial"/>
        </w:rPr>
      </w:pPr>
      <w:r w:rsidRPr="006540A5">
        <w:rPr>
          <w:rFonts w:ascii="Arial" w:hAnsi="Arial" w:cs="Arial"/>
        </w:rPr>
        <w:t>Data source: calculated from the 50 m resolution DTM.</w:t>
      </w:r>
    </w:p>
    <w:p w14:paraId="26D3E4D8" w14:textId="77777777" w:rsidR="00311983" w:rsidRDefault="00311983" w:rsidP="00A27D72">
      <w:pPr>
        <w:spacing w:line="480" w:lineRule="auto"/>
        <w:rPr>
          <w:rFonts w:ascii="Arial" w:hAnsi="Arial" w:cs="Arial"/>
        </w:rPr>
      </w:pPr>
      <w:r w:rsidRPr="006540A5">
        <w:rPr>
          <w:rFonts w:ascii="Arial" w:hAnsi="Arial" w:cs="Arial"/>
        </w:rPr>
        <w:t xml:space="preserve">3) Area of land of </w:t>
      </w:r>
      <w:r>
        <w:rPr>
          <w:rFonts w:ascii="Arial" w:hAnsi="Arial" w:cs="Arial"/>
        </w:rPr>
        <w:t>six</w:t>
      </w:r>
      <w:r w:rsidRPr="006540A5">
        <w:rPr>
          <w:rFonts w:ascii="Arial" w:hAnsi="Arial" w:cs="Arial"/>
        </w:rPr>
        <w:t xml:space="preserve"> slope categories </w:t>
      </w:r>
      <w:r>
        <w:rPr>
          <w:rFonts w:ascii="Arial" w:hAnsi="Arial" w:cs="Arial"/>
        </w:rPr>
        <w:t>at the scales:</w:t>
      </w:r>
      <w:r w:rsidRPr="006540A5">
        <w:rPr>
          <w:rFonts w:ascii="Arial" w:hAnsi="Arial" w:cs="Arial"/>
        </w:rPr>
        <w:t xml:space="preserve"> </w:t>
      </w:r>
      <w:r>
        <w:rPr>
          <w:rFonts w:ascii="Arial" w:hAnsi="Arial" w:cs="Arial"/>
        </w:rPr>
        <w:t>0.25, 1, 2.5, 5, 7, and 10 km</w:t>
      </w:r>
      <w:r w:rsidRPr="006540A5">
        <w:rPr>
          <w:rFonts w:ascii="Arial" w:hAnsi="Arial" w:cs="Arial"/>
        </w:rPr>
        <w:t>.</w:t>
      </w:r>
      <w:r>
        <w:rPr>
          <w:rFonts w:ascii="Arial" w:hAnsi="Arial" w:cs="Arial"/>
        </w:rPr>
        <w:t xml:space="preserve"> </w:t>
      </w:r>
      <w:r w:rsidRPr="006540A5">
        <w:rPr>
          <w:rFonts w:ascii="Arial" w:hAnsi="Arial" w:cs="Arial"/>
        </w:rPr>
        <w:t>Category divisions: 0-2, 2-5, 5-10, 10-15, 15-25, 25-60°.</w:t>
      </w:r>
      <w:r>
        <w:rPr>
          <w:rFonts w:ascii="Arial" w:hAnsi="Arial" w:cs="Arial"/>
        </w:rPr>
        <w:t xml:space="preserve"> </w:t>
      </w:r>
    </w:p>
    <w:p w14:paraId="29FF01D2" w14:textId="77777777" w:rsidR="00311983" w:rsidRPr="006540A5" w:rsidRDefault="00311983" w:rsidP="00A27D72">
      <w:pPr>
        <w:spacing w:line="480" w:lineRule="auto"/>
        <w:rPr>
          <w:rFonts w:ascii="Arial" w:hAnsi="Arial" w:cs="Arial"/>
        </w:rPr>
      </w:pPr>
      <w:r w:rsidRPr="006540A5">
        <w:rPr>
          <w:rFonts w:ascii="Arial" w:hAnsi="Arial" w:cs="Arial"/>
        </w:rPr>
        <w:t>Data source: calculated from the 50 m resolution DTM.</w:t>
      </w:r>
    </w:p>
    <w:p w14:paraId="36F5967A" w14:textId="7E7FFB58" w:rsidR="00311983" w:rsidRPr="006540A5" w:rsidRDefault="00311983" w:rsidP="00A27D72">
      <w:pPr>
        <w:spacing w:line="480" w:lineRule="auto"/>
        <w:rPr>
          <w:rFonts w:ascii="Arial" w:hAnsi="Arial" w:cs="Arial"/>
        </w:rPr>
      </w:pPr>
      <w:r w:rsidRPr="006540A5">
        <w:rPr>
          <w:rFonts w:ascii="Arial" w:hAnsi="Arial" w:cs="Arial"/>
        </w:rPr>
        <w:t xml:space="preserve">4) Area of land with specific soil characteristics (13 categories) </w:t>
      </w:r>
      <w:r>
        <w:rPr>
          <w:rFonts w:ascii="Arial" w:hAnsi="Arial" w:cs="Arial"/>
        </w:rPr>
        <w:t>at the scales:</w:t>
      </w:r>
      <w:r w:rsidRPr="006540A5">
        <w:rPr>
          <w:rFonts w:ascii="Arial" w:hAnsi="Arial" w:cs="Arial"/>
        </w:rPr>
        <w:t xml:space="preserve"> </w:t>
      </w:r>
      <w:r>
        <w:rPr>
          <w:rFonts w:ascii="Arial" w:hAnsi="Arial" w:cs="Arial"/>
        </w:rPr>
        <w:t>0.25, 1, 2.5, 5, 7, and 10 km</w:t>
      </w:r>
      <w:r w:rsidRPr="006540A5">
        <w:rPr>
          <w:rFonts w:ascii="Arial" w:hAnsi="Arial" w:cs="Arial"/>
        </w:rPr>
        <w:t>.</w:t>
      </w:r>
      <w:r>
        <w:rPr>
          <w:rFonts w:ascii="Arial" w:hAnsi="Arial" w:cs="Arial"/>
        </w:rPr>
        <w:t xml:space="preserve"> </w:t>
      </w:r>
      <w:r w:rsidRPr="006540A5">
        <w:rPr>
          <w:rFonts w:ascii="Arial" w:hAnsi="Arial" w:cs="Arial"/>
        </w:rPr>
        <w:t>Category divisions: these were formed using the attributes of the data</w:t>
      </w:r>
      <w:r>
        <w:rPr>
          <w:rFonts w:ascii="Arial" w:hAnsi="Arial" w:cs="Arial"/>
        </w:rPr>
        <w:t xml:space="preserve"> </w:t>
      </w:r>
      <w:r>
        <w:rPr>
          <w:rFonts w:ascii="Arial" w:hAnsi="Arial" w:cs="Arial"/>
          <w:noProof/>
        </w:rPr>
        <w:t>(NSRI 2009)</w:t>
      </w:r>
      <w:r w:rsidRPr="006540A5">
        <w:rPr>
          <w:rFonts w:ascii="Arial" w:hAnsi="Arial" w:cs="Arial"/>
        </w:rPr>
        <w:t>:</w:t>
      </w:r>
    </w:p>
    <w:p w14:paraId="069AA136" w14:textId="77777777" w:rsidR="00311983" w:rsidRPr="006540A5" w:rsidRDefault="00311983" w:rsidP="00A27D72">
      <w:pPr>
        <w:spacing w:line="480" w:lineRule="auto"/>
        <w:rPr>
          <w:rFonts w:ascii="Arial" w:hAnsi="Arial" w:cs="Arial"/>
        </w:rPr>
      </w:pPr>
      <w:r w:rsidRPr="006540A5">
        <w:rPr>
          <w:rFonts w:ascii="Arial" w:hAnsi="Arial" w:cs="Arial"/>
        </w:rPr>
        <w:t xml:space="preserve">Texture: peat, loam </w:t>
      </w:r>
    </w:p>
    <w:p w14:paraId="752754C1" w14:textId="77777777" w:rsidR="00311983" w:rsidRPr="006540A5" w:rsidRDefault="00311983" w:rsidP="00A27D72">
      <w:pPr>
        <w:spacing w:line="480" w:lineRule="auto"/>
        <w:rPr>
          <w:rFonts w:ascii="Arial" w:hAnsi="Arial" w:cs="Arial"/>
        </w:rPr>
      </w:pPr>
      <w:r w:rsidRPr="006540A5">
        <w:rPr>
          <w:rFonts w:ascii="Arial" w:hAnsi="Arial" w:cs="Arial"/>
        </w:rPr>
        <w:t>Fertility and lime status: lime-rich, very low, low, moderate, high fertility. Very low and low were further grouped as unfertile soils; moderate and high as fertile soils</w:t>
      </w:r>
      <w:r>
        <w:rPr>
          <w:rFonts w:ascii="Arial" w:hAnsi="Arial" w:cs="Arial"/>
        </w:rPr>
        <w:t>.</w:t>
      </w:r>
    </w:p>
    <w:p w14:paraId="00EB5C8A" w14:textId="77777777" w:rsidR="00311983" w:rsidRPr="006540A5" w:rsidRDefault="00311983" w:rsidP="00A27D72">
      <w:pPr>
        <w:spacing w:line="480" w:lineRule="auto"/>
        <w:rPr>
          <w:rFonts w:ascii="Arial" w:hAnsi="Arial" w:cs="Arial"/>
        </w:rPr>
      </w:pPr>
      <w:r w:rsidRPr="006540A5">
        <w:rPr>
          <w:rFonts w:ascii="Arial" w:hAnsi="Arial" w:cs="Arial"/>
        </w:rPr>
        <w:t>Drainage: well drained, impeded drainage, wet soils. Soils with impeded drainage and wet soils were further grouped as moist soils.</w:t>
      </w:r>
    </w:p>
    <w:p w14:paraId="6049C750" w14:textId="77777777" w:rsidR="00311983" w:rsidRPr="006540A5" w:rsidRDefault="00311983" w:rsidP="00A27D72">
      <w:pPr>
        <w:spacing w:line="480" w:lineRule="auto"/>
        <w:rPr>
          <w:rFonts w:ascii="Arial" w:hAnsi="Arial" w:cs="Arial"/>
        </w:rPr>
      </w:pPr>
      <w:r w:rsidRPr="006540A5">
        <w:rPr>
          <w:rFonts w:ascii="Arial" w:hAnsi="Arial" w:cs="Arial"/>
        </w:rPr>
        <w:t xml:space="preserve">Data source: NATMAP </w:t>
      </w:r>
      <w:proofErr w:type="spellStart"/>
      <w:r w:rsidRPr="006540A5">
        <w:rPr>
          <w:rFonts w:ascii="Arial" w:hAnsi="Arial" w:cs="Arial"/>
        </w:rPr>
        <w:t>soilscapes</w:t>
      </w:r>
      <w:proofErr w:type="spellEnd"/>
      <w:r w:rsidRPr="006540A5">
        <w:rPr>
          <w:rFonts w:ascii="Arial" w:hAnsi="Arial" w:cs="Arial"/>
        </w:rPr>
        <w:t xml:space="preserve">, the simplified version of the National Soil Map data set, 1:125000 vector map (NATMAP </w:t>
      </w:r>
      <w:proofErr w:type="spellStart"/>
      <w:r w:rsidRPr="006540A5">
        <w:rPr>
          <w:rFonts w:ascii="Arial" w:hAnsi="Arial" w:cs="Arial"/>
        </w:rPr>
        <w:t>soilscapes</w:t>
      </w:r>
      <w:proofErr w:type="spellEnd"/>
      <w:r w:rsidRPr="006540A5">
        <w:rPr>
          <w:rFonts w:ascii="Arial" w:hAnsi="Arial" w:cs="Arial"/>
        </w:rPr>
        <w:t xml:space="preserve"> © Cranfield University (NSRI) and for the Controller of HMSO 2009).</w:t>
      </w:r>
    </w:p>
    <w:p w14:paraId="09703636" w14:textId="77777777" w:rsidR="00311983" w:rsidRDefault="00311983" w:rsidP="00A27D72">
      <w:pPr>
        <w:spacing w:line="480" w:lineRule="auto"/>
        <w:rPr>
          <w:rFonts w:ascii="Arial" w:hAnsi="Arial" w:cs="Arial"/>
        </w:rPr>
      </w:pPr>
      <w:r w:rsidRPr="006540A5">
        <w:rPr>
          <w:rFonts w:ascii="Arial" w:hAnsi="Arial" w:cs="Arial"/>
        </w:rPr>
        <w:lastRenderedPageBreak/>
        <w:t xml:space="preserve">5) Area of settlements (houses, gardens, etc.) </w:t>
      </w:r>
      <w:r>
        <w:rPr>
          <w:rFonts w:ascii="Arial" w:hAnsi="Arial" w:cs="Arial"/>
        </w:rPr>
        <w:t>at the scales:</w:t>
      </w:r>
      <w:r w:rsidRPr="006540A5">
        <w:rPr>
          <w:rFonts w:ascii="Arial" w:hAnsi="Arial" w:cs="Arial"/>
        </w:rPr>
        <w:t xml:space="preserve"> </w:t>
      </w:r>
      <w:r>
        <w:rPr>
          <w:rFonts w:ascii="Arial" w:hAnsi="Arial" w:cs="Arial"/>
        </w:rPr>
        <w:t>0.25, 1, 2.5, 5, 7, and 10 km</w:t>
      </w:r>
      <w:r w:rsidRPr="006540A5">
        <w:rPr>
          <w:rFonts w:ascii="Arial" w:hAnsi="Arial" w:cs="Arial"/>
        </w:rPr>
        <w:t>.</w:t>
      </w:r>
      <w:r>
        <w:rPr>
          <w:rFonts w:ascii="Arial" w:hAnsi="Arial" w:cs="Arial"/>
        </w:rPr>
        <w:t xml:space="preserve"> </w:t>
      </w:r>
    </w:p>
    <w:p w14:paraId="30DC7502" w14:textId="77777777" w:rsidR="00311983" w:rsidRPr="006540A5" w:rsidRDefault="00311983" w:rsidP="00A27D72">
      <w:pPr>
        <w:spacing w:line="480" w:lineRule="auto"/>
        <w:rPr>
          <w:rFonts w:ascii="Arial" w:hAnsi="Arial" w:cs="Arial"/>
        </w:rPr>
      </w:pPr>
      <w:r w:rsidRPr="006540A5">
        <w:rPr>
          <w:rFonts w:ascii="Arial" w:hAnsi="Arial" w:cs="Arial"/>
        </w:rPr>
        <w:t xml:space="preserve">Data source: OS </w:t>
      </w:r>
      <w:proofErr w:type="spellStart"/>
      <w:r w:rsidRPr="006540A5">
        <w:rPr>
          <w:rFonts w:ascii="Arial" w:hAnsi="Arial" w:cs="Arial"/>
        </w:rPr>
        <w:t>MasterMap</w:t>
      </w:r>
      <w:proofErr w:type="spellEnd"/>
      <w:r w:rsidRPr="006540A5">
        <w:rPr>
          <w:rFonts w:ascii="Arial" w:hAnsi="Arial" w:cs="Arial"/>
        </w:rPr>
        <w:t xml:space="preserve">, downloaded from the EDINA </w:t>
      </w:r>
      <w:proofErr w:type="spellStart"/>
      <w:r w:rsidRPr="006540A5">
        <w:rPr>
          <w:rFonts w:ascii="Arial" w:hAnsi="Arial" w:cs="Arial"/>
        </w:rPr>
        <w:t>Digimap</w:t>
      </w:r>
      <w:proofErr w:type="spellEnd"/>
      <w:r w:rsidRPr="006540A5">
        <w:rPr>
          <w:rFonts w:ascii="Arial" w:hAnsi="Arial" w:cs="Arial"/>
        </w:rPr>
        <w:t xml:space="preserve"> OS service (http://edina.ac.uk/digimap. © Crown Copyright/database right 2007. An Ordnance Survey/EDINA supplied service).</w:t>
      </w:r>
    </w:p>
    <w:p w14:paraId="14819AD5" w14:textId="77777777" w:rsidR="00311983" w:rsidRDefault="00311983" w:rsidP="00A27D72">
      <w:pPr>
        <w:spacing w:line="480" w:lineRule="auto"/>
        <w:rPr>
          <w:rFonts w:ascii="Arial" w:hAnsi="Arial" w:cs="Arial"/>
        </w:rPr>
      </w:pPr>
      <w:r w:rsidRPr="006540A5">
        <w:rPr>
          <w:rFonts w:ascii="Arial" w:hAnsi="Arial" w:cs="Arial"/>
        </w:rPr>
        <w:t xml:space="preserve">6) Length of paths/roads </w:t>
      </w:r>
      <w:r>
        <w:rPr>
          <w:rFonts w:ascii="Arial" w:hAnsi="Arial" w:cs="Arial"/>
        </w:rPr>
        <w:t>at the scales</w:t>
      </w:r>
      <w:r w:rsidRPr="006540A5">
        <w:rPr>
          <w:rFonts w:ascii="Arial" w:hAnsi="Arial" w:cs="Arial"/>
        </w:rPr>
        <w:t xml:space="preserve"> </w:t>
      </w:r>
      <w:r>
        <w:rPr>
          <w:rFonts w:ascii="Arial" w:hAnsi="Arial" w:cs="Arial"/>
        </w:rPr>
        <w:t xml:space="preserve">0.25 and 1 km. </w:t>
      </w:r>
    </w:p>
    <w:p w14:paraId="4B1D8D55" w14:textId="77777777" w:rsidR="00311983" w:rsidRPr="006540A5" w:rsidRDefault="00311983" w:rsidP="00A27D72">
      <w:pPr>
        <w:spacing w:line="480" w:lineRule="auto"/>
        <w:rPr>
          <w:rFonts w:ascii="Arial" w:hAnsi="Arial" w:cs="Arial"/>
        </w:rPr>
      </w:pPr>
      <w:r w:rsidRPr="006540A5">
        <w:rPr>
          <w:rFonts w:ascii="Arial" w:hAnsi="Arial" w:cs="Arial"/>
        </w:rPr>
        <w:t xml:space="preserve">Data source: OS </w:t>
      </w:r>
      <w:proofErr w:type="spellStart"/>
      <w:r w:rsidRPr="006540A5">
        <w:rPr>
          <w:rFonts w:ascii="Arial" w:hAnsi="Arial" w:cs="Arial"/>
        </w:rPr>
        <w:t>MasterMap</w:t>
      </w:r>
      <w:proofErr w:type="spellEnd"/>
      <w:r w:rsidRPr="006540A5">
        <w:rPr>
          <w:rFonts w:ascii="Arial" w:hAnsi="Arial" w:cs="Arial"/>
        </w:rPr>
        <w:t xml:space="preserve"> and a database on tracks and paths held by the Yorkshire Dales National Park Authority.</w:t>
      </w:r>
    </w:p>
    <w:p w14:paraId="47C3D94F" w14:textId="77777777" w:rsidR="00311983" w:rsidRPr="006540A5" w:rsidRDefault="00311983" w:rsidP="00A27D72">
      <w:pPr>
        <w:spacing w:line="480" w:lineRule="auto"/>
        <w:rPr>
          <w:rFonts w:ascii="Arial" w:hAnsi="Arial" w:cs="Arial"/>
        </w:rPr>
      </w:pPr>
      <w:r w:rsidRPr="006540A5">
        <w:rPr>
          <w:rFonts w:ascii="Arial" w:hAnsi="Arial" w:cs="Arial"/>
        </w:rPr>
        <w:t xml:space="preserve">7) Length of field walls (Obstructing features in the OS </w:t>
      </w:r>
      <w:proofErr w:type="spellStart"/>
      <w:r w:rsidRPr="006540A5">
        <w:rPr>
          <w:rFonts w:ascii="Arial" w:hAnsi="Arial" w:cs="Arial"/>
        </w:rPr>
        <w:t>MasterMap</w:t>
      </w:r>
      <w:proofErr w:type="spellEnd"/>
      <w:r w:rsidRPr="006540A5">
        <w:rPr>
          <w:rFonts w:ascii="Arial" w:hAnsi="Arial" w:cs="Arial"/>
        </w:rPr>
        <w:t>) a</w:t>
      </w:r>
      <w:r>
        <w:rPr>
          <w:rFonts w:ascii="Arial" w:hAnsi="Arial" w:cs="Arial"/>
        </w:rPr>
        <w:t>t the</w:t>
      </w:r>
      <w:r w:rsidRPr="006540A5">
        <w:rPr>
          <w:rFonts w:ascii="Arial" w:hAnsi="Arial" w:cs="Arial"/>
        </w:rPr>
        <w:t xml:space="preserve"> scales</w:t>
      </w:r>
      <w:r>
        <w:rPr>
          <w:rFonts w:ascii="Arial" w:hAnsi="Arial" w:cs="Arial"/>
        </w:rPr>
        <w:t xml:space="preserve"> 0.25 and</w:t>
      </w:r>
      <w:r w:rsidRPr="006540A5">
        <w:rPr>
          <w:rFonts w:ascii="Arial" w:hAnsi="Arial" w:cs="Arial"/>
        </w:rPr>
        <w:t xml:space="preserve"> 1 km.</w:t>
      </w:r>
    </w:p>
    <w:p w14:paraId="3F7486F6" w14:textId="77777777" w:rsidR="00311983" w:rsidRPr="006540A5" w:rsidRDefault="00311983" w:rsidP="00A27D72">
      <w:pPr>
        <w:spacing w:line="480" w:lineRule="auto"/>
        <w:rPr>
          <w:rFonts w:ascii="Arial" w:hAnsi="Arial" w:cs="Arial"/>
        </w:rPr>
      </w:pPr>
      <w:r w:rsidRPr="006540A5">
        <w:rPr>
          <w:rFonts w:ascii="Arial" w:hAnsi="Arial" w:cs="Arial"/>
        </w:rPr>
        <w:t xml:space="preserve">Data source: OS </w:t>
      </w:r>
      <w:proofErr w:type="spellStart"/>
      <w:r w:rsidRPr="006540A5">
        <w:rPr>
          <w:rFonts w:ascii="Arial" w:hAnsi="Arial" w:cs="Arial"/>
        </w:rPr>
        <w:t>MasterMap</w:t>
      </w:r>
      <w:proofErr w:type="spellEnd"/>
    </w:p>
    <w:p w14:paraId="746A6E58" w14:textId="77777777" w:rsidR="00311983" w:rsidRPr="006540A5" w:rsidRDefault="00311983" w:rsidP="00A27D72">
      <w:pPr>
        <w:spacing w:line="480" w:lineRule="auto"/>
        <w:rPr>
          <w:rFonts w:ascii="Arial" w:hAnsi="Arial" w:cs="Arial"/>
        </w:rPr>
      </w:pPr>
      <w:r w:rsidRPr="006540A5">
        <w:rPr>
          <w:rFonts w:ascii="Arial" w:hAnsi="Arial" w:cs="Arial"/>
        </w:rPr>
        <w:t>8) Viewshed (the area visible from observation points) a</w:t>
      </w:r>
      <w:r>
        <w:rPr>
          <w:rFonts w:ascii="Arial" w:hAnsi="Arial" w:cs="Arial"/>
        </w:rPr>
        <w:t>t the</w:t>
      </w:r>
      <w:r w:rsidRPr="006540A5">
        <w:rPr>
          <w:rFonts w:ascii="Arial" w:hAnsi="Arial" w:cs="Arial"/>
        </w:rPr>
        <w:t xml:space="preserve"> scales</w:t>
      </w:r>
      <w:r>
        <w:rPr>
          <w:rFonts w:ascii="Arial" w:hAnsi="Arial" w:cs="Arial"/>
        </w:rPr>
        <w:t xml:space="preserve"> 0.25 and 1 km</w:t>
      </w:r>
      <w:r w:rsidRPr="006540A5">
        <w:rPr>
          <w:rFonts w:ascii="Arial" w:hAnsi="Arial" w:cs="Arial"/>
        </w:rPr>
        <w:t>. It was calculated for four random points per observation unit and averaged per observation unit and spatial scale. Random points had to be at least 120 m apart.</w:t>
      </w:r>
    </w:p>
    <w:p w14:paraId="32182426" w14:textId="77777777" w:rsidR="00311983" w:rsidRPr="006540A5" w:rsidRDefault="00311983" w:rsidP="00A27D72">
      <w:pPr>
        <w:spacing w:line="480" w:lineRule="auto"/>
        <w:rPr>
          <w:rFonts w:ascii="Arial" w:hAnsi="Arial" w:cs="Arial"/>
        </w:rPr>
      </w:pPr>
      <w:r w:rsidRPr="006540A5">
        <w:rPr>
          <w:rFonts w:ascii="Arial" w:hAnsi="Arial" w:cs="Arial"/>
        </w:rPr>
        <w:t xml:space="preserve">Data source: DTM at 10 m resolution (Land-Form Profile downloaded from the EDINA </w:t>
      </w:r>
      <w:proofErr w:type="spellStart"/>
      <w:r w:rsidRPr="006540A5">
        <w:rPr>
          <w:rFonts w:ascii="Arial" w:hAnsi="Arial" w:cs="Arial"/>
        </w:rPr>
        <w:t>Digimap</w:t>
      </w:r>
      <w:proofErr w:type="spellEnd"/>
      <w:r w:rsidRPr="006540A5">
        <w:rPr>
          <w:rFonts w:ascii="Arial" w:hAnsi="Arial" w:cs="Arial"/>
        </w:rPr>
        <w:t xml:space="preserve"> OS service; http://edina.ac.uk/</w:t>
      </w:r>
      <w:proofErr w:type="spellStart"/>
      <w:r w:rsidRPr="006540A5">
        <w:rPr>
          <w:rFonts w:ascii="Arial" w:hAnsi="Arial" w:cs="Arial"/>
        </w:rPr>
        <w:t>digimap</w:t>
      </w:r>
      <w:proofErr w:type="spellEnd"/>
      <w:r w:rsidRPr="006540A5">
        <w:rPr>
          <w:rFonts w:ascii="Arial" w:hAnsi="Arial" w:cs="Arial"/>
        </w:rPr>
        <w:t>.© Crown Copyright/database right 2003) onto which 2 m for all field walls and 7 m for all buildings were added.</w:t>
      </w:r>
    </w:p>
    <w:p w14:paraId="632F9B25" w14:textId="77777777" w:rsidR="00311983" w:rsidRPr="006540A5" w:rsidRDefault="00311983" w:rsidP="00A27D72">
      <w:pPr>
        <w:spacing w:line="480" w:lineRule="auto"/>
        <w:rPr>
          <w:rFonts w:ascii="Arial" w:hAnsi="Arial" w:cs="Arial"/>
        </w:rPr>
      </w:pPr>
      <w:r w:rsidRPr="006540A5">
        <w:rPr>
          <w:rFonts w:ascii="Arial" w:hAnsi="Arial" w:cs="Arial"/>
        </w:rPr>
        <w:t>9) Average annual rainfall for the period 1961-90 at a single scale, the resolution of the data (5 km).</w:t>
      </w:r>
    </w:p>
    <w:p w14:paraId="345FD660" w14:textId="77777777" w:rsidR="00311983" w:rsidRPr="006540A5" w:rsidRDefault="00311983" w:rsidP="00A27D72">
      <w:pPr>
        <w:spacing w:line="480" w:lineRule="auto"/>
        <w:rPr>
          <w:rFonts w:ascii="Arial" w:hAnsi="Arial" w:cs="Arial"/>
        </w:rPr>
      </w:pPr>
      <w:r w:rsidRPr="006540A5">
        <w:rPr>
          <w:rFonts w:ascii="Arial" w:hAnsi="Arial" w:cs="Arial"/>
        </w:rPr>
        <w:t>Data source: www.metoffice.gov.uk.</w:t>
      </w:r>
    </w:p>
    <w:p w14:paraId="5BAFE4FC" w14:textId="77777777" w:rsidR="00311983" w:rsidRPr="006540A5" w:rsidRDefault="00311983" w:rsidP="00A27D72">
      <w:pPr>
        <w:spacing w:line="480" w:lineRule="auto"/>
        <w:rPr>
          <w:rFonts w:ascii="Arial" w:hAnsi="Arial" w:cs="Arial"/>
        </w:rPr>
      </w:pPr>
      <w:r w:rsidRPr="006540A5">
        <w:rPr>
          <w:rFonts w:ascii="Arial" w:hAnsi="Arial" w:cs="Arial"/>
        </w:rPr>
        <w:t>10) Numbers of sheep and cattle in 2004 at a single scale, the resolution of the data (2 km).</w:t>
      </w:r>
    </w:p>
    <w:p w14:paraId="05F075A9" w14:textId="77777777" w:rsidR="00311983" w:rsidRPr="006540A5" w:rsidRDefault="00311983" w:rsidP="00A27D72">
      <w:pPr>
        <w:spacing w:line="480" w:lineRule="auto"/>
        <w:rPr>
          <w:rFonts w:ascii="Arial" w:hAnsi="Arial" w:cs="Arial"/>
        </w:rPr>
      </w:pPr>
      <w:r w:rsidRPr="006540A5">
        <w:rPr>
          <w:rFonts w:ascii="Arial" w:hAnsi="Arial" w:cs="Arial"/>
        </w:rPr>
        <w:t xml:space="preserve">Data source: AG Census downloaded from the EDINA </w:t>
      </w:r>
      <w:proofErr w:type="spellStart"/>
      <w:r w:rsidRPr="006540A5">
        <w:rPr>
          <w:rFonts w:ascii="Arial" w:hAnsi="Arial" w:cs="Arial"/>
        </w:rPr>
        <w:t>Digimap</w:t>
      </w:r>
      <w:proofErr w:type="spellEnd"/>
      <w:r w:rsidRPr="006540A5">
        <w:rPr>
          <w:rFonts w:ascii="Arial" w:hAnsi="Arial" w:cs="Arial"/>
        </w:rPr>
        <w:t xml:space="preserve"> OS service (http://edina.ac.uk/</w:t>
      </w:r>
      <w:proofErr w:type="spellStart"/>
      <w:r w:rsidRPr="006540A5">
        <w:rPr>
          <w:rFonts w:ascii="Arial" w:hAnsi="Arial" w:cs="Arial"/>
        </w:rPr>
        <w:t>digimap</w:t>
      </w:r>
      <w:proofErr w:type="spellEnd"/>
      <w:r w:rsidRPr="006540A5">
        <w:rPr>
          <w:rFonts w:ascii="Arial" w:hAnsi="Arial" w:cs="Arial"/>
        </w:rPr>
        <w:t>.© Crown Copyright/database right 2009).</w:t>
      </w:r>
    </w:p>
    <w:p w14:paraId="74DE8D43" w14:textId="6C6D76B0" w:rsidR="00311983" w:rsidRDefault="00311983" w:rsidP="00A27D72">
      <w:pPr>
        <w:spacing w:line="480" w:lineRule="auto"/>
        <w:rPr>
          <w:rFonts w:ascii="Arial" w:hAnsi="Arial" w:cs="Arial"/>
        </w:rPr>
      </w:pPr>
      <w:r w:rsidRPr="006540A5">
        <w:rPr>
          <w:rFonts w:ascii="Arial" w:hAnsi="Arial" w:cs="Arial"/>
        </w:rPr>
        <w:lastRenderedPageBreak/>
        <w:t>11) Satellite imagery: within each observation unit:  the mean, min, max and standard deviation of each band and the following vegetation indices used in some studies on wetlands</w:t>
      </w:r>
      <w:r>
        <w:rPr>
          <w:rFonts w:ascii="Arial" w:hAnsi="Arial" w:cs="Arial"/>
        </w:rPr>
        <w:t xml:space="preserve"> </w:t>
      </w:r>
      <w:r>
        <w:rPr>
          <w:rFonts w:ascii="Arial" w:hAnsi="Arial" w:cs="Arial"/>
          <w:noProof/>
        </w:rPr>
        <w:t>(e.g. Ozesmi and Bauer 2002, Huang, Peng et al. 2014)</w:t>
      </w:r>
      <w:r w:rsidRPr="006540A5">
        <w:rPr>
          <w:rFonts w:ascii="Arial" w:hAnsi="Arial" w:cs="Arial"/>
        </w:rPr>
        <w:t xml:space="preserve">: normalized difference vegetation index (NDVI: (Band 4 - Band 3) / (Band 4 + Band 3)), </w:t>
      </w:r>
    </w:p>
    <w:p w14:paraId="18DE3E60" w14:textId="77777777" w:rsidR="00311983" w:rsidRDefault="00311983" w:rsidP="00A27D72">
      <w:pPr>
        <w:spacing w:line="480" w:lineRule="auto"/>
        <w:rPr>
          <w:rFonts w:ascii="Arial" w:hAnsi="Arial" w:cs="Arial"/>
        </w:rPr>
      </w:pPr>
      <w:r w:rsidRPr="006540A5">
        <w:rPr>
          <w:rFonts w:ascii="Arial" w:hAnsi="Arial" w:cs="Arial"/>
        </w:rPr>
        <w:t xml:space="preserve">normalized difference wetness index (NDWI in two forms: (Band 4 - Band 5) / (Band 4 + Band 5) and (Band 3 - Band 5) / (Band 3 + Band 5)), </w:t>
      </w:r>
    </w:p>
    <w:p w14:paraId="210BA63E" w14:textId="77777777" w:rsidR="00311983" w:rsidRDefault="00311983" w:rsidP="00A27D72">
      <w:pPr>
        <w:spacing w:line="480" w:lineRule="auto"/>
        <w:rPr>
          <w:rFonts w:ascii="Arial" w:hAnsi="Arial" w:cs="Arial"/>
        </w:rPr>
      </w:pPr>
      <w:r w:rsidRPr="006540A5">
        <w:rPr>
          <w:rFonts w:ascii="Arial" w:hAnsi="Arial" w:cs="Arial"/>
        </w:rPr>
        <w:t xml:space="preserve">infrared-visible ratio (IVR: Band 5 / Band 2), </w:t>
      </w:r>
    </w:p>
    <w:p w14:paraId="56F5694C" w14:textId="77777777" w:rsidR="00311983" w:rsidRDefault="00311983" w:rsidP="00A27D72">
      <w:pPr>
        <w:spacing w:line="480" w:lineRule="auto"/>
        <w:rPr>
          <w:rFonts w:ascii="Arial" w:hAnsi="Arial" w:cs="Arial"/>
        </w:rPr>
      </w:pPr>
      <w:r w:rsidRPr="006540A5">
        <w:rPr>
          <w:rFonts w:ascii="Arial" w:hAnsi="Arial" w:cs="Arial"/>
        </w:rPr>
        <w:t xml:space="preserve">infrared ratio (IR: (Band 5 - Band 7) / (Band 5 + Band 7)), </w:t>
      </w:r>
    </w:p>
    <w:p w14:paraId="1FD55B1C" w14:textId="77777777" w:rsidR="00311983" w:rsidRPr="006540A5" w:rsidRDefault="00311983" w:rsidP="00A27D72">
      <w:pPr>
        <w:spacing w:line="480" w:lineRule="auto"/>
        <w:rPr>
          <w:rFonts w:ascii="Arial" w:hAnsi="Arial" w:cs="Arial"/>
        </w:rPr>
      </w:pPr>
      <w:r w:rsidRPr="006540A5">
        <w:rPr>
          <w:rFonts w:ascii="Arial" w:hAnsi="Arial" w:cs="Arial"/>
        </w:rPr>
        <w:t>ratio between bands 4 and 2.</w:t>
      </w:r>
    </w:p>
    <w:p w14:paraId="5714F41F" w14:textId="77777777" w:rsidR="00311983" w:rsidRPr="006540A5" w:rsidRDefault="00311983" w:rsidP="00A27D72">
      <w:pPr>
        <w:spacing w:line="480" w:lineRule="auto"/>
        <w:rPr>
          <w:rFonts w:ascii="Arial" w:hAnsi="Arial" w:cs="Arial"/>
        </w:rPr>
      </w:pPr>
      <w:r w:rsidRPr="006540A5">
        <w:rPr>
          <w:rFonts w:ascii="Arial" w:hAnsi="Arial" w:cs="Arial"/>
        </w:rPr>
        <w:t xml:space="preserve">Data source: 30 m resolution (60 m for thermal band) imagery from Landsat 7 (22 March 2003) and Landsat 5 (10 June 2006). Landsat Surface Reflectance products courtesy of the U.S. Geological Survey Earth Resources Observation and Science </w:t>
      </w:r>
      <w:proofErr w:type="spellStart"/>
      <w:r w:rsidRPr="006540A5">
        <w:rPr>
          <w:rFonts w:ascii="Arial" w:hAnsi="Arial" w:cs="Arial"/>
        </w:rPr>
        <w:t>Center</w:t>
      </w:r>
      <w:proofErr w:type="spellEnd"/>
      <w:r w:rsidRPr="006540A5">
        <w:rPr>
          <w:rFonts w:ascii="Arial" w:hAnsi="Arial" w:cs="Arial"/>
        </w:rPr>
        <w:t xml:space="preserve">. Downloaded from http://landsat.usgs.gov on 20 May 2014. Acquisition dates of satellite imagery were chosen from days with minimal cloud cover and with no or very little rain on the day of acquisition and the five days prior. Rainfall data extracted from the </w:t>
      </w:r>
      <w:proofErr w:type="spellStart"/>
      <w:r w:rsidRPr="006540A5">
        <w:rPr>
          <w:rFonts w:ascii="Arial" w:hAnsi="Arial" w:cs="Arial"/>
        </w:rPr>
        <w:t>MetOffice</w:t>
      </w:r>
      <w:proofErr w:type="spellEnd"/>
      <w:r w:rsidRPr="006540A5">
        <w:rPr>
          <w:rFonts w:ascii="Arial" w:hAnsi="Arial" w:cs="Arial"/>
        </w:rPr>
        <w:t xml:space="preserve"> MIDAS Land and Marine Surface Station Data.</w:t>
      </w:r>
    </w:p>
    <w:p w14:paraId="59E636E1" w14:textId="77777777" w:rsidR="00311983" w:rsidRPr="006540A5" w:rsidRDefault="00311983" w:rsidP="00A27D72">
      <w:pPr>
        <w:spacing w:line="480" w:lineRule="auto"/>
        <w:rPr>
          <w:rFonts w:ascii="Arial" w:hAnsi="Arial" w:cs="Arial"/>
        </w:rPr>
      </w:pPr>
      <w:r w:rsidRPr="006540A5">
        <w:rPr>
          <w:rFonts w:ascii="Arial" w:hAnsi="Arial" w:cs="Arial"/>
        </w:rPr>
        <w:t>12) Number of walking groups per transect averaged over the three repeat surveys.</w:t>
      </w:r>
    </w:p>
    <w:p w14:paraId="6FD44BF9" w14:textId="77777777" w:rsidR="00311983" w:rsidRPr="006540A5" w:rsidRDefault="00311983" w:rsidP="00A27D72">
      <w:pPr>
        <w:spacing w:line="480" w:lineRule="auto"/>
        <w:rPr>
          <w:rFonts w:ascii="Arial" w:hAnsi="Arial" w:cs="Arial"/>
        </w:rPr>
      </w:pPr>
      <w:r w:rsidRPr="006540A5">
        <w:rPr>
          <w:rFonts w:ascii="Arial" w:hAnsi="Arial" w:cs="Arial"/>
        </w:rPr>
        <w:t>Data source: Wader survey.</w:t>
      </w:r>
    </w:p>
    <w:p w14:paraId="3E73816C" w14:textId="77777777" w:rsidR="00311983" w:rsidRPr="006540A5" w:rsidRDefault="00311983" w:rsidP="00A27D72">
      <w:pPr>
        <w:spacing w:line="480" w:lineRule="auto"/>
        <w:rPr>
          <w:rFonts w:ascii="Arial" w:hAnsi="Arial" w:cs="Arial"/>
        </w:rPr>
      </w:pPr>
      <w:r w:rsidRPr="006540A5">
        <w:rPr>
          <w:rFonts w:ascii="Arial" w:hAnsi="Arial" w:cs="Arial"/>
        </w:rPr>
        <w:t>13) Area of observation unit visible from transect route.</w:t>
      </w:r>
    </w:p>
    <w:p w14:paraId="7038F0B6" w14:textId="77777777" w:rsidR="00311983" w:rsidRDefault="00311983" w:rsidP="00A27D72">
      <w:pPr>
        <w:spacing w:line="480" w:lineRule="auto"/>
        <w:rPr>
          <w:rFonts w:ascii="Arial" w:hAnsi="Arial" w:cs="Arial"/>
        </w:rPr>
      </w:pPr>
      <w:r w:rsidRPr="006540A5">
        <w:rPr>
          <w:rFonts w:ascii="Arial" w:hAnsi="Arial" w:cs="Arial"/>
        </w:rPr>
        <w:t>Data source: Digitized from field maps.</w:t>
      </w:r>
    </w:p>
    <w:p w14:paraId="53776636" w14:textId="77777777" w:rsidR="00311983" w:rsidRPr="00EF44E6" w:rsidRDefault="00311983" w:rsidP="00A27D72">
      <w:pPr>
        <w:spacing w:line="480" w:lineRule="auto"/>
        <w:rPr>
          <w:rFonts w:ascii="Arial" w:hAnsi="Arial" w:cs="Arial"/>
        </w:rPr>
      </w:pPr>
    </w:p>
    <w:p w14:paraId="03781F82" w14:textId="3520B0F2" w:rsidR="00A27D72" w:rsidRDefault="00311983" w:rsidP="00A27D72">
      <w:pPr>
        <w:pStyle w:val="Heading3"/>
      </w:pPr>
      <w:r w:rsidRPr="00BE1E29">
        <w:lastRenderedPageBreak/>
        <w:t>References</w:t>
      </w:r>
    </w:p>
    <w:p w14:paraId="054C850E" w14:textId="1A9D9C50" w:rsidR="00585899" w:rsidRPr="00585899" w:rsidRDefault="00585899" w:rsidP="00585899">
      <w:pPr>
        <w:pStyle w:val="EndNoteBibliography"/>
      </w:pPr>
      <w:r w:rsidRPr="00585899">
        <w:t xml:space="preserve">Huang, C., Y. Peng, M. Lang, I.-Y. Yeo and G. McCarty (2014). "Wetland inundation mapping and change monitoring using Landsat and airborne LiDAR data." </w:t>
      </w:r>
      <w:r w:rsidRPr="00585899">
        <w:rPr>
          <w:u w:val="single"/>
        </w:rPr>
        <w:t>Remote Sensing of Environment</w:t>
      </w:r>
      <w:r w:rsidRPr="00585899">
        <w:t xml:space="preserve"> </w:t>
      </w:r>
      <w:r w:rsidRPr="00585899">
        <w:rPr>
          <w:b/>
        </w:rPr>
        <w:t>141</w:t>
      </w:r>
      <w:r w:rsidRPr="00585899">
        <w:t>: 231-242.</w:t>
      </w:r>
    </w:p>
    <w:p w14:paraId="4B4D58CE" w14:textId="0B153AB8" w:rsidR="00585899" w:rsidRPr="00585899" w:rsidRDefault="00585899" w:rsidP="00585899">
      <w:pPr>
        <w:pStyle w:val="EndNoteBibliography"/>
      </w:pPr>
      <w:r w:rsidRPr="00585899">
        <w:t xml:space="preserve">NSRI. (2009). "NATMAPsoilscapes - The simplified digital national soil map. 1:250,000 scale." </w:t>
      </w:r>
      <w:r w:rsidRPr="00585899">
        <w:rPr>
          <w:u w:val="single"/>
        </w:rPr>
        <w:t>Cranfield University</w:t>
      </w:r>
      <w:r w:rsidRPr="00585899">
        <w:t xml:space="preserve">  Retrieved 2 June 2009, from </w:t>
      </w:r>
      <w:r w:rsidRPr="008C3BF7">
        <w:t>www.landis.org.uk</w:t>
      </w:r>
      <w:r w:rsidRPr="00585899">
        <w:t>.</w:t>
      </w:r>
    </w:p>
    <w:p w14:paraId="57923677" w14:textId="77777777" w:rsidR="00585899" w:rsidRPr="00585899" w:rsidRDefault="00585899" w:rsidP="00585899">
      <w:pPr>
        <w:pStyle w:val="EndNoteBibliography"/>
      </w:pPr>
      <w:r w:rsidRPr="00585899">
        <w:t xml:space="preserve">Ozesmi, S. L. and M. E. Bauer (2002). "Satellite remote sensing of wetlands." </w:t>
      </w:r>
      <w:r w:rsidRPr="00585899">
        <w:rPr>
          <w:u w:val="single"/>
        </w:rPr>
        <w:t>Wetlands Ecology and Management</w:t>
      </w:r>
      <w:r w:rsidRPr="00585899">
        <w:t xml:space="preserve"> </w:t>
      </w:r>
      <w:r w:rsidRPr="00585899">
        <w:rPr>
          <w:b/>
        </w:rPr>
        <w:t>10</w:t>
      </w:r>
      <w:r w:rsidRPr="00585899">
        <w:t>: 381-402.</w:t>
      </w:r>
    </w:p>
    <w:p w14:paraId="2698F545" w14:textId="487A65BB" w:rsidR="00311983" w:rsidRPr="00FB7127" w:rsidRDefault="00311983" w:rsidP="00A27D72"/>
    <w:p w14:paraId="03261260" w14:textId="77777777" w:rsidR="006A33D3" w:rsidRDefault="006A33D3" w:rsidP="00FB7127">
      <w:pPr>
        <w:pStyle w:val="Heading2"/>
        <w:rPr>
          <w:lang w:val="en-US"/>
        </w:rPr>
        <w:sectPr w:rsidR="006A33D3" w:rsidSect="001900CE">
          <w:pgSz w:w="11906" w:h="16838"/>
          <w:pgMar w:top="1440" w:right="1440" w:bottom="1440" w:left="1440" w:header="709" w:footer="709" w:gutter="0"/>
          <w:cols w:space="708"/>
          <w:docGrid w:linePitch="360"/>
        </w:sectPr>
      </w:pPr>
    </w:p>
    <w:p w14:paraId="57F01AE7" w14:textId="77BDB0EA" w:rsidR="00FB7127" w:rsidRPr="00E41CD9" w:rsidRDefault="00FB7127" w:rsidP="006D435D">
      <w:pPr>
        <w:pStyle w:val="Heading3"/>
      </w:pPr>
      <w:r>
        <w:lastRenderedPageBreak/>
        <w:t>Proxy covariates used and their potential influences on the focal species</w:t>
      </w:r>
    </w:p>
    <w:p w14:paraId="3144E6E9" w14:textId="77777777" w:rsidR="00FB7127" w:rsidRPr="006A3F63" w:rsidRDefault="00FB7127" w:rsidP="00A27D72">
      <w:pPr>
        <w:spacing w:after="120" w:line="480" w:lineRule="auto"/>
        <w:rPr>
          <w:rFonts w:ascii="Arial" w:hAnsi="Arial" w:cs="Arial"/>
          <w:u w:val="single"/>
        </w:rPr>
      </w:pPr>
      <w:r w:rsidRPr="006A3F63">
        <w:rPr>
          <w:rFonts w:ascii="Arial" w:hAnsi="Arial" w:cs="Arial"/>
          <w:u w:val="single"/>
        </w:rPr>
        <w:t>Food availability</w:t>
      </w:r>
    </w:p>
    <w:p w14:paraId="38CE985A" w14:textId="1D6F9443" w:rsidR="00FB7127" w:rsidRPr="00DD2EE5" w:rsidRDefault="00FB7127" w:rsidP="00A27D72">
      <w:pPr>
        <w:spacing w:after="120" w:line="480" w:lineRule="auto"/>
        <w:rPr>
          <w:rFonts w:ascii="Arial" w:hAnsi="Arial" w:cs="Arial"/>
        </w:rPr>
      </w:pPr>
      <w:r w:rsidRPr="00DD2EE5">
        <w:rPr>
          <w:rFonts w:ascii="Arial" w:hAnsi="Arial" w:cs="Arial"/>
        </w:rPr>
        <w:t>Aspect, elevation, slope and soil type might influen</w:t>
      </w:r>
      <w:r>
        <w:rPr>
          <w:rFonts w:ascii="Arial" w:hAnsi="Arial" w:cs="Arial"/>
        </w:rPr>
        <w:t xml:space="preserve">ce soil invertebrate abundance </w:t>
      </w:r>
      <w:r w:rsidRPr="00DD2EE5">
        <w:rPr>
          <w:rFonts w:ascii="Arial" w:hAnsi="Arial" w:cs="Arial"/>
        </w:rPr>
        <w:t>through soil fertility, soil moisture, soil pH and temperature</w:t>
      </w:r>
      <w:r>
        <w:rPr>
          <w:rFonts w:ascii="Arial" w:hAnsi="Arial" w:cs="Arial"/>
        </w:rPr>
        <w:t xml:space="preserve"> </w:t>
      </w:r>
      <w:r>
        <w:rPr>
          <w:rFonts w:ascii="Arial" w:hAnsi="Arial" w:cs="Arial"/>
          <w:noProof/>
        </w:rPr>
        <w:t>(Curry 1994, Curry 2004)</w:t>
      </w:r>
      <w:r>
        <w:rPr>
          <w:rFonts w:ascii="Arial" w:hAnsi="Arial" w:cs="Arial"/>
        </w:rPr>
        <w:t>.</w:t>
      </w:r>
      <w:r w:rsidRPr="00DD2EE5">
        <w:rPr>
          <w:rFonts w:ascii="Arial" w:hAnsi="Arial" w:cs="Arial"/>
        </w:rPr>
        <w:t xml:space="preserve"> Wetter soils</w:t>
      </w:r>
      <w:r>
        <w:rPr>
          <w:rFonts w:ascii="Arial" w:hAnsi="Arial" w:cs="Arial"/>
        </w:rPr>
        <w:t>, in areas with higher rainfall or more moisture retaining soils,</w:t>
      </w:r>
      <w:r w:rsidRPr="00DD2EE5">
        <w:rPr>
          <w:rFonts w:ascii="Arial" w:hAnsi="Arial" w:cs="Arial"/>
        </w:rPr>
        <w:t xml:space="preserve"> may incre</w:t>
      </w:r>
      <w:r>
        <w:rPr>
          <w:rFonts w:ascii="Arial" w:hAnsi="Arial" w:cs="Arial"/>
        </w:rPr>
        <w:t>ase food availability for wader species</w:t>
      </w:r>
      <w:r w:rsidRPr="00DD2EE5">
        <w:rPr>
          <w:rFonts w:ascii="Arial" w:hAnsi="Arial" w:cs="Arial"/>
        </w:rPr>
        <w:t xml:space="preserve"> which probe the soil</w:t>
      </w:r>
      <w:r>
        <w:rPr>
          <w:rFonts w:ascii="Arial" w:hAnsi="Arial" w:cs="Arial"/>
        </w:rPr>
        <w:t xml:space="preserve"> </w:t>
      </w:r>
      <w:r>
        <w:rPr>
          <w:rFonts w:ascii="Arial" w:hAnsi="Arial" w:cs="Arial"/>
          <w:noProof/>
        </w:rPr>
        <w:t>(Green, Hirons et al. 1990)</w:t>
      </w:r>
      <w:r>
        <w:rPr>
          <w:rFonts w:ascii="Arial" w:hAnsi="Arial" w:cs="Arial"/>
        </w:rPr>
        <w:t>.</w:t>
      </w:r>
      <w:r w:rsidRPr="00DD2EE5">
        <w:rPr>
          <w:rFonts w:ascii="Arial" w:hAnsi="Arial" w:cs="Arial"/>
        </w:rPr>
        <w:t xml:space="preserve"> </w:t>
      </w:r>
    </w:p>
    <w:p w14:paraId="68B774AF" w14:textId="77777777" w:rsidR="00FB7127" w:rsidRPr="006A3F63" w:rsidRDefault="00FB7127" w:rsidP="00A27D72">
      <w:pPr>
        <w:spacing w:after="120" w:line="480" w:lineRule="auto"/>
        <w:rPr>
          <w:rFonts w:ascii="Arial" w:hAnsi="Arial" w:cs="Arial"/>
          <w:u w:val="single"/>
        </w:rPr>
      </w:pPr>
      <w:r w:rsidRPr="006A3F63">
        <w:rPr>
          <w:rFonts w:ascii="Arial" w:hAnsi="Arial" w:cs="Arial"/>
          <w:u w:val="single"/>
        </w:rPr>
        <w:t>Microclimatic conditions</w:t>
      </w:r>
    </w:p>
    <w:p w14:paraId="7A80E728" w14:textId="75D9CE5B" w:rsidR="00FB7127" w:rsidRPr="00DD2EE5" w:rsidRDefault="00FB7127" w:rsidP="00A27D72">
      <w:pPr>
        <w:spacing w:after="120" w:line="480" w:lineRule="auto"/>
        <w:rPr>
          <w:rFonts w:ascii="Arial" w:hAnsi="Arial" w:cs="Arial"/>
        </w:rPr>
      </w:pPr>
      <w:r w:rsidRPr="00DD2EE5">
        <w:rPr>
          <w:rFonts w:ascii="Arial" w:hAnsi="Arial" w:cs="Arial"/>
        </w:rPr>
        <w:t>Aspect and elevatio</w:t>
      </w:r>
      <w:r>
        <w:rPr>
          <w:rFonts w:ascii="Arial" w:hAnsi="Arial" w:cs="Arial"/>
        </w:rPr>
        <w:t xml:space="preserve">n might influence microclimate </w:t>
      </w:r>
      <w:r w:rsidRPr="00DD2EE5">
        <w:rPr>
          <w:rFonts w:ascii="Arial" w:hAnsi="Arial" w:cs="Arial"/>
        </w:rPr>
        <w:t>through temperature</w:t>
      </w:r>
      <w:r>
        <w:rPr>
          <w:rFonts w:ascii="Arial" w:hAnsi="Arial" w:cs="Arial"/>
        </w:rPr>
        <w:t>, wind exposure</w:t>
      </w:r>
      <w:r w:rsidRPr="00DD2EE5">
        <w:rPr>
          <w:rFonts w:ascii="Arial" w:hAnsi="Arial" w:cs="Arial"/>
        </w:rPr>
        <w:t xml:space="preserve"> and so</w:t>
      </w:r>
      <w:r>
        <w:rPr>
          <w:rFonts w:ascii="Arial" w:hAnsi="Arial" w:cs="Arial"/>
        </w:rPr>
        <w:t>lar irradiation</w:t>
      </w:r>
      <w:r w:rsidRPr="00DD2EE5">
        <w:rPr>
          <w:rFonts w:ascii="Arial" w:hAnsi="Arial" w:cs="Arial"/>
        </w:rPr>
        <w:t xml:space="preserve"> and therefore thermoregulation and water loss of individuals</w:t>
      </w:r>
      <w:r>
        <w:rPr>
          <w:rFonts w:ascii="Arial" w:hAnsi="Arial" w:cs="Arial"/>
        </w:rPr>
        <w:t xml:space="preserve"> </w:t>
      </w:r>
      <w:r>
        <w:rPr>
          <w:rFonts w:ascii="Arial" w:hAnsi="Arial" w:cs="Arial"/>
          <w:noProof/>
        </w:rPr>
        <w:t>(Wolf and Walsberg 1996)</w:t>
      </w:r>
      <w:r>
        <w:rPr>
          <w:rFonts w:ascii="Arial" w:hAnsi="Arial" w:cs="Arial"/>
        </w:rPr>
        <w:t xml:space="preserve">. Long periods of rain can be detrimental to chick body condition </w:t>
      </w:r>
      <w:r>
        <w:rPr>
          <w:rFonts w:ascii="Arial" w:hAnsi="Arial" w:cs="Arial"/>
          <w:noProof/>
        </w:rPr>
        <w:t>(Eglington, Bolton et al. 2010)</w:t>
      </w:r>
      <w:r>
        <w:rPr>
          <w:rFonts w:ascii="Arial" w:hAnsi="Arial" w:cs="Arial"/>
        </w:rPr>
        <w:t xml:space="preserve">. </w:t>
      </w:r>
    </w:p>
    <w:p w14:paraId="3E30F652" w14:textId="77777777" w:rsidR="00FB7127" w:rsidRPr="006A3F63" w:rsidRDefault="00FB7127" w:rsidP="00A27D72">
      <w:pPr>
        <w:spacing w:after="120" w:line="480" w:lineRule="auto"/>
        <w:rPr>
          <w:rFonts w:ascii="Arial" w:hAnsi="Arial" w:cs="Arial"/>
          <w:u w:val="single"/>
        </w:rPr>
      </w:pPr>
      <w:r w:rsidRPr="006A3F63">
        <w:rPr>
          <w:rFonts w:ascii="Arial" w:hAnsi="Arial" w:cs="Arial"/>
          <w:u w:val="single"/>
        </w:rPr>
        <w:t>Habitat structure</w:t>
      </w:r>
    </w:p>
    <w:p w14:paraId="34483AFD" w14:textId="5DFFCF93" w:rsidR="00FB7127" w:rsidRDefault="00FB7127" w:rsidP="00A27D72">
      <w:pPr>
        <w:spacing w:after="120" w:line="480" w:lineRule="auto"/>
        <w:rPr>
          <w:rFonts w:ascii="Arial" w:hAnsi="Arial" w:cs="Arial"/>
        </w:rPr>
      </w:pPr>
      <w:r w:rsidRPr="00DD2EE5">
        <w:rPr>
          <w:rFonts w:ascii="Arial" w:hAnsi="Arial" w:cs="Arial"/>
        </w:rPr>
        <w:t>The structure or type of vegetation can affect habitat selection patterns or nest success</w:t>
      </w:r>
      <w:r>
        <w:rPr>
          <w:rFonts w:ascii="Arial" w:hAnsi="Arial" w:cs="Arial"/>
        </w:rPr>
        <w:t xml:space="preserve"> </w:t>
      </w:r>
      <w:r>
        <w:rPr>
          <w:rFonts w:ascii="Arial" w:hAnsi="Arial" w:cs="Arial"/>
          <w:noProof/>
        </w:rPr>
        <w:t>(Martin 1993, van der Wal and Palmer 2008, Chalfoun and Martin 2009)</w:t>
      </w:r>
      <w:r>
        <w:rPr>
          <w:rFonts w:ascii="Arial" w:hAnsi="Arial" w:cs="Arial"/>
        </w:rPr>
        <w:t>.</w:t>
      </w:r>
      <w:r w:rsidRPr="00DD2EE5">
        <w:rPr>
          <w:rFonts w:ascii="Arial" w:hAnsi="Arial" w:cs="Arial"/>
        </w:rPr>
        <w:t xml:space="preserve"> </w:t>
      </w:r>
      <w:r>
        <w:rPr>
          <w:rFonts w:ascii="Arial" w:hAnsi="Arial" w:cs="Arial"/>
        </w:rPr>
        <w:t xml:space="preserve">We used soil characteristics and remotely sensed imagery as proxies as they can predict vegetation type </w:t>
      </w:r>
      <w:r>
        <w:rPr>
          <w:rFonts w:ascii="Arial" w:hAnsi="Arial" w:cs="Arial"/>
          <w:noProof/>
        </w:rPr>
        <w:t>(Bradter, Thom et al. 2011)</w:t>
      </w:r>
      <w:r>
        <w:rPr>
          <w:rFonts w:ascii="Arial" w:hAnsi="Arial" w:cs="Arial"/>
        </w:rPr>
        <w:t xml:space="preserve">. We also included livestock numbers (sheep and cattle) as livestock grazing can influence vegetation structure and type </w:t>
      </w:r>
      <w:r>
        <w:rPr>
          <w:rFonts w:ascii="Arial" w:hAnsi="Arial" w:cs="Arial"/>
          <w:noProof/>
        </w:rPr>
        <w:t>(McCracken and Tallowin 2004)</w:t>
      </w:r>
      <w:r>
        <w:rPr>
          <w:rFonts w:ascii="Arial" w:hAnsi="Arial" w:cs="Arial"/>
        </w:rPr>
        <w:t xml:space="preserve"> and occupancy patterns of birds. </w:t>
      </w:r>
      <w:r w:rsidR="00BD1691">
        <w:rPr>
          <w:rFonts w:ascii="Arial" w:hAnsi="Arial" w:cs="Arial"/>
        </w:rPr>
        <w:t>Northern l</w:t>
      </w:r>
      <w:r w:rsidRPr="00232435">
        <w:rPr>
          <w:rFonts w:ascii="Arial" w:hAnsi="Arial" w:cs="Arial"/>
        </w:rPr>
        <w:t>apwing</w:t>
      </w:r>
      <w:r>
        <w:rPr>
          <w:rFonts w:ascii="Arial" w:hAnsi="Arial" w:cs="Arial"/>
        </w:rPr>
        <w:t xml:space="preserve"> for example prefer areas with short sward</w:t>
      </w:r>
      <w:r w:rsidRPr="00232435">
        <w:rPr>
          <w:rFonts w:ascii="Arial" w:hAnsi="Arial" w:cs="Arial"/>
        </w:rPr>
        <w:t xml:space="preserve"> </w:t>
      </w:r>
      <w:r>
        <w:rPr>
          <w:rFonts w:ascii="Arial" w:hAnsi="Arial" w:cs="Arial"/>
          <w:noProof/>
        </w:rPr>
        <w:t>(O'Brien 2002)</w:t>
      </w:r>
      <w:r w:rsidRPr="00232435">
        <w:rPr>
          <w:rFonts w:ascii="Arial" w:hAnsi="Arial" w:cs="Arial"/>
        </w:rPr>
        <w:t>.</w:t>
      </w:r>
      <w:r>
        <w:rPr>
          <w:rFonts w:ascii="Arial" w:hAnsi="Arial" w:cs="Arial"/>
        </w:rPr>
        <w:t xml:space="preserve"> Furthermore, livestock grazing can affect reproductive success of ground nesting waders </w:t>
      </w:r>
      <w:r>
        <w:rPr>
          <w:rFonts w:ascii="Arial" w:hAnsi="Arial" w:cs="Arial"/>
          <w:noProof/>
        </w:rPr>
        <w:t>(Bairlein and Bergner 1995)</w:t>
      </w:r>
      <w:r>
        <w:rPr>
          <w:rFonts w:ascii="Arial" w:hAnsi="Arial" w:cs="Arial"/>
        </w:rPr>
        <w:t xml:space="preserve">. </w:t>
      </w:r>
    </w:p>
    <w:p w14:paraId="520BB860" w14:textId="77777777" w:rsidR="00FB7127" w:rsidRPr="006A3F63" w:rsidRDefault="00FB7127" w:rsidP="00A27D72">
      <w:pPr>
        <w:spacing w:after="120" w:line="480" w:lineRule="auto"/>
        <w:rPr>
          <w:rFonts w:ascii="Arial" w:hAnsi="Arial" w:cs="Arial"/>
          <w:u w:val="single"/>
        </w:rPr>
      </w:pPr>
      <w:r w:rsidRPr="006A3F63">
        <w:rPr>
          <w:rFonts w:ascii="Arial" w:hAnsi="Arial" w:cs="Arial"/>
          <w:u w:val="single"/>
        </w:rPr>
        <w:t>Wet areas</w:t>
      </w:r>
    </w:p>
    <w:p w14:paraId="5C5BFB7C" w14:textId="604A3FE6" w:rsidR="00FB7127" w:rsidRDefault="00FB7127" w:rsidP="00A27D72">
      <w:pPr>
        <w:spacing w:after="120" w:line="480" w:lineRule="auto"/>
        <w:rPr>
          <w:rFonts w:ascii="Arial" w:hAnsi="Arial" w:cs="Arial"/>
        </w:rPr>
      </w:pPr>
      <w:r>
        <w:rPr>
          <w:rFonts w:ascii="Arial" w:hAnsi="Arial" w:cs="Arial"/>
        </w:rPr>
        <w:lastRenderedPageBreak/>
        <w:t xml:space="preserve">For the bands and vegetation indices useful for the detection of wet areas, see </w:t>
      </w:r>
      <w:r w:rsidR="00A61BF0">
        <w:rPr>
          <w:rFonts w:ascii="Arial" w:hAnsi="Arial" w:cs="Arial"/>
        </w:rPr>
        <w:t>the previous section entitled ‘covariates and data sources’.</w:t>
      </w:r>
    </w:p>
    <w:p w14:paraId="4FCB98DD" w14:textId="77777777" w:rsidR="00FB7127" w:rsidRPr="006A3F63" w:rsidRDefault="00FB7127" w:rsidP="00A27D72">
      <w:pPr>
        <w:spacing w:after="120" w:line="480" w:lineRule="auto"/>
        <w:rPr>
          <w:rFonts w:ascii="Arial" w:hAnsi="Arial" w:cs="Arial"/>
          <w:u w:val="single"/>
        </w:rPr>
      </w:pPr>
      <w:r w:rsidRPr="006A3F63">
        <w:rPr>
          <w:rFonts w:ascii="Arial" w:hAnsi="Arial" w:cs="Arial"/>
          <w:u w:val="single"/>
        </w:rPr>
        <w:t>Disturbance and perceived predation risk</w:t>
      </w:r>
    </w:p>
    <w:p w14:paraId="50B447CD" w14:textId="0B9B33C7" w:rsidR="00FB7127" w:rsidRDefault="00FB7127" w:rsidP="00A27D72">
      <w:pPr>
        <w:spacing w:after="120" w:line="480" w:lineRule="auto"/>
        <w:rPr>
          <w:rFonts w:ascii="Arial" w:hAnsi="Arial" w:cs="Arial"/>
        </w:rPr>
      </w:pPr>
      <w:r w:rsidRPr="00DD2EE5">
        <w:rPr>
          <w:rFonts w:ascii="Arial" w:hAnsi="Arial" w:cs="Arial"/>
        </w:rPr>
        <w:t>Paths, roads and railways and human settlements may be pote</w:t>
      </w:r>
      <w:r>
        <w:rPr>
          <w:rFonts w:ascii="Arial" w:hAnsi="Arial" w:cs="Arial"/>
        </w:rPr>
        <w:t>ntial sources of disturbance. H</w:t>
      </w:r>
      <w:r w:rsidRPr="00DD2EE5">
        <w:rPr>
          <w:rFonts w:ascii="Arial" w:hAnsi="Arial" w:cs="Arial"/>
        </w:rPr>
        <w:t xml:space="preserve">uman settlements </w:t>
      </w:r>
      <w:r>
        <w:rPr>
          <w:rFonts w:ascii="Arial" w:hAnsi="Arial" w:cs="Arial"/>
        </w:rPr>
        <w:t>may also be potential sources</w:t>
      </w:r>
      <w:r w:rsidRPr="00DD2EE5">
        <w:rPr>
          <w:rFonts w:ascii="Arial" w:hAnsi="Arial" w:cs="Arial"/>
        </w:rPr>
        <w:t xml:space="preserve"> of predators</w:t>
      </w:r>
      <w:r>
        <w:rPr>
          <w:rFonts w:ascii="Arial" w:hAnsi="Arial" w:cs="Arial"/>
        </w:rPr>
        <w:t xml:space="preserve"> </w:t>
      </w:r>
      <w:r>
        <w:rPr>
          <w:rFonts w:ascii="Arial" w:hAnsi="Arial" w:cs="Arial"/>
          <w:noProof/>
        </w:rPr>
        <w:t>(Marzluff and Neatherlin 2006)</w:t>
      </w:r>
      <w:r w:rsidRPr="00DD2EE5">
        <w:rPr>
          <w:rFonts w:ascii="Arial" w:hAnsi="Arial" w:cs="Arial"/>
        </w:rPr>
        <w:t>.</w:t>
      </w:r>
      <w:r>
        <w:rPr>
          <w:rFonts w:ascii="Arial" w:hAnsi="Arial" w:cs="Arial"/>
        </w:rPr>
        <w:t xml:space="preserve"> </w:t>
      </w:r>
      <w:r w:rsidRPr="00232435">
        <w:rPr>
          <w:rFonts w:ascii="Arial" w:hAnsi="Arial" w:cs="Arial"/>
        </w:rPr>
        <w:t>We included the length of walls as a correlate for field size</w:t>
      </w:r>
      <w:r>
        <w:rPr>
          <w:rFonts w:ascii="Arial" w:hAnsi="Arial" w:cs="Arial"/>
        </w:rPr>
        <w:t>. Field size</w:t>
      </w:r>
      <w:r w:rsidRPr="00232435">
        <w:rPr>
          <w:rFonts w:ascii="Arial" w:hAnsi="Arial" w:cs="Arial"/>
        </w:rPr>
        <w:t xml:space="preserve"> has been found to have a positive effect on the presence of </w:t>
      </w:r>
      <w:r w:rsidR="00BD1691">
        <w:rPr>
          <w:rFonts w:ascii="Arial" w:hAnsi="Arial" w:cs="Arial"/>
        </w:rPr>
        <w:t xml:space="preserve">Northern </w:t>
      </w:r>
      <w:r w:rsidRPr="00232435">
        <w:rPr>
          <w:rFonts w:ascii="Arial" w:hAnsi="Arial" w:cs="Arial"/>
        </w:rPr>
        <w:t>lapwing</w:t>
      </w:r>
      <w:r>
        <w:rPr>
          <w:rFonts w:ascii="Arial" w:hAnsi="Arial" w:cs="Arial"/>
        </w:rPr>
        <w:t xml:space="preserve"> possibly because larger fields provide larger areas with unrestricted views which may aid predator detection</w:t>
      </w:r>
      <w:r w:rsidRPr="00232435">
        <w:rPr>
          <w:rFonts w:ascii="Arial" w:hAnsi="Arial" w:cs="Arial"/>
        </w:rPr>
        <w:t xml:space="preserve"> </w:t>
      </w:r>
      <w:r>
        <w:rPr>
          <w:rFonts w:ascii="Arial" w:hAnsi="Arial" w:cs="Arial"/>
          <w:noProof/>
        </w:rPr>
        <w:t>(Small 2002)</w:t>
      </w:r>
      <w:r w:rsidRPr="00232435">
        <w:rPr>
          <w:rFonts w:ascii="Arial" w:hAnsi="Arial" w:cs="Arial"/>
        </w:rPr>
        <w:t>.</w:t>
      </w:r>
      <w:r>
        <w:rPr>
          <w:rFonts w:ascii="Arial" w:hAnsi="Arial" w:cs="Arial"/>
        </w:rPr>
        <w:t xml:space="preserve"> Viewshed, </w:t>
      </w:r>
      <w:r w:rsidRPr="00DD2EE5">
        <w:rPr>
          <w:rFonts w:ascii="Arial" w:hAnsi="Arial" w:cs="Arial"/>
        </w:rPr>
        <w:t xml:space="preserve">the </w:t>
      </w:r>
      <w:r>
        <w:rPr>
          <w:rFonts w:ascii="Arial" w:hAnsi="Arial" w:cs="Arial"/>
        </w:rPr>
        <w:t>area visible from a fixed point,</w:t>
      </w:r>
      <w:r w:rsidRPr="00DD2EE5">
        <w:rPr>
          <w:rFonts w:ascii="Arial" w:hAnsi="Arial" w:cs="Arial"/>
        </w:rPr>
        <w:t xml:space="preserve"> might influence predator detection or perceived predation risk</w:t>
      </w:r>
      <w:r>
        <w:rPr>
          <w:rFonts w:ascii="Arial" w:hAnsi="Arial" w:cs="Arial"/>
        </w:rPr>
        <w:t xml:space="preserve"> </w:t>
      </w:r>
      <w:r>
        <w:rPr>
          <w:rFonts w:ascii="Arial" w:hAnsi="Arial" w:cs="Arial"/>
          <w:noProof/>
        </w:rPr>
        <w:t>(Devereux, Whittingham et al. 2006)</w:t>
      </w:r>
      <w:r w:rsidRPr="00DD2EE5">
        <w:rPr>
          <w:rFonts w:ascii="Arial" w:hAnsi="Arial" w:cs="Arial"/>
        </w:rPr>
        <w:t>.</w:t>
      </w:r>
    </w:p>
    <w:p w14:paraId="2F33646E" w14:textId="77777777" w:rsidR="00FB7127" w:rsidRPr="00BE1E29" w:rsidRDefault="00FB7127" w:rsidP="00A27D72">
      <w:pPr>
        <w:pStyle w:val="Heading3"/>
      </w:pPr>
      <w:r w:rsidRPr="00BE1E29">
        <w:t>References</w:t>
      </w:r>
    </w:p>
    <w:p w14:paraId="24E05B69" w14:textId="4783197F" w:rsidR="00585899" w:rsidRPr="00585899" w:rsidRDefault="00585899" w:rsidP="00585899">
      <w:pPr>
        <w:pStyle w:val="EndNoteBibliography"/>
      </w:pPr>
      <w:r w:rsidRPr="00585899">
        <w:t xml:space="preserve">Bairlein, F. and G. Bergner (1995). </w:t>
      </w:r>
      <w:r w:rsidRPr="00BD0B69">
        <w:rPr>
          <w:lang w:val="de-DE"/>
        </w:rPr>
        <w:t xml:space="preserve">"Vorkommen und Bruterfolg von Wiesenvögeln in der nördlichen Wesermarsch, Niedersachsen." </w:t>
      </w:r>
      <w:r w:rsidRPr="00585899">
        <w:rPr>
          <w:u w:val="single"/>
        </w:rPr>
        <w:t>Vogelwelt</w:t>
      </w:r>
      <w:r w:rsidRPr="00585899">
        <w:t xml:space="preserve"> </w:t>
      </w:r>
      <w:r w:rsidRPr="00585899">
        <w:rPr>
          <w:b/>
        </w:rPr>
        <w:t>116</w:t>
      </w:r>
      <w:r w:rsidRPr="00585899">
        <w:t>: 53-59. In German with English summary.</w:t>
      </w:r>
    </w:p>
    <w:p w14:paraId="612513BA" w14:textId="77777777" w:rsidR="00585899" w:rsidRPr="00585899" w:rsidRDefault="00585899" w:rsidP="00585899">
      <w:pPr>
        <w:pStyle w:val="EndNoteBibliography"/>
      </w:pPr>
      <w:r w:rsidRPr="00585899">
        <w:t xml:space="preserve">Bradter, U., T. J. Thom, J. D. Altringham, W. E. Kunin and T. G. Benton (2011). "Prediction of National Vegetation Classification communities in the British uplands using environmental data at multiple spatial scales, aerial images and the classifier random forest." </w:t>
      </w:r>
      <w:r w:rsidRPr="00585899">
        <w:rPr>
          <w:u w:val="single"/>
        </w:rPr>
        <w:t>Journal of Applied Ecology</w:t>
      </w:r>
      <w:r w:rsidRPr="00585899">
        <w:t xml:space="preserve"> </w:t>
      </w:r>
      <w:r w:rsidRPr="00585899">
        <w:rPr>
          <w:b/>
        </w:rPr>
        <w:t>48</w:t>
      </w:r>
      <w:r w:rsidRPr="00585899">
        <w:t>: 1057-1065.</w:t>
      </w:r>
    </w:p>
    <w:p w14:paraId="4C2B4C5D" w14:textId="77777777" w:rsidR="00585899" w:rsidRPr="00585899" w:rsidRDefault="00585899" w:rsidP="00585899">
      <w:pPr>
        <w:pStyle w:val="EndNoteBibliography"/>
      </w:pPr>
      <w:r w:rsidRPr="00585899">
        <w:t xml:space="preserve">Chalfoun, A. D. and T. E. Martin (2009). "Habitat structure mediates predation risk for sedentary prey: experimental tests of alternative hypotheses." </w:t>
      </w:r>
      <w:r w:rsidRPr="00585899">
        <w:rPr>
          <w:u w:val="single"/>
        </w:rPr>
        <w:t>Journal of Animal Ecology</w:t>
      </w:r>
      <w:r w:rsidRPr="00585899">
        <w:t xml:space="preserve"> </w:t>
      </w:r>
      <w:r w:rsidRPr="00585899">
        <w:rPr>
          <w:b/>
        </w:rPr>
        <w:t>78</w:t>
      </w:r>
      <w:r w:rsidRPr="00585899">
        <w:t>(3): 497-503.</w:t>
      </w:r>
    </w:p>
    <w:p w14:paraId="443AA29A" w14:textId="77777777" w:rsidR="00585899" w:rsidRPr="00585899" w:rsidRDefault="00585899" w:rsidP="00585899">
      <w:pPr>
        <w:pStyle w:val="EndNoteBibliography"/>
      </w:pPr>
      <w:r w:rsidRPr="00585899">
        <w:t xml:space="preserve">Curry, J. P. (1994). </w:t>
      </w:r>
      <w:r w:rsidRPr="00585899">
        <w:rPr>
          <w:u w:val="single"/>
        </w:rPr>
        <w:t>Grassland Invertebrates - Ecology, influence on soil fertility and effects on plant growth</w:t>
      </w:r>
      <w:r w:rsidRPr="00585899">
        <w:t>. London, Chapman &amp; Hall.</w:t>
      </w:r>
    </w:p>
    <w:p w14:paraId="04F5481C" w14:textId="77777777" w:rsidR="00585899" w:rsidRPr="00585899" w:rsidRDefault="00585899" w:rsidP="00585899">
      <w:pPr>
        <w:pStyle w:val="EndNoteBibliography"/>
      </w:pPr>
      <w:r w:rsidRPr="00585899">
        <w:lastRenderedPageBreak/>
        <w:t xml:space="preserve">Curry, J. P. (2004). Factors affecting the abundance of earthworms in soils. </w:t>
      </w:r>
      <w:r w:rsidRPr="00585899">
        <w:rPr>
          <w:u w:val="single"/>
        </w:rPr>
        <w:t>Earthworm ecology</w:t>
      </w:r>
      <w:r w:rsidRPr="00585899">
        <w:t>. C. A. Edwards. London, CRC Press</w:t>
      </w:r>
      <w:r w:rsidRPr="00585899">
        <w:rPr>
          <w:b/>
        </w:rPr>
        <w:t xml:space="preserve">: </w:t>
      </w:r>
      <w:r w:rsidRPr="00585899">
        <w:t>91-113.</w:t>
      </w:r>
    </w:p>
    <w:p w14:paraId="0BE48560" w14:textId="77777777" w:rsidR="00585899" w:rsidRPr="00585899" w:rsidRDefault="00585899" w:rsidP="00585899">
      <w:pPr>
        <w:pStyle w:val="EndNoteBibliography"/>
      </w:pPr>
      <w:r w:rsidRPr="00585899">
        <w:t xml:space="preserve">Devereux, C. L., M. J. Whittingham, E. Fernández-Juricic, J. A. Vickery and J. R. Krebs (2006). "Predator detection and avoidance by starlings under differing scenarios of predation risk." </w:t>
      </w:r>
      <w:r w:rsidRPr="00585899">
        <w:rPr>
          <w:u w:val="single"/>
        </w:rPr>
        <w:t>Behavioral Ecology</w:t>
      </w:r>
      <w:r w:rsidRPr="00585899">
        <w:t xml:space="preserve"> </w:t>
      </w:r>
      <w:r w:rsidRPr="00585899">
        <w:rPr>
          <w:b/>
        </w:rPr>
        <w:t>17</w:t>
      </w:r>
      <w:r w:rsidRPr="00585899">
        <w:t>: 303-309.</w:t>
      </w:r>
    </w:p>
    <w:p w14:paraId="4D72BF47" w14:textId="77777777" w:rsidR="00585899" w:rsidRPr="00585899" w:rsidRDefault="00585899" w:rsidP="00585899">
      <w:pPr>
        <w:pStyle w:val="EndNoteBibliography"/>
      </w:pPr>
      <w:r w:rsidRPr="00585899">
        <w:t xml:space="preserve">Eglington, S. M., M. Bolton, M. A. Smart, W. J. Sutherland, A. R. Watkinson and J. A. Gill (2010). "Managing water levels on wet grasslands to improve foraging conditions for breeding northern lapwing </w:t>
      </w:r>
      <w:r w:rsidRPr="00585899">
        <w:rPr>
          <w:i/>
        </w:rPr>
        <w:t>Vanellus vanellus</w:t>
      </w:r>
      <w:r w:rsidRPr="00585899">
        <w:t xml:space="preserve">." </w:t>
      </w:r>
      <w:r w:rsidRPr="00585899">
        <w:rPr>
          <w:u w:val="single"/>
        </w:rPr>
        <w:t>Journal of Applied Ecology</w:t>
      </w:r>
      <w:r w:rsidRPr="00585899">
        <w:t xml:space="preserve"> </w:t>
      </w:r>
      <w:r w:rsidRPr="00585899">
        <w:rPr>
          <w:b/>
        </w:rPr>
        <w:t>47</w:t>
      </w:r>
      <w:r w:rsidRPr="00585899">
        <w:t>(2): 451-458.</w:t>
      </w:r>
    </w:p>
    <w:p w14:paraId="748BA6AF" w14:textId="77777777" w:rsidR="00585899" w:rsidRPr="00585899" w:rsidRDefault="00585899" w:rsidP="00585899">
      <w:pPr>
        <w:pStyle w:val="EndNoteBibliography"/>
      </w:pPr>
      <w:r w:rsidRPr="00585899">
        <w:t xml:space="preserve">Green, R. E., G. J. M. Hirons and B. H. Cresswell (1990). "Foraging habitats of female common snipe </w:t>
      </w:r>
      <w:r w:rsidRPr="00585899">
        <w:rPr>
          <w:i/>
        </w:rPr>
        <w:t>Gallinago gallinago</w:t>
      </w:r>
      <w:r w:rsidRPr="00585899">
        <w:t xml:space="preserve"> during the incubation period." </w:t>
      </w:r>
      <w:r w:rsidRPr="00585899">
        <w:rPr>
          <w:u w:val="single"/>
        </w:rPr>
        <w:t>Journal of Applied Ecology</w:t>
      </w:r>
      <w:r w:rsidRPr="00585899">
        <w:t xml:space="preserve"> </w:t>
      </w:r>
      <w:r w:rsidRPr="00585899">
        <w:rPr>
          <w:b/>
        </w:rPr>
        <w:t>27</w:t>
      </w:r>
      <w:r w:rsidRPr="00585899">
        <w:t>(1): 325-335.</w:t>
      </w:r>
    </w:p>
    <w:p w14:paraId="414FE0D0" w14:textId="77777777" w:rsidR="00585899" w:rsidRPr="00585899" w:rsidRDefault="00585899" w:rsidP="00585899">
      <w:pPr>
        <w:pStyle w:val="EndNoteBibliography"/>
      </w:pPr>
      <w:r w:rsidRPr="00585899">
        <w:t xml:space="preserve">Martin, T. E. (1993). "Nest predation and nest sites - New perspectives on old patterns." </w:t>
      </w:r>
      <w:r w:rsidRPr="00585899">
        <w:rPr>
          <w:u w:val="single"/>
        </w:rPr>
        <w:t>BioScience</w:t>
      </w:r>
      <w:r w:rsidRPr="00585899">
        <w:t xml:space="preserve"> </w:t>
      </w:r>
      <w:r w:rsidRPr="00585899">
        <w:rPr>
          <w:b/>
        </w:rPr>
        <w:t>43</w:t>
      </w:r>
      <w:r w:rsidRPr="00585899">
        <w:t>(8): 523-532.</w:t>
      </w:r>
    </w:p>
    <w:p w14:paraId="7B9313F4" w14:textId="77777777" w:rsidR="00585899" w:rsidRPr="00585899" w:rsidRDefault="00585899" w:rsidP="00585899">
      <w:pPr>
        <w:pStyle w:val="EndNoteBibliography"/>
      </w:pPr>
      <w:r w:rsidRPr="00585899">
        <w:t xml:space="preserve">Marzluff, J. M. and E. Neatherlin (2006). "Corvid response to human settlements and campgrounds: Causes, consequences, and challenges for conservation." </w:t>
      </w:r>
      <w:r w:rsidRPr="00585899">
        <w:rPr>
          <w:u w:val="single"/>
        </w:rPr>
        <w:t>Biological Conservation</w:t>
      </w:r>
      <w:r w:rsidRPr="00585899">
        <w:t xml:space="preserve"> </w:t>
      </w:r>
      <w:r w:rsidRPr="00585899">
        <w:rPr>
          <w:b/>
        </w:rPr>
        <w:t>130</w:t>
      </w:r>
      <w:r w:rsidRPr="00585899">
        <w:t>: 301-314.</w:t>
      </w:r>
    </w:p>
    <w:p w14:paraId="0333A74D" w14:textId="77777777" w:rsidR="00585899" w:rsidRPr="00585899" w:rsidRDefault="00585899" w:rsidP="00585899">
      <w:pPr>
        <w:pStyle w:val="EndNoteBibliography"/>
      </w:pPr>
      <w:r w:rsidRPr="00585899">
        <w:t xml:space="preserve">McCracken, D. I. and J. R. Tallowin (2004). "Swards and structure: the interactions between farming practices and bird food resources in lowland grasslands." </w:t>
      </w:r>
      <w:r w:rsidRPr="00585899">
        <w:rPr>
          <w:u w:val="single"/>
        </w:rPr>
        <w:t>Ibis</w:t>
      </w:r>
      <w:r w:rsidRPr="00585899">
        <w:t xml:space="preserve"> </w:t>
      </w:r>
      <w:r w:rsidRPr="00585899">
        <w:rPr>
          <w:b/>
        </w:rPr>
        <w:t>146</w:t>
      </w:r>
      <w:r w:rsidRPr="00585899">
        <w:t>: 108-114.</w:t>
      </w:r>
    </w:p>
    <w:p w14:paraId="3467DA0E" w14:textId="77777777" w:rsidR="00585899" w:rsidRPr="00585899" w:rsidRDefault="00585899" w:rsidP="00585899">
      <w:pPr>
        <w:pStyle w:val="EndNoteBibliography"/>
      </w:pPr>
      <w:r w:rsidRPr="00585899">
        <w:t xml:space="preserve">O'Brien, M. (2002). "The relationship between field occupancy rates by breeding lapwing and habitat management on upland farmland in Northern Britain." </w:t>
      </w:r>
      <w:r w:rsidRPr="00585899">
        <w:rPr>
          <w:u w:val="single"/>
        </w:rPr>
        <w:t>Aspects of Applied Biology</w:t>
      </w:r>
      <w:r w:rsidRPr="00585899">
        <w:t xml:space="preserve"> </w:t>
      </w:r>
      <w:r w:rsidRPr="00585899">
        <w:rPr>
          <w:b/>
        </w:rPr>
        <w:t>67</w:t>
      </w:r>
      <w:r w:rsidRPr="00585899">
        <w:t>: 85-92.</w:t>
      </w:r>
    </w:p>
    <w:p w14:paraId="203FBBAD" w14:textId="77777777" w:rsidR="00585899" w:rsidRPr="00585899" w:rsidRDefault="00585899" w:rsidP="00585899">
      <w:pPr>
        <w:pStyle w:val="EndNoteBibliography"/>
      </w:pPr>
      <w:r w:rsidRPr="00585899">
        <w:t xml:space="preserve">Small, C. J. (2002). </w:t>
      </w:r>
      <w:r w:rsidRPr="00585899">
        <w:rPr>
          <w:u w:val="single"/>
        </w:rPr>
        <w:t>Waders, habitats and landscape in the Pennine Dales</w:t>
      </w:r>
      <w:r w:rsidRPr="00585899">
        <w:t>. PhD, University of Lancaster.</w:t>
      </w:r>
    </w:p>
    <w:p w14:paraId="0E1E8269" w14:textId="77777777" w:rsidR="00585899" w:rsidRPr="00585899" w:rsidRDefault="00585899" w:rsidP="00585899">
      <w:pPr>
        <w:pStyle w:val="EndNoteBibliography"/>
      </w:pPr>
      <w:r w:rsidRPr="00585899">
        <w:lastRenderedPageBreak/>
        <w:t xml:space="preserve">van der Wal, R. and S. C. F. Palmer (2008). "Is breeding of farmland wading birds depressed by a combination of predator abundance and grazing?" </w:t>
      </w:r>
      <w:r w:rsidRPr="00585899">
        <w:rPr>
          <w:u w:val="single"/>
        </w:rPr>
        <w:t>Biology Letters</w:t>
      </w:r>
      <w:r w:rsidRPr="00585899">
        <w:t xml:space="preserve"> </w:t>
      </w:r>
      <w:r w:rsidRPr="00585899">
        <w:rPr>
          <w:b/>
        </w:rPr>
        <w:t>4</w:t>
      </w:r>
      <w:r w:rsidRPr="00585899">
        <w:t>: 256-258.</w:t>
      </w:r>
    </w:p>
    <w:p w14:paraId="476B043A" w14:textId="77777777" w:rsidR="00585899" w:rsidRPr="00585899" w:rsidRDefault="00585899" w:rsidP="00585899">
      <w:pPr>
        <w:pStyle w:val="EndNoteBibliography"/>
      </w:pPr>
      <w:r w:rsidRPr="00585899">
        <w:t xml:space="preserve">Wolf, B. O. and G. E. Walsberg (1996). "Thermal effects of radiation and wind on a small bird and implications for microsite selection." </w:t>
      </w:r>
      <w:r w:rsidRPr="00585899">
        <w:rPr>
          <w:u w:val="single"/>
        </w:rPr>
        <w:t>Ecology</w:t>
      </w:r>
      <w:r w:rsidRPr="00585899">
        <w:t xml:space="preserve"> </w:t>
      </w:r>
      <w:r w:rsidRPr="00585899">
        <w:rPr>
          <w:b/>
        </w:rPr>
        <w:t>77</w:t>
      </w:r>
      <w:r w:rsidRPr="00585899">
        <w:t>(7): 2228-2236.</w:t>
      </w:r>
    </w:p>
    <w:p w14:paraId="0F3D0EB0" w14:textId="2B8279B0" w:rsidR="00DF25B7" w:rsidRDefault="00DF25B7" w:rsidP="00A27D72">
      <w:pPr>
        <w:spacing w:line="480" w:lineRule="auto"/>
        <w:sectPr w:rsidR="00DF25B7" w:rsidSect="001900CE">
          <w:pgSz w:w="11906" w:h="16838"/>
          <w:pgMar w:top="1440" w:right="1440" w:bottom="1440" w:left="1440" w:header="709" w:footer="709" w:gutter="0"/>
          <w:cols w:space="708"/>
          <w:docGrid w:linePitch="360"/>
        </w:sectPr>
      </w:pPr>
    </w:p>
    <w:p w14:paraId="259E8E10" w14:textId="63F65A1F" w:rsidR="00FB7127" w:rsidRDefault="003F5EF1" w:rsidP="00A27D72">
      <w:pPr>
        <w:spacing w:line="480" w:lineRule="auto"/>
        <w:rPr>
          <w:lang w:val="nb-NO"/>
        </w:rPr>
      </w:pPr>
      <w:r>
        <w:rPr>
          <w:noProof/>
          <w:lang w:val="nb-NO"/>
        </w:rPr>
        <w:lastRenderedPageBreak/>
        <w:drawing>
          <wp:inline distT="0" distB="0" distL="0" distR="0" wp14:anchorId="09A00B0A" wp14:editId="2FA0B84A">
            <wp:extent cx="8597265" cy="573151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7CEC3DD6" w14:textId="5659B057" w:rsidR="003F5EF1" w:rsidRDefault="003F5EF1" w:rsidP="00A27D72">
      <w:pPr>
        <w:spacing w:line="480" w:lineRule="auto"/>
        <w:rPr>
          <w:lang w:val="nb-NO"/>
        </w:rPr>
      </w:pPr>
      <w:r>
        <w:rPr>
          <w:noProof/>
          <w:lang w:val="nb-NO"/>
        </w:rPr>
        <w:lastRenderedPageBreak/>
        <w:drawing>
          <wp:inline distT="0" distB="0" distL="0" distR="0" wp14:anchorId="0BE00F78" wp14:editId="7D67BA1E">
            <wp:extent cx="8597265" cy="573151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49CEEB92" w14:textId="2DE9ADCA" w:rsidR="003F5EF1" w:rsidRDefault="003F5EF1" w:rsidP="00A27D72">
      <w:pPr>
        <w:spacing w:line="480" w:lineRule="auto"/>
        <w:rPr>
          <w:lang w:val="nb-NO"/>
        </w:rPr>
      </w:pPr>
      <w:r>
        <w:rPr>
          <w:noProof/>
          <w:lang w:val="nb-NO"/>
        </w:rPr>
        <w:lastRenderedPageBreak/>
        <w:drawing>
          <wp:inline distT="0" distB="0" distL="0" distR="0" wp14:anchorId="5100FA2B" wp14:editId="5878EC58">
            <wp:extent cx="8597265" cy="573151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78BCD860" w14:textId="43D3FC65" w:rsidR="003F5EF1" w:rsidRDefault="003F5EF1" w:rsidP="00A27D72">
      <w:pPr>
        <w:spacing w:line="480" w:lineRule="auto"/>
        <w:rPr>
          <w:lang w:val="nb-NO"/>
        </w:rPr>
      </w:pPr>
      <w:r>
        <w:rPr>
          <w:noProof/>
          <w:lang w:val="nb-NO"/>
        </w:rPr>
        <w:lastRenderedPageBreak/>
        <w:drawing>
          <wp:inline distT="0" distB="0" distL="0" distR="0" wp14:anchorId="096F9D3D" wp14:editId="423B497A">
            <wp:extent cx="8597265" cy="5731510"/>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36867B1F" w14:textId="4EFF2FB2" w:rsidR="003F5EF1" w:rsidRDefault="003F5EF1" w:rsidP="00A27D72">
      <w:pPr>
        <w:spacing w:line="480" w:lineRule="auto"/>
        <w:rPr>
          <w:lang w:val="nb-NO"/>
        </w:rPr>
      </w:pPr>
      <w:r>
        <w:rPr>
          <w:noProof/>
          <w:lang w:val="nb-NO"/>
        </w:rPr>
        <w:lastRenderedPageBreak/>
        <w:drawing>
          <wp:inline distT="0" distB="0" distL="0" distR="0" wp14:anchorId="222CB425" wp14:editId="68CEA115">
            <wp:extent cx="8597265" cy="5731510"/>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2ED59B9A" w14:textId="51F75689" w:rsidR="003F5EF1" w:rsidRDefault="003F5EF1" w:rsidP="00A27D72">
      <w:pPr>
        <w:spacing w:line="480" w:lineRule="auto"/>
        <w:rPr>
          <w:lang w:val="nb-NO"/>
        </w:rPr>
      </w:pPr>
      <w:r>
        <w:rPr>
          <w:noProof/>
          <w:lang w:val="nb-NO"/>
        </w:rPr>
        <w:lastRenderedPageBreak/>
        <w:drawing>
          <wp:inline distT="0" distB="0" distL="0" distR="0" wp14:anchorId="42E748E4" wp14:editId="1D5511C8">
            <wp:extent cx="8597265" cy="5731510"/>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18BFA48E" w14:textId="7DE90615" w:rsidR="003F5EF1" w:rsidRPr="00F11D73" w:rsidRDefault="003F5EF1" w:rsidP="003F5EF1">
      <w:pPr>
        <w:pStyle w:val="Heading2"/>
        <w:spacing w:line="480" w:lineRule="auto"/>
        <w:rPr>
          <w:rFonts w:ascii="Arial" w:hAnsi="Arial" w:cs="Arial"/>
        </w:rPr>
      </w:pPr>
      <w:r w:rsidRPr="00F11D73">
        <w:rPr>
          <w:rFonts w:ascii="Arial" w:hAnsi="Arial" w:cs="Arial"/>
        </w:rPr>
        <w:lastRenderedPageBreak/>
        <w:t>Fig</w:t>
      </w:r>
      <w:r w:rsidR="00546F85" w:rsidRPr="00F11D73">
        <w:rPr>
          <w:rFonts w:ascii="Arial" w:hAnsi="Arial" w:cs="Arial"/>
        </w:rPr>
        <w:t>.</w:t>
      </w:r>
      <w:r w:rsidRPr="00F11D73">
        <w:rPr>
          <w:rFonts w:ascii="Arial" w:hAnsi="Arial" w:cs="Arial"/>
        </w:rPr>
        <w:t xml:space="preserve"> S2</w:t>
      </w:r>
    </w:p>
    <w:p w14:paraId="4ACA3F99" w14:textId="386E1ABE" w:rsidR="003F5EF1" w:rsidRDefault="003F5EF1" w:rsidP="003F5EF1">
      <w:pPr>
        <w:spacing w:line="480" w:lineRule="auto"/>
        <w:rPr>
          <w:rFonts w:ascii="Arial" w:hAnsi="Arial" w:cs="Arial"/>
        </w:rPr>
      </w:pPr>
      <w:r w:rsidRPr="00C602A8">
        <w:rPr>
          <w:rFonts w:ascii="Arial" w:hAnsi="Arial" w:cs="Arial"/>
        </w:rPr>
        <w:t>Boxplots showing ranks of permutation importance</w:t>
      </w:r>
      <w:r>
        <w:rPr>
          <w:rFonts w:ascii="Arial" w:hAnsi="Arial" w:cs="Arial"/>
        </w:rPr>
        <w:t xml:space="preserve"> for true</w:t>
      </w:r>
      <w:r w:rsidRPr="00C602A8">
        <w:rPr>
          <w:rFonts w:ascii="Arial" w:hAnsi="Arial" w:cs="Arial"/>
        </w:rPr>
        <w:t xml:space="preserve"> </w:t>
      </w:r>
      <w:r>
        <w:rPr>
          <w:rFonts w:ascii="Arial" w:hAnsi="Arial" w:cs="Arial"/>
        </w:rPr>
        <w:t>variables with a medium effect size of 0.9 for simulated data with a) one true variable with low VIF, b) two true variables with low VIFs, c) four true variables with low VIFs, d) one true variable with high VIF, e) two true variables with high VIFs, f) four true variables with high VIFs.</w:t>
      </w:r>
    </w:p>
    <w:p w14:paraId="44F16369" w14:textId="5512B78A" w:rsidR="003F5EF1" w:rsidRDefault="003F5EF1" w:rsidP="003F5EF1">
      <w:pPr>
        <w:spacing w:line="480" w:lineRule="auto"/>
        <w:rPr>
          <w:rFonts w:ascii="Arial" w:hAnsi="Arial" w:cs="Arial"/>
        </w:rPr>
      </w:pPr>
      <w:r>
        <w:rPr>
          <w:rFonts w:ascii="Arial" w:hAnsi="Arial" w:cs="Arial"/>
        </w:rPr>
        <w:t xml:space="preserve">For each of the </w:t>
      </w:r>
      <w:r w:rsidR="00402622">
        <w:rPr>
          <w:rFonts w:ascii="Arial" w:hAnsi="Arial" w:cs="Arial"/>
        </w:rPr>
        <w:t>60</w:t>
      </w:r>
      <w:r>
        <w:rPr>
          <w:rFonts w:ascii="Arial" w:hAnsi="Arial" w:cs="Arial"/>
        </w:rPr>
        <w:t xml:space="preserve"> simulated test sets with a total of 121 covariates,</w:t>
      </w:r>
      <w:r w:rsidRPr="00C602A8">
        <w:rPr>
          <w:rFonts w:ascii="Arial" w:hAnsi="Arial" w:cs="Arial"/>
        </w:rPr>
        <w:t xml:space="preserve"> permutation importance</w:t>
      </w:r>
      <w:r>
        <w:rPr>
          <w:rFonts w:ascii="Arial" w:hAnsi="Arial" w:cs="Arial"/>
        </w:rPr>
        <w:t xml:space="preserve"> was calculated 10 times for each of the eight algorithm versions. The true predictors was ranked</w:t>
      </w:r>
      <w:r w:rsidRPr="00C602A8">
        <w:rPr>
          <w:rFonts w:ascii="Arial" w:hAnsi="Arial" w:cs="Arial"/>
        </w:rPr>
        <w:t xml:space="preserve"> by the mean permutation importance</w:t>
      </w:r>
      <w:r>
        <w:rPr>
          <w:rFonts w:ascii="Arial" w:hAnsi="Arial" w:cs="Arial"/>
        </w:rPr>
        <w:t xml:space="preserve"> averaged over the 10 repetitions. </w:t>
      </w:r>
      <w:r w:rsidRPr="00C602A8">
        <w:rPr>
          <w:rFonts w:ascii="Arial" w:hAnsi="Arial" w:cs="Arial"/>
        </w:rPr>
        <w:t xml:space="preserve">Boxes showing interquartile range and median; whiskers show the maximum of 1.5 * interquartile range. </w:t>
      </w:r>
      <w:r>
        <w:rPr>
          <w:rFonts w:ascii="Arial" w:hAnsi="Arial" w:cs="Arial"/>
        </w:rPr>
        <w:t xml:space="preserve">Boxes represent the eight algorithm versions: default RF (RF), two </w:t>
      </w:r>
      <w:proofErr w:type="spellStart"/>
      <w:r>
        <w:rPr>
          <w:rFonts w:ascii="Arial" w:hAnsi="Arial" w:cs="Arial"/>
        </w:rPr>
        <w:t>downsampled</w:t>
      </w:r>
      <w:proofErr w:type="spellEnd"/>
      <w:r>
        <w:rPr>
          <w:rFonts w:ascii="Arial" w:hAnsi="Arial" w:cs="Arial"/>
        </w:rPr>
        <w:t xml:space="preserve"> versions (RF-Down, RF-Down-</w:t>
      </w:r>
      <w:proofErr w:type="spellStart"/>
      <w:r>
        <w:rPr>
          <w:rFonts w:ascii="Arial" w:hAnsi="Arial" w:cs="Arial"/>
        </w:rPr>
        <w:t>Acc</w:t>
      </w:r>
      <w:proofErr w:type="spellEnd"/>
      <w:r>
        <w:rPr>
          <w:rFonts w:ascii="Arial" w:hAnsi="Arial" w:cs="Arial"/>
        </w:rPr>
        <w:t>), priors representing the proportion of class sizes (RF-Priors), Hellinger distance as splitting criterion (Rang-Hellinger), weighted random forest (Rang-Weight), random forest based on conditional inference trees (</w:t>
      </w:r>
      <w:proofErr w:type="spellStart"/>
      <w:r>
        <w:rPr>
          <w:rFonts w:ascii="Arial" w:hAnsi="Arial" w:cs="Arial"/>
        </w:rPr>
        <w:t>CFor</w:t>
      </w:r>
      <w:proofErr w:type="spellEnd"/>
      <w:r>
        <w:rPr>
          <w:rFonts w:ascii="Arial" w:hAnsi="Arial" w:cs="Arial"/>
        </w:rPr>
        <w:t>), AUC permutation importance (</w:t>
      </w:r>
      <w:proofErr w:type="spellStart"/>
      <w:r>
        <w:rPr>
          <w:rFonts w:ascii="Arial" w:hAnsi="Arial" w:cs="Arial"/>
        </w:rPr>
        <w:t>CFor</w:t>
      </w:r>
      <w:proofErr w:type="spellEnd"/>
      <w:r>
        <w:rPr>
          <w:rFonts w:ascii="Arial" w:hAnsi="Arial" w:cs="Arial"/>
        </w:rPr>
        <w:t>-AUC; from left to right).</w:t>
      </w:r>
    </w:p>
    <w:p w14:paraId="552D4C24" w14:textId="1710078F" w:rsidR="003F5EF1" w:rsidRPr="003F5EF1" w:rsidRDefault="003F5EF1" w:rsidP="003F5EF1"/>
    <w:p w14:paraId="041F39AD" w14:textId="77777777" w:rsidR="00546F85" w:rsidRDefault="00546F85" w:rsidP="003F5EF1">
      <w:pPr>
        <w:sectPr w:rsidR="00546F85" w:rsidSect="001900CE">
          <w:pgSz w:w="16838" w:h="11906" w:orient="landscape"/>
          <w:pgMar w:top="1440" w:right="1440" w:bottom="1440" w:left="1440" w:header="709" w:footer="709" w:gutter="0"/>
          <w:cols w:space="708"/>
          <w:docGrid w:linePitch="360"/>
        </w:sectPr>
      </w:pPr>
    </w:p>
    <w:p w14:paraId="57115950" w14:textId="00D46FCE" w:rsidR="00546F85" w:rsidRDefault="00977CBE" w:rsidP="00977CBE">
      <w:r>
        <w:rPr>
          <w:noProof/>
        </w:rPr>
        <w:lastRenderedPageBreak/>
        <w:drawing>
          <wp:inline distT="0" distB="0" distL="0" distR="0" wp14:anchorId="6A1BE3D0" wp14:editId="5EB7DA63">
            <wp:extent cx="8597265" cy="573151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70D1F412" w14:textId="1FB3906E" w:rsidR="00977CBE" w:rsidRDefault="00977CBE" w:rsidP="00977CBE">
      <w:r>
        <w:rPr>
          <w:noProof/>
        </w:rPr>
        <w:lastRenderedPageBreak/>
        <w:drawing>
          <wp:inline distT="0" distB="0" distL="0" distR="0" wp14:anchorId="2FFCF2FF" wp14:editId="489D1125">
            <wp:extent cx="8597265" cy="5731510"/>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46B88475" w14:textId="337BF342" w:rsidR="00977CBE" w:rsidRDefault="00977CBE" w:rsidP="00977CBE">
      <w:r>
        <w:rPr>
          <w:noProof/>
        </w:rPr>
        <w:lastRenderedPageBreak/>
        <w:drawing>
          <wp:inline distT="0" distB="0" distL="0" distR="0" wp14:anchorId="648788B6" wp14:editId="066040E7">
            <wp:extent cx="8597265" cy="573151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352FEF76" w14:textId="5F4D9E74" w:rsidR="00977CBE" w:rsidRDefault="00977CBE" w:rsidP="00977CBE">
      <w:r>
        <w:rPr>
          <w:noProof/>
        </w:rPr>
        <w:lastRenderedPageBreak/>
        <w:drawing>
          <wp:inline distT="0" distB="0" distL="0" distR="0" wp14:anchorId="1438E1F5" wp14:editId="438A9C49">
            <wp:extent cx="8597265" cy="573151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3FC4BC5B" w14:textId="031E4369" w:rsidR="00977CBE" w:rsidRDefault="00977CBE" w:rsidP="00977CBE">
      <w:r>
        <w:rPr>
          <w:noProof/>
        </w:rPr>
        <w:lastRenderedPageBreak/>
        <w:drawing>
          <wp:inline distT="0" distB="0" distL="0" distR="0" wp14:anchorId="7989DD36" wp14:editId="5AC6216F">
            <wp:extent cx="8597265" cy="5731510"/>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3B0CBE87" w14:textId="57DB890D" w:rsidR="00977CBE" w:rsidRPr="00977CBE" w:rsidRDefault="00977CBE" w:rsidP="00977CBE">
      <w:r>
        <w:rPr>
          <w:noProof/>
        </w:rPr>
        <w:lastRenderedPageBreak/>
        <w:drawing>
          <wp:inline distT="0" distB="0" distL="0" distR="0" wp14:anchorId="1C259C94" wp14:editId="00ECC082">
            <wp:extent cx="8597265" cy="573151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5F194DBE" w14:textId="1AAF4974" w:rsidR="00546F85" w:rsidRPr="00546F85" w:rsidRDefault="00546F85" w:rsidP="00546F85">
      <w:pPr>
        <w:pStyle w:val="Heading2"/>
        <w:spacing w:line="480" w:lineRule="auto"/>
        <w:rPr>
          <w:rFonts w:ascii="Arial" w:hAnsi="Arial" w:cs="Arial"/>
        </w:rPr>
      </w:pPr>
      <w:r w:rsidRPr="00546F85">
        <w:rPr>
          <w:rFonts w:ascii="Arial" w:hAnsi="Arial" w:cs="Arial"/>
        </w:rPr>
        <w:lastRenderedPageBreak/>
        <w:t>Fig. S</w:t>
      </w:r>
      <w:r>
        <w:rPr>
          <w:rFonts w:ascii="Arial" w:hAnsi="Arial" w:cs="Arial"/>
        </w:rPr>
        <w:t>3</w:t>
      </w:r>
    </w:p>
    <w:p w14:paraId="68C84917" w14:textId="616A2C78" w:rsidR="00546F85" w:rsidRDefault="00546F85" w:rsidP="00546F85">
      <w:pPr>
        <w:spacing w:line="480" w:lineRule="auto"/>
        <w:rPr>
          <w:rFonts w:ascii="Arial" w:hAnsi="Arial" w:cs="Arial"/>
        </w:rPr>
      </w:pPr>
      <w:r w:rsidRPr="00C602A8">
        <w:rPr>
          <w:rFonts w:ascii="Arial" w:hAnsi="Arial" w:cs="Arial"/>
        </w:rPr>
        <w:t>Boxplots showing ranks of permutation importance</w:t>
      </w:r>
      <w:r>
        <w:rPr>
          <w:rFonts w:ascii="Arial" w:hAnsi="Arial" w:cs="Arial"/>
        </w:rPr>
        <w:t xml:space="preserve"> for true</w:t>
      </w:r>
      <w:r w:rsidRPr="00C602A8">
        <w:rPr>
          <w:rFonts w:ascii="Arial" w:hAnsi="Arial" w:cs="Arial"/>
        </w:rPr>
        <w:t xml:space="preserve"> </w:t>
      </w:r>
      <w:r>
        <w:rPr>
          <w:rFonts w:ascii="Arial" w:hAnsi="Arial" w:cs="Arial"/>
        </w:rPr>
        <w:t>variables with a high effect size of 1.4 for simulated data with a) one true variable with low VIF, b) two true variables with low VIFs, c) four true variables with low VIFs, d) one true variable with high VIF, e) two true variables with high VIFs, f) four true variables with high VIFs.</w:t>
      </w:r>
    </w:p>
    <w:p w14:paraId="66A8D3BD" w14:textId="1F54D263" w:rsidR="00546F85" w:rsidRDefault="00546F85" w:rsidP="00546F85">
      <w:pPr>
        <w:spacing w:line="480" w:lineRule="auto"/>
        <w:rPr>
          <w:rFonts w:ascii="Arial" w:hAnsi="Arial" w:cs="Arial"/>
        </w:rPr>
      </w:pPr>
      <w:r>
        <w:rPr>
          <w:rFonts w:ascii="Arial" w:hAnsi="Arial" w:cs="Arial"/>
        </w:rPr>
        <w:t xml:space="preserve">For each of the </w:t>
      </w:r>
      <w:r w:rsidR="00A62AA1">
        <w:rPr>
          <w:rFonts w:ascii="Arial" w:hAnsi="Arial" w:cs="Arial"/>
        </w:rPr>
        <w:t>60</w:t>
      </w:r>
      <w:r>
        <w:rPr>
          <w:rFonts w:ascii="Arial" w:hAnsi="Arial" w:cs="Arial"/>
        </w:rPr>
        <w:t xml:space="preserve"> simulated test sets with a total of 121 covariates,</w:t>
      </w:r>
      <w:r w:rsidRPr="00C602A8">
        <w:rPr>
          <w:rFonts w:ascii="Arial" w:hAnsi="Arial" w:cs="Arial"/>
        </w:rPr>
        <w:t xml:space="preserve"> permutation importance</w:t>
      </w:r>
      <w:r>
        <w:rPr>
          <w:rFonts w:ascii="Arial" w:hAnsi="Arial" w:cs="Arial"/>
        </w:rPr>
        <w:t xml:space="preserve"> was calculated 10 times for each of the eight algorithm versions. The true predictors was ranked</w:t>
      </w:r>
      <w:r w:rsidRPr="00C602A8">
        <w:rPr>
          <w:rFonts w:ascii="Arial" w:hAnsi="Arial" w:cs="Arial"/>
        </w:rPr>
        <w:t xml:space="preserve"> by the mean permutation importance</w:t>
      </w:r>
      <w:r>
        <w:rPr>
          <w:rFonts w:ascii="Arial" w:hAnsi="Arial" w:cs="Arial"/>
        </w:rPr>
        <w:t xml:space="preserve"> averaged over the 10 repetitions. </w:t>
      </w:r>
      <w:r w:rsidRPr="00C602A8">
        <w:rPr>
          <w:rFonts w:ascii="Arial" w:hAnsi="Arial" w:cs="Arial"/>
        </w:rPr>
        <w:t xml:space="preserve">Boxes showing interquartile range and median; whiskers show the maximum of 1.5 * interquartile range. </w:t>
      </w:r>
      <w:r>
        <w:rPr>
          <w:rFonts w:ascii="Arial" w:hAnsi="Arial" w:cs="Arial"/>
        </w:rPr>
        <w:t xml:space="preserve">Boxes represent the eight algorithm versions: default RF (RF), two </w:t>
      </w:r>
      <w:proofErr w:type="spellStart"/>
      <w:r>
        <w:rPr>
          <w:rFonts w:ascii="Arial" w:hAnsi="Arial" w:cs="Arial"/>
        </w:rPr>
        <w:t>downsampled</w:t>
      </w:r>
      <w:proofErr w:type="spellEnd"/>
      <w:r>
        <w:rPr>
          <w:rFonts w:ascii="Arial" w:hAnsi="Arial" w:cs="Arial"/>
        </w:rPr>
        <w:t xml:space="preserve"> versions (RF-Down, RF-Down-</w:t>
      </w:r>
      <w:proofErr w:type="spellStart"/>
      <w:r>
        <w:rPr>
          <w:rFonts w:ascii="Arial" w:hAnsi="Arial" w:cs="Arial"/>
        </w:rPr>
        <w:t>Acc</w:t>
      </w:r>
      <w:proofErr w:type="spellEnd"/>
      <w:r>
        <w:rPr>
          <w:rFonts w:ascii="Arial" w:hAnsi="Arial" w:cs="Arial"/>
        </w:rPr>
        <w:t>), priors representing the proportion of class sizes (RF-Priors), Hellinger distance as splitting criterion (Rang-Hellinger), weighted random forest (Rang-Weight), random forest based on conditional inference trees (</w:t>
      </w:r>
      <w:proofErr w:type="spellStart"/>
      <w:r>
        <w:rPr>
          <w:rFonts w:ascii="Arial" w:hAnsi="Arial" w:cs="Arial"/>
        </w:rPr>
        <w:t>CFor</w:t>
      </w:r>
      <w:proofErr w:type="spellEnd"/>
      <w:r>
        <w:rPr>
          <w:rFonts w:ascii="Arial" w:hAnsi="Arial" w:cs="Arial"/>
        </w:rPr>
        <w:t>), AUC permutation importance (</w:t>
      </w:r>
      <w:proofErr w:type="spellStart"/>
      <w:r>
        <w:rPr>
          <w:rFonts w:ascii="Arial" w:hAnsi="Arial" w:cs="Arial"/>
        </w:rPr>
        <w:t>CFor</w:t>
      </w:r>
      <w:proofErr w:type="spellEnd"/>
      <w:r>
        <w:rPr>
          <w:rFonts w:ascii="Arial" w:hAnsi="Arial" w:cs="Arial"/>
        </w:rPr>
        <w:t>-AUC; from left to right).</w:t>
      </w:r>
    </w:p>
    <w:p w14:paraId="0D8C3BC0" w14:textId="530542AD" w:rsidR="00546F85" w:rsidRDefault="00546F85" w:rsidP="003F5EF1"/>
    <w:p w14:paraId="6E781083" w14:textId="77777777" w:rsidR="00546F85" w:rsidRDefault="00546F85" w:rsidP="003F5EF1">
      <w:pPr>
        <w:sectPr w:rsidR="00546F85" w:rsidSect="001900CE">
          <w:pgSz w:w="16838" w:h="11906" w:orient="landscape"/>
          <w:pgMar w:top="1440" w:right="1440" w:bottom="1440" w:left="1440" w:header="709" w:footer="709" w:gutter="0"/>
          <w:cols w:space="708"/>
          <w:docGrid w:linePitch="360"/>
        </w:sectPr>
      </w:pPr>
    </w:p>
    <w:p w14:paraId="3FCFB536" w14:textId="76AB6B7C" w:rsidR="00977CBE" w:rsidRDefault="00977CBE" w:rsidP="00977CBE">
      <w:r>
        <w:rPr>
          <w:noProof/>
        </w:rPr>
        <w:lastRenderedPageBreak/>
        <w:drawing>
          <wp:inline distT="0" distB="0" distL="0" distR="0" wp14:anchorId="14EAF6FE" wp14:editId="5949B57E">
            <wp:extent cx="8597265" cy="5731510"/>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29477513" w14:textId="2454EDE8" w:rsidR="00977CBE" w:rsidRDefault="00977CBE" w:rsidP="00977CBE">
      <w:r>
        <w:rPr>
          <w:noProof/>
        </w:rPr>
        <w:lastRenderedPageBreak/>
        <w:drawing>
          <wp:inline distT="0" distB="0" distL="0" distR="0" wp14:anchorId="149CCFEF" wp14:editId="7CE35473">
            <wp:extent cx="8597265" cy="573151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693792C7" w14:textId="3F354ACD" w:rsidR="00977CBE" w:rsidRDefault="00977CBE" w:rsidP="00977CBE">
      <w:r>
        <w:rPr>
          <w:noProof/>
        </w:rPr>
        <w:lastRenderedPageBreak/>
        <w:drawing>
          <wp:inline distT="0" distB="0" distL="0" distR="0" wp14:anchorId="1A7F3C5A" wp14:editId="560536AC">
            <wp:extent cx="8597265" cy="5731510"/>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7A835DFB" w14:textId="108B5D9E" w:rsidR="00977CBE" w:rsidRDefault="00977CBE" w:rsidP="00977CBE">
      <w:r>
        <w:rPr>
          <w:noProof/>
        </w:rPr>
        <w:lastRenderedPageBreak/>
        <w:drawing>
          <wp:inline distT="0" distB="0" distL="0" distR="0" wp14:anchorId="2D0D9A41" wp14:editId="6EDBA654">
            <wp:extent cx="8597265" cy="5731510"/>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4D9332F1" w14:textId="33021742" w:rsidR="00977CBE" w:rsidRDefault="00977CBE" w:rsidP="00977CBE">
      <w:r>
        <w:rPr>
          <w:noProof/>
        </w:rPr>
        <w:lastRenderedPageBreak/>
        <w:drawing>
          <wp:inline distT="0" distB="0" distL="0" distR="0" wp14:anchorId="63D5B5C8" wp14:editId="72C1AD6E">
            <wp:extent cx="8597265" cy="5731510"/>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72431717" w14:textId="4338394E" w:rsidR="00977CBE" w:rsidRDefault="00977CBE" w:rsidP="00977CBE">
      <w:r>
        <w:rPr>
          <w:noProof/>
        </w:rPr>
        <w:lastRenderedPageBreak/>
        <w:drawing>
          <wp:inline distT="0" distB="0" distL="0" distR="0" wp14:anchorId="5EFB4F0F" wp14:editId="733057A9">
            <wp:extent cx="8597265" cy="5731510"/>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6F2007AA" w14:textId="7216CA84" w:rsidR="00546F85" w:rsidRPr="00546F85" w:rsidRDefault="00546F85" w:rsidP="00546F85">
      <w:pPr>
        <w:pStyle w:val="Heading2"/>
        <w:spacing w:line="480" w:lineRule="auto"/>
        <w:rPr>
          <w:rFonts w:ascii="Arial" w:hAnsi="Arial" w:cs="Arial"/>
        </w:rPr>
      </w:pPr>
      <w:r w:rsidRPr="00546F85">
        <w:rPr>
          <w:rFonts w:ascii="Arial" w:hAnsi="Arial" w:cs="Arial"/>
        </w:rPr>
        <w:lastRenderedPageBreak/>
        <w:t>Fig. S</w:t>
      </w:r>
      <w:r>
        <w:rPr>
          <w:rFonts w:ascii="Arial" w:hAnsi="Arial" w:cs="Arial"/>
        </w:rPr>
        <w:t>4</w:t>
      </w:r>
    </w:p>
    <w:p w14:paraId="3AD2F394" w14:textId="582FAA33" w:rsidR="00546F85" w:rsidRDefault="00546F85" w:rsidP="00546F85">
      <w:pPr>
        <w:spacing w:line="480" w:lineRule="auto"/>
        <w:rPr>
          <w:rFonts w:ascii="Arial" w:hAnsi="Arial" w:cs="Arial"/>
        </w:rPr>
      </w:pPr>
      <w:r w:rsidRPr="00C602A8">
        <w:rPr>
          <w:rFonts w:ascii="Arial" w:hAnsi="Arial" w:cs="Arial"/>
        </w:rPr>
        <w:t>Boxplots showing ranks of permutation importance</w:t>
      </w:r>
      <w:r>
        <w:rPr>
          <w:rFonts w:ascii="Arial" w:hAnsi="Arial" w:cs="Arial"/>
        </w:rPr>
        <w:t xml:space="preserve"> for true</w:t>
      </w:r>
      <w:r w:rsidRPr="00C602A8">
        <w:rPr>
          <w:rFonts w:ascii="Arial" w:hAnsi="Arial" w:cs="Arial"/>
        </w:rPr>
        <w:t xml:space="preserve"> </w:t>
      </w:r>
      <w:r>
        <w:rPr>
          <w:rFonts w:ascii="Arial" w:hAnsi="Arial" w:cs="Arial"/>
        </w:rPr>
        <w:t>variables with a low effect size of 0.4 for simulated data with a) one true variable with low VIF, b) two true variables with low VIFs, c) four true variables with low VIFs, d) one true variable with high VIF, e) two true variables with high VIFs, f) four true variables with high VIFs.</w:t>
      </w:r>
    </w:p>
    <w:p w14:paraId="161488C5" w14:textId="70EF2010" w:rsidR="00546F85" w:rsidRPr="00082B41" w:rsidRDefault="00546F85" w:rsidP="00082B41">
      <w:pPr>
        <w:spacing w:line="480" w:lineRule="auto"/>
        <w:rPr>
          <w:rFonts w:ascii="Arial" w:hAnsi="Arial" w:cs="Arial"/>
        </w:rPr>
      </w:pPr>
      <w:r>
        <w:rPr>
          <w:rFonts w:ascii="Arial" w:hAnsi="Arial" w:cs="Arial"/>
        </w:rPr>
        <w:t xml:space="preserve">For each of the </w:t>
      </w:r>
      <w:r w:rsidR="00402622">
        <w:rPr>
          <w:rFonts w:ascii="Arial" w:hAnsi="Arial" w:cs="Arial"/>
        </w:rPr>
        <w:t>60</w:t>
      </w:r>
      <w:r>
        <w:rPr>
          <w:rFonts w:ascii="Arial" w:hAnsi="Arial" w:cs="Arial"/>
        </w:rPr>
        <w:t xml:space="preserve"> simulated test sets with a total of 121 covariates,</w:t>
      </w:r>
      <w:r w:rsidRPr="00C602A8">
        <w:rPr>
          <w:rFonts w:ascii="Arial" w:hAnsi="Arial" w:cs="Arial"/>
        </w:rPr>
        <w:t xml:space="preserve"> permutation importance</w:t>
      </w:r>
      <w:r>
        <w:rPr>
          <w:rFonts w:ascii="Arial" w:hAnsi="Arial" w:cs="Arial"/>
        </w:rPr>
        <w:t xml:space="preserve"> was calculated 10 times for each of the eight algorithm versions. The true predictors was ranked</w:t>
      </w:r>
      <w:r w:rsidRPr="00C602A8">
        <w:rPr>
          <w:rFonts w:ascii="Arial" w:hAnsi="Arial" w:cs="Arial"/>
        </w:rPr>
        <w:t xml:space="preserve"> by the mean permutation importance</w:t>
      </w:r>
      <w:r>
        <w:rPr>
          <w:rFonts w:ascii="Arial" w:hAnsi="Arial" w:cs="Arial"/>
        </w:rPr>
        <w:t xml:space="preserve"> averaged over the 10 repetitions. </w:t>
      </w:r>
      <w:r w:rsidRPr="00C602A8">
        <w:rPr>
          <w:rFonts w:ascii="Arial" w:hAnsi="Arial" w:cs="Arial"/>
        </w:rPr>
        <w:t xml:space="preserve">Boxes showing interquartile range and median; whiskers show the maximum of 1.5 * interquartile range. </w:t>
      </w:r>
      <w:r>
        <w:rPr>
          <w:rFonts w:ascii="Arial" w:hAnsi="Arial" w:cs="Arial"/>
        </w:rPr>
        <w:t xml:space="preserve">Boxes represent the eight algorithm versions: default RF (RF), two </w:t>
      </w:r>
      <w:proofErr w:type="spellStart"/>
      <w:r>
        <w:rPr>
          <w:rFonts w:ascii="Arial" w:hAnsi="Arial" w:cs="Arial"/>
        </w:rPr>
        <w:t>downsampled</w:t>
      </w:r>
      <w:proofErr w:type="spellEnd"/>
      <w:r>
        <w:rPr>
          <w:rFonts w:ascii="Arial" w:hAnsi="Arial" w:cs="Arial"/>
        </w:rPr>
        <w:t xml:space="preserve"> versions (RF-Down, RF-Down-</w:t>
      </w:r>
      <w:proofErr w:type="spellStart"/>
      <w:r>
        <w:rPr>
          <w:rFonts w:ascii="Arial" w:hAnsi="Arial" w:cs="Arial"/>
        </w:rPr>
        <w:t>Acc</w:t>
      </w:r>
      <w:proofErr w:type="spellEnd"/>
      <w:r>
        <w:rPr>
          <w:rFonts w:ascii="Arial" w:hAnsi="Arial" w:cs="Arial"/>
        </w:rPr>
        <w:t>), priors representing the proportion of class sizes (RF-Priors), Hellinger distance as splitting criterion (Rang-Hellinger), weighted random forest (Rang-Weight), random forest based on conditional inference trees (</w:t>
      </w:r>
      <w:proofErr w:type="spellStart"/>
      <w:r>
        <w:rPr>
          <w:rFonts w:ascii="Arial" w:hAnsi="Arial" w:cs="Arial"/>
        </w:rPr>
        <w:t>CFor</w:t>
      </w:r>
      <w:proofErr w:type="spellEnd"/>
      <w:r>
        <w:rPr>
          <w:rFonts w:ascii="Arial" w:hAnsi="Arial" w:cs="Arial"/>
        </w:rPr>
        <w:t>), AUC permutation importance (</w:t>
      </w:r>
      <w:proofErr w:type="spellStart"/>
      <w:r>
        <w:rPr>
          <w:rFonts w:ascii="Arial" w:hAnsi="Arial" w:cs="Arial"/>
        </w:rPr>
        <w:t>CFor</w:t>
      </w:r>
      <w:proofErr w:type="spellEnd"/>
      <w:r>
        <w:rPr>
          <w:rFonts w:ascii="Arial" w:hAnsi="Arial" w:cs="Arial"/>
        </w:rPr>
        <w:t>-AUC; from left to right).</w:t>
      </w:r>
    </w:p>
    <w:p w14:paraId="35877C5E" w14:textId="77777777" w:rsidR="00546F85" w:rsidRDefault="00546F85" w:rsidP="003F5EF1"/>
    <w:p w14:paraId="671EF95B" w14:textId="77A950A3" w:rsidR="00546F85" w:rsidRDefault="00546F85" w:rsidP="003F5EF1">
      <w:pPr>
        <w:sectPr w:rsidR="00546F85" w:rsidSect="001900CE">
          <w:pgSz w:w="16838" w:h="11906" w:orient="landscape"/>
          <w:pgMar w:top="1440" w:right="1440" w:bottom="1440" w:left="1440" w:header="709" w:footer="709" w:gutter="0"/>
          <w:cols w:space="708"/>
          <w:docGrid w:linePitch="360"/>
        </w:sectPr>
      </w:pPr>
    </w:p>
    <w:p w14:paraId="6473957C" w14:textId="684E9E11" w:rsidR="004868F5" w:rsidRDefault="00423802" w:rsidP="004868F5">
      <w:r>
        <w:rPr>
          <w:noProof/>
        </w:rPr>
        <w:lastRenderedPageBreak/>
        <w:drawing>
          <wp:inline distT="0" distB="0" distL="0" distR="0" wp14:anchorId="2B12EF4F" wp14:editId="6F2EB8C2">
            <wp:extent cx="8597265" cy="5731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021E8C26" w14:textId="32601E67" w:rsidR="004868F5" w:rsidRDefault="004868F5" w:rsidP="004868F5">
      <w:r>
        <w:rPr>
          <w:noProof/>
        </w:rPr>
        <w:lastRenderedPageBreak/>
        <w:drawing>
          <wp:inline distT="0" distB="0" distL="0" distR="0" wp14:anchorId="6D6D7DA2" wp14:editId="6F92569A">
            <wp:extent cx="8597265" cy="5731510"/>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75B35400" w14:textId="6BADF58E" w:rsidR="004868F5" w:rsidRPr="004868F5" w:rsidRDefault="00CA0FBD" w:rsidP="004868F5">
      <w:r>
        <w:rPr>
          <w:noProof/>
        </w:rPr>
        <w:lastRenderedPageBreak/>
        <w:drawing>
          <wp:inline distT="0" distB="0" distL="0" distR="0" wp14:anchorId="0BB2481E" wp14:editId="13FF963A">
            <wp:extent cx="8597265" cy="57315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97265" cy="5731510"/>
                    </a:xfrm>
                    <a:prstGeom prst="rect">
                      <a:avLst/>
                    </a:prstGeom>
                  </pic:spPr>
                </pic:pic>
              </a:graphicData>
            </a:graphic>
          </wp:inline>
        </w:drawing>
      </w:r>
    </w:p>
    <w:p w14:paraId="540B3119" w14:textId="74582C95" w:rsidR="004868F5" w:rsidRPr="004868F5" w:rsidRDefault="00082B41" w:rsidP="004868F5">
      <w:pPr>
        <w:pStyle w:val="Heading2"/>
        <w:spacing w:line="480" w:lineRule="auto"/>
        <w:rPr>
          <w:rFonts w:ascii="Arial" w:hAnsi="Arial" w:cs="Arial"/>
        </w:rPr>
      </w:pPr>
      <w:r w:rsidRPr="00546F85">
        <w:rPr>
          <w:rFonts w:ascii="Arial" w:hAnsi="Arial" w:cs="Arial"/>
        </w:rPr>
        <w:lastRenderedPageBreak/>
        <w:t>Fig. S</w:t>
      </w:r>
      <w:r>
        <w:rPr>
          <w:rFonts w:ascii="Arial" w:hAnsi="Arial" w:cs="Arial"/>
        </w:rPr>
        <w:t>5</w:t>
      </w:r>
    </w:p>
    <w:p w14:paraId="4B7829D7" w14:textId="304BBE77" w:rsidR="00082B41" w:rsidRDefault="00082B41" w:rsidP="00082B41">
      <w:pPr>
        <w:spacing w:line="480" w:lineRule="auto"/>
        <w:rPr>
          <w:rFonts w:ascii="Arial" w:hAnsi="Arial" w:cs="Arial"/>
        </w:rPr>
      </w:pPr>
      <w:r w:rsidRPr="00C602A8">
        <w:rPr>
          <w:rFonts w:ascii="Arial" w:hAnsi="Arial" w:cs="Arial"/>
        </w:rPr>
        <w:t>Boxplots showing ranks of permutation importance</w:t>
      </w:r>
      <w:r>
        <w:rPr>
          <w:rFonts w:ascii="Arial" w:hAnsi="Arial" w:cs="Arial"/>
        </w:rPr>
        <w:t xml:space="preserve"> for true</w:t>
      </w:r>
      <w:r w:rsidRPr="00C602A8">
        <w:rPr>
          <w:rFonts w:ascii="Arial" w:hAnsi="Arial" w:cs="Arial"/>
        </w:rPr>
        <w:t xml:space="preserve"> </w:t>
      </w:r>
      <w:r>
        <w:rPr>
          <w:rFonts w:ascii="Arial" w:hAnsi="Arial" w:cs="Arial"/>
        </w:rPr>
        <w:t>variables with a</w:t>
      </w:r>
      <w:r w:rsidRPr="00082B41">
        <w:rPr>
          <w:rFonts w:ascii="Arial" w:hAnsi="Arial" w:cs="Arial"/>
        </w:rPr>
        <w:t>)</w:t>
      </w:r>
      <w:r>
        <w:rPr>
          <w:rFonts w:ascii="Arial" w:hAnsi="Arial" w:cs="Arial"/>
        </w:rPr>
        <w:t xml:space="preserve"> a </w:t>
      </w:r>
      <w:r w:rsidR="00CA0FBD">
        <w:rPr>
          <w:rFonts w:ascii="Arial" w:hAnsi="Arial" w:cs="Arial"/>
        </w:rPr>
        <w:t>high</w:t>
      </w:r>
      <w:r>
        <w:rPr>
          <w:rFonts w:ascii="Arial" w:hAnsi="Arial" w:cs="Arial"/>
        </w:rPr>
        <w:t xml:space="preserve"> effect size of </w:t>
      </w:r>
      <w:r w:rsidR="00CA0FBD">
        <w:rPr>
          <w:rFonts w:ascii="Arial" w:hAnsi="Arial" w:cs="Arial"/>
        </w:rPr>
        <w:t>1</w:t>
      </w:r>
      <w:r>
        <w:rPr>
          <w:rFonts w:ascii="Arial" w:hAnsi="Arial" w:cs="Arial"/>
        </w:rPr>
        <w:t xml:space="preserve">.4, b) a medium effect size of 0.9 and c) a </w:t>
      </w:r>
      <w:r w:rsidR="00CA0FBD">
        <w:rPr>
          <w:rFonts w:ascii="Arial" w:hAnsi="Arial" w:cs="Arial"/>
        </w:rPr>
        <w:t>low</w:t>
      </w:r>
      <w:r>
        <w:rPr>
          <w:rFonts w:ascii="Arial" w:hAnsi="Arial" w:cs="Arial"/>
        </w:rPr>
        <w:t xml:space="preserve"> effect size of </w:t>
      </w:r>
      <w:r w:rsidR="00CA0FBD">
        <w:rPr>
          <w:rFonts w:ascii="Arial" w:hAnsi="Arial" w:cs="Arial"/>
        </w:rPr>
        <w:t>0</w:t>
      </w:r>
      <w:r>
        <w:rPr>
          <w:rFonts w:ascii="Arial" w:hAnsi="Arial" w:cs="Arial"/>
        </w:rPr>
        <w:t>.4. Boxplots summarize ranks for true variables across simulated data with one true variable with low VIF, two true variables with low VIFs, four true variables with low VIFs, one true variable with high VIF, two true variables with high VIFs and four true variables with high VIFs.</w:t>
      </w:r>
    </w:p>
    <w:p w14:paraId="6C7691F3" w14:textId="77777777" w:rsidR="00641A4E" w:rsidRDefault="00082B41" w:rsidP="004868F5">
      <w:pPr>
        <w:spacing w:line="480" w:lineRule="auto"/>
        <w:rPr>
          <w:rFonts w:ascii="Arial" w:hAnsi="Arial" w:cs="Arial"/>
        </w:rPr>
      </w:pPr>
      <w:r>
        <w:rPr>
          <w:rFonts w:ascii="Arial" w:hAnsi="Arial" w:cs="Arial"/>
        </w:rPr>
        <w:t>For each of the simulated test sets with a total of 121 covariates,</w:t>
      </w:r>
      <w:r w:rsidRPr="00C602A8">
        <w:rPr>
          <w:rFonts w:ascii="Arial" w:hAnsi="Arial" w:cs="Arial"/>
        </w:rPr>
        <w:t xml:space="preserve"> permutation importance</w:t>
      </w:r>
      <w:r>
        <w:rPr>
          <w:rFonts w:ascii="Arial" w:hAnsi="Arial" w:cs="Arial"/>
        </w:rPr>
        <w:t xml:space="preserve"> was calculated 10 times for each of the </w:t>
      </w:r>
      <w:r w:rsidR="004868F5">
        <w:rPr>
          <w:rFonts w:ascii="Arial" w:hAnsi="Arial" w:cs="Arial"/>
        </w:rPr>
        <w:t>four</w:t>
      </w:r>
      <w:r>
        <w:rPr>
          <w:rFonts w:ascii="Arial" w:hAnsi="Arial" w:cs="Arial"/>
        </w:rPr>
        <w:t xml:space="preserve"> algorithm versions. The true predictors w</w:t>
      </w:r>
      <w:r w:rsidR="004868F5">
        <w:rPr>
          <w:rFonts w:ascii="Arial" w:hAnsi="Arial" w:cs="Arial"/>
        </w:rPr>
        <w:t>ere</w:t>
      </w:r>
      <w:r>
        <w:rPr>
          <w:rFonts w:ascii="Arial" w:hAnsi="Arial" w:cs="Arial"/>
        </w:rPr>
        <w:t xml:space="preserve"> ranked</w:t>
      </w:r>
      <w:r w:rsidRPr="00C602A8">
        <w:rPr>
          <w:rFonts w:ascii="Arial" w:hAnsi="Arial" w:cs="Arial"/>
        </w:rPr>
        <w:t xml:space="preserve"> by the mean permutation importance</w:t>
      </w:r>
      <w:r>
        <w:rPr>
          <w:rFonts w:ascii="Arial" w:hAnsi="Arial" w:cs="Arial"/>
        </w:rPr>
        <w:t xml:space="preserve"> averaged over the 10 repetitions. </w:t>
      </w:r>
      <w:r w:rsidRPr="00C602A8">
        <w:rPr>
          <w:rFonts w:ascii="Arial" w:hAnsi="Arial" w:cs="Arial"/>
        </w:rPr>
        <w:t xml:space="preserve">Boxes showing interquartile range and median; whiskers show the maximum of 1.5 * interquartile range. </w:t>
      </w:r>
      <w:r>
        <w:rPr>
          <w:rFonts w:ascii="Arial" w:hAnsi="Arial" w:cs="Arial"/>
        </w:rPr>
        <w:t xml:space="preserve">Boxes represent the two algorithm versions </w:t>
      </w:r>
      <w:r w:rsidR="00CA0FBD">
        <w:rPr>
          <w:rFonts w:ascii="Arial" w:hAnsi="Arial" w:cs="Arial"/>
        </w:rPr>
        <w:t>with</w:t>
      </w:r>
      <w:r>
        <w:rPr>
          <w:rFonts w:ascii="Arial" w:hAnsi="Arial" w:cs="Arial"/>
        </w:rPr>
        <w:t xml:space="preserve"> priors (RF-Priors) or weights (RF-Weight). </w:t>
      </w:r>
      <w:r w:rsidR="004868F5">
        <w:rPr>
          <w:rFonts w:ascii="Arial" w:hAnsi="Arial" w:cs="Arial"/>
        </w:rPr>
        <w:t xml:space="preserve">For </w:t>
      </w:r>
      <w:r>
        <w:rPr>
          <w:rFonts w:ascii="Arial" w:hAnsi="Arial" w:cs="Arial"/>
        </w:rPr>
        <w:t>Min-Min the proportion of the minority class</w:t>
      </w:r>
      <w:r w:rsidR="004868F5">
        <w:rPr>
          <w:rFonts w:ascii="Arial" w:hAnsi="Arial" w:cs="Arial"/>
        </w:rPr>
        <w:t xml:space="preserve"> (Number of presences / Number of presences and absences) was assigned as the prior or weight for the minority class (presences) while the proportion of the majority class (Number of absences / Number of presences and absences) was assigned as the prior or weight for the majority class (absences). For Min-Max the proportion of the minority class was assigned as the prior or weight for the majority class (absences) while the proportion of the majority class was assigned as the prior or weight for the minority class (presences). From left to right, the boxes refer to RF-Priors-Min-Min, RF-Priors-Min-Max, Rang-Weight-Min-Min, Rang-Weight-Min-Ma</w:t>
      </w:r>
      <w:r w:rsidR="0047437E">
        <w:rPr>
          <w:rFonts w:ascii="Arial" w:hAnsi="Arial" w:cs="Arial"/>
        </w:rPr>
        <w:t>x.</w:t>
      </w:r>
    </w:p>
    <w:p w14:paraId="5F9B6916" w14:textId="7A5EC174" w:rsidR="003F5EF1" w:rsidRPr="0047437E" w:rsidRDefault="003F5EF1" w:rsidP="00980F4F"/>
    <w:sectPr w:rsidR="003F5EF1" w:rsidRPr="0047437E" w:rsidSect="001900CE">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E76C6" w14:textId="77777777" w:rsidR="004D2D52" w:rsidRDefault="004D2D52">
      <w:r>
        <w:separator/>
      </w:r>
    </w:p>
  </w:endnote>
  <w:endnote w:type="continuationSeparator" w:id="0">
    <w:p w14:paraId="3F9B2D15" w14:textId="77777777" w:rsidR="004D2D52" w:rsidRDefault="004D2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968678"/>
      <w:docPartObj>
        <w:docPartGallery w:val="Page Numbers (Bottom of Page)"/>
        <w:docPartUnique/>
      </w:docPartObj>
    </w:sdtPr>
    <w:sdtEndPr>
      <w:rPr>
        <w:noProof/>
      </w:rPr>
    </w:sdtEndPr>
    <w:sdtContent>
      <w:p w14:paraId="267EAE5C" w14:textId="77777777" w:rsidR="004D2D52" w:rsidRDefault="004D2D52">
        <w:pPr>
          <w:pStyle w:val="Footer"/>
          <w:jc w:val="center"/>
        </w:pPr>
        <w:r>
          <w:rPr>
            <w:noProof/>
          </w:rPr>
          <w:fldChar w:fldCharType="begin"/>
        </w:r>
        <w:r>
          <w:rPr>
            <w:noProof/>
          </w:rPr>
          <w:instrText xml:space="preserve"> PAGE   \* MERGEFORMAT </w:instrText>
        </w:r>
        <w:r>
          <w:rPr>
            <w:noProof/>
          </w:rPr>
          <w:fldChar w:fldCharType="separate"/>
        </w:r>
        <w:r>
          <w:rPr>
            <w:noProof/>
          </w:rPr>
          <w:t>42</w:t>
        </w:r>
        <w:r>
          <w:rPr>
            <w:noProof/>
          </w:rPr>
          <w:fldChar w:fldCharType="end"/>
        </w:r>
      </w:p>
    </w:sdtContent>
  </w:sdt>
  <w:p w14:paraId="64F3CC5F" w14:textId="77777777" w:rsidR="004D2D52" w:rsidRDefault="004D2D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97551" w14:textId="77777777" w:rsidR="004D2D52" w:rsidRDefault="004D2D52">
      <w:r>
        <w:separator/>
      </w:r>
    </w:p>
  </w:footnote>
  <w:footnote w:type="continuationSeparator" w:id="0">
    <w:p w14:paraId="5476F0E2" w14:textId="77777777" w:rsidR="004D2D52" w:rsidRDefault="004D2D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F16FA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370D70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5D421F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062BC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886669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E0673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93ED0F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56C21C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82C1E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B9066A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1295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9B31C0"/>
    <w:multiLevelType w:val="hybridMultilevel"/>
    <w:tmpl w:val="954AA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141037"/>
    <w:multiLevelType w:val="hybridMultilevel"/>
    <w:tmpl w:val="A76E9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8B38F9"/>
    <w:multiLevelType w:val="hybridMultilevel"/>
    <w:tmpl w:val="BA829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256B0D"/>
    <w:multiLevelType w:val="hybridMultilevel"/>
    <w:tmpl w:val="560C5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64EED"/>
    <w:multiLevelType w:val="hybridMultilevel"/>
    <w:tmpl w:val="54D6E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64559F"/>
    <w:multiLevelType w:val="hybridMultilevel"/>
    <w:tmpl w:val="79926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E77439"/>
    <w:multiLevelType w:val="hybridMultilevel"/>
    <w:tmpl w:val="04D01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B04BD3"/>
    <w:multiLevelType w:val="hybridMultilevel"/>
    <w:tmpl w:val="32C65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C0588B"/>
    <w:multiLevelType w:val="hybridMultilevel"/>
    <w:tmpl w:val="5A305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16A03"/>
    <w:multiLevelType w:val="hybridMultilevel"/>
    <w:tmpl w:val="7BD6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F91BBC"/>
    <w:multiLevelType w:val="hybridMultilevel"/>
    <w:tmpl w:val="005C1A60"/>
    <w:lvl w:ilvl="0" w:tplc="04140011">
      <w:start w:val="2"/>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2" w15:restartNumberingAfterBreak="0">
    <w:nsid w:val="654C6A3C"/>
    <w:multiLevelType w:val="hybridMultilevel"/>
    <w:tmpl w:val="AE2E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837CEB"/>
    <w:multiLevelType w:val="hybridMultilevel"/>
    <w:tmpl w:val="B0E0F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AB0249"/>
    <w:multiLevelType w:val="hybridMultilevel"/>
    <w:tmpl w:val="6F267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6E0B3B"/>
    <w:multiLevelType w:val="hybridMultilevel"/>
    <w:tmpl w:val="89086CB4"/>
    <w:lvl w:ilvl="0" w:tplc="04140011">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6" w15:restartNumberingAfterBreak="0">
    <w:nsid w:val="7C257751"/>
    <w:multiLevelType w:val="hybridMultilevel"/>
    <w:tmpl w:val="26F8583C"/>
    <w:lvl w:ilvl="0" w:tplc="8BCA2A6C">
      <w:start w:val="1"/>
      <w:numFmt w:val="bullet"/>
      <w:pStyle w:val="Heading4"/>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3"/>
  </w:num>
  <w:num w:numId="12">
    <w:abstractNumId w:val="23"/>
  </w:num>
  <w:num w:numId="13">
    <w:abstractNumId w:val="24"/>
  </w:num>
  <w:num w:numId="14">
    <w:abstractNumId w:val="20"/>
  </w:num>
  <w:num w:numId="15">
    <w:abstractNumId w:val="15"/>
  </w:num>
  <w:num w:numId="16">
    <w:abstractNumId w:val="0"/>
  </w:num>
  <w:num w:numId="17">
    <w:abstractNumId w:val="18"/>
  </w:num>
  <w:num w:numId="18">
    <w:abstractNumId w:val="14"/>
  </w:num>
  <w:num w:numId="19">
    <w:abstractNumId w:val="12"/>
  </w:num>
  <w:num w:numId="20">
    <w:abstractNumId w:val="19"/>
  </w:num>
  <w:num w:numId="21">
    <w:abstractNumId w:val="11"/>
  </w:num>
  <w:num w:numId="22">
    <w:abstractNumId w:val="16"/>
  </w:num>
  <w:num w:numId="23">
    <w:abstractNumId w:val="22"/>
  </w:num>
  <w:num w:numId="24">
    <w:abstractNumId w:val="17"/>
  </w:num>
  <w:num w:numId="25">
    <w:abstractNumId w:val="25"/>
  </w:num>
  <w:num w:numId="26">
    <w:abstractNumId w:val="21"/>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uthor-Date per section&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2evfp2tzn9d5wgepsrvx5wzsxxfv2ap2d09w&quot;&gt;UtesLit&lt;record-ids&gt;&lt;item&gt;654&lt;/item&gt;&lt;item&gt;673&lt;/item&gt;&lt;item&gt;686&lt;/item&gt;&lt;item&gt;694&lt;/item&gt;&lt;item&gt;702&lt;/item&gt;&lt;item&gt;736&lt;/item&gt;&lt;item&gt;786&lt;/item&gt;&lt;item&gt;824&lt;/item&gt;&lt;item&gt;1113&lt;/item&gt;&lt;item&gt;1116&lt;/item&gt;&lt;item&gt;1186&lt;/item&gt;&lt;item&gt;1221&lt;/item&gt;&lt;item&gt;1222&lt;/item&gt;&lt;item&gt;1387&lt;/item&gt;&lt;item&gt;1402&lt;/item&gt;&lt;item&gt;1425&lt;/item&gt;&lt;item&gt;1426&lt;/item&gt;&lt;item&gt;1490&lt;/item&gt;&lt;item&gt;1507&lt;/item&gt;&lt;item&gt;1562&lt;/item&gt;&lt;item&gt;1563&lt;/item&gt;&lt;item&gt;1566&lt;/item&gt;&lt;item&gt;1567&lt;/item&gt;&lt;item&gt;1589&lt;/item&gt;&lt;item&gt;1591&lt;/item&gt;&lt;item&gt;1613&lt;/item&gt;&lt;item&gt;1615&lt;/item&gt;&lt;item&gt;1618&lt;/item&gt;&lt;item&gt;1669&lt;/item&gt;&lt;item&gt;1690&lt;/item&gt;&lt;item&gt;1791&lt;/item&gt;&lt;item&gt;1818&lt;/item&gt;&lt;item&gt;1823&lt;/item&gt;&lt;item&gt;1824&lt;/item&gt;&lt;item&gt;1827&lt;/item&gt;&lt;item&gt;1828&lt;/item&gt;&lt;item&gt;1829&lt;/item&gt;&lt;item&gt;1832&lt;/item&gt;&lt;item&gt;1833&lt;/item&gt;&lt;item&gt;1839&lt;/item&gt;&lt;item&gt;1843&lt;/item&gt;&lt;item&gt;1856&lt;/item&gt;&lt;item&gt;1858&lt;/item&gt;&lt;item&gt;1885&lt;/item&gt;&lt;item&gt;1887&lt;/item&gt;&lt;item&gt;1909&lt;/item&gt;&lt;item&gt;1924&lt;/item&gt;&lt;item&gt;1948&lt;/item&gt;&lt;item&gt;2013&lt;/item&gt;&lt;item&gt;2078&lt;/item&gt;&lt;item&gt;2081&lt;/item&gt;&lt;item&gt;2084&lt;/item&gt;&lt;item&gt;2087&lt;/item&gt;&lt;item&gt;2134&lt;/item&gt;&lt;item&gt;2195&lt;/item&gt;&lt;item&gt;2196&lt;/item&gt;&lt;item&gt;2211&lt;/item&gt;&lt;item&gt;2218&lt;/item&gt;&lt;item&gt;2219&lt;/item&gt;&lt;item&gt;2239&lt;/item&gt;&lt;item&gt;2243&lt;/item&gt;&lt;item&gt;2250&lt;/item&gt;&lt;item&gt;2251&lt;/item&gt;&lt;item&gt;2265&lt;/item&gt;&lt;item&gt;2266&lt;/item&gt;&lt;item&gt;2286&lt;/item&gt;&lt;item&gt;2289&lt;/item&gt;&lt;item&gt;2293&lt;/item&gt;&lt;item&gt;2299&lt;/item&gt;&lt;item&gt;2301&lt;/item&gt;&lt;item&gt;2358&lt;/item&gt;&lt;item&gt;2387&lt;/item&gt;&lt;item&gt;2390&lt;/item&gt;&lt;item&gt;2408&lt;/item&gt;&lt;item&gt;2413&lt;/item&gt;&lt;item&gt;2414&lt;/item&gt;&lt;item&gt;2421&lt;/item&gt;&lt;item&gt;2427&lt;/item&gt;&lt;item&gt;2445&lt;/item&gt;&lt;item&gt;2490&lt;/item&gt;&lt;item&gt;2558&lt;/item&gt;&lt;item&gt;2607&lt;/item&gt;&lt;item&gt;2643&lt;/item&gt;&lt;item&gt;2705&lt;/item&gt;&lt;item&gt;2712&lt;/item&gt;&lt;item&gt;2734&lt;/item&gt;&lt;item&gt;2735&lt;/item&gt;&lt;item&gt;2759&lt;/item&gt;&lt;item&gt;2760&lt;/item&gt;&lt;item&gt;2761&lt;/item&gt;&lt;item&gt;2861&lt;/item&gt;&lt;item&gt;2899&lt;/item&gt;&lt;item&gt;2901&lt;/item&gt;&lt;item&gt;2938&lt;/item&gt;&lt;item&gt;2981&lt;/item&gt;&lt;item&gt;2995&lt;/item&gt;&lt;item&gt;3005&lt;/item&gt;&lt;item&gt;3006&lt;/item&gt;&lt;item&gt;3089&lt;/item&gt;&lt;item&gt;3090&lt;/item&gt;&lt;item&gt;3091&lt;/item&gt;&lt;item&gt;3110&lt;/item&gt;&lt;item&gt;3111&lt;/item&gt;&lt;item&gt;3112&lt;/item&gt;&lt;item&gt;3113&lt;/item&gt;&lt;item&gt;3116&lt;/item&gt;&lt;item&gt;3155&lt;/item&gt;&lt;/record-ids&gt;&lt;/item&gt;&lt;/Libraries&gt;"/>
  </w:docVars>
  <w:rsids>
    <w:rsidRoot w:val="001A0487"/>
    <w:rsid w:val="000005D8"/>
    <w:rsid w:val="00002E8F"/>
    <w:rsid w:val="00012C09"/>
    <w:rsid w:val="00014C21"/>
    <w:rsid w:val="00017CD6"/>
    <w:rsid w:val="000276AB"/>
    <w:rsid w:val="000300C4"/>
    <w:rsid w:val="00033D81"/>
    <w:rsid w:val="000413A9"/>
    <w:rsid w:val="00046FC8"/>
    <w:rsid w:val="00057ED8"/>
    <w:rsid w:val="000636F6"/>
    <w:rsid w:val="000642AC"/>
    <w:rsid w:val="00065E3B"/>
    <w:rsid w:val="00071DE6"/>
    <w:rsid w:val="00076B4F"/>
    <w:rsid w:val="00080738"/>
    <w:rsid w:val="00082B41"/>
    <w:rsid w:val="00090560"/>
    <w:rsid w:val="00090E6A"/>
    <w:rsid w:val="0009248F"/>
    <w:rsid w:val="00094BE8"/>
    <w:rsid w:val="00095DC5"/>
    <w:rsid w:val="000A418A"/>
    <w:rsid w:val="000A4819"/>
    <w:rsid w:val="000B4D10"/>
    <w:rsid w:val="000C2347"/>
    <w:rsid w:val="000C2DB3"/>
    <w:rsid w:val="000C300A"/>
    <w:rsid w:val="000C5A5C"/>
    <w:rsid w:val="000C7EC0"/>
    <w:rsid w:val="000D6FEE"/>
    <w:rsid w:val="000E3B5F"/>
    <w:rsid w:val="000E3FF0"/>
    <w:rsid w:val="000F0EE4"/>
    <w:rsid w:val="000F3E80"/>
    <w:rsid w:val="000F60D6"/>
    <w:rsid w:val="0010322F"/>
    <w:rsid w:val="00107599"/>
    <w:rsid w:val="00107830"/>
    <w:rsid w:val="0011096E"/>
    <w:rsid w:val="00113A88"/>
    <w:rsid w:val="001163BC"/>
    <w:rsid w:val="00116629"/>
    <w:rsid w:val="00117D7A"/>
    <w:rsid w:val="001234F6"/>
    <w:rsid w:val="00132260"/>
    <w:rsid w:val="00134FBA"/>
    <w:rsid w:val="00142005"/>
    <w:rsid w:val="00142545"/>
    <w:rsid w:val="0014505B"/>
    <w:rsid w:val="001524BD"/>
    <w:rsid w:val="00166624"/>
    <w:rsid w:val="00185FBA"/>
    <w:rsid w:val="001900CE"/>
    <w:rsid w:val="00190D6E"/>
    <w:rsid w:val="001933F2"/>
    <w:rsid w:val="00193422"/>
    <w:rsid w:val="00197DED"/>
    <w:rsid w:val="001A0487"/>
    <w:rsid w:val="001A0D3A"/>
    <w:rsid w:val="001A1415"/>
    <w:rsid w:val="001A7B0A"/>
    <w:rsid w:val="001B1769"/>
    <w:rsid w:val="001B3382"/>
    <w:rsid w:val="001B3D6A"/>
    <w:rsid w:val="001B52A2"/>
    <w:rsid w:val="001C209E"/>
    <w:rsid w:val="001D45F8"/>
    <w:rsid w:val="001D5D44"/>
    <w:rsid w:val="001E01A1"/>
    <w:rsid w:val="001E2255"/>
    <w:rsid w:val="001F2F59"/>
    <w:rsid w:val="001F31A6"/>
    <w:rsid w:val="001F3664"/>
    <w:rsid w:val="001F74CE"/>
    <w:rsid w:val="0020148B"/>
    <w:rsid w:val="00203F8E"/>
    <w:rsid w:val="00210025"/>
    <w:rsid w:val="00211DB9"/>
    <w:rsid w:val="002211C5"/>
    <w:rsid w:val="00222616"/>
    <w:rsid w:val="00222B13"/>
    <w:rsid w:val="002249B8"/>
    <w:rsid w:val="002336A4"/>
    <w:rsid w:val="00234046"/>
    <w:rsid w:val="00252642"/>
    <w:rsid w:val="00271B0B"/>
    <w:rsid w:val="00271B66"/>
    <w:rsid w:val="00286404"/>
    <w:rsid w:val="00294424"/>
    <w:rsid w:val="0029453A"/>
    <w:rsid w:val="00294ACF"/>
    <w:rsid w:val="002B3F8D"/>
    <w:rsid w:val="002C07E2"/>
    <w:rsid w:val="002C2AE7"/>
    <w:rsid w:val="002C5BFD"/>
    <w:rsid w:val="002D3448"/>
    <w:rsid w:val="002D44FB"/>
    <w:rsid w:val="002E32AB"/>
    <w:rsid w:val="002F08B1"/>
    <w:rsid w:val="002F0A09"/>
    <w:rsid w:val="003009D7"/>
    <w:rsid w:val="00303C0D"/>
    <w:rsid w:val="00306640"/>
    <w:rsid w:val="00307BBE"/>
    <w:rsid w:val="00311983"/>
    <w:rsid w:val="00311C8A"/>
    <w:rsid w:val="00321EB9"/>
    <w:rsid w:val="0032226F"/>
    <w:rsid w:val="00325133"/>
    <w:rsid w:val="0034176F"/>
    <w:rsid w:val="00353A09"/>
    <w:rsid w:val="00356C3C"/>
    <w:rsid w:val="00366304"/>
    <w:rsid w:val="0036776E"/>
    <w:rsid w:val="00371804"/>
    <w:rsid w:val="0037302C"/>
    <w:rsid w:val="0037475B"/>
    <w:rsid w:val="00382C1E"/>
    <w:rsid w:val="00387470"/>
    <w:rsid w:val="003A1A0C"/>
    <w:rsid w:val="003A6AC9"/>
    <w:rsid w:val="003A7E63"/>
    <w:rsid w:val="003B0C53"/>
    <w:rsid w:val="003B1DDE"/>
    <w:rsid w:val="003B7F0D"/>
    <w:rsid w:val="003E2519"/>
    <w:rsid w:val="003E5449"/>
    <w:rsid w:val="003F107C"/>
    <w:rsid w:val="003F1DEE"/>
    <w:rsid w:val="003F5EF1"/>
    <w:rsid w:val="00401B02"/>
    <w:rsid w:val="00402622"/>
    <w:rsid w:val="00403A3D"/>
    <w:rsid w:val="00404A7F"/>
    <w:rsid w:val="00423802"/>
    <w:rsid w:val="004307FD"/>
    <w:rsid w:val="00430EB6"/>
    <w:rsid w:val="00432E3D"/>
    <w:rsid w:val="00433684"/>
    <w:rsid w:val="0044061F"/>
    <w:rsid w:val="004453DD"/>
    <w:rsid w:val="00445FFE"/>
    <w:rsid w:val="00452E2C"/>
    <w:rsid w:val="00453406"/>
    <w:rsid w:val="004536BF"/>
    <w:rsid w:val="00456020"/>
    <w:rsid w:val="00466485"/>
    <w:rsid w:val="0047263A"/>
    <w:rsid w:val="0047437E"/>
    <w:rsid w:val="004770EA"/>
    <w:rsid w:val="00477B02"/>
    <w:rsid w:val="00484C10"/>
    <w:rsid w:val="004868F5"/>
    <w:rsid w:val="00492343"/>
    <w:rsid w:val="004A647A"/>
    <w:rsid w:val="004A64E1"/>
    <w:rsid w:val="004A6F5B"/>
    <w:rsid w:val="004B2081"/>
    <w:rsid w:val="004B3BB6"/>
    <w:rsid w:val="004B50FD"/>
    <w:rsid w:val="004B7EFA"/>
    <w:rsid w:val="004C1D0A"/>
    <w:rsid w:val="004C596F"/>
    <w:rsid w:val="004D0582"/>
    <w:rsid w:val="004D2D52"/>
    <w:rsid w:val="004D321E"/>
    <w:rsid w:val="004E0962"/>
    <w:rsid w:val="004E397E"/>
    <w:rsid w:val="004E79A0"/>
    <w:rsid w:val="004F1C58"/>
    <w:rsid w:val="004F6334"/>
    <w:rsid w:val="00502AC4"/>
    <w:rsid w:val="00504CC6"/>
    <w:rsid w:val="005073A0"/>
    <w:rsid w:val="00507C07"/>
    <w:rsid w:val="00513411"/>
    <w:rsid w:val="00515091"/>
    <w:rsid w:val="00531D5B"/>
    <w:rsid w:val="00533236"/>
    <w:rsid w:val="00534972"/>
    <w:rsid w:val="00537C01"/>
    <w:rsid w:val="00540C38"/>
    <w:rsid w:val="00545B3D"/>
    <w:rsid w:val="00546F85"/>
    <w:rsid w:val="00547C6E"/>
    <w:rsid w:val="00547E79"/>
    <w:rsid w:val="0055732F"/>
    <w:rsid w:val="00565AAF"/>
    <w:rsid w:val="00565E22"/>
    <w:rsid w:val="00566E8D"/>
    <w:rsid w:val="00570660"/>
    <w:rsid w:val="005730BC"/>
    <w:rsid w:val="0057312E"/>
    <w:rsid w:val="00584560"/>
    <w:rsid w:val="00585899"/>
    <w:rsid w:val="005900CE"/>
    <w:rsid w:val="00591E9E"/>
    <w:rsid w:val="00593044"/>
    <w:rsid w:val="005A33A9"/>
    <w:rsid w:val="005C26B7"/>
    <w:rsid w:val="005D3007"/>
    <w:rsid w:val="005D4FEB"/>
    <w:rsid w:val="005D6529"/>
    <w:rsid w:val="005E7CF6"/>
    <w:rsid w:val="005F24BF"/>
    <w:rsid w:val="005F6365"/>
    <w:rsid w:val="006030C4"/>
    <w:rsid w:val="00606919"/>
    <w:rsid w:val="00607EA2"/>
    <w:rsid w:val="00615332"/>
    <w:rsid w:val="00615416"/>
    <w:rsid w:val="0062277B"/>
    <w:rsid w:val="006368C7"/>
    <w:rsid w:val="0064062B"/>
    <w:rsid w:val="00641A4E"/>
    <w:rsid w:val="00644D61"/>
    <w:rsid w:val="00655C56"/>
    <w:rsid w:val="0065613B"/>
    <w:rsid w:val="00656456"/>
    <w:rsid w:val="006669BC"/>
    <w:rsid w:val="00667246"/>
    <w:rsid w:val="00670022"/>
    <w:rsid w:val="00671EBB"/>
    <w:rsid w:val="00675690"/>
    <w:rsid w:val="006872C7"/>
    <w:rsid w:val="00694DCB"/>
    <w:rsid w:val="00697AE7"/>
    <w:rsid w:val="006A1916"/>
    <w:rsid w:val="006A33D3"/>
    <w:rsid w:val="006B391D"/>
    <w:rsid w:val="006B7AC1"/>
    <w:rsid w:val="006B7D98"/>
    <w:rsid w:val="006D0913"/>
    <w:rsid w:val="006D1B6C"/>
    <w:rsid w:val="006D435D"/>
    <w:rsid w:val="006D7E0C"/>
    <w:rsid w:val="006E02C2"/>
    <w:rsid w:val="006E582C"/>
    <w:rsid w:val="006E64FC"/>
    <w:rsid w:val="006E6F87"/>
    <w:rsid w:val="006E7CAE"/>
    <w:rsid w:val="006F4A18"/>
    <w:rsid w:val="00704F2B"/>
    <w:rsid w:val="00705404"/>
    <w:rsid w:val="00706B74"/>
    <w:rsid w:val="00712A07"/>
    <w:rsid w:val="00731208"/>
    <w:rsid w:val="007334E5"/>
    <w:rsid w:val="00735281"/>
    <w:rsid w:val="00736673"/>
    <w:rsid w:val="00740059"/>
    <w:rsid w:val="007426D2"/>
    <w:rsid w:val="00744AA3"/>
    <w:rsid w:val="00747665"/>
    <w:rsid w:val="00760044"/>
    <w:rsid w:val="0076267E"/>
    <w:rsid w:val="007653CA"/>
    <w:rsid w:val="00765F24"/>
    <w:rsid w:val="00770292"/>
    <w:rsid w:val="00773CD7"/>
    <w:rsid w:val="00783A64"/>
    <w:rsid w:val="00784094"/>
    <w:rsid w:val="00784772"/>
    <w:rsid w:val="00790F75"/>
    <w:rsid w:val="007A4970"/>
    <w:rsid w:val="007B0A34"/>
    <w:rsid w:val="007B3548"/>
    <w:rsid w:val="007B55F9"/>
    <w:rsid w:val="007C1B24"/>
    <w:rsid w:val="007C5DC3"/>
    <w:rsid w:val="007C64AE"/>
    <w:rsid w:val="007D06D5"/>
    <w:rsid w:val="007D53D0"/>
    <w:rsid w:val="007D7F3A"/>
    <w:rsid w:val="007E0D24"/>
    <w:rsid w:val="007E3260"/>
    <w:rsid w:val="007E3962"/>
    <w:rsid w:val="007E53DA"/>
    <w:rsid w:val="007F2E37"/>
    <w:rsid w:val="007F36F5"/>
    <w:rsid w:val="007F45FC"/>
    <w:rsid w:val="007F66C8"/>
    <w:rsid w:val="0080321A"/>
    <w:rsid w:val="00805DEB"/>
    <w:rsid w:val="0081104C"/>
    <w:rsid w:val="00811429"/>
    <w:rsid w:val="008126F6"/>
    <w:rsid w:val="0082314F"/>
    <w:rsid w:val="0082404F"/>
    <w:rsid w:val="00830521"/>
    <w:rsid w:val="00831FD7"/>
    <w:rsid w:val="00832535"/>
    <w:rsid w:val="008359D1"/>
    <w:rsid w:val="008457CD"/>
    <w:rsid w:val="00851D21"/>
    <w:rsid w:val="00853245"/>
    <w:rsid w:val="00854DF0"/>
    <w:rsid w:val="00863806"/>
    <w:rsid w:val="00876592"/>
    <w:rsid w:val="00883253"/>
    <w:rsid w:val="008A1A5D"/>
    <w:rsid w:val="008A63E0"/>
    <w:rsid w:val="008B0630"/>
    <w:rsid w:val="008C1F1E"/>
    <w:rsid w:val="008C2F53"/>
    <w:rsid w:val="008C3BF7"/>
    <w:rsid w:val="008D4020"/>
    <w:rsid w:val="008E087C"/>
    <w:rsid w:val="008E24E5"/>
    <w:rsid w:val="008E7B3A"/>
    <w:rsid w:val="00900DE8"/>
    <w:rsid w:val="0090428F"/>
    <w:rsid w:val="009047FA"/>
    <w:rsid w:val="0091144C"/>
    <w:rsid w:val="00920132"/>
    <w:rsid w:val="009253FA"/>
    <w:rsid w:val="00931C29"/>
    <w:rsid w:val="00940D59"/>
    <w:rsid w:val="00940FD9"/>
    <w:rsid w:val="00941A46"/>
    <w:rsid w:val="00947D59"/>
    <w:rsid w:val="0095014E"/>
    <w:rsid w:val="009549BC"/>
    <w:rsid w:val="00971116"/>
    <w:rsid w:val="00977CBE"/>
    <w:rsid w:val="00980F4F"/>
    <w:rsid w:val="00982DD7"/>
    <w:rsid w:val="00987617"/>
    <w:rsid w:val="00991D04"/>
    <w:rsid w:val="009948B5"/>
    <w:rsid w:val="009A10DF"/>
    <w:rsid w:val="009B3258"/>
    <w:rsid w:val="009B6D60"/>
    <w:rsid w:val="009B7975"/>
    <w:rsid w:val="009C0B1C"/>
    <w:rsid w:val="009C1ACD"/>
    <w:rsid w:val="009C58F1"/>
    <w:rsid w:val="009C75BE"/>
    <w:rsid w:val="009C75CD"/>
    <w:rsid w:val="009C762A"/>
    <w:rsid w:val="009D6AA6"/>
    <w:rsid w:val="009E1C81"/>
    <w:rsid w:val="009E2768"/>
    <w:rsid w:val="009E774B"/>
    <w:rsid w:val="009E7C7F"/>
    <w:rsid w:val="009F1580"/>
    <w:rsid w:val="009F3234"/>
    <w:rsid w:val="009F47EF"/>
    <w:rsid w:val="009F5BA9"/>
    <w:rsid w:val="00A01161"/>
    <w:rsid w:val="00A035F7"/>
    <w:rsid w:val="00A1739B"/>
    <w:rsid w:val="00A2070D"/>
    <w:rsid w:val="00A2323D"/>
    <w:rsid w:val="00A23810"/>
    <w:rsid w:val="00A27D72"/>
    <w:rsid w:val="00A32670"/>
    <w:rsid w:val="00A42494"/>
    <w:rsid w:val="00A46504"/>
    <w:rsid w:val="00A47226"/>
    <w:rsid w:val="00A47F3C"/>
    <w:rsid w:val="00A50032"/>
    <w:rsid w:val="00A5005D"/>
    <w:rsid w:val="00A5728E"/>
    <w:rsid w:val="00A61BF0"/>
    <w:rsid w:val="00A62AA1"/>
    <w:rsid w:val="00A660E2"/>
    <w:rsid w:val="00A861EB"/>
    <w:rsid w:val="00A90913"/>
    <w:rsid w:val="00AB1759"/>
    <w:rsid w:val="00AB2161"/>
    <w:rsid w:val="00AB2F5E"/>
    <w:rsid w:val="00AB5EDB"/>
    <w:rsid w:val="00AC3655"/>
    <w:rsid w:val="00AC7E29"/>
    <w:rsid w:val="00AD3325"/>
    <w:rsid w:val="00AD5BF0"/>
    <w:rsid w:val="00AE25BC"/>
    <w:rsid w:val="00AE67F5"/>
    <w:rsid w:val="00AF3FA4"/>
    <w:rsid w:val="00AF5C0A"/>
    <w:rsid w:val="00AF5F56"/>
    <w:rsid w:val="00B009A1"/>
    <w:rsid w:val="00B04B36"/>
    <w:rsid w:val="00B06ACE"/>
    <w:rsid w:val="00B07274"/>
    <w:rsid w:val="00B160EE"/>
    <w:rsid w:val="00B25926"/>
    <w:rsid w:val="00B27F57"/>
    <w:rsid w:val="00B30924"/>
    <w:rsid w:val="00B34A8D"/>
    <w:rsid w:val="00B35A1E"/>
    <w:rsid w:val="00B35D28"/>
    <w:rsid w:val="00B37315"/>
    <w:rsid w:val="00B42985"/>
    <w:rsid w:val="00B45C2A"/>
    <w:rsid w:val="00B47F9F"/>
    <w:rsid w:val="00B5055C"/>
    <w:rsid w:val="00B6374C"/>
    <w:rsid w:val="00B659FF"/>
    <w:rsid w:val="00B738BB"/>
    <w:rsid w:val="00B80443"/>
    <w:rsid w:val="00B8150E"/>
    <w:rsid w:val="00B947BD"/>
    <w:rsid w:val="00BB398A"/>
    <w:rsid w:val="00BB64DC"/>
    <w:rsid w:val="00BB7E18"/>
    <w:rsid w:val="00BC2498"/>
    <w:rsid w:val="00BC6198"/>
    <w:rsid w:val="00BC66A1"/>
    <w:rsid w:val="00BC7D2C"/>
    <w:rsid w:val="00BD0B69"/>
    <w:rsid w:val="00BD1691"/>
    <w:rsid w:val="00BD4C3B"/>
    <w:rsid w:val="00BD5C42"/>
    <w:rsid w:val="00BD66FC"/>
    <w:rsid w:val="00BE4A88"/>
    <w:rsid w:val="00BF3B4C"/>
    <w:rsid w:val="00BF46F7"/>
    <w:rsid w:val="00BF5D13"/>
    <w:rsid w:val="00BF6498"/>
    <w:rsid w:val="00BF6FC8"/>
    <w:rsid w:val="00BF709F"/>
    <w:rsid w:val="00BF7C60"/>
    <w:rsid w:val="00C0634A"/>
    <w:rsid w:val="00C0741D"/>
    <w:rsid w:val="00C10950"/>
    <w:rsid w:val="00C1448A"/>
    <w:rsid w:val="00C354FB"/>
    <w:rsid w:val="00C362ED"/>
    <w:rsid w:val="00C45F2D"/>
    <w:rsid w:val="00C4698D"/>
    <w:rsid w:val="00C522A6"/>
    <w:rsid w:val="00C52BD0"/>
    <w:rsid w:val="00C535AA"/>
    <w:rsid w:val="00C53610"/>
    <w:rsid w:val="00C5696C"/>
    <w:rsid w:val="00C615B4"/>
    <w:rsid w:val="00C737FF"/>
    <w:rsid w:val="00C768FE"/>
    <w:rsid w:val="00C76923"/>
    <w:rsid w:val="00C80935"/>
    <w:rsid w:val="00C926F9"/>
    <w:rsid w:val="00C96B9C"/>
    <w:rsid w:val="00CA0B35"/>
    <w:rsid w:val="00CA0FBD"/>
    <w:rsid w:val="00CA1693"/>
    <w:rsid w:val="00CA4336"/>
    <w:rsid w:val="00CB1239"/>
    <w:rsid w:val="00CB2BA0"/>
    <w:rsid w:val="00CC219A"/>
    <w:rsid w:val="00CC6642"/>
    <w:rsid w:val="00CD43A1"/>
    <w:rsid w:val="00CE447D"/>
    <w:rsid w:val="00CE678B"/>
    <w:rsid w:val="00CE6F83"/>
    <w:rsid w:val="00CF6097"/>
    <w:rsid w:val="00D11F9D"/>
    <w:rsid w:val="00D12295"/>
    <w:rsid w:val="00D1240B"/>
    <w:rsid w:val="00D13049"/>
    <w:rsid w:val="00D13171"/>
    <w:rsid w:val="00D13B69"/>
    <w:rsid w:val="00D13FB3"/>
    <w:rsid w:val="00D15B32"/>
    <w:rsid w:val="00D17C55"/>
    <w:rsid w:val="00D21261"/>
    <w:rsid w:val="00D21990"/>
    <w:rsid w:val="00D253BC"/>
    <w:rsid w:val="00D31B15"/>
    <w:rsid w:val="00D4344B"/>
    <w:rsid w:val="00D45BD8"/>
    <w:rsid w:val="00D515EF"/>
    <w:rsid w:val="00D53718"/>
    <w:rsid w:val="00D75041"/>
    <w:rsid w:val="00D961ED"/>
    <w:rsid w:val="00DA5A16"/>
    <w:rsid w:val="00DA6113"/>
    <w:rsid w:val="00DA792E"/>
    <w:rsid w:val="00DA7DE7"/>
    <w:rsid w:val="00DB7BF2"/>
    <w:rsid w:val="00DC2631"/>
    <w:rsid w:val="00DC3426"/>
    <w:rsid w:val="00DC544D"/>
    <w:rsid w:val="00DD7ECA"/>
    <w:rsid w:val="00DE123B"/>
    <w:rsid w:val="00DE37D0"/>
    <w:rsid w:val="00DE3933"/>
    <w:rsid w:val="00DE5B73"/>
    <w:rsid w:val="00DE6157"/>
    <w:rsid w:val="00DE6D07"/>
    <w:rsid w:val="00DF25B7"/>
    <w:rsid w:val="00DF60B1"/>
    <w:rsid w:val="00E034F1"/>
    <w:rsid w:val="00E12D17"/>
    <w:rsid w:val="00E25B5A"/>
    <w:rsid w:val="00E26E1E"/>
    <w:rsid w:val="00E27856"/>
    <w:rsid w:val="00E303E4"/>
    <w:rsid w:val="00E3420C"/>
    <w:rsid w:val="00E3491D"/>
    <w:rsid w:val="00E3664E"/>
    <w:rsid w:val="00E538E5"/>
    <w:rsid w:val="00E57539"/>
    <w:rsid w:val="00E63A3E"/>
    <w:rsid w:val="00E77B65"/>
    <w:rsid w:val="00E82D59"/>
    <w:rsid w:val="00E85DE7"/>
    <w:rsid w:val="00E86AC5"/>
    <w:rsid w:val="00E90B09"/>
    <w:rsid w:val="00E95F57"/>
    <w:rsid w:val="00E9745E"/>
    <w:rsid w:val="00EA17AC"/>
    <w:rsid w:val="00EA678D"/>
    <w:rsid w:val="00EB3C37"/>
    <w:rsid w:val="00EB5D6F"/>
    <w:rsid w:val="00EB7A99"/>
    <w:rsid w:val="00EC2698"/>
    <w:rsid w:val="00EC44D3"/>
    <w:rsid w:val="00ED111A"/>
    <w:rsid w:val="00ED54CD"/>
    <w:rsid w:val="00ED6167"/>
    <w:rsid w:val="00ED6C94"/>
    <w:rsid w:val="00EE4010"/>
    <w:rsid w:val="00EF2576"/>
    <w:rsid w:val="00EF44E6"/>
    <w:rsid w:val="00F000F5"/>
    <w:rsid w:val="00F0059A"/>
    <w:rsid w:val="00F015B5"/>
    <w:rsid w:val="00F039DD"/>
    <w:rsid w:val="00F041E0"/>
    <w:rsid w:val="00F1113B"/>
    <w:rsid w:val="00F11D73"/>
    <w:rsid w:val="00F15A10"/>
    <w:rsid w:val="00F15E31"/>
    <w:rsid w:val="00F17375"/>
    <w:rsid w:val="00F175F7"/>
    <w:rsid w:val="00F20D74"/>
    <w:rsid w:val="00F246AD"/>
    <w:rsid w:val="00F42DDE"/>
    <w:rsid w:val="00F52E6C"/>
    <w:rsid w:val="00F5374E"/>
    <w:rsid w:val="00F54D84"/>
    <w:rsid w:val="00F55C5D"/>
    <w:rsid w:val="00F57E21"/>
    <w:rsid w:val="00F655A4"/>
    <w:rsid w:val="00F7351B"/>
    <w:rsid w:val="00F7395F"/>
    <w:rsid w:val="00F868D2"/>
    <w:rsid w:val="00F86958"/>
    <w:rsid w:val="00F9375A"/>
    <w:rsid w:val="00F961FB"/>
    <w:rsid w:val="00FA49D9"/>
    <w:rsid w:val="00FB61D6"/>
    <w:rsid w:val="00FB7127"/>
    <w:rsid w:val="00FB7788"/>
    <w:rsid w:val="00FC0D15"/>
    <w:rsid w:val="00FC1A43"/>
    <w:rsid w:val="00FC311C"/>
    <w:rsid w:val="00FC5F92"/>
    <w:rsid w:val="00FD3811"/>
    <w:rsid w:val="00FD781E"/>
    <w:rsid w:val="00FE7661"/>
    <w:rsid w:val="00FF0F47"/>
    <w:rsid w:val="00FF342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464F169D"/>
  <w15:chartTrackingRefBased/>
  <w15:docId w15:val="{6739A47B-7E8C-4BC2-84D9-7352143D0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48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13FB3"/>
    <w:pPr>
      <w:keepNext/>
      <w:keepLines/>
      <w:spacing w:before="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nhideWhenUsed/>
    <w:qFormat/>
    <w:rsid w:val="00D13FB3"/>
    <w:pPr>
      <w:keepNext/>
      <w:keepLines/>
      <w:spacing w:before="40"/>
      <w:outlineLvl w:val="1"/>
    </w:pPr>
    <w:rPr>
      <w:rFonts w:eastAsiaTheme="majorEastAsia" w:cstheme="majorBidi"/>
      <w:b/>
      <w:color w:val="000000" w:themeColor="text1"/>
      <w:sz w:val="26"/>
      <w:szCs w:val="26"/>
    </w:rPr>
  </w:style>
  <w:style w:type="paragraph" w:styleId="Heading3">
    <w:name w:val="heading 3"/>
    <w:basedOn w:val="Normal"/>
    <w:next w:val="Normal"/>
    <w:link w:val="Heading3Char"/>
    <w:autoRedefine/>
    <w:unhideWhenUsed/>
    <w:qFormat/>
    <w:rsid w:val="00311983"/>
    <w:pPr>
      <w:keepNext/>
      <w:keepLines/>
      <w:spacing w:before="40" w:line="480" w:lineRule="auto"/>
      <w:outlineLvl w:val="2"/>
    </w:pPr>
    <w:rPr>
      <w:rFonts w:ascii="Arial" w:eastAsiaTheme="majorEastAsia" w:hAnsi="Arial" w:cs="Arial"/>
      <w:b/>
      <w:color w:val="000000" w:themeColor="text1"/>
    </w:rPr>
  </w:style>
  <w:style w:type="paragraph" w:styleId="Heading4">
    <w:name w:val="heading 4"/>
    <w:basedOn w:val="Normal"/>
    <w:next w:val="Normal"/>
    <w:link w:val="Heading4Char"/>
    <w:autoRedefine/>
    <w:unhideWhenUsed/>
    <w:qFormat/>
    <w:rsid w:val="001A7B0A"/>
    <w:pPr>
      <w:keepNext/>
      <w:keepLines/>
      <w:numPr>
        <w:numId w:val="27"/>
      </w:numPr>
      <w:spacing w:before="40"/>
      <w:outlineLvl w:val="3"/>
    </w:pPr>
    <w:rPr>
      <w:rFonts w:eastAsiaTheme="majorEastAsia"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3FB3"/>
    <w:rPr>
      <w:rFonts w:ascii="Arial" w:eastAsiaTheme="majorEastAsia" w:hAnsi="Arial" w:cstheme="majorBidi"/>
      <w:b/>
      <w:color w:val="000000" w:themeColor="text1"/>
      <w:sz w:val="32"/>
      <w:szCs w:val="32"/>
    </w:rPr>
  </w:style>
  <w:style w:type="character" w:customStyle="1" w:styleId="Heading2Char">
    <w:name w:val="Heading 2 Char"/>
    <w:basedOn w:val="DefaultParagraphFont"/>
    <w:link w:val="Heading2"/>
    <w:rsid w:val="00D13FB3"/>
    <w:rPr>
      <w:rFonts w:ascii="Arial" w:eastAsiaTheme="majorEastAsia" w:hAnsi="Arial" w:cstheme="majorBidi"/>
      <w:b/>
      <w:color w:val="000000" w:themeColor="text1"/>
      <w:sz w:val="26"/>
      <w:szCs w:val="26"/>
    </w:rPr>
  </w:style>
  <w:style w:type="character" w:customStyle="1" w:styleId="Heading3Char">
    <w:name w:val="Heading 3 Char"/>
    <w:basedOn w:val="DefaultParagraphFont"/>
    <w:link w:val="Heading3"/>
    <w:rsid w:val="00311983"/>
    <w:rPr>
      <w:rFonts w:ascii="Arial" w:eastAsiaTheme="majorEastAsia" w:hAnsi="Arial" w:cs="Arial"/>
      <w:b/>
      <w:color w:val="000000" w:themeColor="text1"/>
      <w:sz w:val="24"/>
      <w:szCs w:val="24"/>
      <w:lang w:val="en-GB"/>
    </w:rPr>
  </w:style>
  <w:style w:type="character" w:customStyle="1" w:styleId="Heading4Char">
    <w:name w:val="Heading 4 Char"/>
    <w:basedOn w:val="DefaultParagraphFont"/>
    <w:link w:val="Heading4"/>
    <w:rsid w:val="001A7B0A"/>
    <w:rPr>
      <w:rFonts w:ascii="Times New Roman" w:eastAsiaTheme="majorEastAsia" w:hAnsi="Times New Roman" w:cstheme="majorBidi"/>
      <w:b/>
      <w:i/>
      <w:iCs/>
      <w:color w:val="000000" w:themeColor="text1"/>
      <w:sz w:val="24"/>
      <w:szCs w:val="24"/>
      <w:lang w:val="en-GB"/>
    </w:rPr>
  </w:style>
  <w:style w:type="character" w:customStyle="1" w:styleId="FolderHeading">
    <w:name w:val="Folder Heading"/>
    <w:rsid w:val="001A0487"/>
    <w:rPr>
      <w:rFonts w:ascii="Times New Roman" w:hAnsi="Times New Roman"/>
      <w:b/>
      <w:color w:val="FF0000"/>
      <w:sz w:val="32"/>
      <w:lang w:val="en-GB"/>
    </w:rPr>
  </w:style>
  <w:style w:type="paragraph" w:styleId="DocumentMap">
    <w:name w:val="Document Map"/>
    <w:basedOn w:val="Normal"/>
    <w:link w:val="DocumentMapChar"/>
    <w:semiHidden/>
    <w:rsid w:val="001A048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A0487"/>
    <w:rPr>
      <w:rFonts w:ascii="Tahoma" w:eastAsia="Times New Roman" w:hAnsi="Tahoma" w:cs="Tahoma"/>
      <w:sz w:val="20"/>
      <w:szCs w:val="20"/>
      <w:shd w:val="clear" w:color="auto" w:fill="000080"/>
      <w:lang w:val="en-GB"/>
    </w:rPr>
  </w:style>
  <w:style w:type="character" w:styleId="Hyperlink">
    <w:name w:val="Hyperlink"/>
    <w:rsid w:val="001A0487"/>
    <w:rPr>
      <w:color w:val="0000FF"/>
      <w:u w:val="single"/>
    </w:rPr>
  </w:style>
  <w:style w:type="paragraph" w:customStyle="1" w:styleId="MediumGrid1-Accent21">
    <w:name w:val="Medium Grid 1 - Accent 21"/>
    <w:basedOn w:val="Normal"/>
    <w:uiPriority w:val="34"/>
    <w:qFormat/>
    <w:rsid w:val="001A0487"/>
    <w:pPr>
      <w:spacing w:after="120"/>
      <w:ind w:left="720"/>
      <w:contextualSpacing/>
    </w:pPr>
    <w:rPr>
      <w:rFonts w:ascii="Calibri" w:eastAsia="Calibri" w:hAnsi="Calibri"/>
      <w:sz w:val="22"/>
      <w:szCs w:val="22"/>
      <w:lang w:bidi="en-US"/>
    </w:rPr>
  </w:style>
  <w:style w:type="paragraph" w:styleId="PlainText">
    <w:name w:val="Plain Text"/>
    <w:basedOn w:val="Normal"/>
    <w:link w:val="PlainTextChar"/>
    <w:rsid w:val="001A0487"/>
    <w:rPr>
      <w:rFonts w:ascii="Courier New" w:hAnsi="Courier New"/>
      <w:sz w:val="20"/>
      <w:szCs w:val="20"/>
    </w:rPr>
  </w:style>
  <w:style w:type="character" w:customStyle="1" w:styleId="PlainTextChar">
    <w:name w:val="Plain Text Char"/>
    <w:basedOn w:val="DefaultParagraphFont"/>
    <w:link w:val="PlainText"/>
    <w:rsid w:val="001A0487"/>
    <w:rPr>
      <w:rFonts w:ascii="Courier New" w:eastAsia="Times New Roman" w:hAnsi="Courier New" w:cs="Times New Roman"/>
      <w:sz w:val="20"/>
      <w:szCs w:val="20"/>
      <w:lang w:val="en-GB"/>
    </w:rPr>
  </w:style>
  <w:style w:type="paragraph" w:customStyle="1" w:styleId="xmsolistparagraph">
    <w:name w:val="x_msolistparagraph"/>
    <w:basedOn w:val="Normal"/>
    <w:rsid w:val="001A0487"/>
    <w:pPr>
      <w:spacing w:before="100" w:beforeAutospacing="1" w:after="100" w:afterAutospacing="1"/>
    </w:pPr>
    <w:rPr>
      <w:lang w:eastAsia="en-GB"/>
    </w:rPr>
  </w:style>
  <w:style w:type="paragraph" w:styleId="BalloonText">
    <w:name w:val="Balloon Text"/>
    <w:basedOn w:val="Normal"/>
    <w:link w:val="BalloonTextChar"/>
    <w:rsid w:val="001A0487"/>
    <w:rPr>
      <w:rFonts w:ascii="Lucida Grande" w:hAnsi="Lucida Grande"/>
      <w:sz w:val="18"/>
      <w:szCs w:val="18"/>
    </w:rPr>
  </w:style>
  <w:style w:type="character" w:customStyle="1" w:styleId="BalloonTextChar">
    <w:name w:val="Balloon Text Char"/>
    <w:basedOn w:val="DefaultParagraphFont"/>
    <w:link w:val="BalloonText"/>
    <w:rsid w:val="001A0487"/>
    <w:rPr>
      <w:rFonts w:ascii="Lucida Grande" w:eastAsia="Times New Roman" w:hAnsi="Lucida Grande" w:cs="Times New Roman"/>
      <w:sz w:val="18"/>
      <w:szCs w:val="18"/>
      <w:lang w:val="en-GB"/>
    </w:rPr>
  </w:style>
  <w:style w:type="character" w:styleId="CommentReference">
    <w:name w:val="annotation reference"/>
    <w:rsid w:val="001A0487"/>
    <w:rPr>
      <w:sz w:val="18"/>
      <w:szCs w:val="18"/>
    </w:rPr>
  </w:style>
  <w:style w:type="paragraph" w:styleId="CommentText">
    <w:name w:val="annotation text"/>
    <w:basedOn w:val="Normal"/>
    <w:link w:val="CommentTextChar"/>
    <w:rsid w:val="001A0487"/>
  </w:style>
  <w:style w:type="character" w:customStyle="1" w:styleId="CommentTextChar">
    <w:name w:val="Comment Text Char"/>
    <w:basedOn w:val="DefaultParagraphFont"/>
    <w:link w:val="CommentText"/>
    <w:rsid w:val="001A0487"/>
    <w:rPr>
      <w:rFonts w:ascii="Times New Roman" w:eastAsia="Times New Roman" w:hAnsi="Times New Roman" w:cs="Times New Roman"/>
      <w:sz w:val="24"/>
      <w:szCs w:val="24"/>
      <w:lang w:val="en-GB"/>
    </w:rPr>
  </w:style>
  <w:style w:type="paragraph" w:styleId="CommentSubject">
    <w:name w:val="annotation subject"/>
    <w:basedOn w:val="CommentText"/>
    <w:next w:val="CommentText"/>
    <w:link w:val="CommentSubjectChar"/>
    <w:rsid w:val="001A0487"/>
    <w:rPr>
      <w:b/>
      <w:bCs/>
    </w:rPr>
  </w:style>
  <w:style w:type="character" w:customStyle="1" w:styleId="CommentSubjectChar">
    <w:name w:val="Comment Subject Char"/>
    <w:basedOn w:val="CommentTextChar"/>
    <w:link w:val="CommentSubject"/>
    <w:rsid w:val="001A0487"/>
    <w:rPr>
      <w:rFonts w:ascii="Times New Roman" w:eastAsia="Times New Roman" w:hAnsi="Times New Roman" w:cs="Times New Roman"/>
      <w:b/>
      <w:bCs/>
      <w:sz w:val="24"/>
      <w:szCs w:val="24"/>
      <w:lang w:val="en-GB"/>
    </w:rPr>
  </w:style>
  <w:style w:type="paragraph" w:customStyle="1" w:styleId="MediumList2-Accent21">
    <w:name w:val="Medium List 2 - Accent 21"/>
    <w:hidden/>
    <w:uiPriority w:val="71"/>
    <w:rsid w:val="001A0487"/>
    <w:pPr>
      <w:spacing w:after="0" w:line="240" w:lineRule="auto"/>
    </w:pPr>
    <w:rPr>
      <w:rFonts w:ascii="Times New Roman" w:eastAsia="Times New Roman" w:hAnsi="Times New Roman" w:cs="Times New Roman"/>
      <w:sz w:val="24"/>
      <w:szCs w:val="24"/>
      <w:lang w:val="en-GB"/>
    </w:rPr>
  </w:style>
  <w:style w:type="character" w:styleId="LineNumber">
    <w:name w:val="line number"/>
    <w:basedOn w:val="DefaultParagraphFont"/>
    <w:rsid w:val="001A0487"/>
  </w:style>
  <w:style w:type="paragraph" w:styleId="Header">
    <w:name w:val="header"/>
    <w:basedOn w:val="Normal"/>
    <w:link w:val="HeaderChar"/>
    <w:rsid w:val="001A0487"/>
    <w:pPr>
      <w:tabs>
        <w:tab w:val="center" w:pos="4513"/>
        <w:tab w:val="right" w:pos="9026"/>
      </w:tabs>
    </w:pPr>
  </w:style>
  <w:style w:type="character" w:customStyle="1" w:styleId="HeaderChar">
    <w:name w:val="Header Char"/>
    <w:basedOn w:val="DefaultParagraphFont"/>
    <w:link w:val="Header"/>
    <w:rsid w:val="001A048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1A0487"/>
    <w:pPr>
      <w:tabs>
        <w:tab w:val="center" w:pos="4513"/>
        <w:tab w:val="right" w:pos="9026"/>
      </w:tabs>
    </w:pPr>
  </w:style>
  <w:style w:type="character" w:customStyle="1" w:styleId="FooterChar">
    <w:name w:val="Footer Char"/>
    <w:basedOn w:val="DefaultParagraphFont"/>
    <w:link w:val="Footer"/>
    <w:uiPriority w:val="99"/>
    <w:rsid w:val="001A0487"/>
    <w:rPr>
      <w:rFonts w:ascii="Times New Roman" w:eastAsia="Times New Roman" w:hAnsi="Times New Roman" w:cs="Times New Roman"/>
      <w:sz w:val="24"/>
      <w:szCs w:val="24"/>
      <w:lang w:val="en-GB"/>
    </w:rPr>
  </w:style>
  <w:style w:type="paragraph" w:customStyle="1" w:styleId="ColorfulShading-Accent11">
    <w:name w:val="Colorful Shading - Accent 11"/>
    <w:hidden/>
    <w:uiPriority w:val="99"/>
    <w:semiHidden/>
    <w:rsid w:val="001A0487"/>
    <w:pPr>
      <w:spacing w:after="0" w:line="240" w:lineRule="auto"/>
    </w:pPr>
    <w:rPr>
      <w:rFonts w:ascii="Times New Roman" w:eastAsia="Times New Roman" w:hAnsi="Times New Roman" w:cs="Times New Roman"/>
      <w:sz w:val="24"/>
      <w:szCs w:val="24"/>
      <w:lang w:val="en-GB"/>
    </w:rPr>
  </w:style>
  <w:style w:type="paragraph" w:customStyle="1" w:styleId="EndNoteBibliographyTitle">
    <w:name w:val="EndNote Bibliography Title"/>
    <w:basedOn w:val="Normal"/>
    <w:link w:val="EndNoteBibliographyTitleChar"/>
    <w:rsid w:val="001A0487"/>
    <w:pPr>
      <w:jc w:val="center"/>
    </w:pPr>
    <w:rPr>
      <w:rFonts w:ascii="Arial" w:hAnsi="Arial" w:cs="Arial"/>
      <w:noProof/>
      <w:lang w:val="en-US"/>
    </w:rPr>
  </w:style>
  <w:style w:type="character" w:customStyle="1" w:styleId="EndNoteBibliographyTitleChar">
    <w:name w:val="EndNote Bibliography Title Char"/>
    <w:link w:val="EndNoteBibliographyTitle"/>
    <w:rsid w:val="001A0487"/>
    <w:rPr>
      <w:rFonts w:ascii="Arial" w:eastAsia="Times New Roman" w:hAnsi="Arial" w:cs="Arial"/>
      <w:noProof/>
      <w:sz w:val="24"/>
      <w:szCs w:val="24"/>
      <w:lang w:val="en-US"/>
    </w:rPr>
  </w:style>
  <w:style w:type="paragraph" w:customStyle="1" w:styleId="EndNoteBibliography">
    <w:name w:val="EndNote Bibliography"/>
    <w:basedOn w:val="Normal"/>
    <w:link w:val="EndNoteBibliographyChar"/>
    <w:rsid w:val="001A0487"/>
    <w:pPr>
      <w:spacing w:line="480" w:lineRule="auto"/>
    </w:pPr>
    <w:rPr>
      <w:rFonts w:ascii="Arial" w:hAnsi="Arial" w:cs="Arial"/>
      <w:noProof/>
      <w:lang w:val="en-US"/>
    </w:rPr>
  </w:style>
  <w:style w:type="character" w:customStyle="1" w:styleId="EndNoteBibliographyChar">
    <w:name w:val="EndNote Bibliography Char"/>
    <w:link w:val="EndNoteBibliography"/>
    <w:rsid w:val="001A0487"/>
    <w:rPr>
      <w:rFonts w:ascii="Arial" w:eastAsia="Times New Roman" w:hAnsi="Arial" w:cs="Arial"/>
      <w:noProof/>
      <w:sz w:val="24"/>
      <w:szCs w:val="24"/>
      <w:lang w:val="en-US"/>
    </w:rPr>
  </w:style>
  <w:style w:type="paragraph" w:styleId="ListParagraph">
    <w:name w:val="List Paragraph"/>
    <w:basedOn w:val="Normal"/>
    <w:uiPriority w:val="34"/>
    <w:qFormat/>
    <w:rsid w:val="001A0487"/>
    <w:pPr>
      <w:ind w:left="720"/>
      <w:contextualSpacing/>
    </w:pPr>
  </w:style>
  <w:style w:type="character" w:styleId="Emphasis">
    <w:name w:val="Emphasis"/>
    <w:basedOn w:val="DefaultParagraphFont"/>
    <w:qFormat/>
    <w:rsid w:val="001A0487"/>
    <w:rPr>
      <w:i/>
      <w:iCs/>
    </w:rPr>
  </w:style>
  <w:style w:type="character" w:customStyle="1" w:styleId="orcid-id1">
    <w:name w:val="orcid-id1"/>
    <w:basedOn w:val="DefaultParagraphFont"/>
    <w:rsid w:val="001A0487"/>
    <w:rPr>
      <w:i w:val="0"/>
      <w:iCs w:val="0"/>
      <w:color w:val="494A4C"/>
      <w:position w:val="5"/>
      <w:sz w:val="20"/>
      <w:szCs w:val="20"/>
    </w:rPr>
  </w:style>
  <w:style w:type="character" w:styleId="UnresolvedMention">
    <w:name w:val="Unresolved Mention"/>
    <w:basedOn w:val="DefaultParagraphFont"/>
    <w:uiPriority w:val="99"/>
    <w:semiHidden/>
    <w:unhideWhenUsed/>
    <w:rsid w:val="001A0487"/>
    <w:rPr>
      <w:color w:val="605E5C"/>
      <w:shd w:val="clear" w:color="auto" w:fill="E1DFDD"/>
    </w:rPr>
  </w:style>
  <w:style w:type="character" w:styleId="PlaceholderText">
    <w:name w:val="Placeholder Text"/>
    <w:basedOn w:val="DefaultParagraphFont"/>
    <w:uiPriority w:val="99"/>
    <w:semiHidden/>
    <w:rsid w:val="00477B02"/>
    <w:rPr>
      <w:color w:val="808080"/>
    </w:rPr>
  </w:style>
  <w:style w:type="paragraph" w:styleId="Revision">
    <w:name w:val="Revision"/>
    <w:hidden/>
    <w:uiPriority w:val="99"/>
    <w:semiHidden/>
    <w:rsid w:val="00B659FF"/>
    <w:pPr>
      <w:spacing w:after="0" w:line="240" w:lineRule="auto"/>
    </w:pPr>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sid w:val="00F175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13443">
      <w:bodyDiv w:val="1"/>
      <w:marLeft w:val="0"/>
      <w:marRight w:val="0"/>
      <w:marTop w:val="0"/>
      <w:marBottom w:val="0"/>
      <w:divBdr>
        <w:top w:val="none" w:sz="0" w:space="0" w:color="auto"/>
        <w:left w:val="none" w:sz="0" w:space="0" w:color="auto"/>
        <w:bottom w:val="none" w:sz="0" w:space="0" w:color="auto"/>
        <w:right w:val="none" w:sz="0" w:space="0" w:color="auto"/>
      </w:divBdr>
    </w:div>
    <w:div w:id="171918135">
      <w:bodyDiv w:val="1"/>
      <w:marLeft w:val="0"/>
      <w:marRight w:val="0"/>
      <w:marTop w:val="0"/>
      <w:marBottom w:val="0"/>
      <w:divBdr>
        <w:top w:val="none" w:sz="0" w:space="0" w:color="auto"/>
        <w:left w:val="none" w:sz="0" w:space="0" w:color="auto"/>
        <w:bottom w:val="none" w:sz="0" w:space="0" w:color="auto"/>
        <w:right w:val="none" w:sz="0" w:space="0" w:color="auto"/>
      </w:divBdr>
    </w:div>
    <w:div w:id="405883086">
      <w:bodyDiv w:val="1"/>
      <w:marLeft w:val="0"/>
      <w:marRight w:val="0"/>
      <w:marTop w:val="0"/>
      <w:marBottom w:val="0"/>
      <w:divBdr>
        <w:top w:val="none" w:sz="0" w:space="0" w:color="auto"/>
        <w:left w:val="none" w:sz="0" w:space="0" w:color="auto"/>
        <w:bottom w:val="none" w:sz="0" w:space="0" w:color="auto"/>
        <w:right w:val="none" w:sz="0" w:space="0" w:color="auto"/>
      </w:divBdr>
    </w:div>
    <w:div w:id="642083812">
      <w:bodyDiv w:val="1"/>
      <w:marLeft w:val="0"/>
      <w:marRight w:val="0"/>
      <w:marTop w:val="0"/>
      <w:marBottom w:val="0"/>
      <w:divBdr>
        <w:top w:val="none" w:sz="0" w:space="0" w:color="auto"/>
        <w:left w:val="none" w:sz="0" w:space="0" w:color="auto"/>
        <w:bottom w:val="none" w:sz="0" w:space="0" w:color="auto"/>
        <w:right w:val="none" w:sz="0" w:space="0" w:color="auto"/>
      </w:divBdr>
    </w:div>
    <w:div w:id="834151983">
      <w:bodyDiv w:val="1"/>
      <w:marLeft w:val="0"/>
      <w:marRight w:val="0"/>
      <w:marTop w:val="0"/>
      <w:marBottom w:val="0"/>
      <w:divBdr>
        <w:top w:val="none" w:sz="0" w:space="0" w:color="auto"/>
        <w:left w:val="none" w:sz="0" w:space="0" w:color="auto"/>
        <w:bottom w:val="none" w:sz="0" w:space="0" w:color="auto"/>
        <w:right w:val="none" w:sz="0" w:space="0" w:color="auto"/>
      </w:divBdr>
    </w:div>
    <w:div w:id="912081072">
      <w:bodyDiv w:val="1"/>
      <w:marLeft w:val="0"/>
      <w:marRight w:val="0"/>
      <w:marTop w:val="0"/>
      <w:marBottom w:val="0"/>
      <w:divBdr>
        <w:top w:val="none" w:sz="0" w:space="0" w:color="auto"/>
        <w:left w:val="none" w:sz="0" w:space="0" w:color="auto"/>
        <w:bottom w:val="none" w:sz="0" w:space="0" w:color="auto"/>
        <w:right w:val="none" w:sz="0" w:space="0" w:color="auto"/>
      </w:divBdr>
    </w:div>
    <w:div w:id="960378463">
      <w:bodyDiv w:val="1"/>
      <w:marLeft w:val="0"/>
      <w:marRight w:val="0"/>
      <w:marTop w:val="0"/>
      <w:marBottom w:val="0"/>
      <w:divBdr>
        <w:top w:val="none" w:sz="0" w:space="0" w:color="auto"/>
        <w:left w:val="none" w:sz="0" w:space="0" w:color="auto"/>
        <w:bottom w:val="none" w:sz="0" w:space="0" w:color="auto"/>
        <w:right w:val="none" w:sz="0" w:space="0" w:color="auto"/>
      </w:divBdr>
    </w:div>
    <w:div w:id="1129396802">
      <w:bodyDiv w:val="1"/>
      <w:marLeft w:val="0"/>
      <w:marRight w:val="0"/>
      <w:marTop w:val="0"/>
      <w:marBottom w:val="0"/>
      <w:divBdr>
        <w:top w:val="none" w:sz="0" w:space="0" w:color="auto"/>
        <w:left w:val="none" w:sz="0" w:space="0" w:color="auto"/>
        <w:bottom w:val="none" w:sz="0" w:space="0" w:color="auto"/>
        <w:right w:val="none" w:sz="0" w:space="0" w:color="auto"/>
      </w:divBdr>
    </w:div>
    <w:div w:id="1168793350">
      <w:bodyDiv w:val="1"/>
      <w:marLeft w:val="0"/>
      <w:marRight w:val="0"/>
      <w:marTop w:val="0"/>
      <w:marBottom w:val="0"/>
      <w:divBdr>
        <w:top w:val="none" w:sz="0" w:space="0" w:color="auto"/>
        <w:left w:val="none" w:sz="0" w:space="0" w:color="auto"/>
        <w:bottom w:val="none" w:sz="0" w:space="0" w:color="auto"/>
        <w:right w:val="none" w:sz="0" w:space="0" w:color="auto"/>
      </w:divBdr>
    </w:div>
    <w:div w:id="1291134731">
      <w:bodyDiv w:val="1"/>
      <w:marLeft w:val="0"/>
      <w:marRight w:val="0"/>
      <w:marTop w:val="0"/>
      <w:marBottom w:val="0"/>
      <w:divBdr>
        <w:top w:val="none" w:sz="0" w:space="0" w:color="auto"/>
        <w:left w:val="none" w:sz="0" w:space="0" w:color="auto"/>
        <w:bottom w:val="none" w:sz="0" w:space="0" w:color="auto"/>
        <w:right w:val="none" w:sz="0" w:space="0" w:color="auto"/>
      </w:divBdr>
    </w:div>
    <w:div w:id="1473672598">
      <w:bodyDiv w:val="1"/>
      <w:marLeft w:val="0"/>
      <w:marRight w:val="0"/>
      <w:marTop w:val="0"/>
      <w:marBottom w:val="0"/>
      <w:divBdr>
        <w:top w:val="none" w:sz="0" w:space="0" w:color="auto"/>
        <w:left w:val="none" w:sz="0" w:space="0" w:color="auto"/>
        <w:bottom w:val="none" w:sz="0" w:space="0" w:color="auto"/>
        <w:right w:val="none" w:sz="0" w:space="0" w:color="auto"/>
      </w:divBdr>
    </w:div>
    <w:div w:id="1569609071">
      <w:bodyDiv w:val="1"/>
      <w:marLeft w:val="0"/>
      <w:marRight w:val="0"/>
      <w:marTop w:val="0"/>
      <w:marBottom w:val="0"/>
      <w:divBdr>
        <w:top w:val="none" w:sz="0" w:space="0" w:color="auto"/>
        <w:left w:val="none" w:sz="0" w:space="0" w:color="auto"/>
        <w:bottom w:val="none" w:sz="0" w:space="0" w:color="auto"/>
        <w:right w:val="none" w:sz="0" w:space="0" w:color="auto"/>
      </w:divBdr>
    </w:div>
    <w:div w:id="1969431685">
      <w:bodyDiv w:val="1"/>
      <w:marLeft w:val="0"/>
      <w:marRight w:val="0"/>
      <w:marTop w:val="0"/>
      <w:marBottom w:val="0"/>
      <w:divBdr>
        <w:top w:val="none" w:sz="0" w:space="0" w:color="auto"/>
        <w:left w:val="none" w:sz="0" w:space="0" w:color="auto"/>
        <w:bottom w:val="none" w:sz="0" w:space="0" w:color="auto"/>
        <w:right w:val="none" w:sz="0" w:space="0" w:color="auto"/>
      </w:divBdr>
    </w:div>
    <w:div w:id="206387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CE7218634807E43903B876AB489E00D" ma:contentTypeVersion="9" ma:contentTypeDescription="Opprett et nytt dokument." ma:contentTypeScope="" ma:versionID="32b8954ee6bb561e0cb292ade5fa3635">
  <xsd:schema xmlns:xsd="http://www.w3.org/2001/XMLSchema" xmlns:xs="http://www.w3.org/2001/XMLSchema" xmlns:p="http://schemas.microsoft.com/office/2006/metadata/properties" xmlns:ns3="20571e70-f1bd-45ef-b7f9-20955234f7df" targetNamespace="http://schemas.microsoft.com/office/2006/metadata/properties" ma:root="true" ma:fieldsID="aa83aa43efcc4001f45266b00aebbce4" ns3:_="">
    <xsd:import namespace="20571e70-f1bd-45ef-b7f9-20955234f7d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571e70-f1bd-45ef-b7f9-20955234f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180409-D23D-41A4-912F-69290B2A1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571e70-f1bd-45ef-b7f9-20955234f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56138E-B052-4465-9903-4EA994EF8D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DB35D1-A0A8-463E-A7CB-C1044A5AF5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37</Pages>
  <Words>3146</Words>
  <Characters>16675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 Bradter</dc:creator>
  <cp:keywords/>
  <dc:description/>
  <cp:lastModifiedBy>Ute Bradter</cp:lastModifiedBy>
  <cp:revision>9</cp:revision>
  <cp:lastPrinted>2020-11-16T09:19:00Z</cp:lastPrinted>
  <dcterms:created xsi:type="dcterms:W3CDTF">2022-09-09T08:34:00Z</dcterms:created>
  <dcterms:modified xsi:type="dcterms:W3CDTF">2022-11-19T17:06:00Z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0x0101002CE7218634807E43903B876AB489E00D</vt:lpwstr>
  </property>
</Properties>
</file>