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64058" w14:textId="5F7ABFCF" w:rsidR="00EF4256" w:rsidRDefault="001A7B3A">
      <w:pPr>
        <w:rPr>
          <w:rFonts w:cstheme="minorHAnsi"/>
          <w:sz w:val="40"/>
          <w:szCs w:val="40"/>
        </w:rPr>
      </w:pPr>
      <w:r w:rsidRPr="00EB778F">
        <w:rPr>
          <w:rFonts w:cstheme="minorHAnsi"/>
          <w:sz w:val="40"/>
          <w:szCs w:val="40"/>
        </w:rPr>
        <w:t>Supplementary</w:t>
      </w:r>
      <w:r w:rsidRPr="00445C30">
        <w:rPr>
          <w:rFonts w:cstheme="minorHAnsi"/>
          <w:sz w:val="40"/>
          <w:szCs w:val="40"/>
        </w:rPr>
        <w:t xml:space="preserve"> material</w:t>
      </w:r>
    </w:p>
    <w:p w14:paraId="0E132C55" w14:textId="7DCCC24E" w:rsidR="00F04074" w:rsidRDefault="00A43D3C">
      <w:pPr>
        <w:rPr>
          <w:rStyle w:val="Hyperlink"/>
          <w:rFonts w:cstheme="minorHAnsi"/>
        </w:rPr>
      </w:pPr>
      <w:r>
        <w:rPr>
          <w:rFonts w:cstheme="minorHAnsi"/>
        </w:rPr>
        <w:t xml:space="preserve">The plugins presented in the paper will automatically show up in the ‘Plugins’ menu of </w:t>
      </w:r>
      <w:proofErr w:type="spellStart"/>
      <w:r>
        <w:rPr>
          <w:rFonts w:cstheme="minorHAnsi"/>
        </w:rPr>
        <w:t>TissUUmaps</w:t>
      </w:r>
      <w:proofErr w:type="spellEnd"/>
      <w:r>
        <w:rPr>
          <w:rFonts w:cstheme="minorHAnsi"/>
        </w:rPr>
        <w:t xml:space="preserve">, which can be downloaded from </w:t>
      </w:r>
      <w:hyperlink r:id="rId6" w:history="1">
        <w:r w:rsidRPr="005B5E4A">
          <w:rPr>
            <w:rStyle w:val="Hyperlink"/>
            <w:rFonts w:cstheme="minorHAnsi"/>
          </w:rPr>
          <w:t>https://tissuumaps.github.io/download/</w:t>
        </w:r>
      </w:hyperlink>
    </w:p>
    <w:p w14:paraId="4A159A74" w14:textId="6C9DB726" w:rsidR="00F04074" w:rsidRDefault="00A43D3C">
      <w:pPr>
        <w:rPr>
          <w:rFonts w:cstheme="minorHAnsi"/>
        </w:rPr>
      </w:pPr>
      <w:r>
        <w:rPr>
          <w:rFonts w:cstheme="minorHAnsi"/>
        </w:rPr>
        <w:t xml:space="preserve">Check the boxes in front of the plugins of interest, click ‘Install’, and re-start </w:t>
      </w:r>
      <w:proofErr w:type="spellStart"/>
      <w:r>
        <w:rPr>
          <w:rFonts w:cstheme="minorHAnsi"/>
        </w:rPr>
        <w:t>TissUUmaps</w:t>
      </w:r>
      <w:proofErr w:type="spellEnd"/>
      <w:r>
        <w:rPr>
          <w:rFonts w:cstheme="minorHAnsi"/>
        </w:rPr>
        <w:t>. Next, parameters are set as described below.</w:t>
      </w:r>
    </w:p>
    <w:p w14:paraId="732DC3A8" w14:textId="798828CF" w:rsidR="00F04074" w:rsidRPr="00F04074" w:rsidRDefault="00F04074">
      <w:pPr>
        <w:rPr>
          <w:rFonts w:cstheme="minorHAnsi"/>
          <w:sz w:val="32"/>
          <w:szCs w:val="32"/>
        </w:rPr>
      </w:pPr>
      <w:r w:rsidRPr="00F04074">
        <w:rPr>
          <w:rFonts w:cstheme="minorHAnsi"/>
          <w:sz w:val="32"/>
          <w:szCs w:val="32"/>
        </w:rPr>
        <w:t xml:space="preserve">Plugin </w:t>
      </w:r>
      <w:proofErr w:type="spellStart"/>
      <w:r w:rsidRPr="00F04074">
        <w:rPr>
          <w:rFonts w:cstheme="minorHAnsi"/>
          <w:sz w:val="32"/>
          <w:szCs w:val="32"/>
        </w:rPr>
        <w:t>StainV&amp;QC</w:t>
      </w:r>
      <w:proofErr w:type="spellEnd"/>
      <w:r w:rsidRPr="00F04074">
        <w:rPr>
          <w:rFonts w:cstheme="minorHAnsi"/>
          <w:sz w:val="32"/>
          <w:szCs w:val="32"/>
        </w:rPr>
        <w:t>:</w:t>
      </w:r>
    </w:p>
    <w:p w14:paraId="6D4F5E56" w14:textId="77777777" w:rsidR="00E02DA3" w:rsidRPr="00EB778F" w:rsidRDefault="0014390B" w:rsidP="00E02DA3">
      <w:pPr>
        <w:keepNext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63E027E1" wp14:editId="1015054A">
            <wp:extent cx="4137660" cy="4264973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ugin1_setting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0317" cy="430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2F870" w14:textId="3692213C" w:rsidR="0014390B" w:rsidRDefault="0014390B" w:rsidP="00CD0E60">
      <w:pPr>
        <w:keepNext/>
        <w:rPr>
          <w:rFonts w:cstheme="minorHAnsi"/>
        </w:rPr>
      </w:pPr>
      <w:r>
        <w:rPr>
          <w:rFonts w:cstheme="minorHAnsi"/>
        </w:rPr>
        <w:t>Supplementary f</w:t>
      </w:r>
      <w:r w:rsidRPr="00EB778F">
        <w:rPr>
          <w:rFonts w:cstheme="minorHAnsi"/>
        </w:rPr>
        <w:t xml:space="preserve">igure </w:t>
      </w:r>
      <w:r>
        <w:rPr>
          <w:rFonts w:cstheme="minorHAnsi"/>
        </w:rPr>
        <w:t>S</w:t>
      </w:r>
      <w:r w:rsidRPr="00EB778F">
        <w:rPr>
          <w:rFonts w:cstheme="minorHAnsi"/>
        </w:rPr>
        <w:t>1</w:t>
      </w:r>
      <w:r w:rsidR="00B41CA0">
        <w:rPr>
          <w:rFonts w:cstheme="minorHAnsi"/>
        </w:rPr>
        <w:t>.1</w:t>
      </w:r>
      <w:r>
        <w:rPr>
          <w:rFonts w:cstheme="minorHAnsi"/>
        </w:rPr>
        <w:t>:</w:t>
      </w:r>
      <w:r w:rsidRPr="00EB778F">
        <w:rPr>
          <w:rFonts w:cstheme="minorHAnsi"/>
        </w:rPr>
        <w:t xml:space="preserve"> </w:t>
      </w:r>
      <w:r>
        <w:rPr>
          <w:rFonts w:cstheme="minorHAnsi"/>
        </w:rPr>
        <w:t>Settings of</w:t>
      </w:r>
      <w:r w:rsidRPr="00EB778F">
        <w:rPr>
          <w:rFonts w:cstheme="minorHAnsi"/>
        </w:rPr>
        <w:t xml:space="preserve"> </w:t>
      </w:r>
      <w:proofErr w:type="spellStart"/>
      <w:r w:rsidRPr="00EB778F">
        <w:rPr>
          <w:rFonts w:cstheme="minorHAnsi"/>
        </w:rPr>
        <w:t>StainV&amp;QC</w:t>
      </w:r>
      <w:proofErr w:type="spellEnd"/>
      <w:r w:rsidRPr="00EB778F">
        <w:rPr>
          <w:rFonts w:cstheme="minorHAnsi"/>
        </w:rPr>
        <w:t xml:space="preserve"> plugin; </w:t>
      </w:r>
      <w:r>
        <w:rPr>
          <w:rFonts w:cstheme="minorHAnsi"/>
        </w:rPr>
        <w:t xml:space="preserve">[1] </w:t>
      </w:r>
      <w:r w:rsidR="00CD0E60">
        <w:rPr>
          <w:rFonts w:cstheme="minorHAnsi"/>
        </w:rPr>
        <w:t>-</w:t>
      </w:r>
      <w:r>
        <w:rPr>
          <w:rFonts w:cstheme="minorHAnsi"/>
        </w:rPr>
        <w:t xml:space="preserve"> button </w:t>
      </w:r>
      <w:r w:rsidR="00CD0E60" w:rsidRPr="00CD0E60">
        <w:rPr>
          <w:rFonts w:cstheme="minorHAnsi"/>
          <w:i/>
        </w:rPr>
        <w:t>R</w:t>
      </w:r>
      <w:r w:rsidRPr="00CD0E60">
        <w:rPr>
          <w:rFonts w:cstheme="minorHAnsi"/>
          <w:i/>
        </w:rPr>
        <w:t>efresh drop-down lists based on loaded markers</w:t>
      </w:r>
      <w:r w:rsidR="00CD0E60">
        <w:rPr>
          <w:rFonts w:cstheme="minorHAnsi"/>
        </w:rPr>
        <w:t xml:space="preserve"> </w:t>
      </w:r>
      <w:r w:rsidR="004B2560">
        <w:rPr>
          <w:rFonts w:cstheme="minorHAnsi"/>
        </w:rPr>
        <w:t xml:space="preserve">- to </w:t>
      </w:r>
      <w:r w:rsidR="00CD0E60">
        <w:rPr>
          <w:rFonts w:cstheme="minorHAnsi"/>
        </w:rPr>
        <w:t xml:space="preserve">update the pop-up menus to all the loaded marker files, [2] - pop-up menu </w:t>
      </w:r>
      <w:r w:rsidR="00CD0E60" w:rsidRPr="00CD0E60">
        <w:rPr>
          <w:rFonts w:cstheme="minorHAnsi"/>
          <w:i/>
        </w:rPr>
        <w:t>S</w:t>
      </w:r>
      <w:r w:rsidRPr="00CD0E60">
        <w:rPr>
          <w:rFonts w:cstheme="minorHAnsi"/>
          <w:i/>
        </w:rPr>
        <w:t>elect marker dataset</w:t>
      </w:r>
      <w:r w:rsidR="00CD0E60">
        <w:rPr>
          <w:rFonts w:cstheme="minorHAnsi"/>
        </w:rPr>
        <w:t xml:space="preserve"> - to</w:t>
      </w:r>
      <w:r w:rsidRPr="00EB778F">
        <w:rPr>
          <w:rFonts w:cstheme="minorHAnsi"/>
        </w:rPr>
        <w:t xml:space="preserve"> </w:t>
      </w:r>
      <w:r w:rsidR="00CD0E60">
        <w:rPr>
          <w:rFonts w:cstheme="minorHAnsi"/>
        </w:rPr>
        <w:t xml:space="preserve">select </w:t>
      </w:r>
      <w:r w:rsidRPr="00EB778F">
        <w:rPr>
          <w:rFonts w:cstheme="minorHAnsi"/>
        </w:rPr>
        <w:t xml:space="preserve">which </w:t>
      </w:r>
      <w:r w:rsidR="00CD0E60">
        <w:rPr>
          <w:rFonts w:cstheme="minorHAnsi"/>
        </w:rPr>
        <w:t xml:space="preserve">dataset </w:t>
      </w:r>
      <w:r w:rsidRPr="00EB778F">
        <w:rPr>
          <w:rFonts w:cstheme="minorHAnsi"/>
        </w:rPr>
        <w:t>will be used to choose the feature space coordinates</w:t>
      </w:r>
      <w:r w:rsidR="00CD0E60">
        <w:rPr>
          <w:rFonts w:cstheme="minorHAnsi"/>
        </w:rPr>
        <w:t>,</w:t>
      </w:r>
      <w:r w:rsidRPr="00EB778F">
        <w:rPr>
          <w:rFonts w:cstheme="minorHAnsi"/>
        </w:rPr>
        <w:t xml:space="preserve"> </w:t>
      </w:r>
      <w:r w:rsidR="00CD0E60">
        <w:rPr>
          <w:rFonts w:cstheme="minorHAnsi"/>
        </w:rPr>
        <w:t xml:space="preserve">[3] - pop-up menu </w:t>
      </w:r>
      <w:r w:rsidR="00CD0E60" w:rsidRPr="00CD0E60">
        <w:rPr>
          <w:rFonts w:cstheme="minorHAnsi"/>
          <w:i/>
        </w:rPr>
        <w:t xml:space="preserve">Select Feature </w:t>
      </w:r>
      <w:r w:rsidR="00CD0E60">
        <w:rPr>
          <w:rFonts w:cstheme="minorHAnsi"/>
          <w:i/>
        </w:rPr>
        <w:t>S</w:t>
      </w:r>
      <w:r w:rsidR="00CD0E60" w:rsidRPr="00CD0E60">
        <w:rPr>
          <w:rFonts w:cstheme="minorHAnsi"/>
          <w:i/>
        </w:rPr>
        <w:t xml:space="preserve">pace X </w:t>
      </w:r>
      <w:r w:rsidR="00CD0E60">
        <w:rPr>
          <w:rFonts w:cstheme="minorHAnsi"/>
        </w:rPr>
        <w:t xml:space="preserve">- </w:t>
      </w:r>
      <w:r w:rsidRPr="00EB778F">
        <w:rPr>
          <w:rFonts w:cstheme="minorHAnsi"/>
        </w:rPr>
        <w:t>to select the feature spaces X</w:t>
      </w:r>
      <w:r w:rsidR="00CD0E60">
        <w:rPr>
          <w:rFonts w:cstheme="minorHAnsi"/>
        </w:rPr>
        <w:t xml:space="preserve"> column from previously</w:t>
      </w:r>
      <w:r w:rsidRPr="00EB778F">
        <w:rPr>
          <w:rFonts w:cstheme="minorHAnsi"/>
        </w:rPr>
        <w:t xml:space="preserve"> selected dataset</w:t>
      </w:r>
      <w:r w:rsidR="00CD0E60">
        <w:rPr>
          <w:rFonts w:cstheme="minorHAnsi"/>
        </w:rPr>
        <w:t xml:space="preserve"> in [2], [4] - pop-up menu </w:t>
      </w:r>
      <w:r w:rsidR="00CD0E60" w:rsidRPr="00CD0E60">
        <w:rPr>
          <w:rFonts w:cstheme="minorHAnsi"/>
          <w:i/>
        </w:rPr>
        <w:t xml:space="preserve">Select Feature </w:t>
      </w:r>
      <w:r w:rsidR="00CD0E60">
        <w:rPr>
          <w:rFonts w:cstheme="minorHAnsi"/>
          <w:i/>
        </w:rPr>
        <w:t>S</w:t>
      </w:r>
      <w:r w:rsidR="00CD0E60" w:rsidRPr="00CD0E60">
        <w:rPr>
          <w:rFonts w:cstheme="minorHAnsi"/>
          <w:i/>
        </w:rPr>
        <w:t xml:space="preserve">pace </w:t>
      </w:r>
      <w:r w:rsidR="00CD0E60">
        <w:rPr>
          <w:rFonts w:cstheme="minorHAnsi"/>
          <w:i/>
        </w:rPr>
        <w:t>Y</w:t>
      </w:r>
      <w:r w:rsidR="00CD0E60" w:rsidRPr="00CD0E60">
        <w:rPr>
          <w:rFonts w:cstheme="minorHAnsi"/>
          <w:i/>
        </w:rPr>
        <w:t xml:space="preserve"> </w:t>
      </w:r>
      <w:r w:rsidR="00CD0E60">
        <w:rPr>
          <w:rFonts w:cstheme="minorHAnsi"/>
        </w:rPr>
        <w:t xml:space="preserve">- </w:t>
      </w:r>
      <w:r w:rsidR="00CD0E60" w:rsidRPr="00EB778F">
        <w:rPr>
          <w:rFonts w:cstheme="minorHAnsi"/>
        </w:rPr>
        <w:t xml:space="preserve">to select the feature spaces </w:t>
      </w:r>
      <w:r w:rsidR="00CD0E60">
        <w:rPr>
          <w:rFonts w:cstheme="minorHAnsi"/>
        </w:rPr>
        <w:t>Y column from previously</w:t>
      </w:r>
      <w:r w:rsidR="00CD0E60" w:rsidRPr="00EB778F">
        <w:rPr>
          <w:rFonts w:cstheme="minorHAnsi"/>
        </w:rPr>
        <w:t xml:space="preserve"> selected dataset</w:t>
      </w:r>
      <w:r w:rsidR="00CD0E60">
        <w:rPr>
          <w:rFonts w:cstheme="minorHAnsi"/>
        </w:rPr>
        <w:t xml:space="preserve"> in [2], [5] - checkbox </w:t>
      </w:r>
      <w:r w:rsidR="00CD0E60" w:rsidRPr="00CD0E60">
        <w:rPr>
          <w:rFonts w:cstheme="minorHAnsi"/>
          <w:i/>
        </w:rPr>
        <w:t>Show histogram of selected markers</w:t>
      </w:r>
      <w:r w:rsidR="00CD0E60">
        <w:rPr>
          <w:rFonts w:cstheme="minorHAnsi"/>
        </w:rPr>
        <w:t xml:space="preserve"> </w:t>
      </w:r>
      <w:r w:rsidR="0091397E">
        <w:rPr>
          <w:rFonts w:cstheme="minorHAnsi"/>
        </w:rPr>
        <w:t>-</w:t>
      </w:r>
      <w:r w:rsidR="00CD0E60">
        <w:rPr>
          <w:rFonts w:cstheme="minorHAnsi"/>
        </w:rPr>
        <w:t xml:space="preserve"> to </w:t>
      </w:r>
      <w:r w:rsidRPr="00EB778F">
        <w:rPr>
          <w:rFonts w:cstheme="minorHAnsi"/>
        </w:rPr>
        <w:t>give an option to show or not the histogram of selected markers</w:t>
      </w:r>
      <w:r w:rsidR="00CD0E60">
        <w:rPr>
          <w:rFonts w:cstheme="minorHAnsi"/>
        </w:rPr>
        <w:t>, [6]</w:t>
      </w:r>
      <w:r w:rsidR="004B2560">
        <w:rPr>
          <w:rFonts w:cstheme="minorHAnsi"/>
        </w:rPr>
        <w:t xml:space="preserve"> </w:t>
      </w:r>
      <w:r w:rsidR="0091397E">
        <w:rPr>
          <w:rFonts w:cstheme="minorHAnsi"/>
        </w:rPr>
        <w:t>-</w:t>
      </w:r>
      <w:r w:rsidR="00CD0E60">
        <w:rPr>
          <w:rFonts w:cstheme="minorHAnsi"/>
        </w:rPr>
        <w:t xml:space="preserve"> pop-up menu </w:t>
      </w:r>
      <w:r w:rsidR="00CD0E60" w:rsidRPr="00CD0E60">
        <w:rPr>
          <w:rFonts w:cstheme="minorHAnsi"/>
          <w:i/>
        </w:rPr>
        <w:t>Select Histogram Key</w:t>
      </w:r>
      <w:r w:rsidR="00CD0E60">
        <w:rPr>
          <w:rFonts w:cstheme="minorHAnsi"/>
        </w:rPr>
        <w:t xml:space="preserve"> - </w:t>
      </w:r>
      <w:r w:rsidRPr="00EB778F">
        <w:rPr>
          <w:rFonts w:cstheme="minorHAnsi"/>
        </w:rPr>
        <w:t xml:space="preserve"> to select a key column used to calculate the histogram</w:t>
      </w:r>
      <w:r w:rsidR="00CD0E60">
        <w:rPr>
          <w:rFonts w:cstheme="minorHAnsi"/>
        </w:rPr>
        <w:t>, [7]</w:t>
      </w:r>
      <w:r w:rsidRPr="00EB778F">
        <w:rPr>
          <w:rFonts w:cstheme="minorHAnsi"/>
        </w:rPr>
        <w:t xml:space="preserve"> </w:t>
      </w:r>
      <w:r w:rsidR="00CD0E60">
        <w:rPr>
          <w:rFonts w:cstheme="minorHAnsi"/>
        </w:rPr>
        <w:t>- b</w:t>
      </w:r>
      <w:r w:rsidRPr="00EB778F">
        <w:rPr>
          <w:rFonts w:cstheme="minorHAnsi"/>
        </w:rPr>
        <w:t xml:space="preserve">utton </w:t>
      </w:r>
      <w:r w:rsidRPr="00EB778F">
        <w:rPr>
          <w:rFonts w:cstheme="minorHAnsi"/>
          <w:i/>
        </w:rPr>
        <w:t>Display Feature Space</w:t>
      </w:r>
      <w:r w:rsidRPr="00EB778F">
        <w:rPr>
          <w:rFonts w:cstheme="minorHAnsi"/>
        </w:rPr>
        <w:t xml:space="preserve"> </w:t>
      </w:r>
      <w:r w:rsidR="0091397E">
        <w:rPr>
          <w:rFonts w:cstheme="minorHAnsi"/>
        </w:rPr>
        <w:t>-</w:t>
      </w:r>
      <w:r w:rsidR="00CD0E60">
        <w:rPr>
          <w:rFonts w:cstheme="minorHAnsi"/>
        </w:rPr>
        <w:t xml:space="preserve"> to </w:t>
      </w:r>
      <w:r w:rsidRPr="00EB778F">
        <w:rPr>
          <w:rFonts w:cstheme="minorHAnsi"/>
        </w:rPr>
        <w:t>use</w:t>
      </w:r>
      <w:r w:rsidR="00CD0E60">
        <w:rPr>
          <w:rFonts w:cstheme="minorHAnsi"/>
        </w:rPr>
        <w:t xml:space="preserve"> the</w:t>
      </w:r>
      <w:r w:rsidRPr="00EB778F">
        <w:rPr>
          <w:rFonts w:cstheme="minorHAnsi"/>
        </w:rPr>
        <w:t xml:space="preserve"> selected feature spaces X and Y as Cartesian coordinates to display the feature space as in Spatial viewport</w:t>
      </w:r>
      <w:r w:rsidR="00CD0E60">
        <w:rPr>
          <w:rFonts w:cstheme="minorHAnsi"/>
        </w:rPr>
        <w:t xml:space="preserve">, [8] </w:t>
      </w:r>
      <w:r w:rsidR="0091397E">
        <w:rPr>
          <w:rFonts w:cstheme="minorHAnsi"/>
        </w:rPr>
        <w:t>-</w:t>
      </w:r>
      <w:r w:rsidR="00CD0E60">
        <w:rPr>
          <w:rFonts w:cstheme="minorHAnsi"/>
        </w:rPr>
        <w:t xml:space="preserve"> info </w:t>
      </w:r>
      <w:r w:rsidR="00CD0E60" w:rsidRPr="00CD0E60">
        <w:rPr>
          <w:rFonts w:cstheme="minorHAnsi"/>
          <w:i/>
        </w:rPr>
        <w:t>Hold shift to draw a region around markers</w:t>
      </w:r>
      <w:r w:rsidR="00CD0E60">
        <w:rPr>
          <w:rFonts w:cstheme="minorHAnsi"/>
        </w:rPr>
        <w:t xml:space="preserve"> </w:t>
      </w:r>
      <w:r w:rsidR="004B2560">
        <w:rPr>
          <w:rFonts w:cstheme="minorHAnsi"/>
        </w:rPr>
        <w:t>-</w:t>
      </w:r>
      <w:r w:rsidR="00CD0E60">
        <w:rPr>
          <w:rFonts w:cstheme="minorHAnsi"/>
        </w:rPr>
        <w:t xml:space="preserve"> </w:t>
      </w:r>
      <w:r w:rsidR="004B2560">
        <w:rPr>
          <w:rFonts w:cstheme="minorHAnsi"/>
        </w:rPr>
        <w:t xml:space="preserve">info </w:t>
      </w:r>
      <w:r w:rsidR="00CD0E60">
        <w:rPr>
          <w:rFonts w:cstheme="minorHAnsi"/>
        </w:rPr>
        <w:t>to draw regions in the feature space.</w:t>
      </w:r>
    </w:p>
    <w:p w14:paraId="5661A971" w14:textId="77777777" w:rsidR="00E02DA3" w:rsidRPr="00EB778F" w:rsidRDefault="00E02DA3">
      <w:pPr>
        <w:rPr>
          <w:rFonts w:cstheme="minorHAnsi"/>
        </w:rPr>
      </w:pPr>
      <w:r w:rsidRPr="00EB778F">
        <w:rPr>
          <w:rFonts w:cstheme="minorHAnsi"/>
        </w:rPr>
        <w:br w:type="page"/>
      </w:r>
    </w:p>
    <w:p w14:paraId="2B6AF458" w14:textId="36365606" w:rsidR="00B41CA0" w:rsidRDefault="00B40BFE" w:rsidP="00F04074">
      <w:pPr>
        <w:keepNext/>
        <w:rPr>
          <w:rFonts w:cstheme="minorHAnsi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D8F021A" wp14:editId="6CFD6549">
            <wp:extent cx="5972810" cy="2252345"/>
            <wp:effectExtent l="0" t="0" r="889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25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48D3A" w14:textId="244C69B9" w:rsidR="00B41CA0" w:rsidRDefault="00B41CA0" w:rsidP="00F04074">
      <w:pPr>
        <w:keepNext/>
        <w:rPr>
          <w:rFonts w:cstheme="minorHAnsi"/>
        </w:rPr>
      </w:pPr>
      <w:r>
        <w:rPr>
          <w:rFonts w:cstheme="minorHAnsi"/>
        </w:rPr>
        <w:t>Supplementary f</w:t>
      </w:r>
      <w:r w:rsidRPr="00EB778F">
        <w:rPr>
          <w:rFonts w:cstheme="minorHAnsi"/>
        </w:rPr>
        <w:t xml:space="preserve">igure </w:t>
      </w:r>
      <w:r>
        <w:rPr>
          <w:rFonts w:cstheme="minorHAnsi"/>
        </w:rPr>
        <w:t xml:space="preserve">S1.2: Example of an input dataset for </w:t>
      </w:r>
      <w:proofErr w:type="spellStart"/>
      <w:r w:rsidRPr="00EB778F">
        <w:rPr>
          <w:rFonts w:cstheme="minorHAnsi"/>
        </w:rPr>
        <w:t>StainV&amp;QC</w:t>
      </w:r>
      <w:proofErr w:type="spellEnd"/>
      <w:r>
        <w:rPr>
          <w:rFonts w:cstheme="minorHAnsi"/>
        </w:rPr>
        <w:t xml:space="preserve"> plugin.</w:t>
      </w:r>
      <w:r w:rsidR="0017112D">
        <w:rPr>
          <w:rFonts w:cstheme="minorHAnsi"/>
        </w:rPr>
        <w:t xml:space="preserve"> This example follows the standard csv-file output from software like </w:t>
      </w:r>
      <w:proofErr w:type="spellStart"/>
      <w:r w:rsidR="0017112D">
        <w:rPr>
          <w:rFonts w:cstheme="minorHAnsi"/>
        </w:rPr>
        <w:t>QuPath</w:t>
      </w:r>
      <w:proofErr w:type="spellEnd"/>
      <w:r w:rsidR="007F1B8E">
        <w:rPr>
          <w:rFonts w:cstheme="minorHAnsi"/>
        </w:rPr>
        <w:t xml:space="preserve"> (1)</w:t>
      </w:r>
      <w:r w:rsidR="0017112D">
        <w:rPr>
          <w:rFonts w:cstheme="minorHAnsi"/>
        </w:rPr>
        <w:t xml:space="preserve"> and </w:t>
      </w:r>
      <w:proofErr w:type="spellStart"/>
      <w:r w:rsidR="0017112D">
        <w:rPr>
          <w:rFonts w:cstheme="minorHAnsi"/>
        </w:rPr>
        <w:t>CellProfiler</w:t>
      </w:r>
      <w:proofErr w:type="spellEnd"/>
      <w:r w:rsidR="007F1B8E">
        <w:rPr>
          <w:rFonts w:cstheme="minorHAnsi"/>
        </w:rPr>
        <w:t xml:space="preserve"> (2)</w:t>
      </w:r>
      <w:r w:rsidR="0017112D">
        <w:rPr>
          <w:rFonts w:cstheme="minorHAnsi"/>
        </w:rPr>
        <w:t>. The</w:t>
      </w:r>
      <w:r>
        <w:rPr>
          <w:rFonts w:cstheme="minorHAnsi"/>
        </w:rPr>
        <w:t xml:space="preserve"> </w:t>
      </w:r>
      <w:r w:rsidR="0017112D">
        <w:rPr>
          <w:rFonts w:cstheme="minorHAnsi"/>
        </w:rPr>
        <w:t>f</w:t>
      </w:r>
      <w:r>
        <w:rPr>
          <w:rFonts w:cstheme="minorHAnsi"/>
        </w:rPr>
        <w:t xml:space="preserve">irst two columns contain X and Y </w:t>
      </w:r>
      <w:r w:rsidR="005F4B4A">
        <w:rPr>
          <w:rFonts w:cstheme="minorHAnsi"/>
        </w:rPr>
        <w:t>coordinates</w:t>
      </w:r>
      <w:r w:rsidR="0017112D">
        <w:rPr>
          <w:rFonts w:cstheme="minorHAnsi"/>
        </w:rPr>
        <w:t xml:space="preserve"> of each object (in this case nuclei)</w:t>
      </w:r>
      <w:r w:rsidR="005F4B4A">
        <w:rPr>
          <w:rFonts w:cstheme="minorHAnsi"/>
        </w:rPr>
        <w:t>,</w:t>
      </w:r>
      <w:r>
        <w:rPr>
          <w:rFonts w:cstheme="minorHAnsi"/>
        </w:rPr>
        <w:t xml:space="preserve"> and the remaining columns contain features extracted from the original</w:t>
      </w:r>
      <w:r w:rsidR="00A71E2F">
        <w:rPr>
          <w:rFonts w:cstheme="minorHAnsi"/>
        </w:rPr>
        <w:t xml:space="preserve"> microscopy</w:t>
      </w:r>
      <w:r>
        <w:rPr>
          <w:rFonts w:cstheme="minorHAnsi"/>
        </w:rPr>
        <w:t xml:space="preserve"> image</w:t>
      </w:r>
      <w:r w:rsidR="00A71E2F">
        <w:rPr>
          <w:rFonts w:cstheme="minorHAnsi"/>
        </w:rPr>
        <w:t>, such as nucleus perimeter or nucleus eccentricity</w:t>
      </w:r>
      <w:r>
        <w:rPr>
          <w:rFonts w:cstheme="minorHAnsi"/>
        </w:rPr>
        <w:t>.</w:t>
      </w:r>
      <w:r w:rsidR="00BB1D62">
        <w:rPr>
          <w:rFonts w:cstheme="minorHAnsi"/>
        </w:rPr>
        <w:t xml:space="preserve"> </w:t>
      </w:r>
      <w:r>
        <w:rPr>
          <w:rFonts w:cstheme="minorHAnsi"/>
        </w:rPr>
        <w:t xml:space="preserve">These features can be selected in the plugin’s settings </w:t>
      </w:r>
      <w:r w:rsidRPr="00B41CA0">
        <w:rPr>
          <w:rFonts w:cstheme="minorHAnsi"/>
          <w:i/>
          <w:iCs/>
        </w:rPr>
        <w:t>Select Feature Space X</w:t>
      </w:r>
      <w:r>
        <w:rPr>
          <w:rFonts w:cstheme="minorHAnsi"/>
        </w:rPr>
        <w:t xml:space="preserve"> and </w:t>
      </w:r>
      <w:r w:rsidRPr="00B41CA0">
        <w:rPr>
          <w:rFonts w:cstheme="minorHAnsi"/>
          <w:i/>
          <w:iCs/>
        </w:rPr>
        <w:t>Select Feature Space Y</w:t>
      </w:r>
      <w:r w:rsidR="00BB1D62">
        <w:rPr>
          <w:rFonts w:cstheme="minorHAnsi"/>
          <w:i/>
          <w:iCs/>
        </w:rPr>
        <w:t xml:space="preserve"> </w:t>
      </w:r>
      <w:r w:rsidR="00BB1D62">
        <w:rPr>
          <w:rFonts w:cstheme="minorHAnsi"/>
        </w:rPr>
        <w:t>as shown in the Figure S1.1</w:t>
      </w:r>
      <w:r>
        <w:rPr>
          <w:rFonts w:cstheme="minorHAnsi"/>
        </w:rPr>
        <w:t xml:space="preserve">. </w:t>
      </w:r>
      <w:r w:rsidR="00192B3D">
        <w:rPr>
          <w:rFonts w:cstheme="minorHAnsi"/>
        </w:rPr>
        <w:t>File rows represent markers (data observations), in this case individual cells.</w:t>
      </w:r>
    </w:p>
    <w:p w14:paraId="29EF956D" w14:textId="613F8078" w:rsidR="00BB1D62" w:rsidRDefault="00BB1D6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br w:type="page"/>
      </w:r>
    </w:p>
    <w:p w14:paraId="5E8869EE" w14:textId="4765E765" w:rsidR="00F04074" w:rsidRPr="00F04074" w:rsidRDefault="00F04074" w:rsidP="00F04074">
      <w:pPr>
        <w:keepNext/>
        <w:rPr>
          <w:rFonts w:cstheme="minorHAnsi"/>
          <w:sz w:val="32"/>
          <w:szCs w:val="32"/>
        </w:rPr>
      </w:pPr>
      <w:r w:rsidRPr="00F04074">
        <w:rPr>
          <w:rFonts w:cstheme="minorHAnsi"/>
          <w:sz w:val="32"/>
          <w:szCs w:val="32"/>
        </w:rPr>
        <w:lastRenderedPageBreak/>
        <w:t xml:space="preserve">Plugin </w:t>
      </w:r>
      <w:proofErr w:type="spellStart"/>
      <w:r w:rsidRPr="00F04074">
        <w:rPr>
          <w:rFonts w:cstheme="minorHAnsi"/>
          <w:sz w:val="32"/>
          <w:szCs w:val="32"/>
        </w:rPr>
        <w:t>ClassV&amp;QC</w:t>
      </w:r>
      <w:proofErr w:type="spellEnd"/>
      <w:r w:rsidRPr="00F04074">
        <w:rPr>
          <w:rFonts w:cstheme="minorHAnsi"/>
          <w:sz w:val="32"/>
          <w:szCs w:val="32"/>
        </w:rPr>
        <w:t>:</w:t>
      </w:r>
    </w:p>
    <w:p w14:paraId="7BAE3C33" w14:textId="34E20938" w:rsidR="00E02DA3" w:rsidRPr="00EB778F" w:rsidRDefault="006C5CE4" w:rsidP="00E02DA3">
      <w:pPr>
        <w:keepNext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6690DD99" wp14:editId="254C48A8">
            <wp:extent cx="3762375" cy="4912565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ugin2_setting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9226" cy="505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85CCC" w14:textId="7491CFE6" w:rsidR="0091397E" w:rsidRPr="00EB778F" w:rsidRDefault="0091397E" w:rsidP="0091397E">
      <w:pPr>
        <w:keepNext/>
        <w:rPr>
          <w:rFonts w:cstheme="minorHAnsi"/>
        </w:rPr>
      </w:pPr>
      <w:r>
        <w:rPr>
          <w:rFonts w:cstheme="minorHAnsi"/>
        </w:rPr>
        <w:t>Supplementary f</w:t>
      </w:r>
      <w:r w:rsidRPr="00EB778F">
        <w:rPr>
          <w:rFonts w:cstheme="minorHAnsi"/>
        </w:rPr>
        <w:t xml:space="preserve">igure </w:t>
      </w:r>
      <w:r>
        <w:rPr>
          <w:rFonts w:cstheme="minorHAnsi"/>
        </w:rPr>
        <w:t>S2</w:t>
      </w:r>
      <w:r w:rsidR="00421900">
        <w:rPr>
          <w:rFonts w:cstheme="minorHAnsi"/>
        </w:rPr>
        <w:t>.1</w:t>
      </w:r>
      <w:r>
        <w:rPr>
          <w:rFonts w:cstheme="minorHAnsi"/>
        </w:rPr>
        <w:t>:</w:t>
      </w:r>
      <w:r w:rsidRPr="00EB778F">
        <w:rPr>
          <w:rFonts w:cstheme="minorHAnsi"/>
        </w:rPr>
        <w:t xml:space="preserve"> </w:t>
      </w:r>
      <w:r>
        <w:rPr>
          <w:rFonts w:cstheme="minorHAnsi"/>
        </w:rPr>
        <w:t>Settings of</w:t>
      </w:r>
      <w:r w:rsidRPr="00EB778F">
        <w:rPr>
          <w:rFonts w:cstheme="minorHAnsi"/>
        </w:rPr>
        <w:t xml:space="preserve"> </w:t>
      </w:r>
      <w:proofErr w:type="spellStart"/>
      <w:r w:rsidRPr="00EB778F">
        <w:rPr>
          <w:rFonts w:cstheme="minorHAnsi"/>
        </w:rPr>
        <w:t>ClassV&amp;QC</w:t>
      </w:r>
      <w:proofErr w:type="spellEnd"/>
      <w:r w:rsidRPr="00EB778F">
        <w:rPr>
          <w:rFonts w:cstheme="minorHAnsi"/>
        </w:rPr>
        <w:t xml:space="preserve"> plugin; </w:t>
      </w:r>
      <w:r>
        <w:rPr>
          <w:rFonts w:cstheme="minorHAnsi"/>
        </w:rPr>
        <w:t xml:space="preserve">[1] - button </w:t>
      </w:r>
      <w:r w:rsidRPr="00CD0E60">
        <w:rPr>
          <w:rFonts w:cstheme="minorHAnsi"/>
          <w:i/>
        </w:rPr>
        <w:t>Refresh drop-down lists based on loaded markers</w:t>
      </w:r>
      <w:r>
        <w:rPr>
          <w:rFonts w:cstheme="minorHAnsi"/>
        </w:rPr>
        <w:t xml:space="preserve"> </w:t>
      </w:r>
      <w:r w:rsidR="004B2560">
        <w:rPr>
          <w:rFonts w:cstheme="minorHAnsi"/>
        </w:rPr>
        <w:t xml:space="preserve">- to </w:t>
      </w:r>
      <w:r>
        <w:rPr>
          <w:rFonts w:cstheme="minorHAnsi"/>
        </w:rPr>
        <w:t xml:space="preserve">update the pop-up menus to all the loaded marker files, [2] </w:t>
      </w:r>
      <w:r w:rsidR="004D7507">
        <w:rPr>
          <w:rFonts w:cstheme="minorHAnsi"/>
        </w:rPr>
        <w:t>-</w:t>
      </w:r>
      <w:r>
        <w:rPr>
          <w:rFonts w:cstheme="minorHAnsi"/>
        </w:rPr>
        <w:t xml:space="preserve"> </w:t>
      </w:r>
      <w:r w:rsidR="004D7507">
        <w:rPr>
          <w:rFonts w:cstheme="minorHAnsi"/>
        </w:rPr>
        <w:t xml:space="preserve">pop-up </w:t>
      </w:r>
      <w:r w:rsidR="004D7507" w:rsidRPr="004D7507">
        <w:rPr>
          <w:rFonts w:cstheme="minorHAnsi"/>
        </w:rPr>
        <w:t>menu</w:t>
      </w:r>
      <w:r w:rsidR="004D7507" w:rsidRPr="004D7507">
        <w:rPr>
          <w:rFonts w:cstheme="minorHAnsi"/>
          <w:i/>
        </w:rPr>
        <w:t xml:space="preserve"> Select marker Dataset 1</w:t>
      </w:r>
      <w:r w:rsidR="004D7507">
        <w:rPr>
          <w:rFonts w:cstheme="minorHAnsi"/>
        </w:rPr>
        <w:t xml:space="preserve"> - </w:t>
      </w:r>
      <w:r w:rsidR="00FF35BE" w:rsidRPr="00FF35BE">
        <w:rPr>
          <w:rFonts w:cstheme="minorHAnsi"/>
        </w:rPr>
        <w:t xml:space="preserve">to </w:t>
      </w:r>
      <w:r w:rsidR="00FF35BE">
        <w:rPr>
          <w:rFonts w:cstheme="minorHAnsi"/>
        </w:rPr>
        <w:t xml:space="preserve">select the </w:t>
      </w:r>
      <w:r w:rsidR="004D7507">
        <w:rPr>
          <w:rFonts w:cstheme="minorHAnsi"/>
        </w:rPr>
        <w:t xml:space="preserve">first </w:t>
      </w:r>
      <w:r w:rsidR="004D7507" w:rsidRPr="00EB778F">
        <w:rPr>
          <w:rFonts w:cstheme="minorHAnsi"/>
        </w:rPr>
        <w:t>marker datasets for the comparison of different techniques in spatial viewport</w:t>
      </w:r>
      <w:r w:rsidR="004D7507">
        <w:rPr>
          <w:rFonts w:cstheme="minorHAnsi"/>
        </w:rPr>
        <w:t xml:space="preserve">, [3] - pop-up menu </w:t>
      </w:r>
      <w:r w:rsidR="004D7507" w:rsidRPr="004D7507">
        <w:rPr>
          <w:rFonts w:cstheme="minorHAnsi"/>
          <w:i/>
        </w:rPr>
        <w:t>Select column of Dataset 1</w:t>
      </w:r>
      <w:r w:rsidR="004D7507">
        <w:rPr>
          <w:rFonts w:cstheme="minorHAnsi"/>
        </w:rPr>
        <w:t xml:space="preserve"> - to select the column of the Dataset 1</w:t>
      </w:r>
      <w:r w:rsidR="00B11F75">
        <w:rPr>
          <w:rFonts w:cstheme="minorHAnsi"/>
        </w:rPr>
        <w:t xml:space="preserve"> for the </w:t>
      </w:r>
      <w:r w:rsidR="00B11F75" w:rsidRPr="00EB778F">
        <w:rPr>
          <w:rFonts w:cstheme="minorHAnsi"/>
        </w:rPr>
        <w:t>comparison of different techniques in spatial viewport</w:t>
      </w:r>
      <w:r w:rsidR="004D7507">
        <w:rPr>
          <w:rFonts w:cstheme="minorHAnsi"/>
        </w:rPr>
        <w:t xml:space="preserve">, [4] - pop-up </w:t>
      </w:r>
      <w:r w:rsidR="004D7507" w:rsidRPr="004D7507">
        <w:rPr>
          <w:rFonts w:cstheme="minorHAnsi"/>
        </w:rPr>
        <w:t>menu</w:t>
      </w:r>
      <w:r w:rsidR="004D7507" w:rsidRPr="004D7507">
        <w:rPr>
          <w:rFonts w:cstheme="minorHAnsi"/>
          <w:i/>
        </w:rPr>
        <w:t xml:space="preserve"> Select marker Dataset </w:t>
      </w:r>
      <w:r w:rsidR="004D7507">
        <w:rPr>
          <w:rFonts w:cstheme="minorHAnsi"/>
          <w:i/>
        </w:rPr>
        <w:t>2</w:t>
      </w:r>
      <w:r w:rsidR="004D7507">
        <w:rPr>
          <w:rFonts w:cstheme="minorHAnsi"/>
        </w:rPr>
        <w:t xml:space="preserve"> - </w:t>
      </w:r>
      <w:r w:rsidR="004D7507" w:rsidRPr="00FF35BE">
        <w:rPr>
          <w:rFonts w:cstheme="minorHAnsi"/>
        </w:rPr>
        <w:t xml:space="preserve">to </w:t>
      </w:r>
      <w:r w:rsidR="004D7507">
        <w:rPr>
          <w:rFonts w:cstheme="minorHAnsi"/>
        </w:rPr>
        <w:t xml:space="preserve">select the second </w:t>
      </w:r>
      <w:r w:rsidR="004D7507" w:rsidRPr="00EB778F">
        <w:rPr>
          <w:rFonts w:cstheme="minorHAnsi"/>
        </w:rPr>
        <w:t>marker datasets for the comparison of different techniques in spatial viewport</w:t>
      </w:r>
      <w:r w:rsidR="004D7507">
        <w:rPr>
          <w:rFonts w:cstheme="minorHAnsi"/>
        </w:rPr>
        <w:t xml:space="preserve">, [5] - pop-up menu </w:t>
      </w:r>
      <w:r w:rsidR="004D7507" w:rsidRPr="004D7507">
        <w:rPr>
          <w:rFonts w:cstheme="minorHAnsi"/>
          <w:i/>
        </w:rPr>
        <w:t xml:space="preserve">Select column of Dataset </w:t>
      </w:r>
      <w:r w:rsidR="004D7507">
        <w:rPr>
          <w:rFonts w:cstheme="minorHAnsi"/>
          <w:i/>
        </w:rPr>
        <w:t>2</w:t>
      </w:r>
      <w:r w:rsidR="004D7507">
        <w:rPr>
          <w:rFonts w:cstheme="minorHAnsi"/>
        </w:rPr>
        <w:t xml:space="preserve"> - to select the column of the Dataset 2 for the </w:t>
      </w:r>
      <w:r w:rsidR="004D7507" w:rsidRPr="00EB778F">
        <w:rPr>
          <w:rFonts w:cstheme="minorHAnsi"/>
        </w:rPr>
        <w:t>comparison of different techniques in spatial viewport</w:t>
      </w:r>
      <w:r w:rsidR="004D7507">
        <w:rPr>
          <w:rFonts w:cstheme="minorHAnsi"/>
        </w:rPr>
        <w:t>,</w:t>
      </w:r>
      <w:r w:rsidR="00B11F75">
        <w:rPr>
          <w:rFonts w:cstheme="minorHAnsi"/>
        </w:rPr>
        <w:t xml:space="preserve"> [6] - checkbox </w:t>
      </w:r>
      <w:r w:rsidR="00B11F75" w:rsidRPr="00EB778F">
        <w:rPr>
          <w:rFonts w:cstheme="minorHAnsi"/>
          <w:i/>
        </w:rPr>
        <w:t>Show confusion matrix</w:t>
      </w:r>
      <w:r w:rsidR="00B11F75">
        <w:rPr>
          <w:rFonts w:cstheme="minorHAnsi"/>
        </w:rPr>
        <w:t xml:space="preserve"> - if it is checked, the confusion matrix is calculated and displayed </w:t>
      </w:r>
      <w:r w:rsidR="00B11F75" w:rsidRPr="00EB778F">
        <w:rPr>
          <w:rFonts w:cstheme="minorHAnsi"/>
        </w:rPr>
        <w:t>underneath the settings</w:t>
      </w:r>
      <w:r w:rsidR="00B11F75">
        <w:rPr>
          <w:rFonts w:cstheme="minorHAnsi"/>
        </w:rPr>
        <w:t xml:space="preserve">, [7] - </w:t>
      </w:r>
      <w:r w:rsidR="00B11F75" w:rsidRPr="00B11F75">
        <w:rPr>
          <w:rFonts w:cstheme="minorHAnsi"/>
          <w:i/>
        </w:rPr>
        <w:t xml:space="preserve">Box size </w:t>
      </w:r>
      <w:r w:rsidR="00B11F75">
        <w:rPr>
          <w:rFonts w:cstheme="minorHAnsi"/>
        </w:rPr>
        <w:t xml:space="preserve">- </w:t>
      </w:r>
      <w:r w:rsidR="00B11F75" w:rsidRPr="00EB778F">
        <w:rPr>
          <w:rFonts w:cstheme="minorHAnsi"/>
        </w:rPr>
        <w:t>to select the width and height in pixels of the image patch cropped from the microscopy image represented by a red square in the Spatial viewport</w:t>
      </w:r>
      <w:r w:rsidR="00B11F75">
        <w:rPr>
          <w:rFonts w:cstheme="minorHAnsi"/>
        </w:rPr>
        <w:t xml:space="preserve">, [8] - </w:t>
      </w:r>
      <w:r w:rsidR="00B11F75" w:rsidRPr="00B11F75">
        <w:rPr>
          <w:rFonts w:cstheme="minorHAnsi"/>
          <w:i/>
        </w:rPr>
        <w:t>Figure size</w:t>
      </w:r>
      <w:r w:rsidR="00B11F75">
        <w:rPr>
          <w:rFonts w:cstheme="minorHAnsi"/>
        </w:rPr>
        <w:t xml:space="preserve"> - to d</w:t>
      </w:r>
      <w:r w:rsidR="00B11F75" w:rsidRPr="00EB778F">
        <w:rPr>
          <w:rFonts w:cstheme="minorHAnsi"/>
        </w:rPr>
        <w:t xml:space="preserve">etermine </w:t>
      </w:r>
      <w:r w:rsidR="0050237E">
        <w:rPr>
          <w:rFonts w:cstheme="minorHAnsi"/>
        </w:rPr>
        <w:t>the width of</w:t>
      </w:r>
      <w:r w:rsidR="00B11F75" w:rsidRPr="00EB778F">
        <w:rPr>
          <w:rFonts w:cstheme="minorHAnsi"/>
        </w:rPr>
        <w:t xml:space="preserve"> the displayed column of the patches</w:t>
      </w:r>
      <w:r w:rsidR="00B11F75">
        <w:rPr>
          <w:rFonts w:cstheme="minorHAnsi"/>
        </w:rPr>
        <w:t xml:space="preserve">, [9] - pop-up menu </w:t>
      </w:r>
      <w:r w:rsidR="00B11F75" w:rsidRPr="00B11F75">
        <w:rPr>
          <w:rFonts w:cstheme="minorHAnsi"/>
          <w:i/>
        </w:rPr>
        <w:t>Select colormap</w:t>
      </w:r>
      <w:r w:rsidR="00B11F75">
        <w:rPr>
          <w:rFonts w:cstheme="minorHAnsi"/>
        </w:rPr>
        <w:t xml:space="preserve"> - to</w:t>
      </w:r>
      <w:r w:rsidR="00B11F75" w:rsidRPr="00EB778F">
        <w:rPr>
          <w:rFonts w:cstheme="minorHAnsi"/>
        </w:rPr>
        <w:t xml:space="preserve"> select the colormap for the visualization of image patches</w:t>
      </w:r>
      <w:r w:rsidR="00B11F75">
        <w:rPr>
          <w:rFonts w:cstheme="minorHAnsi"/>
        </w:rPr>
        <w:t>, [10] - b</w:t>
      </w:r>
      <w:r w:rsidR="00B11F75" w:rsidRPr="00EB778F">
        <w:rPr>
          <w:rFonts w:cstheme="minorHAnsi"/>
        </w:rPr>
        <w:t xml:space="preserve">utton </w:t>
      </w:r>
      <w:r w:rsidR="00B11F75" w:rsidRPr="00EB778F">
        <w:rPr>
          <w:rFonts w:cstheme="minorHAnsi"/>
          <w:i/>
        </w:rPr>
        <w:t xml:space="preserve">Display </w:t>
      </w:r>
      <w:r w:rsidR="00B11F75">
        <w:rPr>
          <w:rFonts w:cstheme="minorHAnsi"/>
        </w:rPr>
        <w:t>-  to use selected datasets and display them in the Spatial viewport</w:t>
      </w:r>
      <w:r w:rsidR="004B2560">
        <w:rPr>
          <w:rFonts w:cstheme="minorHAnsi"/>
        </w:rPr>
        <w:t xml:space="preserve"> and optional confusion matrix.</w:t>
      </w:r>
    </w:p>
    <w:p w14:paraId="011CEA16" w14:textId="77777777" w:rsidR="0091397E" w:rsidRDefault="0091397E">
      <w:pPr>
        <w:rPr>
          <w:rFonts w:cstheme="minorHAnsi"/>
        </w:rPr>
      </w:pPr>
      <w:r>
        <w:rPr>
          <w:rFonts w:cstheme="minorHAnsi"/>
        </w:rPr>
        <w:br w:type="page"/>
      </w:r>
    </w:p>
    <w:p w14:paraId="78385DB7" w14:textId="77777777" w:rsidR="00421900" w:rsidRDefault="00421900" w:rsidP="00421900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lastRenderedPageBreak/>
        <w:drawing>
          <wp:inline distT="0" distB="0" distL="0" distR="0" wp14:anchorId="03619936" wp14:editId="55234360">
            <wp:extent cx="4737343" cy="2667000"/>
            <wp:effectExtent l="0" t="0" r="635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5103" cy="275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EA401" w14:textId="6862613C" w:rsidR="00B40BFE" w:rsidRDefault="00421900" w:rsidP="00421900">
      <w:pPr>
        <w:jc w:val="both"/>
        <w:rPr>
          <w:rFonts w:cstheme="minorHAnsi"/>
        </w:rPr>
      </w:pPr>
      <w:r>
        <w:rPr>
          <w:rFonts w:cstheme="minorHAnsi"/>
        </w:rPr>
        <w:t>Supplementary f</w:t>
      </w:r>
      <w:r w:rsidRPr="00EB778F">
        <w:rPr>
          <w:rFonts w:cstheme="minorHAnsi"/>
        </w:rPr>
        <w:t xml:space="preserve">igure </w:t>
      </w:r>
      <w:r>
        <w:rPr>
          <w:rFonts w:cstheme="minorHAnsi"/>
        </w:rPr>
        <w:t xml:space="preserve">S2.2: Example of input datasets for </w:t>
      </w:r>
      <w:proofErr w:type="spellStart"/>
      <w:r>
        <w:rPr>
          <w:rFonts w:cstheme="minorHAnsi"/>
        </w:rPr>
        <w:t>Class</w:t>
      </w:r>
      <w:r w:rsidRPr="00EB778F">
        <w:rPr>
          <w:rFonts w:cstheme="minorHAnsi"/>
        </w:rPr>
        <w:t>V&amp;QC</w:t>
      </w:r>
      <w:proofErr w:type="spellEnd"/>
      <w:r>
        <w:rPr>
          <w:rFonts w:cstheme="minorHAnsi"/>
        </w:rPr>
        <w:t xml:space="preserve"> plugin</w:t>
      </w:r>
      <w:r w:rsidR="00356F3C">
        <w:rPr>
          <w:rFonts w:cstheme="minorHAnsi"/>
        </w:rPr>
        <w:t>; a) – shows an example of the .csv file containing ground truth data, this file needs to contain columns of X and Y coordinates and an identity column (</w:t>
      </w:r>
      <w:proofErr w:type="spellStart"/>
      <w:r w:rsidR="00356F3C">
        <w:rPr>
          <w:rFonts w:cstheme="minorHAnsi"/>
        </w:rPr>
        <w:t>Cell_type</w:t>
      </w:r>
      <w:proofErr w:type="spellEnd"/>
      <w:r w:rsidR="00356F3C">
        <w:rPr>
          <w:rFonts w:cstheme="minorHAnsi"/>
        </w:rPr>
        <w:t xml:space="preserve">). b) – shows an example of the .csv file containing classification results from the fully connected neural network (FCNN), this file needs to contain columns of X and Y coordinates and an identity column (FCNN). You can see that the X and Y coordinates of individual observations (rows) match over example datasets a) and b). This </w:t>
      </w:r>
      <w:r w:rsidR="00192B3D">
        <w:rPr>
          <w:rFonts w:cstheme="minorHAnsi"/>
        </w:rPr>
        <w:t>allows the plugin to use the feature of confusion matrix visualization because the cell IDs match.</w:t>
      </w:r>
    </w:p>
    <w:p w14:paraId="70EE7E50" w14:textId="383FB9B3" w:rsidR="00A71E2F" w:rsidRDefault="00B7026C" w:rsidP="007F1B8E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drawing>
          <wp:inline distT="0" distB="0" distL="0" distR="0" wp14:anchorId="1E70A6CD" wp14:editId="3DFE4038">
            <wp:extent cx="5581650" cy="2125015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884" cy="213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BDCB3" w14:textId="509CE463" w:rsidR="007F1B8E" w:rsidRDefault="005F4B4A" w:rsidP="005F4B4A">
      <w:pPr>
        <w:jc w:val="both"/>
        <w:rPr>
          <w:rFonts w:cstheme="minorHAnsi"/>
        </w:rPr>
      </w:pPr>
      <w:r>
        <w:rPr>
          <w:rFonts w:cstheme="minorHAnsi"/>
        </w:rPr>
        <w:t>Supplementary f</w:t>
      </w:r>
      <w:r w:rsidRPr="00EB778F">
        <w:rPr>
          <w:rFonts w:cstheme="minorHAnsi"/>
        </w:rPr>
        <w:t xml:space="preserve">igure </w:t>
      </w:r>
      <w:r>
        <w:rPr>
          <w:rFonts w:cstheme="minorHAnsi"/>
        </w:rPr>
        <w:t xml:space="preserve">S2.3: Example of input datasets for </w:t>
      </w:r>
      <w:proofErr w:type="spellStart"/>
      <w:r>
        <w:rPr>
          <w:rFonts w:cstheme="minorHAnsi"/>
        </w:rPr>
        <w:t>Class</w:t>
      </w:r>
      <w:r w:rsidRPr="00EB778F">
        <w:rPr>
          <w:rFonts w:cstheme="minorHAnsi"/>
        </w:rPr>
        <w:t>V&amp;QC</w:t>
      </w:r>
      <w:proofErr w:type="spellEnd"/>
      <w:r>
        <w:rPr>
          <w:rFonts w:cstheme="minorHAnsi"/>
        </w:rPr>
        <w:t xml:space="preserve"> plugin; a) – shows an example of the .csv file </w:t>
      </w:r>
      <w:proofErr w:type="spellStart"/>
      <w:r>
        <w:rPr>
          <w:rFonts w:cstheme="minorHAnsi"/>
        </w:rPr>
        <w:t>CellProfiler</w:t>
      </w:r>
      <w:proofErr w:type="spellEnd"/>
      <w:r w:rsidR="007F1B8E">
        <w:rPr>
          <w:rFonts w:cstheme="minorHAnsi"/>
        </w:rPr>
        <w:t xml:space="preserve"> (2)</w:t>
      </w:r>
      <w:r>
        <w:rPr>
          <w:rFonts w:cstheme="minorHAnsi"/>
        </w:rPr>
        <w:t xml:space="preserve"> classification results, this file needs to contain columns of X and Y coordinates and an identity column (</w:t>
      </w:r>
      <w:proofErr w:type="spellStart"/>
      <w:r>
        <w:rPr>
          <w:rFonts w:cstheme="minorHAnsi"/>
        </w:rPr>
        <w:t>CellID</w:t>
      </w:r>
      <w:proofErr w:type="spellEnd"/>
      <w:r>
        <w:rPr>
          <w:rFonts w:cstheme="minorHAnsi"/>
        </w:rPr>
        <w:t xml:space="preserve">). b) – shows an example of the .csv file containing </w:t>
      </w:r>
      <w:proofErr w:type="spellStart"/>
      <w:r>
        <w:rPr>
          <w:rFonts w:cstheme="minorHAnsi"/>
        </w:rPr>
        <w:t>SimSearch</w:t>
      </w:r>
      <w:proofErr w:type="spellEnd"/>
      <w:r w:rsidR="007F1B8E">
        <w:rPr>
          <w:rFonts w:cstheme="minorHAnsi"/>
        </w:rPr>
        <w:t xml:space="preserve"> (3)</w:t>
      </w:r>
      <w:r>
        <w:rPr>
          <w:rFonts w:cstheme="minorHAnsi"/>
        </w:rPr>
        <w:t xml:space="preserve"> classification results, this file needs to contain columns of X and Y coordinates and an identity column (Class ID). You can see that the X and Y coordinates of individual observations (rows) </w:t>
      </w:r>
      <w:r w:rsidRPr="005F4B4A">
        <w:rPr>
          <w:rFonts w:cstheme="minorHAnsi"/>
          <w:b/>
          <w:bCs/>
        </w:rPr>
        <w:t>do</w:t>
      </w:r>
      <w:r w:rsidR="003B56D3">
        <w:rPr>
          <w:rFonts w:cstheme="minorHAnsi"/>
          <w:b/>
          <w:bCs/>
        </w:rPr>
        <w:t xml:space="preserve"> not</w:t>
      </w:r>
      <w:r>
        <w:rPr>
          <w:rFonts w:cstheme="minorHAnsi"/>
        </w:rPr>
        <w:t xml:space="preserve"> match over example datasets a) and b). This is the reason why the user can’t use the feature of confusion matrix visualization.</w:t>
      </w:r>
    </w:p>
    <w:p w14:paraId="42800E4E" w14:textId="218B7695" w:rsidR="003B56D3" w:rsidRDefault="003B56D3" w:rsidP="007F1B8E">
      <w:r>
        <w:rPr>
          <w:rFonts w:cstheme="minorHAnsi"/>
        </w:rPr>
        <w:t xml:space="preserve">Further instructions for how to use this plugin can be found at </w:t>
      </w:r>
      <w:hyperlink r:id="rId12" w:history="1">
        <w:r w:rsidRPr="007F1B8E">
          <w:rPr>
            <w:rStyle w:val="Hyperlink"/>
            <w:rFonts w:cstheme="minorHAnsi"/>
            <w:color w:val="1155CC"/>
          </w:rPr>
          <w:t>https://github.com/TissUUmaps/TissUUmaps/blob/master/examples/Instructions%20for%20using%20plugins/2_ClassV%26QC_plugin_in_TissUUmaps.md</w:t>
        </w:r>
      </w:hyperlink>
    </w:p>
    <w:p w14:paraId="7E51079E" w14:textId="77777777" w:rsidR="003B56D3" w:rsidRDefault="003B56D3" w:rsidP="005F4B4A">
      <w:pPr>
        <w:jc w:val="both"/>
        <w:rPr>
          <w:rFonts w:cstheme="minorHAnsi"/>
        </w:rPr>
      </w:pPr>
    </w:p>
    <w:p w14:paraId="7DBC0F04" w14:textId="26178FA5" w:rsidR="00F04074" w:rsidRPr="00F04074" w:rsidRDefault="00F04074" w:rsidP="004B2560">
      <w:pPr>
        <w:keepNext/>
        <w:rPr>
          <w:rFonts w:cstheme="minorHAnsi"/>
          <w:sz w:val="32"/>
          <w:szCs w:val="32"/>
        </w:rPr>
      </w:pPr>
      <w:r w:rsidRPr="00F04074">
        <w:rPr>
          <w:rFonts w:cstheme="minorHAnsi"/>
          <w:sz w:val="32"/>
          <w:szCs w:val="32"/>
        </w:rPr>
        <w:t xml:space="preserve">Plugin </w:t>
      </w:r>
      <w:proofErr w:type="spellStart"/>
      <w:r w:rsidRPr="00F04074">
        <w:rPr>
          <w:rFonts w:cstheme="minorHAnsi"/>
          <w:sz w:val="32"/>
          <w:szCs w:val="32"/>
        </w:rPr>
        <w:t>InteractionV&amp;QC</w:t>
      </w:r>
      <w:proofErr w:type="spellEnd"/>
      <w:r w:rsidRPr="00F04074">
        <w:rPr>
          <w:rFonts w:cstheme="minorHAnsi"/>
          <w:sz w:val="32"/>
          <w:szCs w:val="32"/>
        </w:rPr>
        <w:t>:</w:t>
      </w:r>
    </w:p>
    <w:p w14:paraId="4D4CF7A7" w14:textId="3F42B8E5" w:rsidR="00E02DA3" w:rsidRDefault="004B2560" w:rsidP="007F1B8E">
      <w:pPr>
        <w:keepNext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7641030" wp14:editId="5734A751">
            <wp:extent cx="4924425" cy="2661682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ugin3_setting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794" cy="2673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59B36" w14:textId="134D256B" w:rsidR="004B2560" w:rsidRDefault="004B2560" w:rsidP="004B2560">
      <w:pPr>
        <w:keepNext/>
        <w:rPr>
          <w:rFonts w:cstheme="minorHAnsi"/>
        </w:rPr>
      </w:pPr>
      <w:r>
        <w:rPr>
          <w:rFonts w:cstheme="minorHAnsi"/>
        </w:rPr>
        <w:t>Supplementary f</w:t>
      </w:r>
      <w:r w:rsidRPr="00EB778F">
        <w:rPr>
          <w:rFonts w:cstheme="minorHAnsi"/>
        </w:rPr>
        <w:t xml:space="preserve">igure </w:t>
      </w:r>
      <w:r>
        <w:rPr>
          <w:rFonts w:cstheme="minorHAnsi"/>
        </w:rPr>
        <w:t>S3</w:t>
      </w:r>
      <w:r w:rsidR="00AE0A9D">
        <w:rPr>
          <w:rFonts w:cstheme="minorHAnsi"/>
        </w:rPr>
        <w:t>.1</w:t>
      </w:r>
      <w:r>
        <w:rPr>
          <w:rFonts w:cstheme="minorHAnsi"/>
        </w:rPr>
        <w:t>:</w:t>
      </w:r>
      <w:r w:rsidRPr="00EB778F">
        <w:rPr>
          <w:rFonts w:cstheme="minorHAnsi"/>
        </w:rPr>
        <w:t xml:space="preserve"> </w:t>
      </w:r>
      <w:r>
        <w:rPr>
          <w:rFonts w:cstheme="minorHAnsi"/>
        </w:rPr>
        <w:t>Settings of</w:t>
      </w:r>
      <w:r w:rsidRPr="00EB778F">
        <w:rPr>
          <w:rFonts w:cstheme="minorHAnsi"/>
        </w:rPr>
        <w:t xml:space="preserve"> </w:t>
      </w:r>
      <w:proofErr w:type="spellStart"/>
      <w:r w:rsidRPr="00EB778F">
        <w:rPr>
          <w:rFonts w:cstheme="minorHAnsi"/>
        </w:rPr>
        <w:t>InteractionV&amp;QC</w:t>
      </w:r>
      <w:proofErr w:type="spellEnd"/>
      <w:r w:rsidRPr="00EB778F">
        <w:rPr>
          <w:rFonts w:cstheme="minorHAnsi"/>
        </w:rPr>
        <w:t xml:space="preserve"> plugin; </w:t>
      </w:r>
      <w:r>
        <w:rPr>
          <w:rFonts w:cstheme="minorHAnsi"/>
        </w:rPr>
        <w:t xml:space="preserve">[1] - button </w:t>
      </w:r>
      <w:r w:rsidRPr="00CD0E60">
        <w:rPr>
          <w:rFonts w:cstheme="minorHAnsi"/>
          <w:i/>
        </w:rPr>
        <w:t>Refresh drop-down lists based on loaded markers</w:t>
      </w:r>
      <w:r>
        <w:rPr>
          <w:rFonts w:cstheme="minorHAnsi"/>
        </w:rPr>
        <w:t xml:space="preserve"> - to update the pop-up menus to all the loaded marker files, [2] - pop-up menu </w:t>
      </w:r>
      <w:r w:rsidRPr="004B2560">
        <w:rPr>
          <w:rFonts w:cstheme="minorHAnsi"/>
          <w:i/>
        </w:rPr>
        <w:t>Select marker dataset</w:t>
      </w:r>
      <w:r>
        <w:rPr>
          <w:rFonts w:cstheme="minorHAnsi"/>
        </w:rPr>
        <w:t xml:space="preserve"> -</w:t>
      </w:r>
      <w:r w:rsidRPr="00EB778F">
        <w:rPr>
          <w:rFonts w:cstheme="minorHAnsi"/>
        </w:rPr>
        <w:t xml:space="preserve"> to select the marker dataset which will be used for the interactive visualization of the neighborhood enrichment test matrix</w:t>
      </w:r>
      <w:r>
        <w:rPr>
          <w:rFonts w:cstheme="minorHAnsi"/>
        </w:rPr>
        <w:t xml:space="preserve">, [3] - </w:t>
      </w:r>
      <w:r w:rsidRPr="004B2560">
        <w:rPr>
          <w:rFonts w:cstheme="minorHAnsi"/>
          <w:i/>
        </w:rPr>
        <w:t>Select file</w:t>
      </w:r>
      <w:r>
        <w:rPr>
          <w:rFonts w:cstheme="minorHAnsi"/>
        </w:rPr>
        <w:t xml:space="preserve"> - </w:t>
      </w:r>
      <w:r w:rsidRPr="00EB778F">
        <w:rPr>
          <w:rFonts w:cstheme="minorHAnsi"/>
        </w:rPr>
        <w:t>to select a .csv file from the computer which contains a matrix of neighborhood enrichment test results</w:t>
      </w:r>
      <w:r>
        <w:rPr>
          <w:rFonts w:cstheme="minorHAnsi"/>
        </w:rPr>
        <w:t>, [4] - b</w:t>
      </w:r>
      <w:r w:rsidRPr="00EB778F">
        <w:rPr>
          <w:rFonts w:cstheme="minorHAnsi"/>
        </w:rPr>
        <w:t xml:space="preserve">utton </w:t>
      </w:r>
      <w:r w:rsidRPr="00EB778F">
        <w:rPr>
          <w:rFonts w:cstheme="minorHAnsi"/>
          <w:i/>
        </w:rPr>
        <w:t>Display Neighborhood Enrichment Test</w:t>
      </w:r>
      <w:r w:rsidRPr="00EB778F">
        <w:rPr>
          <w:rFonts w:cstheme="minorHAnsi"/>
        </w:rPr>
        <w:t xml:space="preserve"> </w:t>
      </w:r>
      <w:r>
        <w:rPr>
          <w:rFonts w:cstheme="minorHAnsi"/>
        </w:rPr>
        <w:t xml:space="preserve">- to </w:t>
      </w:r>
      <w:r w:rsidRPr="00EB778F">
        <w:rPr>
          <w:rFonts w:cstheme="minorHAnsi"/>
        </w:rPr>
        <w:t xml:space="preserve">load the </w:t>
      </w:r>
      <w:r>
        <w:rPr>
          <w:rFonts w:cstheme="minorHAnsi"/>
        </w:rPr>
        <w:t>.csv file</w:t>
      </w:r>
      <w:r w:rsidRPr="00EB778F">
        <w:rPr>
          <w:rFonts w:cstheme="minorHAnsi"/>
        </w:rPr>
        <w:t xml:space="preserve"> and displays </w:t>
      </w:r>
      <w:r>
        <w:rPr>
          <w:rFonts w:cstheme="minorHAnsi"/>
        </w:rPr>
        <w:t>interactive matrix</w:t>
      </w:r>
      <w:r w:rsidRPr="00EB778F">
        <w:rPr>
          <w:rFonts w:cstheme="minorHAnsi"/>
        </w:rPr>
        <w:t xml:space="preserve"> underneath the setting</w:t>
      </w:r>
      <w:r>
        <w:rPr>
          <w:rFonts w:cstheme="minorHAnsi"/>
        </w:rPr>
        <w:t>s.</w:t>
      </w:r>
    </w:p>
    <w:p w14:paraId="11A13C56" w14:textId="77777777" w:rsidR="00AF1D98" w:rsidRDefault="00AF1D98" w:rsidP="004B2560">
      <w:pPr>
        <w:keepNext/>
        <w:rPr>
          <w:rFonts w:cstheme="minorHAnsi"/>
        </w:rPr>
      </w:pPr>
    </w:p>
    <w:p w14:paraId="7B053269" w14:textId="4D98EA2B" w:rsidR="000265FF" w:rsidRDefault="00AE0A9D" w:rsidP="00AF1D98">
      <w:pPr>
        <w:keepNext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3AFC3782" wp14:editId="6A0C3AB7">
            <wp:extent cx="4329826" cy="1478280"/>
            <wp:effectExtent l="0" t="0" r="0" b="7620"/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41851" cy="1482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C613D" w14:textId="6D487B1E" w:rsidR="00AE0A9D" w:rsidRDefault="00AE0A9D" w:rsidP="004B2560">
      <w:pPr>
        <w:keepNext/>
        <w:rPr>
          <w:rFonts w:cstheme="minorHAnsi"/>
        </w:rPr>
      </w:pPr>
      <w:r>
        <w:rPr>
          <w:rFonts w:cstheme="minorHAnsi"/>
        </w:rPr>
        <w:t>Supplementary f</w:t>
      </w:r>
      <w:r w:rsidRPr="00EB778F">
        <w:rPr>
          <w:rFonts w:cstheme="minorHAnsi"/>
        </w:rPr>
        <w:t xml:space="preserve">igure </w:t>
      </w:r>
      <w:r>
        <w:rPr>
          <w:rFonts w:cstheme="minorHAnsi"/>
        </w:rPr>
        <w:t xml:space="preserve">S3.2: Example of input datasets for </w:t>
      </w:r>
      <w:proofErr w:type="spellStart"/>
      <w:r>
        <w:rPr>
          <w:rFonts w:cstheme="minorHAnsi"/>
        </w:rPr>
        <w:t>InteractionV</w:t>
      </w:r>
      <w:r w:rsidRPr="00EB778F">
        <w:rPr>
          <w:rFonts w:cstheme="minorHAnsi"/>
        </w:rPr>
        <w:t>&amp;QC</w:t>
      </w:r>
      <w:proofErr w:type="spellEnd"/>
      <w:r>
        <w:rPr>
          <w:rFonts w:cstheme="minorHAnsi"/>
        </w:rPr>
        <w:t xml:space="preserve"> plugin; </w:t>
      </w:r>
      <w:r w:rsidR="00AF1D98">
        <w:rPr>
          <w:rFonts w:cstheme="minorHAnsi"/>
        </w:rPr>
        <w:t>it contains results of neighborhood enrichment test (NET) in a form of matrix, each matrix element represent</w:t>
      </w:r>
      <w:r w:rsidR="0050237E">
        <w:rPr>
          <w:rFonts w:cstheme="minorHAnsi"/>
        </w:rPr>
        <w:t>s</w:t>
      </w:r>
      <w:r w:rsidR="00AF1D98">
        <w:rPr>
          <w:rFonts w:cstheme="minorHAnsi"/>
        </w:rPr>
        <w:t xml:space="preserve"> proximity score between two cell types listed in the first row and first columns of the file. For example, element </w:t>
      </w:r>
      <w:r w:rsidR="00AF1D98" w:rsidRPr="00AF1D98">
        <w:rPr>
          <w:rFonts w:cstheme="minorHAnsi"/>
          <w:i/>
          <w:iCs/>
        </w:rPr>
        <w:t>B3</w:t>
      </w:r>
      <w:r w:rsidR="00AF1D98">
        <w:rPr>
          <w:rFonts w:cstheme="minorHAnsi"/>
        </w:rPr>
        <w:t xml:space="preserve"> scores 0.575801 in NET between Astrocytes and Endothelial cells.</w:t>
      </w:r>
    </w:p>
    <w:p w14:paraId="4D07D2F1" w14:textId="1A03B1DC" w:rsidR="003B56D3" w:rsidRDefault="003B56D3" w:rsidP="004B2560">
      <w:pPr>
        <w:keepNext/>
        <w:rPr>
          <w:rFonts w:cstheme="minorHAnsi"/>
        </w:rPr>
      </w:pPr>
      <w:r>
        <w:rPr>
          <w:rFonts w:cstheme="minorHAnsi"/>
        </w:rPr>
        <w:t xml:space="preserve">Further instructions for how to use this plugin can be found at </w:t>
      </w:r>
      <w:hyperlink r:id="rId15" w:history="1">
        <w:r w:rsidRPr="007F1B8E">
          <w:rPr>
            <w:rStyle w:val="Hyperlink"/>
            <w:rFonts w:cstheme="minorHAnsi"/>
            <w:color w:val="1155CC"/>
          </w:rPr>
          <w:t>https://github.com/TissUUmaps/TissUUmaps/blob/master/examples/Instructions%20for%20using%20plugins/3_InteractionV&amp;QC_plugin_in_TissUUmaps.md</w:t>
        </w:r>
      </w:hyperlink>
    </w:p>
    <w:p w14:paraId="39E8BEE2" w14:textId="30EFB972" w:rsidR="007F1B8E" w:rsidRDefault="007F1B8E">
      <w:pPr>
        <w:rPr>
          <w:rFonts w:cstheme="minorHAnsi"/>
        </w:rPr>
      </w:pPr>
      <w:r>
        <w:rPr>
          <w:rFonts w:cstheme="minorHAnsi"/>
        </w:rPr>
        <w:br w:type="page"/>
      </w:r>
    </w:p>
    <w:p w14:paraId="77AA1FFB" w14:textId="688DA5F7" w:rsidR="007F1B8E" w:rsidRPr="007F1B8E" w:rsidRDefault="007F1B8E" w:rsidP="004B2560">
      <w:pPr>
        <w:keepNext/>
        <w:rPr>
          <w:rFonts w:cstheme="minorHAnsi"/>
          <w:b/>
          <w:sz w:val="32"/>
          <w:szCs w:val="32"/>
        </w:rPr>
      </w:pPr>
      <w:r w:rsidRPr="007F1B8E">
        <w:rPr>
          <w:rFonts w:cstheme="minorHAnsi"/>
          <w:b/>
          <w:sz w:val="32"/>
          <w:szCs w:val="32"/>
        </w:rPr>
        <w:lastRenderedPageBreak/>
        <w:t>References:</w:t>
      </w:r>
    </w:p>
    <w:p w14:paraId="1D24DEE8" w14:textId="10821834" w:rsidR="007F1B8E" w:rsidRPr="007F1B8E" w:rsidRDefault="007F1B8E" w:rsidP="007F1B8E">
      <w:pPr>
        <w:pStyle w:val="ListParagraph"/>
        <w:numPr>
          <w:ilvl w:val="0"/>
          <w:numId w:val="2"/>
        </w:numPr>
      </w:pPr>
      <w:r w:rsidRPr="007F1B8E">
        <w:t xml:space="preserve">Bankhead, P., </w:t>
      </w:r>
      <w:proofErr w:type="spellStart"/>
      <w:r w:rsidRPr="007F1B8E">
        <w:t>Loughrey</w:t>
      </w:r>
      <w:proofErr w:type="spellEnd"/>
      <w:r w:rsidRPr="007F1B8E">
        <w:t>, M.B., Fernández, J.A. et al. </w:t>
      </w:r>
      <w:proofErr w:type="spellStart"/>
      <w:r w:rsidRPr="007F1B8E">
        <w:t>QuPath</w:t>
      </w:r>
      <w:proofErr w:type="spellEnd"/>
      <w:r w:rsidRPr="007F1B8E">
        <w:t xml:space="preserve">: Open source software for digital pathology image analysis. Sci Rep 7, 16878 (2017). </w:t>
      </w:r>
      <w:hyperlink r:id="rId16" w:history="1">
        <w:r w:rsidRPr="007F1B8E">
          <w:rPr>
            <w:rStyle w:val="Hyperlink"/>
          </w:rPr>
          <w:t>https://doi.org/10.1038/s41598-017-17204-5</w:t>
        </w:r>
      </w:hyperlink>
    </w:p>
    <w:p w14:paraId="3AE9C14D" w14:textId="54229F16" w:rsidR="007F1B8E" w:rsidRPr="007F1B8E" w:rsidRDefault="007F1B8E" w:rsidP="007F1B8E">
      <w:pPr>
        <w:pStyle w:val="ListParagraph"/>
        <w:numPr>
          <w:ilvl w:val="0"/>
          <w:numId w:val="2"/>
        </w:numPr>
      </w:pPr>
      <w:proofErr w:type="spellStart"/>
      <w:r w:rsidRPr="007F1B8E">
        <w:t>McQuin</w:t>
      </w:r>
      <w:proofErr w:type="spellEnd"/>
      <w:r w:rsidRPr="007F1B8E">
        <w:t xml:space="preserve"> C, Goodman A, </w:t>
      </w:r>
      <w:proofErr w:type="spellStart"/>
      <w:r w:rsidRPr="007F1B8E">
        <w:t>Chernyshev</w:t>
      </w:r>
      <w:proofErr w:type="spellEnd"/>
      <w:r w:rsidRPr="007F1B8E">
        <w:t xml:space="preserve"> V, </w:t>
      </w:r>
      <w:proofErr w:type="spellStart"/>
      <w:r w:rsidRPr="007F1B8E">
        <w:t>Kamentsky</w:t>
      </w:r>
      <w:proofErr w:type="spellEnd"/>
      <w:r w:rsidRPr="007F1B8E">
        <w:t xml:space="preserve"> L, </w:t>
      </w:r>
      <w:proofErr w:type="spellStart"/>
      <w:r w:rsidRPr="007F1B8E">
        <w:t>Cimini</w:t>
      </w:r>
      <w:proofErr w:type="spellEnd"/>
      <w:r w:rsidRPr="007F1B8E">
        <w:t> BA, et al. (2018) </w:t>
      </w:r>
      <w:proofErr w:type="spellStart"/>
      <w:r w:rsidRPr="007F1B8E">
        <w:t>CellProfiler</w:t>
      </w:r>
      <w:proofErr w:type="spellEnd"/>
      <w:r w:rsidRPr="007F1B8E">
        <w:t xml:space="preserve"> 3.0: Next-generation image processing for biology. PLOS Biology 16(7): e2005970. </w:t>
      </w:r>
      <w:hyperlink r:id="rId17" w:history="1">
        <w:r w:rsidRPr="007F1B8E">
          <w:rPr>
            <w:rStyle w:val="Hyperlink"/>
          </w:rPr>
          <w:t>https://doi.org/10.1371/journal.pbio.2005970</w:t>
        </w:r>
      </w:hyperlink>
    </w:p>
    <w:p w14:paraId="4F3DF32C" w14:textId="6117A328" w:rsidR="007F1B8E" w:rsidRPr="007F1B8E" w:rsidRDefault="007F1B8E" w:rsidP="007F1B8E">
      <w:pPr>
        <w:pStyle w:val="ListParagraph"/>
        <w:numPr>
          <w:ilvl w:val="0"/>
          <w:numId w:val="2"/>
        </w:numPr>
      </w:pPr>
      <w:r w:rsidRPr="007F1B8E">
        <w:t xml:space="preserve">Gupta A, </w:t>
      </w:r>
      <w:proofErr w:type="spellStart"/>
      <w:r w:rsidRPr="007F1B8E">
        <w:t>Sabirsh</w:t>
      </w:r>
      <w:proofErr w:type="spellEnd"/>
      <w:r w:rsidRPr="007F1B8E">
        <w:t xml:space="preserve"> A, </w:t>
      </w:r>
      <w:proofErr w:type="spellStart"/>
      <w:r w:rsidRPr="007F1B8E">
        <w:t>Wahlby</w:t>
      </w:r>
      <w:proofErr w:type="spellEnd"/>
      <w:r w:rsidRPr="007F1B8E">
        <w:t xml:space="preserve"> C, </w:t>
      </w:r>
      <w:proofErr w:type="spellStart"/>
      <w:r w:rsidRPr="007F1B8E">
        <w:t>Sintorn</w:t>
      </w:r>
      <w:proofErr w:type="spellEnd"/>
      <w:r w:rsidRPr="007F1B8E">
        <w:t xml:space="preserve"> IM. </w:t>
      </w:r>
      <w:proofErr w:type="spellStart"/>
      <w:r w:rsidRPr="007F1B8E">
        <w:t>SimSearch</w:t>
      </w:r>
      <w:proofErr w:type="spellEnd"/>
      <w:r w:rsidRPr="007F1B8E">
        <w:t xml:space="preserve">: A Human-in-The-Loop Learning Framework for Fast Detection of Regions of Interest in Microscopy Images. IEEE J Biomed Health Inform. 2022 Aug;26(8):4079-4089. </w:t>
      </w:r>
      <w:proofErr w:type="spellStart"/>
      <w:r w:rsidRPr="007F1B8E">
        <w:t>doi</w:t>
      </w:r>
      <w:proofErr w:type="spellEnd"/>
      <w:r w:rsidRPr="007F1B8E">
        <w:t xml:space="preserve">: 10.1109/JBHI.2022.3177602. </w:t>
      </w:r>
      <w:proofErr w:type="spellStart"/>
      <w:r w:rsidRPr="007F1B8E">
        <w:t>Epub</w:t>
      </w:r>
      <w:proofErr w:type="spellEnd"/>
      <w:r w:rsidRPr="007F1B8E">
        <w:t xml:space="preserve"> 2022 Aug 11. PMID: 35609108.</w:t>
      </w:r>
      <w:bookmarkStart w:id="0" w:name="_GoBack"/>
      <w:bookmarkEnd w:id="0"/>
    </w:p>
    <w:sectPr w:rsidR="007F1B8E" w:rsidRPr="007F1B8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108F1" w16cex:dateUtc="2023-01-17T10:45:00Z"/>
  <w16cex:commentExtensible w16cex:durableId="277108F9" w16cex:dateUtc="2023-01-17T10:46:00Z"/>
  <w16cex:commentExtensible w16cex:durableId="277107A7" w16cex:dateUtc="2023-01-17T10:40:00Z"/>
  <w16cex:commentExtensible w16cex:durableId="277107AF" w16cex:dateUtc="2023-01-17T10:4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1625"/>
    <w:multiLevelType w:val="hybridMultilevel"/>
    <w:tmpl w:val="9ABC9B42"/>
    <w:lvl w:ilvl="0" w:tplc="D004B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A4FD6"/>
    <w:multiLevelType w:val="hybridMultilevel"/>
    <w:tmpl w:val="DBBEBAE0"/>
    <w:lvl w:ilvl="0" w:tplc="D004B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3A"/>
    <w:rsid w:val="000150B8"/>
    <w:rsid w:val="000265FF"/>
    <w:rsid w:val="0014390B"/>
    <w:rsid w:val="0017112D"/>
    <w:rsid w:val="00192B3D"/>
    <w:rsid w:val="001A7B3A"/>
    <w:rsid w:val="00270D21"/>
    <w:rsid w:val="00356F3C"/>
    <w:rsid w:val="003B56D3"/>
    <w:rsid w:val="00421900"/>
    <w:rsid w:val="00445C30"/>
    <w:rsid w:val="004B2560"/>
    <w:rsid w:val="004D7507"/>
    <w:rsid w:val="0050237E"/>
    <w:rsid w:val="005F4B4A"/>
    <w:rsid w:val="006C5CE4"/>
    <w:rsid w:val="007F1B8E"/>
    <w:rsid w:val="0091397E"/>
    <w:rsid w:val="00A43D3C"/>
    <w:rsid w:val="00A71E2F"/>
    <w:rsid w:val="00AE0A9D"/>
    <w:rsid w:val="00AF1D98"/>
    <w:rsid w:val="00B11F75"/>
    <w:rsid w:val="00B40BFE"/>
    <w:rsid w:val="00B41CA0"/>
    <w:rsid w:val="00B7026C"/>
    <w:rsid w:val="00BB1D62"/>
    <w:rsid w:val="00C57AAC"/>
    <w:rsid w:val="00C97E53"/>
    <w:rsid w:val="00CD0E60"/>
    <w:rsid w:val="00DF7CD4"/>
    <w:rsid w:val="00E02DA3"/>
    <w:rsid w:val="00E037B9"/>
    <w:rsid w:val="00EB778F"/>
    <w:rsid w:val="00F04074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4033B"/>
  <w15:chartTrackingRefBased/>
  <w15:docId w15:val="{0551817F-1153-4B18-8847-90724A69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02DA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3D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D3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023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3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3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3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37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23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B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1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github.com/TissUUmaps/TissUUmaps/blob/master/examples/Instructions%20for%20using%20plugins/2_ClassV%26QC_plugin_in_TissUUmaps.md" TargetMode="External"/><Relationship Id="rId17" Type="http://schemas.openxmlformats.org/officeDocument/2006/relationships/hyperlink" Target="https://doi.org/10.1371/journal.pbio.200597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38/s41598-017-17204-5" TargetMode="Externa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hyperlink" Target="https://tissuumaps.github.io/download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github.com/TissUUmaps/TissUUmaps/blob/master/examples/Instructions%20for%20using%20plugins/3_InteractionV&amp;QC_plugin_in_TissUUmaps.md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498A2-A730-47F5-AE98-5330EB50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2023-01-17T10:42:00Z</dcterms:created>
  <dcterms:modified xsi:type="dcterms:W3CDTF">2023-01-18T16:08:00Z</dcterms:modified>
</cp:coreProperties>
</file>