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DF2EF" w14:textId="025B91CE" w:rsidR="00E448F3" w:rsidRDefault="00E448F3" w:rsidP="00E448F3">
      <w:pPr>
        <w:spacing w:line="360" w:lineRule="auto"/>
        <w:rPr>
          <w:rFonts w:ascii="Gill Sans" w:hAnsi="Gill Sans" w:cs="Gill Sans"/>
          <w:b/>
          <w:bCs/>
          <w:sz w:val="32"/>
          <w:szCs w:val="32"/>
        </w:rPr>
      </w:pPr>
      <w:r w:rsidRPr="00E448F3">
        <w:rPr>
          <w:rFonts w:ascii="Gill Sans" w:hAnsi="Gill Sans" w:cs="Gill Sans"/>
          <w:b/>
          <w:bCs/>
          <w:sz w:val="32"/>
          <w:szCs w:val="32"/>
        </w:rPr>
        <w:t>Supplementary Figures</w:t>
      </w:r>
    </w:p>
    <w:p w14:paraId="0DF53D11" w14:textId="1434759F" w:rsidR="00BA08E7" w:rsidRDefault="00BA08E7" w:rsidP="00E448F3">
      <w:pPr>
        <w:spacing w:line="360" w:lineRule="auto"/>
        <w:rPr>
          <w:rFonts w:ascii="Gill Sans" w:hAnsi="Gill Sans" w:cs="Gill Sans"/>
          <w:b/>
          <w:bCs/>
          <w:sz w:val="22"/>
          <w:szCs w:val="22"/>
        </w:rPr>
      </w:pPr>
    </w:p>
    <w:p w14:paraId="3B9100F8" w14:textId="77777777" w:rsidR="00BA08E7" w:rsidRPr="00E448F3" w:rsidRDefault="00BA08E7" w:rsidP="00E448F3">
      <w:pPr>
        <w:spacing w:line="360" w:lineRule="auto"/>
        <w:rPr>
          <w:rFonts w:ascii="Gill Sans" w:hAnsi="Gill Sans" w:cs="Gill Sans"/>
          <w:b/>
          <w:bCs/>
          <w:sz w:val="22"/>
          <w:szCs w:val="22"/>
        </w:rPr>
      </w:pPr>
    </w:p>
    <w:p w14:paraId="2FE22B0D" w14:textId="734F82E1" w:rsidR="00E448F3" w:rsidRDefault="00E448F3" w:rsidP="00BA08E7">
      <w:pPr>
        <w:spacing w:line="360" w:lineRule="auto"/>
        <w:jc w:val="center"/>
        <w:rPr>
          <w:rFonts w:ascii="Gill Sans" w:hAnsi="Gill Sans" w:cs="Gill Sans"/>
          <w:sz w:val="22"/>
          <w:szCs w:val="22"/>
        </w:rPr>
      </w:pPr>
      <w:r w:rsidRPr="00E448F3">
        <w:rPr>
          <w:rFonts w:ascii="Gill Sans" w:hAnsi="Gill Sans" w:cs="Gill Sans"/>
          <w:b/>
          <w:bCs/>
          <w:noProof/>
          <w:sz w:val="32"/>
          <w:szCs w:val="32"/>
        </w:rPr>
        <w:drawing>
          <wp:inline distT="0" distB="0" distL="0" distR="0" wp14:anchorId="1BDBD4EE" wp14:editId="1E4CC62E">
            <wp:extent cx="2717800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3BA75" w14:textId="77777777" w:rsidR="00E448F3" w:rsidRDefault="00E448F3" w:rsidP="00E448F3">
      <w:pPr>
        <w:spacing w:line="360" w:lineRule="auto"/>
        <w:rPr>
          <w:rFonts w:ascii="Gill Sans" w:hAnsi="Gill Sans" w:cs="Gill Sans"/>
          <w:b/>
          <w:bCs/>
          <w:sz w:val="22"/>
          <w:szCs w:val="22"/>
        </w:rPr>
      </w:pPr>
    </w:p>
    <w:p w14:paraId="4F4F12FA" w14:textId="2300BDA1" w:rsidR="00D87D6C" w:rsidRDefault="00E448F3" w:rsidP="00E448F3">
      <w:pPr>
        <w:spacing w:line="360" w:lineRule="auto"/>
        <w:rPr>
          <w:rFonts w:ascii="Gill Sans" w:hAnsi="Gill Sans" w:cs="Gill Sans"/>
          <w:sz w:val="22"/>
          <w:szCs w:val="22"/>
        </w:rPr>
      </w:pPr>
      <w:r w:rsidRPr="00E448F3">
        <w:rPr>
          <w:rFonts w:ascii="Gill Sans" w:hAnsi="Gill Sans" w:cs="Gill Sans" w:hint="cs"/>
          <w:b/>
          <w:bCs/>
          <w:sz w:val="22"/>
          <w:szCs w:val="22"/>
        </w:rPr>
        <w:t>Supplementary Figure 1:</w:t>
      </w:r>
      <w:r w:rsidRPr="00E448F3">
        <w:rPr>
          <w:rFonts w:ascii="Gill Sans" w:hAnsi="Gill Sans" w:cs="Gill Sans"/>
          <w:b/>
          <w:bCs/>
          <w:sz w:val="22"/>
          <w:szCs w:val="22"/>
        </w:rPr>
        <w:t xml:space="preserve"> Pooling procedure of the separate amplicons.</w:t>
      </w:r>
      <w:r>
        <w:rPr>
          <w:rFonts w:ascii="Gill Sans" w:hAnsi="Gill Sans" w:cs="Gill Sans"/>
          <w:sz w:val="22"/>
          <w:szCs w:val="22"/>
        </w:rPr>
        <w:t xml:space="preserve"> All the individual amplicons are quantified using PicoGreen. The amplicons of each plate are pooled together for generating the </w:t>
      </w:r>
      <w:proofErr w:type="spellStart"/>
      <w:r>
        <w:rPr>
          <w:rFonts w:ascii="Gill Sans" w:hAnsi="Gill Sans" w:cs="Gill Sans"/>
          <w:sz w:val="22"/>
          <w:szCs w:val="22"/>
        </w:rPr>
        <w:t>subpools</w:t>
      </w:r>
      <w:proofErr w:type="spellEnd"/>
      <w:r>
        <w:rPr>
          <w:rFonts w:ascii="Gill Sans" w:hAnsi="Gill Sans" w:cs="Gill Sans"/>
          <w:sz w:val="22"/>
          <w:szCs w:val="22"/>
        </w:rPr>
        <w:t xml:space="preserve">. These </w:t>
      </w:r>
      <w:proofErr w:type="spellStart"/>
      <w:r>
        <w:rPr>
          <w:rFonts w:ascii="Gill Sans" w:hAnsi="Gill Sans" w:cs="Gill Sans"/>
          <w:sz w:val="22"/>
          <w:szCs w:val="22"/>
        </w:rPr>
        <w:t>subpools</w:t>
      </w:r>
      <w:proofErr w:type="spellEnd"/>
      <w:r>
        <w:rPr>
          <w:rFonts w:ascii="Gill Sans" w:hAnsi="Gill Sans" w:cs="Gill Sans"/>
          <w:sz w:val="22"/>
          <w:szCs w:val="22"/>
        </w:rPr>
        <w:t xml:space="preserve"> are then quantified using Qubit and </w:t>
      </w:r>
      <w:r w:rsidR="00BA08E7">
        <w:rPr>
          <w:rFonts w:ascii="Gill Sans" w:hAnsi="Gill Sans" w:cs="Gill Sans"/>
          <w:sz w:val="22"/>
          <w:szCs w:val="22"/>
        </w:rPr>
        <w:t>B</w:t>
      </w:r>
      <w:r>
        <w:rPr>
          <w:rFonts w:ascii="Gill Sans" w:hAnsi="Gill Sans" w:cs="Gill Sans"/>
          <w:sz w:val="22"/>
          <w:szCs w:val="22"/>
        </w:rPr>
        <w:t xml:space="preserve">ioanalyzer and they are </w:t>
      </w:r>
      <w:r w:rsidR="00BA08E7">
        <w:rPr>
          <w:rFonts w:ascii="Gill Sans" w:hAnsi="Gill Sans" w:cs="Gill Sans"/>
          <w:sz w:val="22"/>
          <w:szCs w:val="22"/>
        </w:rPr>
        <w:t>combined</w:t>
      </w:r>
      <w:r>
        <w:rPr>
          <w:rFonts w:ascii="Gill Sans" w:hAnsi="Gill Sans" w:cs="Gill Sans"/>
          <w:sz w:val="22"/>
          <w:szCs w:val="22"/>
        </w:rPr>
        <w:t xml:space="preserve"> to generate the final pool</w:t>
      </w:r>
      <w:r w:rsidR="00BA08E7">
        <w:rPr>
          <w:rFonts w:ascii="Gill Sans" w:hAnsi="Gill Sans" w:cs="Gill Sans"/>
          <w:sz w:val="22"/>
          <w:szCs w:val="22"/>
        </w:rPr>
        <w:t xml:space="preserve">ed </w:t>
      </w:r>
      <w:r>
        <w:rPr>
          <w:rFonts w:ascii="Gill Sans" w:hAnsi="Gill Sans" w:cs="Gill Sans"/>
          <w:sz w:val="22"/>
          <w:szCs w:val="22"/>
        </w:rPr>
        <w:t>library. For more information see Materials and Methods.</w:t>
      </w:r>
    </w:p>
    <w:p w14:paraId="787D0337" w14:textId="6EF15900" w:rsidR="00E448F3" w:rsidRDefault="00E448F3" w:rsidP="00E448F3">
      <w:pPr>
        <w:spacing w:line="360" w:lineRule="auto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br w:type="page"/>
      </w:r>
    </w:p>
    <w:p w14:paraId="21A86E46" w14:textId="3FFE148C" w:rsidR="00BA08E7" w:rsidRDefault="00BA08E7" w:rsidP="00BA08E7">
      <w:pPr>
        <w:spacing w:line="360" w:lineRule="auto"/>
        <w:jc w:val="center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 w:hint="cs"/>
          <w:noProof/>
          <w:sz w:val="22"/>
          <w:szCs w:val="22"/>
        </w:rPr>
        <w:lastRenderedPageBreak/>
        <w:drawing>
          <wp:inline distT="0" distB="0" distL="0" distR="0" wp14:anchorId="77D46D48" wp14:editId="13AA107C">
            <wp:extent cx="2298700" cy="132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EE60" w14:textId="77777777" w:rsidR="00BA08E7" w:rsidRDefault="00BA08E7" w:rsidP="00E448F3">
      <w:pPr>
        <w:spacing w:line="360" w:lineRule="auto"/>
        <w:rPr>
          <w:rFonts w:ascii="Gill Sans" w:hAnsi="Gill Sans" w:cs="Gill Sans"/>
          <w:b/>
          <w:sz w:val="22"/>
          <w:szCs w:val="22"/>
        </w:rPr>
      </w:pPr>
    </w:p>
    <w:p w14:paraId="3BF0574D" w14:textId="44DF0A60" w:rsidR="00E448F3" w:rsidRDefault="00E448F3" w:rsidP="00E448F3">
      <w:pPr>
        <w:spacing w:line="360" w:lineRule="auto"/>
        <w:rPr>
          <w:rFonts w:ascii="Gill Sans" w:hAnsi="Gill Sans" w:cs="Gill Sans"/>
          <w:sz w:val="22"/>
          <w:szCs w:val="22"/>
        </w:rPr>
      </w:pPr>
      <w:r w:rsidRPr="00BA08E7">
        <w:rPr>
          <w:rFonts w:ascii="Gill Sans" w:hAnsi="Gill Sans" w:cs="Gill Sans"/>
          <w:b/>
          <w:sz w:val="22"/>
          <w:szCs w:val="22"/>
        </w:rPr>
        <w:t>Supplementary Figure S2</w:t>
      </w:r>
      <w:r w:rsidR="00BA08E7" w:rsidRPr="00BA08E7">
        <w:rPr>
          <w:rFonts w:ascii="Gill Sans" w:hAnsi="Gill Sans" w:cs="Gill Sans"/>
          <w:b/>
          <w:sz w:val="22"/>
          <w:szCs w:val="22"/>
        </w:rPr>
        <w:t xml:space="preserve">: Text file for </w:t>
      </w:r>
      <w:proofErr w:type="spellStart"/>
      <w:r w:rsidR="00BA08E7" w:rsidRPr="00BA08E7">
        <w:rPr>
          <w:rFonts w:ascii="Gill Sans" w:hAnsi="Gill Sans" w:cs="Gill Sans"/>
          <w:b/>
          <w:sz w:val="22"/>
          <w:szCs w:val="22"/>
        </w:rPr>
        <w:t>PlexSeq</w:t>
      </w:r>
      <w:proofErr w:type="spellEnd"/>
      <w:r w:rsidR="00BA08E7" w:rsidRPr="00BA08E7">
        <w:rPr>
          <w:rFonts w:ascii="Gill Sans" w:hAnsi="Gill Sans" w:cs="Gill Sans"/>
          <w:b/>
          <w:sz w:val="22"/>
          <w:szCs w:val="22"/>
        </w:rPr>
        <w:t>.</w:t>
      </w:r>
      <w:r>
        <w:rPr>
          <w:rFonts w:ascii="Gill Sans" w:hAnsi="Gill Sans" w:cs="Gill Sans"/>
          <w:sz w:val="22"/>
          <w:szCs w:val="22"/>
        </w:rPr>
        <w:t xml:space="preserve"> Example of text file that is needed for </w:t>
      </w:r>
      <w:proofErr w:type="spellStart"/>
      <w:r>
        <w:rPr>
          <w:rFonts w:ascii="Gill Sans" w:hAnsi="Gill Sans" w:cs="Gill Sans"/>
          <w:sz w:val="22"/>
          <w:szCs w:val="22"/>
        </w:rPr>
        <w:t>PlexSeq</w:t>
      </w:r>
      <w:proofErr w:type="spellEnd"/>
      <w:r>
        <w:rPr>
          <w:rFonts w:ascii="Gill Sans" w:hAnsi="Gill Sans" w:cs="Gill Sans"/>
          <w:sz w:val="22"/>
          <w:szCs w:val="22"/>
        </w:rPr>
        <w:t xml:space="preserve"> to demultiplex the raw reads based on the frame-shifting nucleotides. The data consist of three columns. The first column indicates the name of the output file after the demultiplexing. Columns two and three include the first 9 expected nucleotides for each read on the oligonucleotides that were used for the amplification during library preparation.</w:t>
      </w:r>
    </w:p>
    <w:p w14:paraId="35CEA01C" w14:textId="52E120EC" w:rsidR="00E448F3" w:rsidRDefault="00E448F3">
      <w:pPr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/>
          <w:sz w:val="22"/>
          <w:szCs w:val="22"/>
        </w:rPr>
        <w:br w:type="page"/>
      </w:r>
    </w:p>
    <w:p w14:paraId="0AE03E3C" w14:textId="73968012" w:rsidR="00E448F3" w:rsidRDefault="00E448F3" w:rsidP="00BA08E7">
      <w:pPr>
        <w:spacing w:line="360" w:lineRule="auto"/>
        <w:jc w:val="center"/>
        <w:rPr>
          <w:rFonts w:ascii="Gill Sans" w:hAnsi="Gill Sans" w:cs="Gill Sans"/>
          <w:sz w:val="22"/>
          <w:szCs w:val="22"/>
        </w:rPr>
      </w:pPr>
      <w:r>
        <w:rPr>
          <w:rFonts w:ascii="Gill Sans" w:hAnsi="Gill Sans" w:cs="Gill Sans" w:hint="cs"/>
          <w:noProof/>
          <w:sz w:val="22"/>
          <w:szCs w:val="22"/>
        </w:rPr>
        <w:lastRenderedPageBreak/>
        <w:drawing>
          <wp:inline distT="0" distB="0" distL="0" distR="0" wp14:anchorId="5122ADAE" wp14:editId="4B055E92">
            <wp:extent cx="2159000" cy="215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DF310" w14:textId="634AF139" w:rsidR="00E448F3" w:rsidRDefault="00E448F3" w:rsidP="00E448F3">
      <w:pPr>
        <w:spacing w:line="360" w:lineRule="auto"/>
        <w:rPr>
          <w:rFonts w:ascii="Gill Sans" w:hAnsi="Gill Sans" w:cs="Gill Sans"/>
          <w:sz w:val="22"/>
          <w:szCs w:val="22"/>
        </w:rPr>
      </w:pPr>
    </w:p>
    <w:p w14:paraId="21B8D3E7" w14:textId="70F307BD" w:rsidR="00E448F3" w:rsidRPr="00240A26" w:rsidRDefault="00E448F3" w:rsidP="00E448F3">
      <w:pPr>
        <w:spacing w:line="360" w:lineRule="auto"/>
        <w:rPr>
          <w:rFonts w:ascii="Gill Sans" w:hAnsi="Gill Sans" w:cs="Gill Sans"/>
          <w:sz w:val="22"/>
          <w:szCs w:val="22"/>
        </w:rPr>
      </w:pPr>
      <w:r w:rsidRPr="00BA08E7">
        <w:rPr>
          <w:rFonts w:ascii="Gill Sans" w:hAnsi="Gill Sans" w:cs="Gill Sans"/>
          <w:b/>
          <w:sz w:val="22"/>
          <w:szCs w:val="22"/>
        </w:rPr>
        <w:t xml:space="preserve">Supplementary Figure S3: Morphology of </w:t>
      </w:r>
      <w:r w:rsidRPr="00BA08E7">
        <w:rPr>
          <w:rFonts w:ascii="Gill Sans" w:hAnsi="Gill Sans" w:cs="Gill Sans"/>
          <w:b/>
          <w:i/>
          <w:iCs/>
          <w:sz w:val="22"/>
          <w:szCs w:val="22"/>
        </w:rPr>
        <w:t>ics1/sid2</w:t>
      </w:r>
      <w:r w:rsidRPr="00BA08E7">
        <w:rPr>
          <w:rFonts w:ascii="Gill Sans" w:hAnsi="Gill Sans" w:cs="Gill Sans"/>
          <w:b/>
          <w:sz w:val="22"/>
          <w:szCs w:val="22"/>
        </w:rPr>
        <w:t xml:space="preserve"> mutants.</w:t>
      </w:r>
      <w:r>
        <w:rPr>
          <w:rFonts w:ascii="Gill Sans" w:hAnsi="Gill Sans" w:cs="Gill Sans"/>
          <w:sz w:val="22"/>
          <w:szCs w:val="22"/>
        </w:rPr>
        <w:t xml:space="preserve"> The plants were growing in 23</w:t>
      </w:r>
      <w:r>
        <w:rPr>
          <w:rFonts w:ascii="Gill Sans" w:hAnsi="Gill Sans" w:cs="Gill Sans"/>
          <w:sz w:val="22"/>
          <w:szCs w:val="22"/>
          <w:vertAlign w:val="superscript"/>
        </w:rPr>
        <w:t>o</w:t>
      </w:r>
      <w:r>
        <w:rPr>
          <w:rFonts w:ascii="Gill Sans" w:hAnsi="Gill Sans" w:cs="Gill Sans"/>
          <w:sz w:val="22"/>
          <w:szCs w:val="22"/>
        </w:rPr>
        <w:t xml:space="preserve">C SD conditions (8 h light/ 16 h dark). The pictures were taken 40 days after sowing. Chlorotic and necrotic regions on leaves are indicated by red arrows. </w:t>
      </w:r>
      <w:r>
        <w:rPr>
          <w:rFonts w:ascii="Gill Sans" w:hAnsi="Gill Sans" w:cs="Gill Sans"/>
          <w:b/>
          <w:bCs/>
          <w:sz w:val="22"/>
          <w:szCs w:val="22"/>
        </w:rPr>
        <w:t>(a)</w:t>
      </w:r>
      <w:r>
        <w:rPr>
          <w:rFonts w:ascii="Gill Sans" w:hAnsi="Gill Sans" w:cs="Gill Sans"/>
          <w:sz w:val="22"/>
          <w:szCs w:val="22"/>
        </w:rPr>
        <w:t xml:space="preserve"> Col-0 reference wild type, </w:t>
      </w:r>
      <w:r>
        <w:rPr>
          <w:rFonts w:ascii="Gill Sans" w:hAnsi="Gill Sans" w:cs="Gill Sans"/>
          <w:b/>
          <w:bCs/>
          <w:sz w:val="22"/>
          <w:szCs w:val="22"/>
        </w:rPr>
        <w:t>(b)</w:t>
      </w:r>
      <w:r>
        <w:rPr>
          <w:rFonts w:ascii="Gill Sans" w:hAnsi="Gill Sans" w:cs="Gill Sans"/>
          <w:sz w:val="22"/>
          <w:szCs w:val="22"/>
        </w:rPr>
        <w:t xml:space="preserve"> Col-0 </w:t>
      </w:r>
      <w:r>
        <w:rPr>
          <w:rFonts w:ascii="Gill Sans" w:hAnsi="Gill Sans" w:cs="Gill Sans"/>
          <w:i/>
          <w:iCs/>
          <w:sz w:val="22"/>
          <w:szCs w:val="22"/>
        </w:rPr>
        <w:t>sid2</w:t>
      </w:r>
      <w:r w:rsidRPr="00BA08E7">
        <w:rPr>
          <w:rFonts w:ascii="Gill Sans" w:hAnsi="Gill Sans" w:cs="Gill Sans"/>
          <w:iCs/>
          <w:sz w:val="22"/>
          <w:szCs w:val="22"/>
        </w:rPr>
        <w:t>-2</w:t>
      </w:r>
      <w:r>
        <w:rPr>
          <w:rFonts w:ascii="Gill Sans" w:hAnsi="Gill Sans" w:cs="Gill Sans"/>
          <w:sz w:val="22"/>
          <w:szCs w:val="22"/>
        </w:rPr>
        <w:t xml:space="preserve"> mutant, </w:t>
      </w:r>
      <w:r>
        <w:rPr>
          <w:rFonts w:ascii="Gill Sans" w:hAnsi="Gill Sans" w:cs="Gill Sans"/>
          <w:b/>
          <w:bCs/>
          <w:sz w:val="22"/>
          <w:szCs w:val="22"/>
        </w:rPr>
        <w:t>(c)</w:t>
      </w:r>
      <w:r>
        <w:rPr>
          <w:rFonts w:ascii="Gill Sans" w:hAnsi="Gill Sans" w:cs="Gill Sans"/>
          <w:sz w:val="22"/>
          <w:szCs w:val="22"/>
        </w:rPr>
        <w:t xml:space="preserve"> TüWa1-2 wild type</w:t>
      </w:r>
      <w:r w:rsidR="00240A26">
        <w:rPr>
          <w:rFonts w:ascii="Gill Sans" w:hAnsi="Gill Sans" w:cs="Gill Sans"/>
          <w:sz w:val="22"/>
          <w:szCs w:val="22"/>
        </w:rPr>
        <w:t xml:space="preserve">, and </w:t>
      </w:r>
      <w:r w:rsidR="00240A26">
        <w:rPr>
          <w:rFonts w:ascii="Gill Sans" w:hAnsi="Gill Sans" w:cs="Gill Sans"/>
          <w:b/>
          <w:bCs/>
          <w:sz w:val="22"/>
          <w:szCs w:val="22"/>
        </w:rPr>
        <w:t>(d)</w:t>
      </w:r>
      <w:r w:rsidR="00240A26">
        <w:rPr>
          <w:rFonts w:ascii="Gill Sans" w:hAnsi="Gill Sans" w:cs="Gill Sans"/>
          <w:sz w:val="22"/>
          <w:szCs w:val="22"/>
        </w:rPr>
        <w:t xml:space="preserve"> TüWa1-2 </w:t>
      </w:r>
      <w:r w:rsidR="00240A26">
        <w:rPr>
          <w:rFonts w:ascii="Gill Sans" w:hAnsi="Gill Sans" w:cs="Gill Sans"/>
          <w:i/>
          <w:iCs/>
          <w:sz w:val="22"/>
          <w:szCs w:val="22"/>
        </w:rPr>
        <w:t>ics1</w:t>
      </w:r>
      <w:r w:rsidR="00240A26" w:rsidRPr="00BA08E7">
        <w:rPr>
          <w:rFonts w:ascii="Gill Sans" w:hAnsi="Gill Sans" w:cs="Gill Sans"/>
          <w:iCs/>
          <w:sz w:val="22"/>
          <w:szCs w:val="22"/>
        </w:rPr>
        <w:t>-1</w:t>
      </w:r>
      <w:r w:rsidR="00BA08E7" w:rsidRPr="00BA08E7">
        <w:rPr>
          <w:rFonts w:ascii="Gill Sans" w:hAnsi="Gill Sans" w:cs="Gill Sans"/>
          <w:iCs/>
          <w:sz w:val="22"/>
          <w:szCs w:val="22"/>
        </w:rPr>
        <w:t>c</w:t>
      </w:r>
      <w:r w:rsidR="00240A26">
        <w:rPr>
          <w:rFonts w:ascii="Gill Sans" w:hAnsi="Gill Sans" w:cs="Gill Sans"/>
          <w:sz w:val="22"/>
          <w:szCs w:val="22"/>
        </w:rPr>
        <w:t xml:space="preserve"> mutant. The scale bars indicate 1</w:t>
      </w:r>
      <w:r w:rsidR="00BA08E7">
        <w:rPr>
          <w:rFonts w:ascii="Gill Sans" w:hAnsi="Gill Sans" w:cs="Gill Sans"/>
          <w:sz w:val="22"/>
          <w:szCs w:val="22"/>
        </w:rPr>
        <w:t xml:space="preserve"> </w:t>
      </w:r>
      <w:bookmarkStart w:id="0" w:name="_GoBack"/>
      <w:bookmarkEnd w:id="0"/>
      <w:r w:rsidR="00240A26">
        <w:rPr>
          <w:rFonts w:ascii="Gill Sans" w:hAnsi="Gill Sans" w:cs="Gill Sans"/>
          <w:sz w:val="22"/>
          <w:szCs w:val="22"/>
        </w:rPr>
        <w:t>cm; note the different sizes of scale bars.</w:t>
      </w:r>
    </w:p>
    <w:sectPr w:rsidR="00E448F3" w:rsidRPr="00240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8F3"/>
    <w:rsid w:val="00240A26"/>
    <w:rsid w:val="005838B1"/>
    <w:rsid w:val="007F6784"/>
    <w:rsid w:val="00BA08E7"/>
    <w:rsid w:val="00E4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536FF"/>
  <w15:chartTrackingRefBased/>
  <w15:docId w15:val="{0543A16A-4B0E-0B40-98AB-5C5F9EA98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8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F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effie sime</dc:creator>
  <cp:keywords/>
  <dc:description/>
  <cp:lastModifiedBy>Detlef Weigel</cp:lastModifiedBy>
  <cp:revision>2</cp:revision>
  <dcterms:created xsi:type="dcterms:W3CDTF">2020-11-06T08:46:00Z</dcterms:created>
  <dcterms:modified xsi:type="dcterms:W3CDTF">2020-11-06T08:46:00Z</dcterms:modified>
</cp:coreProperties>
</file>