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78992" w14:textId="78958109" w:rsidR="00533A0E" w:rsidRDefault="008614D4" w:rsidP="00D9095A">
      <w:pPr>
        <w:pStyle w:val="AppendixTitle"/>
        <w:rPr>
          <w:rFonts w:ascii="Times New Roman" w:eastAsiaTheme="minorHAnsi" w:hAnsi="Times New Roman" w:cs="Times New Roman"/>
          <w:color w:val="000052"/>
          <w:sz w:val="20"/>
          <w:szCs w:val="20"/>
          <w:lang w:val="en-GB"/>
        </w:rPr>
      </w:pPr>
      <w:bookmarkStart w:id="0" w:name="_GoBack"/>
      <w:bookmarkEnd w:id="0"/>
      <w:r w:rsidRPr="00580DB9">
        <w:rPr>
          <w:rFonts w:ascii="Times New Roman" w:eastAsiaTheme="minorHAnsi" w:hAnsi="Times New Roman" w:cs="Times New Roman"/>
          <w:color w:val="000052"/>
          <w:sz w:val="20"/>
          <w:szCs w:val="20"/>
          <w:lang w:val="en-GB"/>
        </w:rPr>
        <w:t xml:space="preserve">Appendix A: </w:t>
      </w:r>
      <w:r w:rsidR="00D9095A">
        <w:rPr>
          <w:rFonts w:ascii="Times New Roman" w:eastAsiaTheme="minorHAnsi" w:hAnsi="Times New Roman" w:cs="Times New Roman"/>
          <w:color w:val="000052"/>
          <w:sz w:val="20"/>
          <w:szCs w:val="20"/>
          <w:lang w:val="en-GB"/>
        </w:rPr>
        <w:t xml:space="preserve">Eigenvectors </w:t>
      </w:r>
      <w:r w:rsidR="00FE64B3">
        <w:rPr>
          <w:rFonts w:ascii="Times New Roman" w:eastAsiaTheme="minorHAnsi" w:hAnsi="Times New Roman" w:cs="Times New Roman"/>
          <w:color w:val="000052"/>
          <w:sz w:val="20"/>
          <w:szCs w:val="20"/>
          <w:lang w:val="en-GB"/>
        </w:rPr>
        <w:t xml:space="preserve">for </w:t>
      </w:r>
      <w:r w:rsidR="003F5577">
        <w:rPr>
          <w:rFonts w:ascii="Times New Roman" w:eastAsiaTheme="minorHAnsi" w:hAnsi="Times New Roman" w:cs="Times New Roman"/>
          <w:color w:val="000052"/>
          <w:sz w:val="20"/>
          <w:szCs w:val="20"/>
          <w:lang w:val="en-GB"/>
        </w:rPr>
        <w:t>each</w:t>
      </w:r>
      <w:r w:rsidR="008D52D3">
        <w:rPr>
          <w:rFonts w:ascii="Times New Roman" w:eastAsiaTheme="minorHAnsi" w:hAnsi="Times New Roman" w:cs="Times New Roman"/>
          <w:color w:val="000052"/>
          <w:sz w:val="20"/>
          <w:szCs w:val="20"/>
          <w:lang w:val="en-GB"/>
        </w:rPr>
        <w:t xml:space="preserve"> source and target</w:t>
      </w:r>
      <w:r w:rsidR="003F5577">
        <w:rPr>
          <w:rFonts w:ascii="Times New Roman" w:eastAsiaTheme="minorHAnsi" w:hAnsi="Times New Roman" w:cs="Times New Roman"/>
          <w:color w:val="000052"/>
          <w:sz w:val="20"/>
          <w:szCs w:val="20"/>
          <w:lang w:val="en-GB"/>
        </w:rPr>
        <w:t xml:space="preserve"> wall type</w:t>
      </w:r>
      <w:r w:rsidR="00900F48">
        <w:rPr>
          <w:rFonts w:ascii="Times New Roman" w:eastAsiaTheme="minorHAnsi" w:hAnsi="Times New Roman" w:cs="Times New Roman"/>
          <w:color w:val="000052"/>
          <w:sz w:val="20"/>
          <w:szCs w:val="20"/>
          <w:lang w:val="en-GB"/>
        </w:rPr>
        <w:t xml:space="preserve"> studied in section 5</w:t>
      </w:r>
      <w:r w:rsidRPr="00580DB9">
        <w:rPr>
          <w:rFonts w:ascii="Times New Roman" w:eastAsiaTheme="minorHAnsi" w:hAnsi="Times New Roman" w:cs="Times New Roman"/>
          <w:color w:val="000052"/>
          <w:sz w:val="20"/>
          <w:szCs w:val="20"/>
          <w:lang w:val="en-GB"/>
        </w:rPr>
        <w:t>.</w:t>
      </w:r>
    </w:p>
    <w:p w14:paraId="11A33D86" w14:textId="65DBE30F" w:rsidR="00BD457F" w:rsidRPr="00B86527" w:rsidRDefault="00B86527" w:rsidP="00B86527">
      <w:pPr>
        <w:pStyle w:val="DCEcaption"/>
      </w:pPr>
      <w:bookmarkStart w:id="1" w:name="_Ref108623094"/>
      <w:bookmarkStart w:id="2" w:name="_Ref108623088"/>
      <w:r>
        <w:t xml:space="preserve">Table </w:t>
      </w:r>
      <w:r>
        <w:fldChar w:fldCharType="begin"/>
      </w:r>
      <w:r>
        <w:instrText xml:space="preserve"> SEQ Table \* ARABIC </w:instrText>
      </w:r>
      <w:r>
        <w:fldChar w:fldCharType="separate"/>
      </w:r>
      <w:r w:rsidR="00A63D29">
        <w:rPr>
          <w:noProof/>
        </w:rPr>
        <w:t>5</w:t>
      </w:r>
      <w:r>
        <w:fldChar w:fldCharType="end"/>
      </w:r>
      <w:bookmarkEnd w:id="1"/>
      <w:r w:rsidRPr="00D4300C">
        <w:t>.</w:t>
      </w:r>
      <w:r>
        <w:t xml:space="preserve"> </w:t>
      </w:r>
      <w:r w:rsidR="00251DC6">
        <w:t xml:space="preserve">Eigenvectors for </w:t>
      </w:r>
      <w:r w:rsidR="00D476C3">
        <w:t xml:space="preserve"> </w:t>
      </w:r>
      <m:oMath>
        <m:sSub>
          <m:sSubPr>
            <m:ctrlPr>
              <w:rPr>
                <w:rFonts w:ascii="Cambria Math" w:hAnsi="Cambria Math" w:cs="Times New Roman"/>
                <w:i/>
              </w:rPr>
            </m:ctrlPr>
          </m:sSubPr>
          <m:e>
            <m:r>
              <w:rPr>
                <w:rFonts w:ascii="Cambria Math" w:hAnsi="Cambria Math" w:cs="Times New Roman"/>
              </w:rPr>
              <m:t>0.2</m:t>
            </m:r>
          </m:e>
          <m:sub>
            <m:r>
              <w:rPr>
                <w:rFonts w:ascii="Cambria Math" w:hAnsi="Cambria Math" w:cs="Times New Roman"/>
              </w:rPr>
              <m:t>source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0.2</m:t>
            </m:r>
          </m:e>
          <m:sub>
            <m:r>
              <w:rPr>
                <w:rFonts w:ascii="Cambria Math" w:hAnsi="Cambria Math" w:cs="Times New Roman"/>
              </w:rPr>
              <m:t>target</m:t>
            </m:r>
          </m:sub>
        </m:sSub>
      </m:oMath>
      <w:bookmarkEnd w:id="2"/>
    </w:p>
    <w:tbl>
      <w:tblPr>
        <w:tblW w:w="5363" w:type="dxa"/>
        <w:jc w:val="center"/>
        <w:tblCellMar>
          <w:left w:w="70" w:type="dxa"/>
          <w:right w:w="70" w:type="dxa"/>
        </w:tblCellMar>
        <w:tblLook w:val="0000" w:firstRow="0" w:lastRow="0" w:firstColumn="0" w:lastColumn="0" w:noHBand="0" w:noVBand="0"/>
      </w:tblPr>
      <w:tblGrid>
        <w:gridCol w:w="313"/>
        <w:gridCol w:w="878"/>
        <w:gridCol w:w="788"/>
        <w:gridCol w:w="850"/>
        <w:gridCol w:w="9"/>
        <w:gridCol w:w="859"/>
        <w:gridCol w:w="833"/>
        <w:gridCol w:w="833"/>
      </w:tblGrid>
      <w:tr w:rsidR="00C2147C" w:rsidRPr="009A3755" w14:paraId="6E79CEAF" w14:textId="77777777" w:rsidTr="00D70C60">
        <w:trPr>
          <w:trHeight w:val="405"/>
          <w:jc w:val="center"/>
        </w:trPr>
        <w:tc>
          <w:tcPr>
            <w:tcW w:w="0" w:type="auto"/>
            <w:tcBorders>
              <w:top w:val="single" w:sz="4" w:space="0" w:color="auto"/>
              <w:bottom w:val="single" w:sz="4" w:space="0" w:color="auto"/>
            </w:tcBorders>
          </w:tcPr>
          <w:p w14:paraId="031F2BCE" w14:textId="77777777" w:rsidR="00C2147C" w:rsidRDefault="00C2147C" w:rsidP="00C472AC">
            <w:pPr>
              <w:jc w:val="center"/>
              <w:rPr>
                <w:rFonts w:ascii="Times New Roman" w:hAnsi="Times New Roman" w:cs="Times New Roman"/>
                <w:sz w:val="20"/>
                <w:szCs w:val="20"/>
              </w:rPr>
            </w:pPr>
          </w:p>
        </w:tc>
        <w:tc>
          <w:tcPr>
            <w:tcW w:w="0" w:type="auto"/>
            <w:gridSpan w:val="2"/>
            <w:tcBorders>
              <w:top w:val="single" w:sz="4" w:space="0" w:color="auto"/>
              <w:bottom w:val="single" w:sz="4" w:space="0" w:color="auto"/>
            </w:tcBorders>
            <w:vAlign w:val="center"/>
          </w:tcPr>
          <w:p w14:paraId="61BF2E21" w14:textId="77777777" w:rsidR="00C2147C" w:rsidRDefault="00C2147C" w:rsidP="00251DC6">
            <w:pPr>
              <w:jc w:val="center"/>
              <w:rPr>
                <w:rFonts w:ascii="Times New Roman" w:hAnsi="Times New Roman" w:cs="Times New Roman"/>
                <w:sz w:val="20"/>
                <w:szCs w:val="20"/>
              </w:rPr>
            </w:pPr>
            <w:r>
              <w:rPr>
                <w:rFonts w:ascii="Times New Roman" w:hAnsi="Times New Roman" w:cs="Times New Roman"/>
                <w:sz w:val="20"/>
                <w:szCs w:val="20"/>
              </w:rPr>
              <w:t>Source (SSM)</w:t>
            </w:r>
          </w:p>
          <w:p w14:paraId="2D7E3550" w14:textId="68AF526B" w:rsidR="00D65D17" w:rsidRPr="00C30123" w:rsidRDefault="00D65D17" w:rsidP="00251DC6">
            <w:pPr>
              <w:jc w:val="center"/>
              <w:rPr>
                <w:rFonts w:ascii="Times New Roman" w:hAnsi="Times New Roman" w:cs="Times New Roman"/>
                <w:sz w:val="20"/>
                <w:szCs w:val="20"/>
              </w:rPr>
            </w:pPr>
            <w:r>
              <w:rPr>
                <w:rFonts w:ascii="Times New Roman" w:hAnsi="Times New Roman" w:cs="Times New Roman"/>
                <w:sz w:val="20"/>
                <w:szCs w:val="20"/>
              </w:rPr>
              <w:t>0.2m, red brick</w:t>
            </w:r>
          </w:p>
        </w:tc>
        <w:tc>
          <w:tcPr>
            <w:tcW w:w="0" w:type="auto"/>
            <w:gridSpan w:val="3"/>
            <w:tcBorders>
              <w:top w:val="single" w:sz="4" w:space="0" w:color="auto"/>
              <w:bottom w:val="single" w:sz="4" w:space="0" w:color="auto"/>
            </w:tcBorders>
            <w:vAlign w:val="center"/>
          </w:tcPr>
          <w:p w14:paraId="7790BA4E" w14:textId="77777777" w:rsidR="00C2147C" w:rsidRDefault="00C2147C" w:rsidP="00A0374D">
            <w:pPr>
              <w:jc w:val="center"/>
              <w:rPr>
                <w:rFonts w:ascii="Times New Roman" w:hAnsi="Times New Roman" w:cs="Times New Roman"/>
                <w:sz w:val="20"/>
                <w:szCs w:val="20"/>
              </w:rPr>
            </w:pPr>
            <w:r>
              <w:rPr>
                <w:rFonts w:ascii="Times New Roman" w:hAnsi="Times New Roman" w:cs="Times New Roman"/>
                <w:sz w:val="20"/>
                <w:szCs w:val="20"/>
              </w:rPr>
              <w:t>Target (DMD)</w:t>
            </w:r>
          </w:p>
          <w:p w14:paraId="0FD93122" w14:textId="6E947706"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0.2m, red brick</w:t>
            </w:r>
          </w:p>
        </w:tc>
        <w:tc>
          <w:tcPr>
            <w:tcW w:w="0" w:type="auto"/>
            <w:gridSpan w:val="2"/>
            <w:tcBorders>
              <w:top w:val="single" w:sz="4" w:space="0" w:color="auto"/>
              <w:bottom w:val="single" w:sz="4" w:space="0" w:color="auto"/>
            </w:tcBorders>
            <w:vAlign w:val="center"/>
          </w:tcPr>
          <w:p w14:paraId="596DBF87" w14:textId="77777777" w:rsidR="00C2147C" w:rsidRDefault="00C2147C" w:rsidP="00A0374D">
            <w:pPr>
              <w:jc w:val="center"/>
              <w:rPr>
                <w:rFonts w:ascii="Times New Roman" w:hAnsi="Times New Roman" w:cs="Times New Roman"/>
                <w:sz w:val="20"/>
                <w:szCs w:val="20"/>
              </w:rPr>
            </w:pPr>
            <w:r>
              <w:rPr>
                <w:rFonts w:ascii="Times New Roman" w:hAnsi="Times New Roman" w:cs="Times New Roman"/>
                <w:sz w:val="20"/>
                <w:szCs w:val="20"/>
              </w:rPr>
              <w:t>Target (POD)</w:t>
            </w:r>
          </w:p>
          <w:p w14:paraId="1A3E98D4" w14:textId="2E914752"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0.2m, red brick</w:t>
            </w:r>
          </w:p>
        </w:tc>
      </w:tr>
      <w:tr w:rsidR="00C2147C" w:rsidRPr="009A3755" w14:paraId="4946D798" w14:textId="77777777" w:rsidTr="00046EDC">
        <w:trPr>
          <w:trHeight w:val="417"/>
          <w:jc w:val="center"/>
        </w:trPr>
        <w:tc>
          <w:tcPr>
            <w:tcW w:w="0" w:type="auto"/>
            <w:tcBorders>
              <w:top w:val="single" w:sz="4" w:space="0" w:color="auto"/>
              <w:bottom w:val="single" w:sz="4" w:space="0" w:color="auto"/>
            </w:tcBorders>
          </w:tcPr>
          <w:p w14:paraId="1AC0757A" w14:textId="77777777" w:rsidR="00C2147C" w:rsidRDefault="00C2147C" w:rsidP="00453EFC">
            <w:pPr>
              <w:jc w:val="center"/>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14:paraId="54C9302B" w14:textId="06DB3770" w:rsidR="00C2147C" w:rsidRDefault="00331168" w:rsidP="00046EDC">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s</m:t>
                    </m:r>
                    <m:r>
                      <m:rPr>
                        <m:sty m:val="p"/>
                      </m:rPr>
                      <w:rPr>
                        <w:rFonts w:ascii="Cambria Math" w:hAnsi="Cambria Math"/>
                        <w:sz w:val="20"/>
                        <w:szCs w:val="20"/>
                      </w:rPr>
                      <m:t>1</m:t>
                    </m:r>
                  </m:sub>
                </m:sSub>
              </m:oMath>
            </m:oMathPara>
          </w:p>
        </w:tc>
        <w:tc>
          <w:tcPr>
            <w:tcW w:w="0" w:type="auto"/>
            <w:tcBorders>
              <w:top w:val="single" w:sz="4" w:space="0" w:color="auto"/>
              <w:bottom w:val="single" w:sz="4" w:space="0" w:color="auto"/>
            </w:tcBorders>
            <w:vAlign w:val="center"/>
          </w:tcPr>
          <w:p w14:paraId="646776CD" w14:textId="5D248C4C" w:rsidR="00C2147C" w:rsidRDefault="00331168" w:rsidP="00046EDC">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s</m:t>
                    </m:r>
                    <m:r>
                      <m:rPr>
                        <m:sty m:val="p"/>
                      </m:rPr>
                      <w:rPr>
                        <w:rFonts w:ascii="Cambria Math" w:hAnsi="Cambria Math"/>
                        <w:sz w:val="20"/>
                        <w:szCs w:val="20"/>
                      </w:rPr>
                      <m:t>2</m:t>
                    </m:r>
                  </m:sub>
                </m:sSub>
              </m:oMath>
            </m:oMathPara>
          </w:p>
        </w:tc>
        <w:tc>
          <w:tcPr>
            <w:tcW w:w="850" w:type="dxa"/>
            <w:tcBorders>
              <w:top w:val="single" w:sz="4" w:space="0" w:color="auto"/>
              <w:bottom w:val="single" w:sz="4" w:space="0" w:color="auto"/>
            </w:tcBorders>
            <w:vAlign w:val="center"/>
          </w:tcPr>
          <w:p w14:paraId="70404AC8" w14:textId="7EFCE490" w:rsidR="00C2147C" w:rsidRDefault="00331168" w:rsidP="00046EDC">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m:rPr>
                        <m:sty m:val="p"/>
                      </m:rPr>
                      <w:rPr>
                        <w:rFonts w:ascii="Cambria Math" w:hAnsi="Cambria Math"/>
                        <w:sz w:val="20"/>
                        <w:szCs w:val="20"/>
                      </w:rPr>
                      <m:t>1</m:t>
                    </m:r>
                  </m:sub>
                </m:sSub>
              </m:oMath>
            </m:oMathPara>
          </w:p>
        </w:tc>
        <w:tc>
          <w:tcPr>
            <w:tcW w:w="0" w:type="auto"/>
            <w:gridSpan w:val="2"/>
            <w:tcBorders>
              <w:top w:val="single" w:sz="4" w:space="0" w:color="auto"/>
              <w:bottom w:val="single" w:sz="4" w:space="0" w:color="auto"/>
            </w:tcBorders>
            <w:vAlign w:val="center"/>
          </w:tcPr>
          <w:p w14:paraId="346B0DCB" w14:textId="201E9EE3" w:rsidR="00C2147C" w:rsidRDefault="00331168" w:rsidP="00046EDC">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2</m:t>
                    </m:r>
                  </m:sub>
                </m:sSub>
              </m:oMath>
            </m:oMathPara>
          </w:p>
        </w:tc>
        <w:tc>
          <w:tcPr>
            <w:tcW w:w="0" w:type="auto"/>
            <w:tcBorders>
              <w:top w:val="single" w:sz="4" w:space="0" w:color="auto"/>
              <w:bottom w:val="single" w:sz="4" w:space="0" w:color="auto"/>
            </w:tcBorders>
            <w:vAlign w:val="center"/>
          </w:tcPr>
          <w:p w14:paraId="179E0E63" w14:textId="2195BA9C" w:rsidR="00C2147C" w:rsidRDefault="00331168" w:rsidP="00046EDC">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1</m:t>
                    </m:r>
                  </m:sub>
                </m:sSub>
              </m:oMath>
            </m:oMathPara>
          </w:p>
        </w:tc>
        <w:tc>
          <w:tcPr>
            <w:tcW w:w="0" w:type="auto"/>
            <w:tcBorders>
              <w:top w:val="single" w:sz="4" w:space="0" w:color="auto"/>
              <w:bottom w:val="single" w:sz="4" w:space="0" w:color="auto"/>
            </w:tcBorders>
            <w:vAlign w:val="center"/>
          </w:tcPr>
          <w:p w14:paraId="09FCFB71" w14:textId="2197B8CA" w:rsidR="00C2147C" w:rsidRDefault="00331168" w:rsidP="00046EDC">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m:rPr>
                        <m:sty m:val="p"/>
                      </m:rPr>
                      <w:rPr>
                        <w:rFonts w:ascii="Cambria Math" w:hAnsi="Cambria Math"/>
                        <w:sz w:val="20"/>
                        <w:szCs w:val="20"/>
                      </w:rPr>
                      <m:t>2</m:t>
                    </m:r>
                  </m:sub>
                </m:sSub>
              </m:oMath>
            </m:oMathPara>
          </w:p>
        </w:tc>
      </w:tr>
      <w:tr w:rsidR="00C2147C" w:rsidRPr="009A3755" w14:paraId="43831976" w14:textId="77777777" w:rsidTr="00046EDC">
        <w:trPr>
          <w:trHeight w:val="285"/>
          <w:jc w:val="center"/>
        </w:trPr>
        <w:tc>
          <w:tcPr>
            <w:tcW w:w="0" w:type="auto"/>
            <w:tcBorders>
              <w:top w:val="single" w:sz="4" w:space="0" w:color="auto"/>
            </w:tcBorders>
          </w:tcPr>
          <w:p w14:paraId="7B410DB6" w14:textId="78D83C7E" w:rsidR="00C2147C" w:rsidRDefault="00C2147C" w:rsidP="00453EFC">
            <w:pPr>
              <w:rPr>
                <w:rFonts w:ascii="SourceSansProSemibold" w:eastAsia="Times New Roman" w:hAnsi="SourceSansProSemibold" w:cs="SourceSansProSemibold"/>
                <w:sz w:val="20"/>
                <w:szCs w:val="20"/>
              </w:rPr>
            </w:pPr>
            <m:oMathPara>
              <m:oMath>
                <m:r>
                  <w:rPr>
                    <w:rFonts w:ascii="Cambria Math" w:hAnsi="Cambria Math"/>
                    <w:sz w:val="20"/>
                    <w:szCs w:val="20"/>
                  </w:rPr>
                  <m:t>x</m:t>
                </m:r>
              </m:oMath>
            </m:oMathPara>
          </w:p>
        </w:tc>
        <w:tc>
          <w:tcPr>
            <w:tcW w:w="0" w:type="auto"/>
            <w:tcBorders>
              <w:top w:val="single" w:sz="4" w:space="0" w:color="auto"/>
            </w:tcBorders>
            <w:vAlign w:val="center"/>
          </w:tcPr>
          <w:p w14:paraId="1146B5A1" w14:textId="4390106D" w:rsidR="00C2147C" w:rsidRPr="00C30123" w:rsidRDefault="00D70C60" w:rsidP="00046EDC">
            <w:pPr>
              <w:jc w:val="center"/>
              <w:rPr>
                <w:rFonts w:ascii="Times New Roman" w:hAnsi="Times New Roman" w:cs="Times New Roman"/>
                <w:sz w:val="20"/>
                <w:szCs w:val="20"/>
              </w:rPr>
            </w:pPr>
            <w:r>
              <w:rPr>
                <w:rFonts w:ascii="Times New Roman" w:hAnsi="Times New Roman" w:cs="Times New Roman"/>
                <w:sz w:val="20"/>
                <w:szCs w:val="20"/>
              </w:rPr>
              <w:t>0.985</w:t>
            </w:r>
          </w:p>
        </w:tc>
        <w:tc>
          <w:tcPr>
            <w:tcW w:w="0" w:type="auto"/>
            <w:tcBorders>
              <w:top w:val="single" w:sz="4" w:space="0" w:color="auto"/>
            </w:tcBorders>
            <w:vAlign w:val="center"/>
          </w:tcPr>
          <w:p w14:paraId="08A07438" w14:textId="26A9C1A0" w:rsidR="00C2147C" w:rsidRPr="00C30123" w:rsidRDefault="00D70C60" w:rsidP="00046EDC">
            <w:pPr>
              <w:jc w:val="center"/>
              <w:rPr>
                <w:rFonts w:ascii="Times New Roman" w:hAnsi="Times New Roman" w:cs="Times New Roman"/>
                <w:sz w:val="20"/>
                <w:szCs w:val="20"/>
              </w:rPr>
            </w:pPr>
            <w:r>
              <w:rPr>
                <w:rFonts w:ascii="Times New Roman" w:hAnsi="Times New Roman" w:cs="Times New Roman"/>
                <w:sz w:val="20"/>
                <w:szCs w:val="20"/>
              </w:rPr>
              <w:t>0.172</w:t>
            </w:r>
          </w:p>
        </w:tc>
        <w:tc>
          <w:tcPr>
            <w:tcW w:w="859" w:type="dxa"/>
            <w:gridSpan w:val="2"/>
            <w:tcBorders>
              <w:top w:val="single" w:sz="4" w:space="0" w:color="auto"/>
            </w:tcBorders>
            <w:vAlign w:val="center"/>
          </w:tcPr>
          <w:p w14:paraId="37D45E9B" w14:textId="64772BF7" w:rsidR="00C2147C" w:rsidRPr="00D02F7A" w:rsidRDefault="00D70C60" w:rsidP="00046EDC">
            <w:pPr>
              <w:jc w:val="center"/>
              <w:rPr>
                <w:rFonts w:ascii="Times New Roman" w:hAnsi="Times New Roman" w:cs="Times New Roman"/>
                <w:sz w:val="20"/>
                <w:szCs w:val="20"/>
              </w:rPr>
            </w:pPr>
            <w:r>
              <w:rPr>
                <w:rFonts w:ascii="Times New Roman" w:hAnsi="Times New Roman" w:cs="Times New Roman"/>
                <w:sz w:val="20"/>
                <w:szCs w:val="20"/>
              </w:rPr>
              <w:t>-0.837</w:t>
            </w:r>
          </w:p>
        </w:tc>
        <w:tc>
          <w:tcPr>
            <w:tcW w:w="859" w:type="dxa"/>
            <w:tcBorders>
              <w:top w:val="single" w:sz="4" w:space="0" w:color="auto"/>
            </w:tcBorders>
            <w:vAlign w:val="center"/>
          </w:tcPr>
          <w:p w14:paraId="2B073644" w14:textId="13E162FD" w:rsidR="00C2147C" w:rsidRPr="00D02F7A" w:rsidRDefault="00D70C60" w:rsidP="00046EDC">
            <w:pPr>
              <w:jc w:val="center"/>
              <w:rPr>
                <w:rFonts w:ascii="Times New Roman" w:hAnsi="Times New Roman" w:cs="Times New Roman"/>
                <w:sz w:val="20"/>
                <w:szCs w:val="20"/>
              </w:rPr>
            </w:pPr>
            <w:r>
              <w:rPr>
                <w:rFonts w:ascii="Times New Roman" w:hAnsi="Times New Roman" w:cs="Times New Roman"/>
                <w:sz w:val="20"/>
                <w:szCs w:val="20"/>
              </w:rPr>
              <w:t>0.011</w:t>
            </w:r>
          </w:p>
        </w:tc>
        <w:tc>
          <w:tcPr>
            <w:tcW w:w="0" w:type="auto"/>
            <w:tcBorders>
              <w:top w:val="single" w:sz="4" w:space="0" w:color="auto"/>
            </w:tcBorders>
            <w:vAlign w:val="center"/>
          </w:tcPr>
          <w:p w14:paraId="46A5024D" w14:textId="7D6D671A" w:rsidR="00C2147C" w:rsidRPr="00C30123" w:rsidRDefault="00046EDC" w:rsidP="00046EDC">
            <w:pPr>
              <w:jc w:val="center"/>
              <w:rPr>
                <w:rFonts w:ascii="Times New Roman" w:hAnsi="Times New Roman" w:cs="Times New Roman"/>
                <w:sz w:val="20"/>
                <w:szCs w:val="20"/>
              </w:rPr>
            </w:pPr>
            <w:r>
              <w:rPr>
                <w:rFonts w:ascii="Times New Roman" w:hAnsi="Times New Roman" w:cs="Times New Roman"/>
                <w:sz w:val="20"/>
                <w:szCs w:val="20"/>
              </w:rPr>
              <w:t>-0.687</w:t>
            </w:r>
          </w:p>
        </w:tc>
        <w:tc>
          <w:tcPr>
            <w:tcW w:w="0" w:type="auto"/>
            <w:tcBorders>
              <w:top w:val="single" w:sz="4" w:space="0" w:color="auto"/>
            </w:tcBorders>
            <w:vAlign w:val="center"/>
          </w:tcPr>
          <w:p w14:paraId="42DA15CC" w14:textId="72ADF378" w:rsidR="00C2147C" w:rsidRPr="00C30123" w:rsidRDefault="00046EDC" w:rsidP="00046EDC">
            <w:pPr>
              <w:jc w:val="center"/>
              <w:rPr>
                <w:rFonts w:ascii="Times New Roman" w:hAnsi="Times New Roman" w:cs="Times New Roman"/>
                <w:sz w:val="20"/>
                <w:szCs w:val="20"/>
              </w:rPr>
            </w:pPr>
            <w:r>
              <w:rPr>
                <w:rFonts w:ascii="Times New Roman" w:hAnsi="Times New Roman" w:cs="Times New Roman"/>
                <w:sz w:val="20"/>
                <w:szCs w:val="20"/>
              </w:rPr>
              <w:t>-0.727</w:t>
            </w:r>
          </w:p>
        </w:tc>
      </w:tr>
      <w:tr w:rsidR="00C2147C" w:rsidRPr="009A3755" w14:paraId="33B558B4" w14:textId="77777777" w:rsidTr="00046EDC">
        <w:trPr>
          <w:trHeight w:val="285"/>
          <w:jc w:val="center"/>
        </w:trPr>
        <w:tc>
          <w:tcPr>
            <w:tcW w:w="0" w:type="auto"/>
          </w:tcPr>
          <w:p w14:paraId="70079E59" w14:textId="23D1EC7C" w:rsidR="00C2147C" w:rsidRDefault="00C2147C" w:rsidP="00453EFC">
            <w:pPr>
              <w:rPr>
                <w:rFonts w:ascii="SourceSansProSemibold" w:eastAsia="Times New Roman" w:hAnsi="SourceSansProSemibold" w:cs="SourceSansProSemibold"/>
                <w:sz w:val="20"/>
                <w:szCs w:val="20"/>
              </w:rPr>
            </w:pPr>
            <m:oMathPara>
              <m:oMath>
                <m:r>
                  <w:rPr>
                    <w:rFonts w:ascii="Cambria Math" w:hAnsi="Cambria Math"/>
                    <w:sz w:val="20"/>
                    <w:szCs w:val="20"/>
                  </w:rPr>
                  <m:t>y</m:t>
                </m:r>
              </m:oMath>
            </m:oMathPara>
          </w:p>
        </w:tc>
        <w:tc>
          <w:tcPr>
            <w:tcW w:w="0" w:type="auto"/>
            <w:vAlign w:val="center"/>
          </w:tcPr>
          <w:p w14:paraId="53BEA5CE" w14:textId="2DF080A0" w:rsidR="00C2147C" w:rsidRPr="00C30123" w:rsidRDefault="00D70C60" w:rsidP="00046EDC">
            <w:pPr>
              <w:jc w:val="center"/>
              <w:rPr>
                <w:rFonts w:ascii="Times New Roman" w:hAnsi="Times New Roman" w:cs="Times New Roman"/>
                <w:sz w:val="20"/>
                <w:szCs w:val="20"/>
              </w:rPr>
            </w:pPr>
            <w:r>
              <w:rPr>
                <w:rFonts w:ascii="Times New Roman" w:hAnsi="Times New Roman" w:cs="Times New Roman"/>
                <w:sz w:val="20"/>
                <w:szCs w:val="20"/>
              </w:rPr>
              <w:t>-0.172</w:t>
            </w:r>
          </w:p>
        </w:tc>
        <w:tc>
          <w:tcPr>
            <w:tcW w:w="0" w:type="auto"/>
            <w:vAlign w:val="center"/>
          </w:tcPr>
          <w:p w14:paraId="1774A25B" w14:textId="1708284B" w:rsidR="00C2147C" w:rsidRPr="00C30123" w:rsidRDefault="00D70C60" w:rsidP="00046EDC">
            <w:pPr>
              <w:jc w:val="center"/>
              <w:rPr>
                <w:rFonts w:ascii="Times New Roman" w:hAnsi="Times New Roman" w:cs="Times New Roman"/>
                <w:sz w:val="20"/>
                <w:szCs w:val="20"/>
              </w:rPr>
            </w:pPr>
            <w:r>
              <w:rPr>
                <w:rFonts w:ascii="Times New Roman" w:hAnsi="Times New Roman" w:cs="Times New Roman"/>
                <w:sz w:val="20"/>
                <w:szCs w:val="20"/>
              </w:rPr>
              <w:t>0.985</w:t>
            </w:r>
          </w:p>
        </w:tc>
        <w:tc>
          <w:tcPr>
            <w:tcW w:w="859" w:type="dxa"/>
            <w:gridSpan w:val="2"/>
            <w:vAlign w:val="center"/>
          </w:tcPr>
          <w:p w14:paraId="342390D4" w14:textId="5F688AA0" w:rsidR="00C2147C" w:rsidRPr="00D02F7A" w:rsidRDefault="00D70C60" w:rsidP="00046EDC">
            <w:pPr>
              <w:jc w:val="center"/>
              <w:rPr>
                <w:rFonts w:ascii="Times New Roman" w:hAnsi="Times New Roman" w:cs="Times New Roman"/>
                <w:sz w:val="20"/>
                <w:szCs w:val="20"/>
              </w:rPr>
            </w:pPr>
            <w:r>
              <w:rPr>
                <w:rFonts w:ascii="Times New Roman" w:hAnsi="Times New Roman" w:cs="Times New Roman"/>
                <w:sz w:val="20"/>
                <w:szCs w:val="20"/>
              </w:rPr>
              <w:t>-0.419</w:t>
            </w:r>
          </w:p>
        </w:tc>
        <w:tc>
          <w:tcPr>
            <w:tcW w:w="859" w:type="dxa"/>
            <w:vAlign w:val="center"/>
          </w:tcPr>
          <w:p w14:paraId="2B5424C9" w14:textId="1076E6A6" w:rsidR="00C2147C" w:rsidRPr="00D02F7A" w:rsidRDefault="00D70C60" w:rsidP="00046EDC">
            <w:pPr>
              <w:jc w:val="center"/>
              <w:rPr>
                <w:rFonts w:ascii="Times New Roman" w:hAnsi="Times New Roman" w:cs="Times New Roman"/>
                <w:sz w:val="20"/>
                <w:szCs w:val="20"/>
              </w:rPr>
            </w:pPr>
            <w:r>
              <w:rPr>
                <w:rFonts w:ascii="Times New Roman" w:hAnsi="Times New Roman" w:cs="Times New Roman"/>
                <w:sz w:val="20"/>
                <w:szCs w:val="20"/>
              </w:rPr>
              <w:t>-0.106</w:t>
            </w:r>
          </w:p>
        </w:tc>
        <w:tc>
          <w:tcPr>
            <w:tcW w:w="0" w:type="auto"/>
            <w:vAlign w:val="center"/>
          </w:tcPr>
          <w:p w14:paraId="78933265" w14:textId="27CE2BEE" w:rsidR="00C2147C" w:rsidRPr="00C30123" w:rsidRDefault="00046EDC" w:rsidP="00046EDC">
            <w:pPr>
              <w:jc w:val="center"/>
              <w:rPr>
                <w:rFonts w:ascii="Times New Roman" w:hAnsi="Times New Roman" w:cs="Times New Roman"/>
                <w:sz w:val="20"/>
                <w:szCs w:val="20"/>
              </w:rPr>
            </w:pPr>
            <w:r>
              <w:rPr>
                <w:rFonts w:ascii="Times New Roman" w:hAnsi="Times New Roman" w:cs="Times New Roman"/>
                <w:sz w:val="20"/>
                <w:szCs w:val="20"/>
              </w:rPr>
              <w:t>-0.727</w:t>
            </w:r>
          </w:p>
        </w:tc>
        <w:tc>
          <w:tcPr>
            <w:tcW w:w="0" w:type="auto"/>
            <w:vAlign w:val="center"/>
          </w:tcPr>
          <w:p w14:paraId="55337FA9" w14:textId="434A7518" w:rsidR="00C2147C" w:rsidRPr="00C30123" w:rsidRDefault="00046EDC" w:rsidP="00046EDC">
            <w:pPr>
              <w:jc w:val="center"/>
              <w:rPr>
                <w:rFonts w:ascii="Times New Roman" w:hAnsi="Times New Roman" w:cs="Times New Roman"/>
                <w:sz w:val="20"/>
                <w:szCs w:val="20"/>
              </w:rPr>
            </w:pPr>
            <w:r>
              <w:rPr>
                <w:rFonts w:ascii="Times New Roman" w:hAnsi="Times New Roman" w:cs="Times New Roman"/>
                <w:sz w:val="20"/>
                <w:szCs w:val="20"/>
              </w:rPr>
              <w:t>0.687</w:t>
            </w:r>
          </w:p>
        </w:tc>
      </w:tr>
    </w:tbl>
    <w:p w14:paraId="26CB1DE7" w14:textId="77777777" w:rsidR="00533A0E" w:rsidRDefault="00533A0E" w:rsidP="008614D4">
      <w:pPr>
        <w:pStyle w:val="AppendixTitle"/>
        <w:rPr>
          <w:rFonts w:ascii="Times New Roman" w:eastAsiaTheme="minorHAnsi" w:hAnsi="Times New Roman" w:cs="Times New Roman"/>
          <w:color w:val="000052"/>
          <w:sz w:val="20"/>
          <w:szCs w:val="20"/>
          <w:lang w:val="en-GB"/>
        </w:rPr>
      </w:pPr>
    </w:p>
    <w:p w14:paraId="4EF618B3" w14:textId="66766883" w:rsidR="004E213B" w:rsidRPr="00B86527" w:rsidRDefault="004E213B" w:rsidP="004E213B">
      <w:pPr>
        <w:pStyle w:val="DCEcaption"/>
      </w:pPr>
      <w:bookmarkStart w:id="3" w:name="_Ref108623172"/>
      <w:r>
        <w:t xml:space="preserve">Table </w:t>
      </w:r>
      <w:r>
        <w:fldChar w:fldCharType="begin"/>
      </w:r>
      <w:r>
        <w:instrText xml:space="preserve"> SEQ Table \* ARABIC </w:instrText>
      </w:r>
      <w:r>
        <w:fldChar w:fldCharType="separate"/>
      </w:r>
      <w:r w:rsidR="00A63D29">
        <w:rPr>
          <w:noProof/>
        </w:rPr>
        <w:t>6</w:t>
      </w:r>
      <w:r>
        <w:fldChar w:fldCharType="end"/>
      </w:r>
      <w:bookmarkEnd w:id="3"/>
      <w:r w:rsidRPr="00D4300C">
        <w:t>.</w:t>
      </w:r>
      <w:r>
        <w:t xml:space="preserve"> Eigenvectors for  </w:t>
      </w:r>
      <m:oMath>
        <m:sSub>
          <m:sSubPr>
            <m:ctrlPr>
              <w:rPr>
                <w:rFonts w:ascii="Cambria Math" w:hAnsi="Cambria Math" w:cs="Times New Roman"/>
                <w:i/>
              </w:rPr>
            </m:ctrlPr>
          </m:sSubPr>
          <m:e>
            <m:r>
              <w:rPr>
                <w:rFonts w:ascii="Cambria Math" w:hAnsi="Cambria Math" w:cs="Times New Roman"/>
              </w:rPr>
              <m:t>0.6</m:t>
            </m:r>
          </m:e>
          <m:sub>
            <m:r>
              <w:rPr>
                <w:rFonts w:ascii="Cambria Math" w:hAnsi="Cambria Math" w:cs="Times New Roman"/>
              </w:rPr>
              <m:t>source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0.2</m:t>
            </m:r>
          </m:e>
          <m:sub>
            <m:r>
              <w:rPr>
                <w:rFonts w:ascii="Cambria Math" w:hAnsi="Cambria Math" w:cs="Times New Roman"/>
              </w:rPr>
              <m:t>target</m:t>
            </m:r>
          </m:sub>
        </m:sSub>
      </m:oMath>
    </w:p>
    <w:tbl>
      <w:tblPr>
        <w:tblW w:w="5363" w:type="dxa"/>
        <w:jc w:val="center"/>
        <w:tblCellMar>
          <w:left w:w="70" w:type="dxa"/>
          <w:right w:w="70" w:type="dxa"/>
        </w:tblCellMar>
        <w:tblLook w:val="0000" w:firstRow="0" w:lastRow="0" w:firstColumn="0" w:lastColumn="0" w:noHBand="0" w:noVBand="0"/>
      </w:tblPr>
      <w:tblGrid>
        <w:gridCol w:w="313"/>
        <w:gridCol w:w="833"/>
        <w:gridCol w:w="833"/>
        <w:gridCol w:w="850"/>
        <w:gridCol w:w="9"/>
        <w:gridCol w:w="859"/>
        <w:gridCol w:w="833"/>
        <w:gridCol w:w="833"/>
      </w:tblGrid>
      <w:tr w:rsidR="00D65D17" w:rsidRPr="009A3755" w14:paraId="7A85338B" w14:textId="77777777" w:rsidTr="00A0374D">
        <w:trPr>
          <w:trHeight w:val="405"/>
          <w:jc w:val="center"/>
        </w:trPr>
        <w:tc>
          <w:tcPr>
            <w:tcW w:w="0" w:type="auto"/>
            <w:tcBorders>
              <w:top w:val="single" w:sz="4" w:space="0" w:color="auto"/>
              <w:bottom w:val="single" w:sz="4" w:space="0" w:color="auto"/>
            </w:tcBorders>
          </w:tcPr>
          <w:p w14:paraId="521E6B4F" w14:textId="77777777" w:rsidR="004E213B" w:rsidRDefault="004E213B" w:rsidP="00A0374D">
            <w:pPr>
              <w:jc w:val="center"/>
              <w:rPr>
                <w:rFonts w:ascii="Times New Roman" w:hAnsi="Times New Roman" w:cs="Times New Roman"/>
                <w:sz w:val="20"/>
                <w:szCs w:val="20"/>
              </w:rPr>
            </w:pPr>
          </w:p>
        </w:tc>
        <w:tc>
          <w:tcPr>
            <w:tcW w:w="0" w:type="auto"/>
            <w:gridSpan w:val="2"/>
            <w:tcBorders>
              <w:top w:val="single" w:sz="4" w:space="0" w:color="auto"/>
              <w:bottom w:val="single" w:sz="4" w:space="0" w:color="auto"/>
            </w:tcBorders>
            <w:vAlign w:val="center"/>
          </w:tcPr>
          <w:p w14:paraId="19B5AB93" w14:textId="77777777" w:rsidR="004E213B" w:rsidRDefault="004E213B" w:rsidP="00A0374D">
            <w:pPr>
              <w:jc w:val="center"/>
              <w:rPr>
                <w:rFonts w:ascii="Times New Roman" w:hAnsi="Times New Roman" w:cs="Times New Roman"/>
                <w:sz w:val="20"/>
                <w:szCs w:val="20"/>
              </w:rPr>
            </w:pPr>
            <w:r>
              <w:rPr>
                <w:rFonts w:ascii="Times New Roman" w:hAnsi="Times New Roman" w:cs="Times New Roman"/>
                <w:sz w:val="20"/>
                <w:szCs w:val="20"/>
              </w:rPr>
              <w:t>Source (SSM)</w:t>
            </w:r>
          </w:p>
          <w:p w14:paraId="74079F32" w14:textId="32164C7F"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0.6m, red brick</w:t>
            </w:r>
          </w:p>
        </w:tc>
        <w:tc>
          <w:tcPr>
            <w:tcW w:w="0" w:type="auto"/>
            <w:gridSpan w:val="3"/>
            <w:tcBorders>
              <w:top w:val="single" w:sz="4" w:space="0" w:color="auto"/>
              <w:bottom w:val="single" w:sz="4" w:space="0" w:color="auto"/>
            </w:tcBorders>
            <w:vAlign w:val="center"/>
          </w:tcPr>
          <w:p w14:paraId="79334B92" w14:textId="77777777" w:rsidR="004E213B" w:rsidRDefault="004E213B" w:rsidP="00A0374D">
            <w:pPr>
              <w:jc w:val="center"/>
              <w:rPr>
                <w:rFonts w:ascii="Times New Roman" w:hAnsi="Times New Roman" w:cs="Times New Roman"/>
                <w:sz w:val="20"/>
                <w:szCs w:val="20"/>
              </w:rPr>
            </w:pPr>
            <w:r>
              <w:rPr>
                <w:rFonts w:ascii="Times New Roman" w:hAnsi="Times New Roman" w:cs="Times New Roman"/>
                <w:sz w:val="20"/>
                <w:szCs w:val="20"/>
              </w:rPr>
              <w:t>Target (DMD)</w:t>
            </w:r>
          </w:p>
          <w:p w14:paraId="637337C6" w14:textId="6F6D471F"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0.2m, red brick</w:t>
            </w:r>
          </w:p>
        </w:tc>
        <w:tc>
          <w:tcPr>
            <w:tcW w:w="0" w:type="auto"/>
            <w:gridSpan w:val="2"/>
            <w:tcBorders>
              <w:top w:val="single" w:sz="4" w:space="0" w:color="auto"/>
              <w:bottom w:val="single" w:sz="4" w:space="0" w:color="auto"/>
            </w:tcBorders>
            <w:vAlign w:val="center"/>
          </w:tcPr>
          <w:p w14:paraId="43A8371E" w14:textId="77777777" w:rsidR="004E213B" w:rsidRDefault="004E213B" w:rsidP="00A0374D">
            <w:pPr>
              <w:jc w:val="center"/>
              <w:rPr>
                <w:rFonts w:ascii="Times New Roman" w:hAnsi="Times New Roman" w:cs="Times New Roman"/>
                <w:sz w:val="20"/>
                <w:szCs w:val="20"/>
              </w:rPr>
            </w:pPr>
            <w:r>
              <w:rPr>
                <w:rFonts w:ascii="Times New Roman" w:hAnsi="Times New Roman" w:cs="Times New Roman"/>
                <w:sz w:val="20"/>
                <w:szCs w:val="20"/>
              </w:rPr>
              <w:t>Target (POD)</w:t>
            </w:r>
          </w:p>
          <w:p w14:paraId="562F9573" w14:textId="379229C7"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0.2m, red brick</w:t>
            </w:r>
          </w:p>
        </w:tc>
      </w:tr>
      <w:tr w:rsidR="004E213B" w:rsidRPr="009A3755" w14:paraId="1509603D" w14:textId="77777777" w:rsidTr="00A0374D">
        <w:trPr>
          <w:trHeight w:val="417"/>
          <w:jc w:val="center"/>
        </w:trPr>
        <w:tc>
          <w:tcPr>
            <w:tcW w:w="0" w:type="auto"/>
            <w:tcBorders>
              <w:top w:val="single" w:sz="4" w:space="0" w:color="auto"/>
              <w:bottom w:val="single" w:sz="4" w:space="0" w:color="auto"/>
            </w:tcBorders>
          </w:tcPr>
          <w:p w14:paraId="6317425F" w14:textId="77777777" w:rsidR="004E213B" w:rsidRDefault="004E213B" w:rsidP="00A0374D">
            <w:pPr>
              <w:jc w:val="center"/>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14:paraId="0E5A1F7D" w14:textId="77777777" w:rsidR="004E213B"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s</m:t>
                    </m:r>
                    <m:r>
                      <m:rPr>
                        <m:sty m:val="p"/>
                      </m:rPr>
                      <w:rPr>
                        <w:rFonts w:ascii="Cambria Math" w:hAnsi="Cambria Math"/>
                        <w:sz w:val="20"/>
                        <w:szCs w:val="20"/>
                      </w:rPr>
                      <m:t>1</m:t>
                    </m:r>
                  </m:sub>
                </m:sSub>
              </m:oMath>
            </m:oMathPara>
          </w:p>
        </w:tc>
        <w:tc>
          <w:tcPr>
            <w:tcW w:w="0" w:type="auto"/>
            <w:tcBorders>
              <w:top w:val="single" w:sz="4" w:space="0" w:color="auto"/>
              <w:bottom w:val="single" w:sz="4" w:space="0" w:color="auto"/>
            </w:tcBorders>
            <w:vAlign w:val="center"/>
          </w:tcPr>
          <w:p w14:paraId="3276C43F" w14:textId="77777777" w:rsidR="004E213B"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s</m:t>
                    </m:r>
                    <m:r>
                      <m:rPr>
                        <m:sty m:val="p"/>
                      </m:rPr>
                      <w:rPr>
                        <w:rFonts w:ascii="Cambria Math" w:hAnsi="Cambria Math"/>
                        <w:sz w:val="20"/>
                        <w:szCs w:val="20"/>
                      </w:rPr>
                      <m:t>2</m:t>
                    </m:r>
                  </m:sub>
                </m:sSub>
              </m:oMath>
            </m:oMathPara>
          </w:p>
        </w:tc>
        <w:tc>
          <w:tcPr>
            <w:tcW w:w="850" w:type="dxa"/>
            <w:tcBorders>
              <w:top w:val="single" w:sz="4" w:space="0" w:color="auto"/>
              <w:bottom w:val="single" w:sz="4" w:space="0" w:color="auto"/>
            </w:tcBorders>
            <w:vAlign w:val="center"/>
          </w:tcPr>
          <w:p w14:paraId="11536374" w14:textId="77777777" w:rsidR="004E213B"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m:rPr>
                        <m:sty m:val="p"/>
                      </m:rPr>
                      <w:rPr>
                        <w:rFonts w:ascii="Cambria Math" w:hAnsi="Cambria Math"/>
                        <w:sz w:val="20"/>
                        <w:szCs w:val="20"/>
                      </w:rPr>
                      <m:t>1</m:t>
                    </m:r>
                  </m:sub>
                </m:sSub>
              </m:oMath>
            </m:oMathPara>
          </w:p>
        </w:tc>
        <w:tc>
          <w:tcPr>
            <w:tcW w:w="0" w:type="auto"/>
            <w:gridSpan w:val="2"/>
            <w:tcBorders>
              <w:top w:val="single" w:sz="4" w:space="0" w:color="auto"/>
              <w:bottom w:val="single" w:sz="4" w:space="0" w:color="auto"/>
            </w:tcBorders>
            <w:vAlign w:val="center"/>
          </w:tcPr>
          <w:p w14:paraId="471B2651" w14:textId="77777777" w:rsidR="004E213B"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2</m:t>
                    </m:r>
                  </m:sub>
                </m:sSub>
              </m:oMath>
            </m:oMathPara>
          </w:p>
        </w:tc>
        <w:tc>
          <w:tcPr>
            <w:tcW w:w="0" w:type="auto"/>
            <w:tcBorders>
              <w:top w:val="single" w:sz="4" w:space="0" w:color="auto"/>
              <w:bottom w:val="single" w:sz="4" w:space="0" w:color="auto"/>
            </w:tcBorders>
            <w:vAlign w:val="center"/>
          </w:tcPr>
          <w:p w14:paraId="7799CEB5" w14:textId="77777777" w:rsidR="004E213B"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1</m:t>
                    </m:r>
                  </m:sub>
                </m:sSub>
              </m:oMath>
            </m:oMathPara>
          </w:p>
        </w:tc>
        <w:tc>
          <w:tcPr>
            <w:tcW w:w="0" w:type="auto"/>
            <w:tcBorders>
              <w:top w:val="single" w:sz="4" w:space="0" w:color="auto"/>
              <w:bottom w:val="single" w:sz="4" w:space="0" w:color="auto"/>
            </w:tcBorders>
            <w:vAlign w:val="center"/>
          </w:tcPr>
          <w:p w14:paraId="629BFB6D" w14:textId="77777777" w:rsidR="004E213B"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m:rPr>
                        <m:sty m:val="p"/>
                      </m:rPr>
                      <w:rPr>
                        <w:rFonts w:ascii="Cambria Math" w:hAnsi="Cambria Math"/>
                        <w:sz w:val="20"/>
                        <w:szCs w:val="20"/>
                      </w:rPr>
                      <m:t>2</m:t>
                    </m:r>
                  </m:sub>
                </m:sSub>
              </m:oMath>
            </m:oMathPara>
          </w:p>
        </w:tc>
      </w:tr>
      <w:tr w:rsidR="004E213B" w:rsidRPr="009A3755" w14:paraId="418F8436" w14:textId="77777777" w:rsidTr="00A0374D">
        <w:trPr>
          <w:trHeight w:val="285"/>
          <w:jc w:val="center"/>
        </w:trPr>
        <w:tc>
          <w:tcPr>
            <w:tcW w:w="0" w:type="auto"/>
            <w:tcBorders>
              <w:top w:val="single" w:sz="4" w:space="0" w:color="auto"/>
            </w:tcBorders>
          </w:tcPr>
          <w:p w14:paraId="23BDBD42" w14:textId="77777777" w:rsidR="004E213B" w:rsidRDefault="004E213B" w:rsidP="00A0374D">
            <w:pPr>
              <w:rPr>
                <w:rFonts w:ascii="SourceSansProSemibold" w:eastAsia="Times New Roman" w:hAnsi="SourceSansProSemibold" w:cs="SourceSansProSemibold"/>
                <w:sz w:val="20"/>
                <w:szCs w:val="20"/>
              </w:rPr>
            </w:pPr>
            <m:oMathPara>
              <m:oMath>
                <m:r>
                  <w:rPr>
                    <w:rFonts w:ascii="Cambria Math" w:hAnsi="Cambria Math"/>
                    <w:sz w:val="20"/>
                    <w:szCs w:val="20"/>
                  </w:rPr>
                  <m:t>x</m:t>
                </m:r>
              </m:oMath>
            </m:oMathPara>
          </w:p>
        </w:tc>
        <w:tc>
          <w:tcPr>
            <w:tcW w:w="0" w:type="auto"/>
            <w:tcBorders>
              <w:top w:val="single" w:sz="4" w:space="0" w:color="auto"/>
            </w:tcBorders>
            <w:vAlign w:val="center"/>
          </w:tcPr>
          <w:p w14:paraId="41125030" w14:textId="2E8E9C9B" w:rsidR="004E213B" w:rsidRPr="00C30123" w:rsidRDefault="004E213B" w:rsidP="00A0374D">
            <w:pPr>
              <w:jc w:val="center"/>
              <w:rPr>
                <w:rFonts w:ascii="Times New Roman" w:hAnsi="Times New Roman" w:cs="Times New Roman"/>
                <w:sz w:val="20"/>
                <w:szCs w:val="20"/>
              </w:rPr>
            </w:pPr>
            <w:r>
              <w:rPr>
                <w:rFonts w:ascii="Times New Roman" w:hAnsi="Times New Roman" w:cs="Times New Roman"/>
                <w:sz w:val="20"/>
                <w:szCs w:val="20"/>
              </w:rPr>
              <w:t>0.9</w:t>
            </w:r>
            <w:r w:rsidR="00B32544">
              <w:rPr>
                <w:rFonts w:ascii="Times New Roman" w:hAnsi="Times New Roman" w:cs="Times New Roman"/>
                <w:sz w:val="20"/>
                <w:szCs w:val="20"/>
              </w:rPr>
              <w:t>98</w:t>
            </w:r>
          </w:p>
        </w:tc>
        <w:tc>
          <w:tcPr>
            <w:tcW w:w="0" w:type="auto"/>
            <w:tcBorders>
              <w:top w:val="single" w:sz="4" w:space="0" w:color="auto"/>
            </w:tcBorders>
            <w:vAlign w:val="center"/>
          </w:tcPr>
          <w:p w14:paraId="769B18A7" w14:textId="1C765D74" w:rsidR="004E213B" w:rsidRPr="00C30123" w:rsidRDefault="004E213B" w:rsidP="00A0374D">
            <w:pPr>
              <w:jc w:val="center"/>
              <w:rPr>
                <w:rFonts w:ascii="Times New Roman" w:hAnsi="Times New Roman" w:cs="Times New Roman"/>
                <w:sz w:val="20"/>
                <w:szCs w:val="20"/>
              </w:rPr>
            </w:pPr>
            <w:r>
              <w:rPr>
                <w:rFonts w:ascii="Times New Roman" w:hAnsi="Times New Roman" w:cs="Times New Roman"/>
                <w:sz w:val="20"/>
                <w:szCs w:val="20"/>
              </w:rPr>
              <w:t>0.</w:t>
            </w:r>
            <w:r w:rsidR="00B32544">
              <w:rPr>
                <w:rFonts w:ascii="Times New Roman" w:hAnsi="Times New Roman" w:cs="Times New Roman"/>
                <w:sz w:val="20"/>
                <w:szCs w:val="20"/>
              </w:rPr>
              <w:t>060</w:t>
            </w:r>
          </w:p>
        </w:tc>
        <w:tc>
          <w:tcPr>
            <w:tcW w:w="859" w:type="dxa"/>
            <w:gridSpan w:val="2"/>
            <w:tcBorders>
              <w:top w:val="single" w:sz="4" w:space="0" w:color="auto"/>
            </w:tcBorders>
            <w:vAlign w:val="center"/>
          </w:tcPr>
          <w:p w14:paraId="370DA8FE" w14:textId="77777777" w:rsidR="004E213B" w:rsidRPr="00D02F7A" w:rsidRDefault="004E213B" w:rsidP="00A0374D">
            <w:pPr>
              <w:jc w:val="center"/>
              <w:rPr>
                <w:rFonts w:ascii="Times New Roman" w:hAnsi="Times New Roman" w:cs="Times New Roman"/>
                <w:sz w:val="20"/>
                <w:szCs w:val="20"/>
              </w:rPr>
            </w:pPr>
            <w:r>
              <w:rPr>
                <w:rFonts w:ascii="Times New Roman" w:hAnsi="Times New Roman" w:cs="Times New Roman"/>
                <w:sz w:val="20"/>
                <w:szCs w:val="20"/>
              </w:rPr>
              <w:t>-0.837</w:t>
            </w:r>
          </w:p>
        </w:tc>
        <w:tc>
          <w:tcPr>
            <w:tcW w:w="859" w:type="dxa"/>
            <w:tcBorders>
              <w:top w:val="single" w:sz="4" w:space="0" w:color="auto"/>
            </w:tcBorders>
            <w:vAlign w:val="center"/>
          </w:tcPr>
          <w:p w14:paraId="2218E886" w14:textId="77777777" w:rsidR="004E213B" w:rsidRPr="00D02F7A" w:rsidRDefault="004E213B" w:rsidP="00A0374D">
            <w:pPr>
              <w:jc w:val="center"/>
              <w:rPr>
                <w:rFonts w:ascii="Times New Roman" w:hAnsi="Times New Roman" w:cs="Times New Roman"/>
                <w:sz w:val="20"/>
                <w:szCs w:val="20"/>
              </w:rPr>
            </w:pPr>
            <w:r>
              <w:rPr>
                <w:rFonts w:ascii="Times New Roman" w:hAnsi="Times New Roman" w:cs="Times New Roman"/>
                <w:sz w:val="20"/>
                <w:szCs w:val="20"/>
              </w:rPr>
              <w:t>0.011</w:t>
            </w:r>
          </w:p>
        </w:tc>
        <w:tc>
          <w:tcPr>
            <w:tcW w:w="0" w:type="auto"/>
            <w:tcBorders>
              <w:top w:val="single" w:sz="4" w:space="0" w:color="auto"/>
            </w:tcBorders>
            <w:vAlign w:val="center"/>
          </w:tcPr>
          <w:p w14:paraId="309D24C3" w14:textId="77777777" w:rsidR="004E213B" w:rsidRPr="00C30123" w:rsidRDefault="004E213B" w:rsidP="00A0374D">
            <w:pPr>
              <w:jc w:val="center"/>
              <w:rPr>
                <w:rFonts w:ascii="Times New Roman" w:hAnsi="Times New Roman" w:cs="Times New Roman"/>
                <w:sz w:val="20"/>
                <w:szCs w:val="20"/>
              </w:rPr>
            </w:pPr>
            <w:r>
              <w:rPr>
                <w:rFonts w:ascii="Times New Roman" w:hAnsi="Times New Roman" w:cs="Times New Roman"/>
                <w:sz w:val="20"/>
                <w:szCs w:val="20"/>
              </w:rPr>
              <w:t>-0.687</w:t>
            </w:r>
          </w:p>
        </w:tc>
        <w:tc>
          <w:tcPr>
            <w:tcW w:w="0" w:type="auto"/>
            <w:tcBorders>
              <w:top w:val="single" w:sz="4" w:space="0" w:color="auto"/>
            </w:tcBorders>
            <w:vAlign w:val="center"/>
          </w:tcPr>
          <w:p w14:paraId="17981CA4" w14:textId="77777777" w:rsidR="004E213B" w:rsidRPr="00C30123" w:rsidRDefault="004E213B" w:rsidP="00A0374D">
            <w:pPr>
              <w:jc w:val="center"/>
              <w:rPr>
                <w:rFonts w:ascii="Times New Roman" w:hAnsi="Times New Roman" w:cs="Times New Roman"/>
                <w:sz w:val="20"/>
                <w:szCs w:val="20"/>
              </w:rPr>
            </w:pPr>
            <w:r>
              <w:rPr>
                <w:rFonts w:ascii="Times New Roman" w:hAnsi="Times New Roman" w:cs="Times New Roman"/>
                <w:sz w:val="20"/>
                <w:szCs w:val="20"/>
              </w:rPr>
              <w:t>-0.727</w:t>
            </w:r>
          </w:p>
        </w:tc>
      </w:tr>
      <w:tr w:rsidR="004E213B" w:rsidRPr="009A3755" w14:paraId="35F1372C" w14:textId="77777777" w:rsidTr="00A0374D">
        <w:trPr>
          <w:trHeight w:val="285"/>
          <w:jc w:val="center"/>
        </w:trPr>
        <w:tc>
          <w:tcPr>
            <w:tcW w:w="0" w:type="auto"/>
          </w:tcPr>
          <w:p w14:paraId="39CFF425" w14:textId="77777777" w:rsidR="004E213B" w:rsidRDefault="004E213B" w:rsidP="00A0374D">
            <w:pPr>
              <w:rPr>
                <w:rFonts w:ascii="SourceSansProSemibold" w:eastAsia="Times New Roman" w:hAnsi="SourceSansProSemibold" w:cs="SourceSansProSemibold"/>
                <w:sz w:val="20"/>
                <w:szCs w:val="20"/>
              </w:rPr>
            </w:pPr>
            <m:oMathPara>
              <m:oMath>
                <m:r>
                  <w:rPr>
                    <w:rFonts w:ascii="Cambria Math" w:hAnsi="Cambria Math"/>
                    <w:sz w:val="20"/>
                    <w:szCs w:val="20"/>
                  </w:rPr>
                  <m:t>y</m:t>
                </m:r>
              </m:oMath>
            </m:oMathPara>
          </w:p>
        </w:tc>
        <w:tc>
          <w:tcPr>
            <w:tcW w:w="0" w:type="auto"/>
            <w:vAlign w:val="center"/>
          </w:tcPr>
          <w:p w14:paraId="79D5F1D3" w14:textId="4A6AD119" w:rsidR="004E213B" w:rsidRPr="00C30123" w:rsidRDefault="00B32544" w:rsidP="00A0374D">
            <w:pPr>
              <w:jc w:val="center"/>
              <w:rPr>
                <w:rFonts w:ascii="Times New Roman" w:hAnsi="Times New Roman" w:cs="Times New Roman"/>
                <w:sz w:val="20"/>
                <w:szCs w:val="20"/>
              </w:rPr>
            </w:pPr>
            <w:r>
              <w:rPr>
                <w:rFonts w:ascii="Times New Roman" w:hAnsi="Times New Roman" w:cs="Times New Roman"/>
                <w:sz w:val="20"/>
                <w:szCs w:val="20"/>
              </w:rPr>
              <w:t>0.060</w:t>
            </w:r>
          </w:p>
        </w:tc>
        <w:tc>
          <w:tcPr>
            <w:tcW w:w="0" w:type="auto"/>
            <w:vAlign w:val="center"/>
          </w:tcPr>
          <w:p w14:paraId="1FAB294F" w14:textId="39AFAF8B" w:rsidR="004E213B" w:rsidRPr="00C30123" w:rsidRDefault="004E213B" w:rsidP="00A0374D">
            <w:pPr>
              <w:jc w:val="center"/>
              <w:rPr>
                <w:rFonts w:ascii="Times New Roman" w:hAnsi="Times New Roman" w:cs="Times New Roman"/>
                <w:sz w:val="20"/>
                <w:szCs w:val="20"/>
              </w:rPr>
            </w:pPr>
            <w:r>
              <w:rPr>
                <w:rFonts w:ascii="Times New Roman" w:hAnsi="Times New Roman" w:cs="Times New Roman"/>
                <w:sz w:val="20"/>
                <w:szCs w:val="20"/>
              </w:rPr>
              <w:t>0.</w:t>
            </w:r>
            <w:r w:rsidR="00D77CBD">
              <w:rPr>
                <w:rFonts w:ascii="Times New Roman" w:hAnsi="Times New Roman" w:cs="Times New Roman"/>
                <w:sz w:val="20"/>
                <w:szCs w:val="20"/>
              </w:rPr>
              <w:t>998</w:t>
            </w:r>
          </w:p>
        </w:tc>
        <w:tc>
          <w:tcPr>
            <w:tcW w:w="859" w:type="dxa"/>
            <w:gridSpan w:val="2"/>
            <w:vAlign w:val="center"/>
          </w:tcPr>
          <w:p w14:paraId="045C86B5" w14:textId="77777777" w:rsidR="004E213B" w:rsidRPr="00D02F7A" w:rsidRDefault="004E213B" w:rsidP="00A0374D">
            <w:pPr>
              <w:jc w:val="center"/>
              <w:rPr>
                <w:rFonts w:ascii="Times New Roman" w:hAnsi="Times New Roman" w:cs="Times New Roman"/>
                <w:sz w:val="20"/>
                <w:szCs w:val="20"/>
              </w:rPr>
            </w:pPr>
            <w:r>
              <w:rPr>
                <w:rFonts w:ascii="Times New Roman" w:hAnsi="Times New Roman" w:cs="Times New Roman"/>
                <w:sz w:val="20"/>
                <w:szCs w:val="20"/>
              </w:rPr>
              <w:t>-0.419</w:t>
            </w:r>
          </w:p>
        </w:tc>
        <w:tc>
          <w:tcPr>
            <w:tcW w:w="859" w:type="dxa"/>
            <w:vAlign w:val="center"/>
          </w:tcPr>
          <w:p w14:paraId="6CA87A69" w14:textId="77777777" w:rsidR="004E213B" w:rsidRPr="00D02F7A" w:rsidRDefault="004E213B" w:rsidP="00A0374D">
            <w:pPr>
              <w:jc w:val="center"/>
              <w:rPr>
                <w:rFonts w:ascii="Times New Roman" w:hAnsi="Times New Roman" w:cs="Times New Roman"/>
                <w:sz w:val="20"/>
                <w:szCs w:val="20"/>
              </w:rPr>
            </w:pPr>
            <w:r>
              <w:rPr>
                <w:rFonts w:ascii="Times New Roman" w:hAnsi="Times New Roman" w:cs="Times New Roman"/>
                <w:sz w:val="20"/>
                <w:szCs w:val="20"/>
              </w:rPr>
              <w:t>-0.106</w:t>
            </w:r>
          </w:p>
        </w:tc>
        <w:tc>
          <w:tcPr>
            <w:tcW w:w="0" w:type="auto"/>
            <w:vAlign w:val="center"/>
          </w:tcPr>
          <w:p w14:paraId="166CF1E1" w14:textId="77777777" w:rsidR="004E213B" w:rsidRPr="00C30123" w:rsidRDefault="004E213B" w:rsidP="00A0374D">
            <w:pPr>
              <w:jc w:val="center"/>
              <w:rPr>
                <w:rFonts w:ascii="Times New Roman" w:hAnsi="Times New Roman" w:cs="Times New Roman"/>
                <w:sz w:val="20"/>
                <w:szCs w:val="20"/>
              </w:rPr>
            </w:pPr>
            <w:r>
              <w:rPr>
                <w:rFonts w:ascii="Times New Roman" w:hAnsi="Times New Roman" w:cs="Times New Roman"/>
                <w:sz w:val="20"/>
                <w:szCs w:val="20"/>
              </w:rPr>
              <w:t>-0.727</w:t>
            </w:r>
          </w:p>
        </w:tc>
        <w:tc>
          <w:tcPr>
            <w:tcW w:w="0" w:type="auto"/>
            <w:vAlign w:val="center"/>
          </w:tcPr>
          <w:p w14:paraId="6C87EF38" w14:textId="77777777" w:rsidR="004E213B" w:rsidRPr="00C30123" w:rsidRDefault="004E213B" w:rsidP="00A0374D">
            <w:pPr>
              <w:jc w:val="center"/>
              <w:rPr>
                <w:rFonts w:ascii="Times New Roman" w:hAnsi="Times New Roman" w:cs="Times New Roman"/>
                <w:sz w:val="20"/>
                <w:szCs w:val="20"/>
              </w:rPr>
            </w:pPr>
            <w:r>
              <w:rPr>
                <w:rFonts w:ascii="Times New Roman" w:hAnsi="Times New Roman" w:cs="Times New Roman"/>
                <w:sz w:val="20"/>
                <w:szCs w:val="20"/>
              </w:rPr>
              <w:t>0.687</w:t>
            </w:r>
          </w:p>
        </w:tc>
      </w:tr>
    </w:tbl>
    <w:p w14:paraId="5A2CE162" w14:textId="77777777" w:rsidR="0037053E" w:rsidRDefault="0037053E" w:rsidP="008614D4">
      <w:pPr>
        <w:pStyle w:val="AppendixTitle"/>
        <w:rPr>
          <w:rFonts w:ascii="Times New Roman" w:eastAsiaTheme="minorHAnsi" w:hAnsi="Times New Roman" w:cs="Times New Roman"/>
          <w:color w:val="000052"/>
          <w:sz w:val="20"/>
          <w:szCs w:val="20"/>
          <w:lang w:val="en-GB"/>
        </w:rPr>
      </w:pPr>
    </w:p>
    <w:p w14:paraId="709A8C02" w14:textId="67E08956" w:rsidR="00D65D17" w:rsidRPr="00B86527" w:rsidRDefault="00D65D17" w:rsidP="00D65D17">
      <w:pPr>
        <w:pStyle w:val="DCEcaption"/>
      </w:pPr>
      <w:bookmarkStart w:id="4" w:name="_Ref108623176"/>
      <w:r>
        <w:t xml:space="preserve">Table </w:t>
      </w:r>
      <w:r>
        <w:fldChar w:fldCharType="begin"/>
      </w:r>
      <w:r>
        <w:instrText xml:space="preserve"> SEQ Table \* ARABIC </w:instrText>
      </w:r>
      <w:r>
        <w:fldChar w:fldCharType="separate"/>
      </w:r>
      <w:r w:rsidR="00A63D29">
        <w:rPr>
          <w:noProof/>
        </w:rPr>
        <w:t>7</w:t>
      </w:r>
      <w:r>
        <w:fldChar w:fldCharType="end"/>
      </w:r>
      <w:bookmarkEnd w:id="4"/>
      <w:r w:rsidRPr="00D4300C">
        <w:t>.</w:t>
      </w:r>
      <w:r>
        <w:t xml:space="preserve"> Eigenvectors for  </w:t>
      </w:r>
      <m:oMath>
        <m:sSub>
          <m:sSubPr>
            <m:ctrlPr>
              <w:rPr>
                <w:rFonts w:ascii="Cambria Math" w:hAnsi="Cambria Math" w:cs="Times New Roman"/>
                <w:i/>
              </w:rPr>
            </m:ctrlPr>
          </m:sSubPr>
          <m:e>
            <m:r>
              <w:rPr>
                <w:rFonts w:ascii="Cambria Math" w:hAnsi="Cambria Math" w:cs="Times New Roman"/>
              </w:rPr>
              <m:t>0.8</m:t>
            </m:r>
          </m:e>
          <m:sub>
            <m:r>
              <w:rPr>
                <w:rFonts w:ascii="Cambria Math" w:hAnsi="Cambria Math" w:cs="Times New Roman"/>
              </w:rPr>
              <m:t>source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0.3</m:t>
            </m:r>
          </m:e>
          <m:sub>
            <m:r>
              <w:rPr>
                <w:rFonts w:ascii="Cambria Math" w:hAnsi="Cambria Math" w:cs="Times New Roman"/>
              </w:rPr>
              <m:t>target</m:t>
            </m:r>
          </m:sub>
        </m:sSub>
      </m:oMath>
    </w:p>
    <w:tbl>
      <w:tblPr>
        <w:tblW w:w="5363" w:type="dxa"/>
        <w:jc w:val="center"/>
        <w:tblCellMar>
          <w:left w:w="70" w:type="dxa"/>
          <w:right w:w="70" w:type="dxa"/>
        </w:tblCellMar>
        <w:tblLook w:val="0000" w:firstRow="0" w:lastRow="0" w:firstColumn="0" w:lastColumn="0" w:noHBand="0" w:noVBand="0"/>
      </w:tblPr>
      <w:tblGrid>
        <w:gridCol w:w="317"/>
        <w:gridCol w:w="890"/>
        <w:gridCol w:w="798"/>
        <w:gridCol w:w="850"/>
        <w:gridCol w:w="9"/>
        <w:gridCol w:w="859"/>
        <w:gridCol w:w="820"/>
        <w:gridCol w:w="820"/>
      </w:tblGrid>
      <w:tr w:rsidR="000A5F6E" w:rsidRPr="009A3755" w14:paraId="1251DB5E" w14:textId="77777777" w:rsidTr="00A0374D">
        <w:trPr>
          <w:trHeight w:val="405"/>
          <w:jc w:val="center"/>
        </w:trPr>
        <w:tc>
          <w:tcPr>
            <w:tcW w:w="0" w:type="auto"/>
            <w:tcBorders>
              <w:top w:val="single" w:sz="4" w:space="0" w:color="auto"/>
              <w:bottom w:val="single" w:sz="4" w:space="0" w:color="auto"/>
            </w:tcBorders>
          </w:tcPr>
          <w:p w14:paraId="73FA227B" w14:textId="77777777" w:rsidR="00D65D17" w:rsidRDefault="00D65D17" w:rsidP="00A0374D">
            <w:pPr>
              <w:jc w:val="center"/>
              <w:rPr>
                <w:rFonts w:ascii="Times New Roman" w:hAnsi="Times New Roman" w:cs="Times New Roman"/>
                <w:sz w:val="20"/>
                <w:szCs w:val="20"/>
              </w:rPr>
            </w:pPr>
          </w:p>
        </w:tc>
        <w:tc>
          <w:tcPr>
            <w:tcW w:w="0" w:type="auto"/>
            <w:gridSpan w:val="2"/>
            <w:tcBorders>
              <w:top w:val="single" w:sz="4" w:space="0" w:color="auto"/>
              <w:bottom w:val="single" w:sz="4" w:space="0" w:color="auto"/>
            </w:tcBorders>
            <w:vAlign w:val="center"/>
          </w:tcPr>
          <w:p w14:paraId="12023C74" w14:textId="77777777" w:rsidR="00D65D17" w:rsidRDefault="00D65D17" w:rsidP="00A0374D">
            <w:pPr>
              <w:jc w:val="center"/>
              <w:rPr>
                <w:rFonts w:ascii="Times New Roman" w:hAnsi="Times New Roman" w:cs="Times New Roman"/>
                <w:sz w:val="20"/>
                <w:szCs w:val="20"/>
              </w:rPr>
            </w:pPr>
            <w:r>
              <w:rPr>
                <w:rFonts w:ascii="Times New Roman" w:hAnsi="Times New Roman" w:cs="Times New Roman"/>
                <w:sz w:val="20"/>
                <w:szCs w:val="20"/>
              </w:rPr>
              <w:t>Source (SSM)</w:t>
            </w:r>
          </w:p>
          <w:p w14:paraId="5E09CF54" w14:textId="0B2B429C" w:rsidR="009559B9" w:rsidRPr="00C30123" w:rsidRDefault="009559B9" w:rsidP="00A0374D">
            <w:pPr>
              <w:jc w:val="center"/>
              <w:rPr>
                <w:rFonts w:ascii="Times New Roman" w:hAnsi="Times New Roman" w:cs="Times New Roman"/>
                <w:sz w:val="20"/>
                <w:szCs w:val="20"/>
              </w:rPr>
            </w:pPr>
            <w:r>
              <w:rPr>
                <w:rFonts w:ascii="Times New Roman" w:hAnsi="Times New Roman" w:cs="Times New Roman"/>
                <w:sz w:val="20"/>
                <w:szCs w:val="20"/>
              </w:rPr>
              <w:t>0.</w:t>
            </w:r>
            <w:r w:rsidR="00C25137">
              <w:rPr>
                <w:rFonts w:ascii="Times New Roman" w:hAnsi="Times New Roman" w:cs="Times New Roman"/>
                <w:sz w:val="20"/>
                <w:szCs w:val="20"/>
              </w:rPr>
              <w:t>8</w:t>
            </w:r>
            <w:r>
              <w:rPr>
                <w:rFonts w:ascii="Times New Roman" w:hAnsi="Times New Roman" w:cs="Times New Roman"/>
                <w:sz w:val="20"/>
                <w:szCs w:val="20"/>
              </w:rPr>
              <w:t>m, red brick</w:t>
            </w:r>
          </w:p>
        </w:tc>
        <w:tc>
          <w:tcPr>
            <w:tcW w:w="0" w:type="auto"/>
            <w:gridSpan w:val="3"/>
            <w:tcBorders>
              <w:top w:val="single" w:sz="4" w:space="0" w:color="auto"/>
              <w:bottom w:val="single" w:sz="4" w:space="0" w:color="auto"/>
            </w:tcBorders>
            <w:vAlign w:val="center"/>
          </w:tcPr>
          <w:p w14:paraId="56D5761B" w14:textId="77777777" w:rsidR="00D65D17" w:rsidRDefault="00D65D17" w:rsidP="00A0374D">
            <w:pPr>
              <w:jc w:val="center"/>
              <w:rPr>
                <w:rFonts w:ascii="Times New Roman" w:hAnsi="Times New Roman" w:cs="Times New Roman"/>
                <w:sz w:val="20"/>
                <w:szCs w:val="20"/>
              </w:rPr>
            </w:pPr>
            <w:r>
              <w:rPr>
                <w:rFonts w:ascii="Times New Roman" w:hAnsi="Times New Roman" w:cs="Times New Roman"/>
                <w:sz w:val="20"/>
                <w:szCs w:val="20"/>
              </w:rPr>
              <w:t>Target (DMD)</w:t>
            </w:r>
          </w:p>
          <w:p w14:paraId="3963B317" w14:textId="368FB8C8" w:rsidR="00C25137" w:rsidRPr="00C30123" w:rsidRDefault="00C25137" w:rsidP="00A0374D">
            <w:pPr>
              <w:jc w:val="center"/>
              <w:rPr>
                <w:rFonts w:ascii="Times New Roman" w:hAnsi="Times New Roman" w:cs="Times New Roman"/>
                <w:sz w:val="20"/>
                <w:szCs w:val="20"/>
              </w:rPr>
            </w:pPr>
            <w:r>
              <w:rPr>
                <w:rFonts w:ascii="Times New Roman" w:hAnsi="Times New Roman" w:cs="Times New Roman"/>
                <w:sz w:val="20"/>
                <w:szCs w:val="20"/>
              </w:rPr>
              <w:t>0.3m, concrete</w:t>
            </w:r>
          </w:p>
        </w:tc>
        <w:tc>
          <w:tcPr>
            <w:tcW w:w="0" w:type="auto"/>
            <w:gridSpan w:val="2"/>
            <w:tcBorders>
              <w:top w:val="single" w:sz="4" w:space="0" w:color="auto"/>
              <w:bottom w:val="single" w:sz="4" w:space="0" w:color="auto"/>
            </w:tcBorders>
            <w:vAlign w:val="center"/>
          </w:tcPr>
          <w:p w14:paraId="219AA8A6" w14:textId="77777777" w:rsidR="00D65D17" w:rsidRDefault="00D65D17" w:rsidP="00A0374D">
            <w:pPr>
              <w:jc w:val="center"/>
              <w:rPr>
                <w:rFonts w:ascii="Times New Roman" w:hAnsi="Times New Roman" w:cs="Times New Roman"/>
                <w:sz w:val="20"/>
                <w:szCs w:val="20"/>
              </w:rPr>
            </w:pPr>
            <w:r>
              <w:rPr>
                <w:rFonts w:ascii="Times New Roman" w:hAnsi="Times New Roman" w:cs="Times New Roman"/>
                <w:sz w:val="20"/>
                <w:szCs w:val="20"/>
              </w:rPr>
              <w:t>Target (POD)</w:t>
            </w:r>
          </w:p>
          <w:p w14:paraId="40DA5093" w14:textId="4544B050" w:rsidR="00C25137" w:rsidRPr="00C30123" w:rsidRDefault="00C25137" w:rsidP="00A0374D">
            <w:pPr>
              <w:jc w:val="center"/>
              <w:rPr>
                <w:rFonts w:ascii="Times New Roman" w:hAnsi="Times New Roman" w:cs="Times New Roman"/>
                <w:sz w:val="20"/>
                <w:szCs w:val="20"/>
              </w:rPr>
            </w:pPr>
            <w:r>
              <w:rPr>
                <w:rFonts w:ascii="Times New Roman" w:hAnsi="Times New Roman" w:cs="Times New Roman"/>
                <w:sz w:val="20"/>
                <w:szCs w:val="20"/>
              </w:rPr>
              <w:t>0.3m, concrete</w:t>
            </w:r>
          </w:p>
        </w:tc>
      </w:tr>
      <w:tr w:rsidR="00D65D17" w:rsidRPr="009A3755" w14:paraId="2DB7AF74" w14:textId="77777777" w:rsidTr="00A0374D">
        <w:trPr>
          <w:trHeight w:val="417"/>
          <w:jc w:val="center"/>
        </w:trPr>
        <w:tc>
          <w:tcPr>
            <w:tcW w:w="0" w:type="auto"/>
            <w:tcBorders>
              <w:top w:val="single" w:sz="4" w:space="0" w:color="auto"/>
              <w:bottom w:val="single" w:sz="4" w:space="0" w:color="auto"/>
            </w:tcBorders>
          </w:tcPr>
          <w:p w14:paraId="69594EF5" w14:textId="77777777" w:rsidR="00D65D17" w:rsidRDefault="00D65D17" w:rsidP="00A0374D">
            <w:pPr>
              <w:jc w:val="center"/>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14:paraId="2236F47B" w14:textId="77777777" w:rsidR="00D65D17"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s</m:t>
                    </m:r>
                    <m:r>
                      <m:rPr>
                        <m:sty m:val="p"/>
                      </m:rPr>
                      <w:rPr>
                        <w:rFonts w:ascii="Cambria Math" w:hAnsi="Cambria Math"/>
                        <w:sz w:val="20"/>
                        <w:szCs w:val="20"/>
                      </w:rPr>
                      <m:t>1</m:t>
                    </m:r>
                  </m:sub>
                </m:sSub>
              </m:oMath>
            </m:oMathPara>
          </w:p>
        </w:tc>
        <w:tc>
          <w:tcPr>
            <w:tcW w:w="0" w:type="auto"/>
            <w:tcBorders>
              <w:top w:val="single" w:sz="4" w:space="0" w:color="auto"/>
              <w:bottom w:val="single" w:sz="4" w:space="0" w:color="auto"/>
            </w:tcBorders>
            <w:vAlign w:val="center"/>
          </w:tcPr>
          <w:p w14:paraId="314DE69B" w14:textId="77777777" w:rsidR="00D65D17"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s</m:t>
                    </m:r>
                    <m:r>
                      <m:rPr>
                        <m:sty m:val="p"/>
                      </m:rPr>
                      <w:rPr>
                        <w:rFonts w:ascii="Cambria Math" w:hAnsi="Cambria Math"/>
                        <w:sz w:val="20"/>
                        <w:szCs w:val="20"/>
                      </w:rPr>
                      <m:t>2</m:t>
                    </m:r>
                  </m:sub>
                </m:sSub>
              </m:oMath>
            </m:oMathPara>
          </w:p>
        </w:tc>
        <w:tc>
          <w:tcPr>
            <w:tcW w:w="850" w:type="dxa"/>
            <w:tcBorders>
              <w:top w:val="single" w:sz="4" w:space="0" w:color="auto"/>
              <w:bottom w:val="single" w:sz="4" w:space="0" w:color="auto"/>
            </w:tcBorders>
            <w:vAlign w:val="center"/>
          </w:tcPr>
          <w:p w14:paraId="14948C92" w14:textId="77777777" w:rsidR="00D65D17"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m:rPr>
                        <m:sty m:val="p"/>
                      </m:rPr>
                      <w:rPr>
                        <w:rFonts w:ascii="Cambria Math" w:hAnsi="Cambria Math"/>
                        <w:sz w:val="20"/>
                        <w:szCs w:val="20"/>
                      </w:rPr>
                      <m:t>1</m:t>
                    </m:r>
                  </m:sub>
                </m:sSub>
              </m:oMath>
            </m:oMathPara>
          </w:p>
        </w:tc>
        <w:tc>
          <w:tcPr>
            <w:tcW w:w="0" w:type="auto"/>
            <w:gridSpan w:val="2"/>
            <w:tcBorders>
              <w:top w:val="single" w:sz="4" w:space="0" w:color="auto"/>
              <w:bottom w:val="single" w:sz="4" w:space="0" w:color="auto"/>
            </w:tcBorders>
            <w:vAlign w:val="center"/>
          </w:tcPr>
          <w:p w14:paraId="21E182B9" w14:textId="77777777" w:rsidR="00D65D17"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2</m:t>
                    </m:r>
                  </m:sub>
                </m:sSub>
              </m:oMath>
            </m:oMathPara>
          </w:p>
        </w:tc>
        <w:tc>
          <w:tcPr>
            <w:tcW w:w="0" w:type="auto"/>
            <w:tcBorders>
              <w:top w:val="single" w:sz="4" w:space="0" w:color="auto"/>
              <w:bottom w:val="single" w:sz="4" w:space="0" w:color="auto"/>
            </w:tcBorders>
            <w:vAlign w:val="center"/>
          </w:tcPr>
          <w:p w14:paraId="6360CA32" w14:textId="77777777" w:rsidR="00D65D17"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w:rPr>
                        <w:rFonts w:ascii="Cambria Math" w:hAnsi="Cambria Math"/>
                        <w:sz w:val="20"/>
                        <w:szCs w:val="20"/>
                      </w:rPr>
                      <m:t>1</m:t>
                    </m:r>
                  </m:sub>
                </m:sSub>
              </m:oMath>
            </m:oMathPara>
          </w:p>
        </w:tc>
        <w:tc>
          <w:tcPr>
            <w:tcW w:w="0" w:type="auto"/>
            <w:tcBorders>
              <w:top w:val="single" w:sz="4" w:space="0" w:color="auto"/>
              <w:bottom w:val="single" w:sz="4" w:space="0" w:color="auto"/>
            </w:tcBorders>
            <w:vAlign w:val="center"/>
          </w:tcPr>
          <w:p w14:paraId="1339DBF3" w14:textId="77777777" w:rsidR="00D65D17" w:rsidRDefault="00331168" w:rsidP="00A0374D">
            <w:pPr>
              <w:jc w:val="center"/>
              <w:rPr>
                <w:rFonts w:ascii="Times New Roman" w:hAnsi="Times New Roman" w:cs="Times New Roman"/>
                <w:sz w:val="20"/>
                <w:szCs w:val="20"/>
              </w:rPr>
            </w:pPr>
            <m:oMathPara>
              <m:oMath>
                <m:sSub>
                  <m:sSubPr>
                    <m:ctrlPr>
                      <w:rPr>
                        <w:rFonts w:ascii="Cambria Math" w:hAnsi="Cambria Math"/>
                        <w:iCs/>
                        <w:sz w:val="20"/>
                        <w:szCs w:val="20"/>
                      </w:rPr>
                    </m:ctrlPr>
                  </m:sSubPr>
                  <m:e>
                    <m:r>
                      <w:rPr>
                        <w:rFonts w:ascii="Cambria Math" w:hAnsi="Cambria Math"/>
                        <w:sz w:val="20"/>
                        <w:szCs w:val="20"/>
                      </w:rPr>
                      <m:t>V</m:t>
                    </m:r>
                  </m:e>
                  <m:sub>
                    <m:r>
                      <w:rPr>
                        <w:rFonts w:ascii="Cambria Math" w:hAnsi="Cambria Math"/>
                        <w:sz w:val="20"/>
                        <w:szCs w:val="20"/>
                      </w:rPr>
                      <m:t>t</m:t>
                    </m:r>
                    <m:r>
                      <m:rPr>
                        <m:sty m:val="p"/>
                      </m:rPr>
                      <w:rPr>
                        <w:rFonts w:ascii="Cambria Math" w:hAnsi="Cambria Math"/>
                        <w:sz w:val="20"/>
                        <w:szCs w:val="20"/>
                      </w:rPr>
                      <m:t>2</m:t>
                    </m:r>
                  </m:sub>
                </m:sSub>
              </m:oMath>
            </m:oMathPara>
          </w:p>
        </w:tc>
      </w:tr>
      <w:tr w:rsidR="00D65D17" w:rsidRPr="009A3755" w14:paraId="3D462180" w14:textId="77777777" w:rsidTr="00A0374D">
        <w:trPr>
          <w:trHeight w:val="285"/>
          <w:jc w:val="center"/>
        </w:trPr>
        <w:tc>
          <w:tcPr>
            <w:tcW w:w="0" w:type="auto"/>
            <w:tcBorders>
              <w:top w:val="single" w:sz="4" w:space="0" w:color="auto"/>
            </w:tcBorders>
          </w:tcPr>
          <w:p w14:paraId="7AD2B520" w14:textId="77777777" w:rsidR="00D65D17" w:rsidRDefault="00D65D17" w:rsidP="00A0374D">
            <w:pPr>
              <w:rPr>
                <w:rFonts w:ascii="SourceSansProSemibold" w:eastAsia="Times New Roman" w:hAnsi="SourceSansProSemibold" w:cs="SourceSansProSemibold"/>
                <w:sz w:val="20"/>
                <w:szCs w:val="20"/>
              </w:rPr>
            </w:pPr>
            <m:oMathPara>
              <m:oMath>
                <m:r>
                  <w:rPr>
                    <w:rFonts w:ascii="Cambria Math" w:hAnsi="Cambria Math"/>
                    <w:sz w:val="20"/>
                    <w:szCs w:val="20"/>
                  </w:rPr>
                  <m:t>x</m:t>
                </m:r>
              </m:oMath>
            </m:oMathPara>
          </w:p>
        </w:tc>
        <w:tc>
          <w:tcPr>
            <w:tcW w:w="0" w:type="auto"/>
            <w:tcBorders>
              <w:top w:val="single" w:sz="4" w:space="0" w:color="auto"/>
            </w:tcBorders>
            <w:vAlign w:val="center"/>
          </w:tcPr>
          <w:p w14:paraId="007B917A" w14:textId="5CFE50B9"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0.99</w:t>
            </w:r>
            <w:r w:rsidR="000A5F6E">
              <w:rPr>
                <w:rFonts w:ascii="Times New Roman" w:hAnsi="Times New Roman" w:cs="Times New Roman"/>
                <w:sz w:val="20"/>
                <w:szCs w:val="20"/>
              </w:rPr>
              <w:t>9</w:t>
            </w:r>
          </w:p>
        </w:tc>
        <w:tc>
          <w:tcPr>
            <w:tcW w:w="0" w:type="auto"/>
            <w:tcBorders>
              <w:top w:val="single" w:sz="4" w:space="0" w:color="auto"/>
            </w:tcBorders>
            <w:vAlign w:val="center"/>
          </w:tcPr>
          <w:p w14:paraId="1F88AABF" w14:textId="19D7E45C" w:rsidR="00D65D17" w:rsidRPr="00C30123" w:rsidRDefault="000A5F6E" w:rsidP="00A0374D">
            <w:pPr>
              <w:jc w:val="center"/>
              <w:rPr>
                <w:rFonts w:ascii="Times New Roman" w:hAnsi="Times New Roman" w:cs="Times New Roman"/>
                <w:sz w:val="20"/>
                <w:szCs w:val="20"/>
              </w:rPr>
            </w:pPr>
            <w:r>
              <w:rPr>
                <w:rFonts w:ascii="Times New Roman" w:hAnsi="Times New Roman" w:cs="Times New Roman"/>
                <w:sz w:val="20"/>
                <w:szCs w:val="20"/>
              </w:rPr>
              <w:t>0.045</w:t>
            </w:r>
          </w:p>
        </w:tc>
        <w:tc>
          <w:tcPr>
            <w:tcW w:w="859" w:type="dxa"/>
            <w:gridSpan w:val="2"/>
            <w:tcBorders>
              <w:top w:val="single" w:sz="4" w:space="0" w:color="auto"/>
            </w:tcBorders>
            <w:vAlign w:val="center"/>
          </w:tcPr>
          <w:p w14:paraId="590B286B" w14:textId="78FAB88C" w:rsidR="00D65D17" w:rsidRPr="00D02F7A" w:rsidRDefault="00D65D17" w:rsidP="00A0374D">
            <w:pPr>
              <w:jc w:val="center"/>
              <w:rPr>
                <w:rFonts w:ascii="Times New Roman" w:hAnsi="Times New Roman" w:cs="Times New Roman"/>
                <w:sz w:val="20"/>
                <w:szCs w:val="20"/>
              </w:rPr>
            </w:pPr>
            <w:r>
              <w:rPr>
                <w:rFonts w:ascii="Times New Roman" w:hAnsi="Times New Roman" w:cs="Times New Roman"/>
                <w:sz w:val="20"/>
                <w:szCs w:val="20"/>
              </w:rPr>
              <w:t>-0.8</w:t>
            </w:r>
            <w:r w:rsidR="000A5F6E">
              <w:rPr>
                <w:rFonts w:ascii="Times New Roman" w:hAnsi="Times New Roman" w:cs="Times New Roman"/>
                <w:sz w:val="20"/>
                <w:szCs w:val="20"/>
              </w:rPr>
              <w:t>23</w:t>
            </w:r>
          </w:p>
        </w:tc>
        <w:tc>
          <w:tcPr>
            <w:tcW w:w="859" w:type="dxa"/>
            <w:tcBorders>
              <w:top w:val="single" w:sz="4" w:space="0" w:color="auto"/>
            </w:tcBorders>
            <w:vAlign w:val="center"/>
          </w:tcPr>
          <w:p w14:paraId="1C1A7DB5" w14:textId="58867418" w:rsidR="00D65D17" w:rsidRPr="00D02F7A" w:rsidRDefault="000A5F6E" w:rsidP="00A0374D">
            <w:pPr>
              <w:jc w:val="center"/>
              <w:rPr>
                <w:rFonts w:ascii="Times New Roman" w:hAnsi="Times New Roman" w:cs="Times New Roman"/>
                <w:sz w:val="20"/>
                <w:szCs w:val="20"/>
              </w:rPr>
            </w:pPr>
            <w:r>
              <w:rPr>
                <w:rFonts w:ascii="Times New Roman" w:hAnsi="Times New Roman" w:cs="Times New Roman"/>
                <w:sz w:val="20"/>
                <w:szCs w:val="20"/>
              </w:rPr>
              <w:t>-0.487</w:t>
            </w:r>
          </w:p>
        </w:tc>
        <w:tc>
          <w:tcPr>
            <w:tcW w:w="0" w:type="auto"/>
            <w:tcBorders>
              <w:top w:val="single" w:sz="4" w:space="0" w:color="auto"/>
            </w:tcBorders>
            <w:vAlign w:val="center"/>
          </w:tcPr>
          <w:p w14:paraId="3F55490B" w14:textId="328EF95F" w:rsidR="00D65D17" w:rsidRPr="00C30123" w:rsidRDefault="008C20AD" w:rsidP="00A0374D">
            <w:pPr>
              <w:jc w:val="center"/>
              <w:rPr>
                <w:rFonts w:ascii="Times New Roman" w:hAnsi="Times New Roman" w:cs="Times New Roman"/>
                <w:sz w:val="20"/>
                <w:szCs w:val="20"/>
              </w:rPr>
            </w:pPr>
            <w:r>
              <w:rPr>
                <w:rFonts w:ascii="Times New Roman" w:hAnsi="Times New Roman" w:cs="Times New Roman"/>
                <w:sz w:val="20"/>
                <w:szCs w:val="20"/>
              </w:rPr>
              <w:t>-0.690</w:t>
            </w:r>
          </w:p>
        </w:tc>
        <w:tc>
          <w:tcPr>
            <w:tcW w:w="0" w:type="auto"/>
            <w:tcBorders>
              <w:top w:val="single" w:sz="4" w:space="0" w:color="auto"/>
            </w:tcBorders>
            <w:vAlign w:val="center"/>
          </w:tcPr>
          <w:p w14:paraId="45DFFEFE" w14:textId="4A459A56"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w:t>
            </w:r>
            <w:r w:rsidR="008C20AD">
              <w:rPr>
                <w:rFonts w:ascii="Times New Roman" w:hAnsi="Times New Roman" w:cs="Times New Roman"/>
                <w:sz w:val="20"/>
                <w:szCs w:val="20"/>
              </w:rPr>
              <w:t>0.724</w:t>
            </w:r>
          </w:p>
        </w:tc>
      </w:tr>
      <w:tr w:rsidR="00D65D17" w:rsidRPr="009A3755" w14:paraId="5E197416" w14:textId="77777777" w:rsidTr="00A0374D">
        <w:trPr>
          <w:trHeight w:val="285"/>
          <w:jc w:val="center"/>
        </w:trPr>
        <w:tc>
          <w:tcPr>
            <w:tcW w:w="0" w:type="auto"/>
          </w:tcPr>
          <w:p w14:paraId="4680136D" w14:textId="77777777" w:rsidR="00D65D17" w:rsidRDefault="00D65D17" w:rsidP="00A0374D">
            <w:pPr>
              <w:rPr>
                <w:rFonts w:ascii="SourceSansProSemibold" w:eastAsia="Times New Roman" w:hAnsi="SourceSansProSemibold" w:cs="SourceSansProSemibold"/>
                <w:sz w:val="20"/>
                <w:szCs w:val="20"/>
              </w:rPr>
            </w:pPr>
            <m:oMathPara>
              <m:oMath>
                <m:r>
                  <w:rPr>
                    <w:rFonts w:ascii="Cambria Math" w:hAnsi="Cambria Math"/>
                    <w:sz w:val="20"/>
                    <w:szCs w:val="20"/>
                  </w:rPr>
                  <m:t>y</m:t>
                </m:r>
              </m:oMath>
            </m:oMathPara>
          </w:p>
        </w:tc>
        <w:tc>
          <w:tcPr>
            <w:tcW w:w="0" w:type="auto"/>
            <w:vAlign w:val="center"/>
          </w:tcPr>
          <w:p w14:paraId="3A7613F7" w14:textId="3F56D9A9" w:rsidR="00D65D17" w:rsidRPr="00C30123" w:rsidRDefault="000A5F6E" w:rsidP="00A0374D">
            <w:pPr>
              <w:jc w:val="center"/>
              <w:rPr>
                <w:rFonts w:ascii="Times New Roman" w:hAnsi="Times New Roman" w:cs="Times New Roman"/>
                <w:sz w:val="20"/>
                <w:szCs w:val="20"/>
              </w:rPr>
            </w:pPr>
            <w:r>
              <w:rPr>
                <w:rFonts w:ascii="Times New Roman" w:hAnsi="Times New Roman" w:cs="Times New Roman"/>
                <w:sz w:val="20"/>
                <w:szCs w:val="20"/>
              </w:rPr>
              <w:t>-0.045</w:t>
            </w:r>
          </w:p>
        </w:tc>
        <w:tc>
          <w:tcPr>
            <w:tcW w:w="0" w:type="auto"/>
            <w:vAlign w:val="center"/>
          </w:tcPr>
          <w:p w14:paraId="5EE8BCA0" w14:textId="17E7E50C" w:rsidR="00D65D17" w:rsidRPr="00C30123" w:rsidRDefault="000A5F6E" w:rsidP="00A0374D">
            <w:pPr>
              <w:jc w:val="center"/>
              <w:rPr>
                <w:rFonts w:ascii="Times New Roman" w:hAnsi="Times New Roman" w:cs="Times New Roman"/>
                <w:sz w:val="20"/>
                <w:szCs w:val="20"/>
              </w:rPr>
            </w:pPr>
            <w:r>
              <w:rPr>
                <w:rFonts w:ascii="Times New Roman" w:hAnsi="Times New Roman" w:cs="Times New Roman"/>
                <w:sz w:val="20"/>
                <w:szCs w:val="20"/>
              </w:rPr>
              <w:t>0.999</w:t>
            </w:r>
          </w:p>
        </w:tc>
        <w:tc>
          <w:tcPr>
            <w:tcW w:w="859" w:type="dxa"/>
            <w:gridSpan w:val="2"/>
            <w:vAlign w:val="center"/>
          </w:tcPr>
          <w:p w14:paraId="2199346C" w14:textId="540BDA2C" w:rsidR="00D65D17" w:rsidRPr="00D02F7A" w:rsidRDefault="00D65D17" w:rsidP="00A0374D">
            <w:pPr>
              <w:jc w:val="center"/>
              <w:rPr>
                <w:rFonts w:ascii="Times New Roman" w:hAnsi="Times New Roman" w:cs="Times New Roman"/>
                <w:sz w:val="20"/>
                <w:szCs w:val="20"/>
              </w:rPr>
            </w:pPr>
            <w:r>
              <w:rPr>
                <w:rFonts w:ascii="Times New Roman" w:hAnsi="Times New Roman" w:cs="Times New Roman"/>
                <w:sz w:val="20"/>
                <w:szCs w:val="20"/>
              </w:rPr>
              <w:t>-0.</w:t>
            </w:r>
            <w:r w:rsidR="000A5F6E">
              <w:rPr>
                <w:rFonts w:ascii="Times New Roman" w:hAnsi="Times New Roman" w:cs="Times New Roman"/>
                <w:sz w:val="20"/>
                <w:szCs w:val="20"/>
              </w:rPr>
              <w:t>025</w:t>
            </w:r>
          </w:p>
        </w:tc>
        <w:tc>
          <w:tcPr>
            <w:tcW w:w="859" w:type="dxa"/>
            <w:vAlign w:val="center"/>
          </w:tcPr>
          <w:p w14:paraId="0D7CD51A" w14:textId="47D655CB" w:rsidR="00D65D17" w:rsidRPr="00D02F7A" w:rsidRDefault="00D65D17" w:rsidP="00A0374D">
            <w:pPr>
              <w:jc w:val="center"/>
              <w:rPr>
                <w:rFonts w:ascii="Times New Roman" w:hAnsi="Times New Roman" w:cs="Times New Roman"/>
                <w:sz w:val="20"/>
                <w:szCs w:val="20"/>
              </w:rPr>
            </w:pPr>
            <w:r>
              <w:rPr>
                <w:rFonts w:ascii="Times New Roman" w:hAnsi="Times New Roman" w:cs="Times New Roman"/>
                <w:sz w:val="20"/>
                <w:szCs w:val="20"/>
              </w:rPr>
              <w:t>-0.1</w:t>
            </w:r>
            <w:r w:rsidR="000A5F6E">
              <w:rPr>
                <w:rFonts w:ascii="Times New Roman" w:hAnsi="Times New Roman" w:cs="Times New Roman"/>
                <w:sz w:val="20"/>
                <w:szCs w:val="20"/>
              </w:rPr>
              <w:t>92</w:t>
            </w:r>
          </w:p>
        </w:tc>
        <w:tc>
          <w:tcPr>
            <w:tcW w:w="0" w:type="auto"/>
            <w:vAlign w:val="center"/>
          </w:tcPr>
          <w:p w14:paraId="0907ECF6" w14:textId="184664A3" w:rsidR="00D65D17" w:rsidRPr="00C30123" w:rsidRDefault="00D65D17" w:rsidP="00A0374D">
            <w:pPr>
              <w:jc w:val="center"/>
              <w:rPr>
                <w:rFonts w:ascii="Times New Roman" w:hAnsi="Times New Roman" w:cs="Times New Roman"/>
                <w:sz w:val="20"/>
                <w:szCs w:val="20"/>
              </w:rPr>
            </w:pPr>
            <w:r>
              <w:rPr>
                <w:rFonts w:ascii="Times New Roman" w:hAnsi="Times New Roman" w:cs="Times New Roman"/>
                <w:sz w:val="20"/>
                <w:szCs w:val="20"/>
              </w:rPr>
              <w:t>-</w:t>
            </w:r>
            <w:r w:rsidR="008C20AD">
              <w:rPr>
                <w:rFonts w:ascii="Times New Roman" w:hAnsi="Times New Roman" w:cs="Times New Roman"/>
                <w:sz w:val="20"/>
                <w:szCs w:val="20"/>
              </w:rPr>
              <w:t>0.724</w:t>
            </w:r>
          </w:p>
        </w:tc>
        <w:tc>
          <w:tcPr>
            <w:tcW w:w="0" w:type="auto"/>
            <w:vAlign w:val="center"/>
          </w:tcPr>
          <w:p w14:paraId="101A5AC8" w14:textId="5872C9C7" w:rsidR="00D65D17" w:rsidRPr="00C30123" w:rsidRDefault="008C20AD" w:rsidP="00A0374D">
            <w:pPr>
              <w:jc w:val="center"/>
              <w:rPr>
                <w:rFonts w:ascii="Times New Roman" w:hAnsi="Times New Roman" w:cs="Times New Roman"/>
                <w:sz w:val="20"/>
                <w:szCs w:val="20"/>
              </w:rPr>
            </w:pPr>
            <w:r>
              <w:rPr>
                <w:rFonts w:ascii="Times New Roman" w:hAnsi="Times New Roman" w:cs="Times New Roman"/>
                <w:sz w:val="20"/>
                <w:szCs w:val="20"/>
              </w:rPr>
              <w:t>0.690</w:t>
            </w:r>
          </w:p>
        </w:tc>
      </w:tr>
    </w:tbl>
    <w:p w14:paraId="1489E5BE" w14:textId="77777777" w:rsidR="007E7431" w:rsidRDefault="007E7431" w:rsidP="00992204">
      <w:pPr>
        <w:pStyle w:val="AppendixTitle"/>
        <w:rPr>
          <w:rFonts w:ascii="Times New Roman" w:eastAsiaTheme="minorHAnsi" w:hAnsi="Times New Roman" w:cs="Times New Roman"/>
          <w:color w:val="000052"/>
          <w:sz w:val="20"/>
          <w:szCs w:val="20"/>
          <w:lang w:val="en-GB"/>
        </w:rPr>
      </w:pPr>
    </w:p>
    <w:p w14:paraId="04CAB960" w14:textId="33B3D1F1" w:rsidR="00992204" w:rsidRDefault="00992204" w:rsidP="00992204">
      <w:pPr>
        <w:pStyle w:val="AppendixTitle"/>
        <w:rPr>
          <w:rFonts w:ascii="Times New Roman" w:eastAsiaTheme="minorHAnsi" w:hAnsi="Times New Roman" w:cs="Times New Roman"/>
          <w:color w:val="000052"/>
          <w:sz w:val="20"/>
          <w:szCs w:val="20"/>
          <w:lang w:val="en-GB"/>
        </w:rPr>
      </w:pPr>
      <w:r w:rsidRPr="00580DB9">
        <w:rPr>
          <w:rFonts w:ascii="Times New Roman" w:eastAsiaTheme="minorHAnsi" w:hAnsi="Times New Roman" w:cs="Times New Roman"/>
          <w:color w:val="000052"/>
          <w:sz w:val="20"/>
          <w:szCs w:val="20"/>
          <w:lang w:val="en-GB"/>
        </w:rPr>
        <w:t xml:space="preserve">Appendix B: </w:t>
      </w:r>
      <w:r>
        <w:rPr>
          <w:rFonts w:ascii="Times New Roman" w:eastAsiaTheme="minorHAnsi" w:hAnsi="Times New Roman" w:cs="Times New Roman"/>
          <w:color w:val="000052"/>
          <w:sz w:val="20"/>
          <w:szCs w:val="20"/>
          <w:lang w:val="en-GB"/>
        </w:rPr>
        <w:t xml:space="preserve">Plots for other forecast studies. </w:t>
      </w:r>
    </w:p>
    <w:p w14:paraId="6430C1B3" w14:textId="1288A1FA" w:rsidR="005A6688" w:rsidRDefault="005A6688" w:rsidP="00773892">
      <w:pPr>
        <w:pStyle w:val="Body"/>
        <w:ind w:firstLine="0"/>
      </w:pPr>
      <w:r w:rsidRPr="00773892">
        <w:rPr>
          <w:rFonts w:eastAsiaTheme="minorHAnsi"/>
        </w:rPr>
        <w:t>Note that for</w:t>
      </w:r>
      <w:r w:rsidR="00773892">
        <w:rPr>
          <w:rFonts w:eastAsiaTheme="minorHAnsi"/>
        </w:rPr>
        <w:t xml:space="preserve"> the cross-domain generalisation</w:t>
      </w:r>
      <w:r w:rsidRPr="00773892">
        <w:rPr>
          <w:rFonts w:eastAsiaTheme="minorHAnsi"/>
        </w:rPr>
        <w:t xml:space="preserve"> scenarios in </w:t>
      </w:r>
      <w:r w:rsidRPr="00773892">
        <w:rPr>
          <w:rFonts w:eastAsiaTheme="minorHAnsi"/>
        </w:rPr>
        <w:fldChar w:fldCharType="begin"/>
      </w:r>
      <w:r w:rsidRPr="00773892">
        <w:rPr>
          <w:rFonts w:eastAsiaTheme="minorHAnsi"/>
        </w:rPr>
        <w:instrText xml:space="preserve"> REF _Ref108629963 \h </w:instrText>
      </w:r>
      <w:r w:rsidR="00773892">
        <w:rPr>
          <w:rFonts w:eastAsiaTheme="minorHAnsi"/>
        </w:rPr>
        <w:instrText xml:space="preserve"> \* MERGEFORMAT </w:instrText>
      </w:r>
      <w:r w:rsidRPr="00773892">
        <w:rPr>
          <w:rFonts w:eastAsiaTheme="minorHAnsi"/>
        </w:rPr>
      </w:r>
      <w:r w:rsidRPr="00773892">
        <w:rPr>
          <w:rFonts w:eastAsiaTheme="minorHAnsi"/>
        </w:rPr>
        <w:fldChar w:fldCharType="separate"/>
      </w:r>
      <w:r w:rsidR="00A63D29">
        <w:t>Figure</w:t>
      </w:r>
      <w:r w:rsidR="00A63D29" w:rsidRPr="00872CCC">
        <w:t xml:space="preserve"> </w:t>
      </w:r>
      <w:r w:rsidR="00A63D29">
        <w:t>17</w:t>
      </w:r>
      <w:r w:rsidRPr="00773892">
        <w:rPr>
          <w:rFonts w:eastAsiaTheme="minorHAnsi"/>
        </w:rPr>
        <w:fldChar w:fldCharType="end"/>
      </w:r>
      <w:r w:rsidRPr="00773892">
        <w:rPr>
          <w:rFonts w:eastAsiaTheme="minorHAnsi"/>
        </w:rPr>
        <w:t xml:space="preserve"> and </w:t>
      </w:r>
      <w:r w:rsidRPr="00773892">
        <w:fldChar w:fldCharType="begin"/>
      </w:r>
      <w:r w:rsidRPr="00773892">
        <w:instrText xml:space="preserve"> REF _Ref108629827 \h </w:instrText>
      </w:r>
      <w:r w:rsidR="00773892">
        <w:instrText xml:space="preserve"> \* MERGEFORMAT </w:instrText>
      </w:r>
      <w:r w:rsidRPr="00773892">
        <w:fldChar w:fldCharType="separate"/>
      </w:r>
      <w:r w:rsidR="00A63D29">
        <w:t>Figure</w:t>
      </w:r>
      <w:r w:rsidR="00A63D29" w:rsidRPr="00872CCC">
        <w:t xml:space="preserve"> </w:t>
      </w:r>
      <w:r w:rsidR="00A63D29">
        <w:t>12</w:t>
      </w:r>
      <w:r w:rsidRPr="00773892">
        <w:fldChar w:fldCharType="end"/>
      </w:r>
      <w:r w:rsidRPr="00773892">
        <w:t>, we assume 3000 hours</w:t>
      </w:r>
      <w:r w:rsidR="00966CFA">
        <w:t xml:space="preserve"> </w:t>
      </w:r>
      <w:r w:rsidRPr="00773892">
        <w:t xml:space="preserve"> of training data </w:t>
      </w:r>
      <w:r w:rsidR="00966CFA">
        <w:t xml:space="preserve">(vs 2000hours in previous studies) </w:t>
      </w:r>
      <w:r w:rsidRPr="00773892">
        <w:t>to demonstrate the effect of increased training data on the accuracy of longer-time forecast.</w:t>
      </w:r>
    </w:p>
    <w:p w14:paraId="455B8A64" w14:textId="77777777" w:rsidR="00332287" w:rsidRPr="00773892" w:rsidRDefault="00332287" w:rsidP="00773892">
      <w:pPr>
        <w:pStyle w:val="Body"/>
        <w:ind w:firstLine="0"/>
        <w:rPr>
          <w:rFonts w:eastAsiaTheme="minorHAnsi"/>
        </w:rPr>
      </w:pPr>
    </w:p>
    <w:p w14:paraId="50D97767" w14:textId="3FB7EDA7" w:rsidR="00145E36" w:rsidRDefault="00145E36" w:rsidP="00145E36">
      <w:pPr>
        <w:pStyle w:val="Body"/>
        <w:rPr>
          <w:rFonts w:eastAsiaTheme="minorHAnsi"/>
          <w:color w:val="000052"/>
        </w:rPr>
      </w:pPr>
      <w:r>
        <w:rPr>
          <w:noProof/>
          <w:lang w:val="en-IN" w:eastAsia="en-IN"/>
        </w:rPr>
        <w:drawing>
          <wp:inline distT="0" distB="0" distL="0" distR="0" wp14:anchorId="0174A370" wp14:editId="055C144E">
            <wp:extent cx="5034924" cy="3776472"/>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924" cy="3776472"/>
                    </a:xfrm>
                    <a:prstGeom prst="rect">
                      <a:avLst/>
                    </a:prstGeom>
                    <a:noFill/>
                    <a:ln>
                      <a:noFill/>
                    </a:ln>
                  </pic:spPr>
                </pic:pic>
              </a:graphicData>
            </a:graphic>
          </wp:inline>
        </w:drawing>
      </w:r>
    </w:p>
    <w:p w14:paraId="3ACCCA2D" w14:textId="6B9EFEE5" w:rsidR="00145E36" w:rsidRDefault="00145E36" w:rsidP="00145E36">
      <w:pPr>
        <w:pStyle w:val="DCEcaption"/>
      </w:pPr>
      <w:bookmarkStart w:id="5" w:name="_Ref108629824"/>
      <w:r>
        <w:rPr>
          <w:rFonts w:ascii="Times New Roman" w:hAnsi="Times New Roman" w:cs="Times New Roman"/>
        </w:rPr>
        <w:t>Figure</w:t>
      </w:r>
      <w:r w:rsidRPr="00872CCC">
        <w:rPr>
          <w:rFonts w:ascii="Times New Roman" w:hAnsi="Times New Roman" w:cs="Times New Roman"/>
        </w:rPr>
        <w:t xml:space="preserve"> </w:t>
      </w:r>
      <w:r w:rsidRPr="00872CCC">
        <w:rPr>
          <w:rFonts w:ascii="Times New Roman" w:hAnsi="Times New Roman" w:cs="Times New Roman"/>
        </w:rPr>
        <w:fldChar w:fldCharType="begin"/>
      </w:r>
      <w:r w:rsidRPr="00872CCC">
        <w:rPr>
          <w:rFonts w:ascii="Times New Roman" w:hAnsi="Times New Roman" w:cs="Times New Roman"/>
        </w:rPr>
        <w:instrText xml:space="preserve"> SEQ Fig. \* ARABIC </w:instrText>
      </w:r>
      <w:r w:rsidRPr="00872CCC">
        <w:rPr>
          <w:rFonts w:ascii="Times New Roman" w:hAnsi="Times New Roman" w:cs="Times New Roman"/>
        </w:rPr>
        <w:fldChar w:fldCharType="separate"/>
      </w:r>
      <w:r w:rsidR="00A63D29">
        <w:rPr>
          <w:rFonts w:ascii="Times New Roman" w:hAnsi="Times New Roman" w:cs="Times New Roman"/>
          <w:noProof/>
        </w:rPr>
        <w:t>11</w:t>
      </w:r>
      <w:r w:rsidRPr="00872CCC">
        <w:rPr>
          <w:rFonts w:ascii="Times New Roman" w:hAnsi="Times New Roman" w:cs="Times New Roman"/>
        </w:rPr>
        <w:fldChar w:fldCharType="end"/>
      </w:r>
      <w:bookmarkEnd w:id="5"/>
      <w:r w:rsidRPr="00D4300C">
        <w:t xml:space="preserve">. </w:t>
      </w:r>
      <w:r>
        <w:t xml:space="preserve">Cross-domain generalization scenario: 0.6m wall SSM (source) to 0.2m wall data (target). </w:t>
      </w:r>
      <w:r w:rsidRPr="00013B6D">
        <w:t xml:space="preserve">The target subspace was derived via </w:t>
      </w:r>
      <w:r>
        <w:t>POD</w:t>
      </w:r>
      <w:r w:rsidRPr="00013B6D">
        <w:t xml:space="preserve"> (</w:t>
      </w:r>
      <w:r>
        <w:t>o</w:t>
      </w:r>
      <w:r w:rsidRPr="00013B6D">
        <w:t>rthogonal eigenvectors).</w:t>
      </w:r>
    </w:p>
    <w:p w14:paraId="0B890FD8" w14:textId="77777777" w:rsidR="00C068D8" w:rsidRDefault="00C068D8" w:rsidP="00C068D8">
      <w:pPr>
        <w:pStyle w:val="Body"/>
        <w:rPr>
          <w:rFonts w:eastAsiaTheme="minorHAnsi"/>
          <w:color w:val="000052"/>
        </w:rPr>
      </w:pPr>
      <w:r>
        <w:rPr>
          <w:noProof/>
          <w:lang w:val="en-IN" w:eastAsia="en-IN"/>
        </w:rPr>
        <w:drawing>
          <wp:inline distT="0" distB="0" distL="0" distR="0" wp14:anchorId="1DEAE561" wp14:editId="576E6A44">
            <wp:extent cx="5034924" cy="3776472"/>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924" cy="3776472"/>
                    </a:xfrm>
                    <a:prstGeom prst="rect">
                      <a:avLst/>
                    </a:prstGeom>
                    <a:noFill/>
                    <a:ln>
                      <a:noFill/>
                    </a:ln>
                  </pic:spPr>
                </pic:pic>
              </a:graphicData>
            </a:graphic>
          </wp:inline>
        </w:drawing>
      </w:r>
    </w:p>
    <w:p w14:paraId="0E24F4B7" w14:textId="26C01F42" w:rsidR="00145E36" w:rsidRPr="005A7F69" w:rsidRDefault="00C068D8" w:rsidP="005A7F69">
      <w:pPr>
        <w:pStyle w:val="DCEcaption"/>
      </w:pPr>
      <w:bookmarkStart w:id="6" w:name="_Ref108629827"/>
      <w:r>
        <w:rPr>
          <w:rFonts w:ascii="Times New Roman" w:hAnsi="Times New Roman" w:cs="Times New Roman"/>
        </w:rPr>
        <w:t>Figure</w:t>
      </w:r>
      <w:r w:rsidRPr="00872CCC">
        <w:rPr>
          <w:rFonts w:ascii="Times New Roman" w:hAnsi="Times New Roman" w:cs="Times New Roman"/>
        </w:rPr>
        <w:t xml:space="preserve"> </w:t>
      </w:r>
      <w:r w:rsidRPr="00872CCC">
        <w:rPr>
          <w:rFonts w:ascii="Times New Roman" w:hAnsi="Times New Roman" w:cs="Times New Roman"/>
        </w:rPr>
        <w:fldChar w:fldCharType="begin"/>
      </w:r>
      <w:r w:rsidRPr="00872CCC">
        <w:rPr>
          <w:rFonts w:ascii="Times New Roman" w:hAnsi="Times New Roman" w:cs="Times New Roman"/>
        </w:rPr>
        <w:instrText xml:space="preserve"> SEQ Fig. \* ARABIC </w:instrText>
      </w:r>
      <w:r w:rsidRPr="00872CCC">
        <w:rPr>
          <w:rFonts w:ascii="Times New Roman" w:hAnsi="Times New Roman" w:cs="Times New Roman"/>
        </w:rPr>
        <w:fldChar w:fldCharType="separate"/>
      </w:r>
      <w:r w:rsidR="00A63D29">
        <w:rPr>
          <w:rFonts w:ascii="Times New Roman" w:hAnsi="Times New Roman" w:cs="Times New Roman"/>
          <w:noProof/>
        </w:rPr>
        <w:t>12</w:t>
      </w:r>
      <w:r w:rsidRPr="00872CCC">
        <w:rPr>
          <w:rFonts w:ascii="Times New Roman" w:hAnsi="Times New Roman" w:cs="Times New Roman"/>
        </w:rPr>
        <w:fldChar w:fldCharType="end"/>
      </w:r>
      <w:bookmarkEnd w:id="6"/>
      <w:r w:rsidRPr="00D4300C">
        <w:t xml:space="preserve">. </w:t>
      </w:r>
      <w:r>
        <w:t xml:space="preserve">Cross-domain generalization scenario: 0.6m wall SSM (source) to 0.2m wall data (target). </w:t>
      </w:r>
      <w:r w:rsidRPr="00013B6D">
        <w:t xml:space="preserve">The target subspace was derived via </w:t>
      </w:r>
      <w:r>
        <w:t>DMD</w:t>
      </w:r>
      <w:r w:rsidRPr="00013B6D">
        <w:t xml:space="preserve"> (</w:t>
      </w:r>
      <w:r>
        <w:t>nono</w:t>
      </w:r>
      <w:r w:rsidRPr="00013B6D">
        <w:t>rthogonal eigenvectors).</w:t>
      </w:r>
    </w:p>
    <w:p w14:paraId="4ED66224" w14:textId="01976C3D" w:rsidR="004D7C85" w:rsidRDefault="004D7C85" w:rsidP="004D7C85">
      <w:pPr>
        <w:pStyle w:val="AppendixTitle"/>
        <w:rPr>
          <w:rFonts w:ascii="Times New Roman" w:eastAsiaTheme="minorHAnsi" w:hAnsi="Times New Roman" w:cs="Times New Roman"/>
          <w:color w:val="000052"/>
          <w:sz w:val="20"/>
          <w:szCs w:val="20"/>
          <w:lang w:val="en-GB"/>
        </w:rPr>
      </w:pPr>
      <w:r w:rsidRPr="00580DB9">
        <w:rPr>
          <w:rFonts w:ascii="Times New Roman" w:eastAsiaTheme="minorHAnsi" w:hAnsi="Times New Roman" w:cs="Times New Roman"/>
          <w:color w:val="000052"/>
          <w:sz w:val="20"/>
          <w:szCs w:val="20"/>
          <w:lang w:val="en-GB"/>
        </w:rPr>
        <w:t xml:space="preserve">Appendix </w:t>
      </w:r>
      <w:r>
        <w:rPr>
          <w:rFonts w:ascii="Times New Roman" w:eastAsiaTheme="minorHAnsi" w:hAnsi="Times New Roman" w:cs="Times New Roman"/>
          <w:color w:val="000052"/>
          <w:sz w:val="20"/>
          <w:szCs w:val="20"/>
          <w:lang w:val="en-GB"/>
        </w:rPr>
        <w:t>C</w:t>
      </w:r>
      <w:r w:rsidRPr="00580DB9">
        <w:rPr>
          <w:rFonts w:ascii="Times New Roman" w:eastAsiaTheme="minorHAnsi" w:hAnsi="Times New Roman" w:cs="Times New Roman"/>
          <w:color w:val="000052"/>
          <w:sz w:val="20"/>
          <w:szCs w:val="20"/>
          <w:lang w:val="en-GB"/>
        </w:rPr>
        <w:t xml:space="preserve">: </w:t>
      </w:r>
      <w:r>
        <w:rPr>
          <w:rFonts w:ascii="Times New Roman" w:eastAsiaTheme="minorHAnsi" w:hAnsi="Times New Roman" w:cs="Times New Roman"/>
          <w:color w:val="000052"/>
          <w:sz w:val="20"/>
          <w:szCs w:val="20"/>
          <w:lang w:val="en-GB"/>
        </w:rPr>
        <w:t xml:space="preserve">Noisy target measurement data. </w:t>
      </w:r>
    </w:p>
    <w:p w14:paraId="117FEEE0" w14:textId="756619B4" w:rsidR="004D7C85" w:rsidRDefault="00CE4BD9" w:rsidP="004D7C85">
      <w:pPr>
        <w:pStyle w:val="Body"/>
        <w:ind w:firstLine="0"/>
        <w:rPr>
          <w:rFonts w:eastAsiaTheme="minorHAnsi"/>
        </w:rPr>
      </w:pPr>
      <w:r>
        <w:rPr>
          <w:rFonts w:eastAsiaTheme="minorHAnsi"/>
        </w:rPr>
        <w:t>W</w:t>
      </w:r>
      <w:r w:rsidR="001B1245">
        <w:rPr>
          <w:rFonts w:eastAsiaTheme="minorHAnsi"/>
        </w:rPr>
        <w:t xml:space="preserve">e introduce noise </w:t>
      </w:r>
      <w:r w:rsidR="00633732">
        <w:rPr>
          <w:rFonts w:eastAsiaTheme="minorHAnsi"/>
        </w:rPr>
        <w:t>sampled</w:t>
      </w:r>
      <w:r w:rsidR="001B1245">
        <w:rPr>
          <w:rFonts w:eastAsiaTheme="minorHAnsi"/>
        </w:rPr>
        <w:t xml:space="preserve"> from a random distribution with a mean of 0.5 and a standard deviation of 0.9, to the measurement data</w:t>
      </w:r>
      <w:r w:rsidR="006D0E43">
        <w:rPr>
          <w:rFonts w:eastAsiaTheme="minorHAnsi"/>
        </w:rPr>
        <w:t xml:space="preserve"> from the scenario discussed in section 5.2</w:t>
      </w:r>
      <w:r w:rsidR="001B1245">
        <w:rPr>
          <w:rFonts w:eastAsiaTheme="minorHAnsi"/>
        </w:rPr>
        <w:t xml:space="preserve">. </w:t>
      </w:r>
      <w:r>
        <w:rPr>
          <w:rFonts w:eastAsiaTheme="minorHAnsi"/>
        </w:rPr>
        <w:fldChar w:fldCharType="begin"/>
      </w:r>
      <w:r>
        <w:rPr>
          <w:rFonts w:eastAsiaTheme="minorHAnsi"/>
        </w:rPr>
        <w:instrText xml:space="preserve"> REF _Ref125540242 \h </w:instrText>
      </w:r>
      <w:r>
        <w:rPr>
          <w:rFonts w:eastAsiaTheme="minorHAnsi"/>
        </w:rPr>
      </w:r>
      <w:r>
        <w:rPr>
          <w:rFonts w:eastAsiaTheme="minorHAnsi"/>
        </w:rPr>
        <w:fldChar w:fldCharType="separate"/>
      </w:r>
      <w:r>
        <w:t>Figure</w:t>
      </w:r>
      <w:r w:rsidRPr="00872CCC">
        <w:t xml:space="preserve"> </w:t>
      </w:r>
      <w:r>
        <w:rPr>
          <w:noProof/>
        </w:rPr>
        <w:t>13</w:t>
      </w:r>
      <w:r>
        <w:rPr>
          <w:rFonts w:eastAsiaTheme="minorHAnsi"/>
        </w:rPr>
        <w:fldChar w:fldCharType="end"/>
      </w:r>
      <w:r>
        <w:rPr>
          <w:rFonts w:eastAsiaTheme="minorHAnsi"/>
        </w:rPr>
        <w:t xml:space="preserve"> and </w:t>
      </w:r>
      <w:r>
        <w:rPr>
          <w:rFonts w:eastAsiaTheme="minorHAnsi"/>
        </w:rPr>
        <w:fldChar w:fldCharType="begin"/>
      </w:r>
      <w:r>
        <w:rPr>
          <w:rFonts w:eastAsiaTheme="minorHAnsi"/>
        </w:rPr>
        <w:instrText xml:space="preserve"> REF _Ref125539699 \h </w:instrText>
      </w:r>
      <w:r>
        <w:rPr>
          <w:rFonts w:eastAsiaTheme="minorHAnsi"/>
        </w:rPr>
      </w:r>
      <w:r>
        <w:rPr>
          <w:rFonts w:eastAsiaTheme="minorHAnsi"/>
        </w:rPr>
        <w:fldChar w:fldCharType="separate"/>
      </w:r>
      <w:r>
        <w:t>Figure</w:t>
      </w:r>
      <w:r w:rsidRPr="00872CCC">
        <w:t xml:space="preserve"> </w:t>
      </w:r>
      <w:r>
        <w:rPr>
          <w:noProof/>
        </w:rPr>
        <w:t>14</w:t>
      </w:r>
      <w:r>
        <w:rPr>
          <w:rFonts w:eastAsiaTheme="minorHAnsi"/>
        </w:rPr>
        <w:fldChar w:fldCharType="end"/>
      </w:r>
      <w:r>
        <w:rPr>
          <w:rFonts w:eastAsiaTheme="minorHAnsi"/>
        </w:rPr>
        <w:t xml:space="preserve"> demonstrate the subspace alignment results in the subspace-embedded and the lifted space, respectively. </w:t>
      </w:r>
      <w:r w:rsidR="00F71CCD">
        <w:rPr>
          <w:rFonts w:eastAsiaTheme="minorHAnsi"/>
        </w:rPr>
        <w:t>We can observe how t</w:t>
      </w:r>
      <w:r w:rsidR="003C2C57">
        <w:rPr>
          <w:rFonts w:eastAsiaTheme="minorHAnsi"/>
        </w:rPr>
        <w:t xml:space="preserve">he </w:t>
      </w:r>
      <w:r w:rsidR="00CA4747">
        <w:rPr>
          <w:rFonts w:eastAsiaTheme="minorHAnsi"/>
        </w:rPr>
        <w:t xml:space="preserve">Physics-based </w:t>
      </w:r>
      <w:r w:rsidR="003C2C57">
        <w:rPr>
          <w:rFonts w:eastAsiaTheme="minorHAnsi"/>
        </w:rPr>
        <w:t>S</w:t>
      </w:r>
      <w:r w:rsidR="00D05805">
        <w:rPr>
          <w:rFonts w:eastAsiaTheme="minorHAnsi"/>
        </w:rPr>
        <w:t>D</w:t>
      </w:r>
      <w:r w:rsidR="003C2C57">
        <w:rPr>
          <w:rFonts w:eastAsiaTheme="minorHAnsi"/>
        </w:rPr>
        <w:t xml:space="preserve">A approach is able to learn a transformation between the source and a </w:t>
      </w:r>
      <w:r w:rsidR="001B1245">
        <w:rPr>
          <w:rFonts w:eastAsiaTheme="minorHAnsi"/>
        </w:rPr>
        <w:t>noise-filtered</w:t>
      </w:r>
      <w:r w:rsidR="003C2C57">
        <w:rPr>
          <w:rFonts w:eastAsiaTheme="minorHAnsi"/>
        </w:rPr>
        <w:t xml:space="preserve"> target signal</w:t>
      </w:r>
      <w:r w:rsidR="00D05805">
        <w:rPr>
          <w:rFonts w:eastAsiaTheme="minorHAnsi"/>
        </w:rPr>
        <w:t xml:space="preserve"> that generalises successfully beyond measured timesteps</w:t>
      </w:r>
      <w:r w:rsidR="003C2C57">
        <w:rPr>
          <w:rFonts w:eastAsiaTheme="minorHAnsi"/>
        </w:rPr>
        <w:t xml:space="preserve">. This is largely due to the </w:t>
      </w:r>
      <w:r w:rsidR="00765037">
        <w:rPr>
          <w:rFonts w:eastAsiaTheme="minorHAnsi"/>
        </w:rPr>
        <w:t xml:space="preserve">SVD </w:t>
      </w:r>
      <w:r w:rsidR="003C2C57">
        <w:rPr>
          <w:rFonts w:eastAsiaTheme="minorHAnsi"/>
        </w:rPr>
        <w:t xml:space="preserve">decomposition of the noisy signal </w:t>
      </w:r>
      <w:r w:rsidR="00765037">
        <w:rPr>
          <w:rFonts w:eastAsiaTheme="minorHAnsi"/>
        </w:rPr>
        <w:t xml:space="preserve">when applying </w:t>
      </w:r>
      <w:r w:rsidR="003C2C57">
        <w:rPr>
          <w:rFonts w:eastAsiaTheme="minorHAnsi"/>
        </w:rPr>
        <w:t>POD</w:t>
      </w:r>
      <w:r w:rsidR="00765037">
        <w:rPr>
          <w:rFonts w:eastAsiaTheme="minorHAnsi"/>
        </w:rPr>
        <w:t xml:space="preserve"> to the target data</w:t>
      </w:r>
      <w:r w:rsidR="001B1245">
        <w:rPr>
          <w:rFonts w:eastAsiaTheme="minorHAnsi"/>
        </w:rPr>
        <w:t xml:space="preserve"> where</w:t>
      </w:r>
      <w:r w:rsidR="003C2C57">
        <w:rPr>
          <w:rFonts w:eastAsiaTheme="minorHAnsi"/>
        </w:rPr>
        <w:t xml:space="preserve"> </w:t>
      </w:r>
      <w:r w:rsidR="001B1245">
        <w:rPr>
          <w:rFonts w:eastAsiaTheme="minorHAnsi"/>
        </w:rPr>
        <w:t>t</w:t>
      </w:r>
      <w:r w:rsidR="0023452D">
        <w:rPr>
          <w:rFonts w:eastAsiaTheme="minorHAnsi"/>
        </w:rPr>
        <w:t xml:space="preserve">he SVD </w:t>
      </w:r>
      <w:r w:rsidR="003C2C57">
        <w:rPr>
          <w:rFonts w:eastAsiaTheme="minorHAnsi"/>
        </w:rPr>
        <w:t xml:space="preserve">acts as a </w:t>
      </w:r>
      <w:r w:rsidR="0023452D">
        <w:rPr>
          <w:rFonts w:eastAsiaTheme="minorHAnsi"/>
        </w:rPr>
        <w:t>noise</w:t>
      </w:r>
      <w:r w:rsidR="003C2C57">
        <w:rPr>
          <w:rFonts w:eastAsiaTheme="minorHAnsi"/>
        </w:rPr>
        <w:t xml:space="preserve"> filter</w:t>
      </w:r>
      <w:r w:rsidR="00855BE7">
        <w:rPr>
          <w:rFonts w:eastAsiaTheme="minorHAnsi"/>
        </w:rPr>
        <w:t xml:space="preserve"> </w:t>
      </w:r>
      <w:sdt>
        <w:sdtPr>
          <w:rPr>
            <w:rFonts w:eastAsiaTheme="minorHAnsi"/>
          </w:rPr>
          <w:tag w:val="MENDELEY_CITATION_v3_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"/>
          <w:id w:val="-273951281"/>
          <w:placeholder>
            <w:docPart w:val="DefaultPlaceholder_-1854013440"/>
          </w:placeholder>
        </w:sdtPr>
        <w:sdtEndPr/>
        <w:sdtContent>
          <w:r w:rsidR="00821E95">
            <w:t>(Epps &amp; Krivitzky, 2019; Shin et al., 1999)</w:t>
          </w:r>
        </w:sdtContent>
      </w:sdt>
      <w:r w:rsidR="001B1245">
        <w:rPr>
          <w:rFonts w:eastAsiaTheme="minorHAnsi"/>
        </w:rPr>
        <w:t>.</w:t>
      </w:r>
      <w:r w:rsidR="006D0E43">
        <w:rPr>
          <w:rFonts w:eastAsiaTheme="minorHAnsi"/>
        </w:rPr>
        <w:t xml:space="preserve"> </w:t>
      </w:r>
    </w:p>
    <w:p w14:paraId="78848661" w14:textId="0F243FB0" w:rsidR="00B131C6" w:rsidRDefault="00B131C6" w:rsidP="004D7C85">
      <w:pPr>
        <w:pStyle w:val="Body"/>
        <w:ind w:firstLine="0"/>
        <w:rPr>
          <w:rFonts w:eastAsiaTheme="minorHAnsi"/>
        </w:rPr>
      </w:pPr>
    </w:p>
    <w:p w14:paraId="6AC5E170" w14:textId="77777777" w:rsidR="00B131C6" w:rsidRDefault="00B131C6" w:rsidP="00B131C6">
      <w:pPr>
        <w:pStyle w:val="DCEcaption"/>
      </w:pPr>
      <w:r>
        <w:rPr>
          <w:noProof/>
          <w:lang w:val="en-IN" w:eastAsia="en-IN"/>
        </w:rPr>
        <w:drawing>
          <wp:inline distT="0" distB="0" distL="0" distR="0" wp14:anchorId="2A3CE3D2" wp14:editId="52DBA6B3">
            <wp:extent cx="3638595" cy="2601595"/>
            <wp:effectExtent l="0" t="0" r="0" b="8255"/>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0043"/>
                    <a:stretch/>
                  </pic:blipFill>
                  <pic:spPr bwMode="auto">
                    <a:xfrm>
                      <a:off x="0" y="0"/>
                      <a:ext cx="3671078" cy="2624821"/>
                    </a:xfrm>
                    <a:prstGeom prst="rect">
                      <a:avLst/>
                    </a:prstGeom>
                    <a:noFill/>
                    <a:ln>
                      <a:noFill/>
                    </a:ln>
                    <a:extLst>
                      <a:ext uri="{53640926-AAD7-44D8-BBD7-CCE9431645EC}">
                        <a14:shadowObscured xmlns:a14="http://schemas.microsoft.com/office/drawing/2010/main"/>
                      </a:ext>
                    </a:extLst>
                  </pic:spPr>
                </pic:pic>
              </a:graphicData>
            </a:graphic>
          </wp:inline>
        </w:drawing>
      </w:r>
    </w:p>
    <w:p w14:paraId="7E988F72" w14:textId="02355D86" w:rsidR="00A67320" w:rsidRPr="00B131C6" w:rsidRDefault="00B131C6" w:rsidP="00B131C6">
      <w:pPr>
        <w:pStyle w:val="DCEcaption"/>
      </w:pPr>
      <w:bookmarkStart w:id="7" w:name="_Ref125540242"/>
      <w:r>
        <w:rPr>
          <w:rFonts w:ascii="Times New Roman" w:hAnsi="Times New Roman" w:cs="Times New Roman"/>
        </w:rPr>
        <w:t>Figure</w:t>
      </w:r>
      <w:r w:rsidRPr="00872CCC">
        <w:rPr>
          <w:rFonts w:ascii="Times New Roman" w:hAnsi="Times New Roman" w:cs="Times New Roman"/>
        </w:rPr>
        <w:t xml:space="preserve"> </w:t>
      </w:r>
      <w:r w:rsidRPr="00872CCC">
        <w:rPr>
          <w:rFonts w:ascii="Times New Roman" w:hAnsi="Times New Roman" w:cs="Times New Roman"/>
        </w:rPr>
        <w:fldChar w:fldCharType="begin"/>
      </w:r>
      <w:r w:rsidRPr="00872CCC">
        <w:rPr>
          <w:rFonts w:ascii="Times New Roman" w:hAnsi="Times New Roman" w:cs="Times New Roman"/>
        </w:rPr>
        <w:instrText xml:space="preserve"> SEQ Fig. \* ARABIC </w:instrText>
      </w:r>
      <w:r w:rsidRPr="00872CCC">
        <w:rPr>
          <w:rFonts w:ascii="Times New Roman" w:hAnsi="Times New Roman" w:cs="Times New Roman"/>
        </w:rPr>
        <w:fldChar w:fldCharType="separate"/>
      </w:r>
      <w:r w:rsidR="00A63D29">
        <w:rPr>
          <w:rFonts w:ascii="Times New Roman" w:hAnsi="Times New Roman" w:cs="Times New Roman"/>
          <w:noProof/>
        </w:rPr>
        <w:t>13</w:t>
      </w:r>
      <w:r w:rsidRPr="00872CCC">
        <w:rPr>
          <w:rFonts w:ascii="Times New Roman" w:hAnsi="Times New Roman" w:cs="Times New Roman"/>
        </w:rPr>
        <w:fldChar w:fldCharType="end"/>
      </w:r>
      <w:bookmarkEnd w:id="7"/>
      <w:r w:rsidRPr="00D4300C">
        <w:t>.</w:t>
      </w:r>
      <w:r>
        <w:t xml:space="preserve"> Alignment of source to noisy target signal in embedded space.</w:t>
      </w:r>
    </w:p>
    <w:p w14:paraId="03CD9617" w14:textId="4483A1CA" w:rsidR="004D7C85" w:rsidRDefault="00A67320" w:rsidP="00A67320">
      <w:pPr>
        <w:pStyle w:val="Body"/>
        <w:jc w:val="center"/>
        <w:rPr>
          <w:rFonts w:eastAsiaTheme="minorHAnsi"/>
          <w:color w:val="000052"/>
        </w:rPr>
      </w:pPr>
      <w:r>
        <w:rPr>
          <w:noProof/>
          <w:lang w:val="en-IN" w:eastAsia="en-IN"/>
        </w:rPr>
        <w:drawing>
          <wp:inline distT="0" distB="0" distL="0" distR="0" wp14:anchorId="5B3A6403" wp14:editId="50388B71">
            <wp:extent cx="5034924" cy="3776472"/>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4924" cy="3776472"/>
                    </a:xfrm>
                    <a:prstGeom prst="rect">
                      <a:avLst/>
                    </a:prstGeom>
                    <a:noFill/>
                    <a:ln>
                      <a:noFill/>
                    </a:ln>
                  </pic:spPr>
                </pic:pic>
              </a:graphicData>
            </a:graphic>
          </wp:inline>
        </w:drawing>
      </w:r>
    </w:p>
    <w:p w14:paraId="69712C91" w14:textId="64B6E006" w:rsidR="00780145" w:rsidRDefault="00780145" w:rsidP="00780145">
      <w:pPr>
        <w:pStyle w:val="DCEcaption"/>
      </w:pPr>
      <w:bookmarkStart w:id="8" w:name="_Ref125539699"/>
      <w:bookmarkStart w:id="9" w:name="_Ref125539695"/>
      <w:r>
        <w:rPr>
          <w:rFonts w:ascii="Times New Roman" w:hAnsi="Times New Roman" w:cs="Times New Roman"/>
        </w:rPr>
        <w:t>Figure</w:t>
      </w:r>
      <w:r w:rsidRPr="00872CCC">
        <w:rPr>
          <w:rFonts w:ascii="Times New Roman" w:hAnsi="Times New Roman" w:cs="Times New Roman"/>
        </w:rPr>
        <w:t xml:space="preserve"> </w:t>
      </w:r>
      <w:r w:rsidRPr="00872CCC">
        <w:rPr>
          <w:rFonts w:ascii="Times New Roman" w:hAnsi="Times New Roman" w:cs="Times New Roman"/>
        </w:rPr>
        <w:fldChar w:fldCharType="begin"/>
      </w:r>
      <w:r w:rsidRPr="00872CCC">
        <w:rPr>
          <w:rFonts w:ascii="Times New Roman" w:hAnsi="Times New Roman" w:cs="Times New Roman"/>
        </w:rPr>
        <w:instrText xml:space="preserve"> SEQ Fig. \* ARABIC </w:instrText>
      </w:r>
      <w:r w:rsidRPr="00872CCC">
        <w:rPr>
          <w:rFonts w:ascii="Times New Roman" w:hAnsi="Times New Roman" w:cs="Times New Roman"/>
        </w:rPr>
        <w:fldChar w:fldCharType="separate"/>
      </w:r>
      <w:r w:rsidR="00A63D29">
        <w:rPr>
          <w:rFonts w:ascii="Times New Roman" w:hAnsi="Times New Roman" w:cs="Times New Roman"/>
          <w:noProof/>
        </w:rPr>
        <w:t>14</w:t>
      </w:r>
      <w:r w:rsidRPr="00872CCC">
        <w:rPr>
          <w:rFonts w:ascii="Times New Roman" w:hAnsi="Times New Roman" w:cs="Times New Roman"/>
        </w:rPr>
        <w:fldChar w:fldCharType="end"/>
      </w:r>
      <w:bookmarkEnd w:id="8"/>
      <w:r w:rsidRPr="00D4300C">
        <w:t xml:space="preserve">. </w:t>
      </w:r>
      <w:r w:rsidR="00B131C6">
        <w:t>Alignment of source to noisy target signal in lifted space</w:t>
      </w:r>
      <w:r w:rsidRPr="00013B6D">
        <w:t>.</w:t>
      </w:r>
      <w:bookmarkEnd w:id="9"/>
    </w:p>
    <w:p w14:paraId="5C16DE90" w14:textId="4F0E4C57" w:rsidR="008A63DF" w:rsidRDefault="008614D4" w:rsidP="008A63DF">
      <w:pPr>
        <w:pStyle w:val="AppendixTitle"/>
        <w:rPr>
          <w:rFonts w:ascii="Times New Roman" w:eastAsiaTheme="minorHAnsi" w:hAnsi="Times New Roman" w:cs="Times New Roman"/>
          <w:color w:val="000052"/>
          <w:sz w:val="20"/>
          <w:szCs w:val="20"/>
          <w:lang w:val="en-GB"/>
        </w:rPr>
      </w:pPr>
      <w:r w:rsidRPr="00580DB9">
        <w:rPr>
          <w:rFonts w:ascii="Times New Roman" w:eastAsiaTheme="minorHAnsi" w:hAnsi="Times New Roman" w:cs="Times New Roman"/>
          <w:color w:val="000052"/>
          <w:sz w:val="20"/>
          <w:szCs w:val="20"/>
          <w:lang w:val="en-GB"/>
        </w:rPr>
        <w:t xml:space="preserve">Appendix </w:t>
      </w:r>
      <w:r w:rsidR="004D7C85">
        <w:rPr>
          <w:rFonts w:ascii="Times New Roman" w:eastAsiaTheme="minorHAnsi" w:hAnsi="Times New Roman" w:cs="Times New Roman"/>
          <w:color w:val="000052"/>
          <w:sz w:val="20"/>
          <w:szCs w:val="20"/>
          <w:lang w:val="en-GB"/>
        </w:rPr>
        <w:t>D</w:t>
      </w:r>
      <w:r w:rsidRPr="00580DB9">
        <w:rPr>
          <w:rFonts w:ascii="Times New Roman" w:eastAsiaTheme="minorHAnsi" w:hAnsi="Times New Roman" w:cs="Times New Roman"/>
          <w:color w:val="000052"/>
          <w:sz w:val="20"/>
          <w:szCs w:val="20"/>
          <w:lang w:val="en-GB"/>
        </w:rPr>
        <w:t xml:space="preserve">: </w:t>
      </w:r>
      <w:r w:rsidR="00925243">
        <w:rPr>
          <w:rFonts w:ascii="Times New Roman" w:eastAsiaTheme="minorHAnsi" w:hAnsi="Times New Roman" w:cs="Times New Roman"/>
          <w:color w:val="000052"/>
          <w:sz w:val="20"/>
          <w:szCs w:val="20"/>
          <w:lang w:val="en-GB"/>
        </w:rPr>
        <w:t>Phase portrait p</w:t>
      </w:r>
      <w:r w:rsidR="003F5577">
        <w:rPr>
          <w:rFonts w:ascii="Times New Roman" w:eastAsiaTheme="minorHAnsi" w:hAnsi="Times New Roman" w:cs="Times New Roman"/>
          <w:color w:val="000052"/>
          <w:sz w:val="20"/>
          <w:szCs w:val="20"/>
          <w:lang w:val="en-GB"/>
        </w:rPr>
        <w:t xml:space="preserve">lots </w:t>
      </w:r>
      <w:r w:rsidR="00925243">
        <w:rPr>
          <w:rFonts w:ascii="Times New Roman" w:eastAsiaTheme="minorHAnsi" w:hAnsi="Times New Roman" w:cs="Times New Roman"/>
          <w:color w:val="000052"/>
          <w:sz w:val="20"/>
          <w:szCs w:val="20"/>
          <w:lang w:val="en-GB"/>
        </w:rPr>
        <w:t xml:space="preserve">comparatives between </w:t>
      </w:r>
      <w:r w:rsidR="00332287">
        <w:rPr>
          <w:rFonts w:ascii="Times New Roman" w:eastAsiaTheme="minorHAnsi" w:hAnsi="Times New Roman" w:cs="Times New Roman"/>
          <w:color w:val="000052"/>
          <w:sz w:val="20"/>
          <w:szCs w:val="20"/>
          <w:lang w:val="en-GB"/>
        </w:rPr>
        <w:t xml:space="preserve">state </w:t>
      </w:r>
      <w:r w:rsidR="00925243">
        <w:rPr>
          <w:rFonts w:ascii="Times New Roman" w:eastAsiaTheme="minorHAnsi" w:hAnsi="Times New Roman" w:cs="Times New Roman"/>
          <w:color w:val="000052"/>
          <w:sz w:val="20"/>
          <w:szCs w:val="20"/>
          <w:lang w:val="en-GB"/>
        </w:rPr>
        <w:t>Physics-derived and data-derived state space</w:t>
      </w:r>
      <w:r w:rsidR="00332287">
        <w:rPr>
          <w:rFonts w:ascii="Times New Roman" w:eastAsiaTheme="minorHAnsi" w:hAnsi="Times New Roman" w:cs="Times New Roman"/>
          <w:color w:val="000052"/>
          <w:sz w:val="20"/>
          <w:szCs w:val="20"/>
          <w:lang w:val="en-GB"/>
        </w:rPr>
        <w:t xml:space="preserve"> geometric structures</w:t>
      </w:r>
      <w:r w:rsidR="00925243">
        <w:rPr>
          <w:rFonts w:ascii="Times New Roman" w:eastAsiaTheme="minorHAnsi" w:hAnsi="Times New Roman" w:cs="Times New Roman"/>
          <w:color w:val="000052"/>
          <w:sz w:val="20"/>
          <w:szCs w:val="20"/>
          <w:lang w:val="en-GB"/>
        </w:rPr>
        <w:t xml:space="preserve">. </w:t>
      </w:r>
      <w:r w:rsidR="00B81794">
        <w:rPr>
          <w:rFonts w:ascii="Times New Roman" w:eastAsiaTheme="minorHAnsi" w:hAnsi="Times New Roman" w:cs="Times New Roman"/>
          <w:color w:val="000052"/>
          <w:sz w:val="20"/>
          <w:szCs w:val="20"/>
          <w:lang w:val="en-GB"/>
        </w:rPr>
        <w:t xml:space="preserve">Note the geometric similarity between the physics and data. </w:t>
      </w:r>
    </w:p>
    <w:p w14:paraId="7508EC48" w14:textId="09F6CCAE" w:rsidR="008A63DF" w:rsidRDefault="008A63DF" w:rsidP="007E240D">
      <w:pPr>
        <w:pStyle w:val="AppendixTitle"/>
        <w:jc w:val="center"/>
      </w:pPr>
      <w:r>
        <w:rPr>
          <w:noProof/>
          <w:lang w:val="en-IN" w:eastAsia="en-IN"/>
        </w:rPr>
        <w:drawing>
          <wp:inline distT="0" distB="0" distL="0" distR="0" wp14:anchorId="2AC6B78D" wp14:editId="247C54F2">
            <wp:extent cx="2687801" cy="2016000"/>
            <wp:effectExtent l="0" t="0" r="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7801" cy="2016000"/>
                    </a:xfrm>
                    <a:prstGeom prst="rect">
                      <a:avLst/>
                    </a:prstGeom>
                    <a:noFill/>
                    <a:ln>
                      <a:noFill/>
                    </a:ln>
                  </pic:spPr>
                </pic:pic>
              </a:graphicData>
            </a:graphic>
          </wp:inline>
        </w:drawing>
      </w:r>
      <w:r>
        <w:rPr>
          <w:noProof/>
          <w:lang w:val="en-IN" w:eastAsia="en-IN"/>
        </w:rPr>
        <w:drawing>
          <wp:inline distT="0" distB="0" distL="0" distR="0" wp14:anchorId="50D38EA5" wp14:editId="5F143BC3">
            <wp:extent cx="2687802" cy="2016000"/>
            <wp:effectExtent l="0" t="0" r="0" b="381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802" cy="2016000"/>
                    </a:xfrm>
                    <a:prstGeom prst="rect">
                      <a:avLst/>
                    </a:prstGeom>
                    <a:noFill/>
                    <a:ln>
                      <a:noFill/>
                    </a:ln>
                  </pic:spPr>
                </pic:pic>
              </a:graphicData>
            </a:graphic>
          </wp:inline>
        </w:drawing>
      </w:r>
    </w:p>
    <w:p w14:paraId="725D792B" w14:textId="210E5400" w:rsidR="008A63DF" w:rsidRPr="008E51D4" w:rsidRDefault="008A63DF" w:rsidP="008A63DF">
      <w:pPr>
        <w:pStyle w:val="FigureCaption"/>
        <w:jc w:val="center"/>
        <w:rPr>
          <w:rFonts w:ascii="TimesNewRoman" w:hAnsi="TimesNewRoman" w:cs="TimesNewRoman"/>
          <w:sz w:val="20"/>
        </w:rPr>
      </w:pPr>
      <w:r>
        <w:rPr>
          <w:rFonts w:ascii="Times New Roman" w:hAnsi="Times New Roman" w:cs="Times New Roman"/>
          <w:sz w:val="20"/>
        </w:rPr>
        <w:t>Figure</w:t>
      </w:r>
      <w:r w:rsidRPr="00872CCC">
        <w:rPr>
          <w:rFonts w:ascii="Times New Roman" w:hAnsi="Times New Roman" w:cs="Times New Roman"/>
          <w:sz w:val="20"/>
        </w:rPr>
        <w:t xml:space="preserve"> </w:t>
      </w:r>
      <w:r w:rsidRPr="00872CCC">
        <w:rPr>
          <w:rFonts w:ascii="Times New Roman" w:hAnsi="Times New Roman" w:cs="Times New Roman"/>
          <w:sz w:val="20"/>
        </w:rPr>
        <w:fldChar w:fldCharType="begin"/>
      </w:r>
      <w:r w:rsidRPr="00872CCC">
        <w:rPr>
          <w:rFonts w:ascii="Times New Roman" w:hAnsi="Times New Roman" w:cs="Times New Roman"/>
          <w:sz w:val="20"/>
        </w:rPr>
        <w:instrText xml:space="preserve"> SEQ Fig. \* ARABIC </w:instrText>
      </w:r>
      <w:r w:rsidRPr="00872CCC">
        <w:rPr>
          <w:rFonts w:ascii="Times New Roman" w:hAnsi="Times New Roman" w:cs="Times New Roman"/>
          <w:sz w:val="20"/>
        </w:rPr>
        <w:fldChar w:fldCharType="separate"/>
      </w:r>
      <w:r w:rsidR="00A63D29">
        <w:rPr>
          <w:rFonts w:ascii="Times New Roman" w:hAnsi="Times New Roman" w:cs="Times New Roman"/>
          <w:noProof/>
          <w:sz w:val="20"/>
        </w:rPr>
        <w:t>15</w:t>
      </w:r>
      <w:r w:rsidRPr="00872CCC">
        <w:rPr>
          <w:rFonts w:ascii="Times New Roman" w:hAnsi="Times New Roman" w:cs="Times New Roman"/>
          <w:sz w:val="20"/>
        </w:rPr>
        <w:fldChar w:fldCharType="end"/>
      </w:r>
      <w:r w:rsidRPr="00D4300C">
        <w:rPr>
          <w:rFonts w:ascii="TimesNewRoman" w:hAnsi="TimesNewRoman" w:cs="TimesNewRoman"/>
          <w:sz w:val="20"/>
        </w:rPr>
        <w:t xml:space="preserve">. </w:t>
      </w:r>
      <w:r>
        <w:rPr>
          <w:rFonts w:ascii="TimesNewRoman" w:hAnsi="TimesNewRoman" w:cs="TimesNewRoman"/>
          <w:sz w:val="20"/>
        </w:rPr>
        <w:t xml:space="preserve">a) Physics-derived state space for 0.2m wall (orthogonal), b) Data-derived state space for 0.2m wall e via DMD (non-orthogonal). </w:t>
      </w:r>
    </w:p>
    <w:p w14:paraId="06FE5FEF" w14:textId="77777777" w:rsidR="008A63DF" w:rsidRDefault="008A63DF" w:rsidP="008A63DF">
      <w:pPr>
        <w:pStyle w:val="MainBody"/>
      </w:pPr>
      <w:r>
        <w:rPr>
          <w:noProof/>
          <w:lang w:val="en-IN" w:eastAsia="en-IN"/>
        </w:rPr>
        <w:drawing>
          <wp:inline distT="0" distB="0" distL="0" distR="0" wp14:anchorId="2645904B" wp14:editId="55BD48AA">
            <wp:extent cx="2687801" cy="2016000"/>
            <wp:effectExtent l="0" t="0" r="0" b="381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7801" cy="2016000"/>
                    </a:xfrm>
                    <a:prstGeom prst="rect">
                      <a:avLst/>
                    </a:prstGeom>
                    <a:noFill/>
                    <a:ln>
                      <a:noFill/>
                    </a:ln>
                  </pic:spPr>
                </pic:pic>
              </a:graphicData>
            </a:graphic>
          </wp:inline>
        </w:drawing>
      </w:r>
      <w:r>
        <w:rPr>
          <w:noProof/>
          <w:lang w:val="en-IN" w:eastAsia="en-IN"/>
        </w:rPr>
        <w:drawing>
          <wp:inline distT="0" distB="0" distL="0" distR="0" wp14:anchorId="59997D2B" wp14:editId="7063CB89">
            <wp:extent cx="2687801" cy="2016000"/>
            <wp:effectExtent l="0" t="0" r="0" b="381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801" cy="2016000"/>
                    </a:xfrm>
                    <a:prstGeom prst="rect">
                      <a:avLst/>
                    </a:prstGeom>
                    <a:noFill/>
                    <a:ln>
                      <a:noFill/>
                    </a:ln>
                  </pic:spPr>
                </pic:pic>
              </a:graphicData>
            </a:graphic>
          </wp:inline>
        </w:drawing>
      </w:r>
    </w:p>
    <w:p w14:paraId="67B30A4C" w14:textId="1843FE3D" w:rsidR="008A63DF" w:rsidRPr="008E51D4" w:rsidRDefault="008A63DF" w:rsidP="008A63DF">
      <w:pPr>
        <w:pStyle w:val="FigureCaption"/>
        <w:jc w:val="center"/>
        <w:rPr>
          <w:rFonts w:ascii="TimesNewRoman" w:hAnsi="TimesNewRoman" w:cs="TimesNewRoman"/>
          <w:sz w:val="20"/>
        </w:rPr>
      </w:pPr>
      <w:r>
        <w:rPr>
          <w:rFonts w:ascii="Times New Roman" w:hAnsi="Times New Roman" w:cs="Times New Roman"/>
          <w:sz w:val="20"/>
        </w:rPr>
        <w:t>Figure</w:t>
      </w:r>
      <w:r w:rsidRPr="00872CCC">
        <w:rPr>
          <w:rFonts w:ascii="Times New Roman" w:hAnsi="Times New Roman" w:cs="Times New Roman"/>
          <w:sz w:val="20"/>
        </w:rPr>
        <w:t xml:space="preserve"> </w:t>
      </w:r>
      <w:r w:rsidRPr="00872CCC">
        <w:rPr>
          <w:rFonts w:ascii="Times New Roman" w:hAnsi="Times New Roman" w:cs="Times New Roman"/>
          <w:sz w:val="20"/>
        </w:rPr>
        <w:fldChar w:fldCharType="begin"/>
      </w:r>
      <w:r w:rsidRPr="00872CCC">
        <w:rPr>
          <w:rFonts w:ascii="Times New Roman" w:hAnsi="Times New Roman" w:cs="Times New Roman"/>
          <w:sz w:val="20"/>
        </w:rPr>
        <w:instrText xml:space="preserve"> SEQ Fig. \* ARABIC </w:instrText>
      </w:r>
      <w:r w:rsidRPr="00872CCC">
        <w:rPr>
          <w:rFonts w:ascii="Times New Roman" w:hAnsi="Times New Roman" w:cs="Times New Roman"/>
          <w:sz w:val="20"/>
        </w:rPr>
        <w:fldChar w:fldCharType="separate"/>
      </w:r>
      <w:r w:rsidR="00A63D29">
        <w:rPr>
          <w:rFonts w:ascii="Times New Roman" w:hAnsi="Times New Roman" w:cs="Times New Roman"/>
          <w:noProof/>
          <w:sz w:val="20"/>
        </w:rPr>
        <w:t>16</w:t>
      </w:r>
      <w:r w:rsidRPr="00872CCC">
        <w:rPr>
          <w:rFonts w:ascii="Times New Roman" w:hAnsi="Times New Roman" w:cs="Times New Roman"/>
          <w:sz w:val="20"/>
        </w:rPr>
        <w:fldChar w:fldCharType="end"/>
      </w:r>
      <w:r w:rsidRPr="00D4300C">
        <w:rPr>
          <w:rFonts w:ascii="TimesNewRoman" w:hAnsi="TimesNewRoman" w:cs="TimesNewRoman"/>
          <w:sz w:val="20"/>
        </w:rPr>
        <w:t xml:space="preserve">. </w:t>
      </w:r>
      <w:r>
        <w:rPr>
          <w:rFonts w:ascii="TimesNewRoman" w:hAnsi="TimesNewRoman" w:cs="TimesNewRoman"/>
          <w:sz w:val="20"/>
        </w:rPr>
        <w:t xml:space="preserve">a) Physics-derived state space for 0.6m wall (orthogonal), b) Data-derived state space for 0.2m wall via DMD (non-orthogonal). </w:t>
      </w:r>
    </w:p>
    <w:p w14:paraId="5A9EE178" w14:textId="77777777" w:rsidR="008A63DF" w:rsidRDefault="008A63DF" w:rsidP="008A63DF">
      <w:pPr>
        <w:pStyle w:val="MainBody"/>
      </w:pPr>
      <w:r>
        <w:rPr>
          <w:noProof/>
          <w:lang w:val="en-IN" w:eastAsia="en-IN"/>
        </w:rPr>
        <w:drawing>
          <wp:inline distT="0" distB="0" distL="0" distR="0" wp14:anchorId="3F843CB5" wp14:editId="4F19C1FF">
            <wp:extent cx="2687801" cy="2016000"/>
            <wp:effectExtent l="0" t="0" r="0" b="381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7801" cy="2016000"/>
                    </a:xfrm>
                    <a:prstGeom prst="rect">
                      <a:avLst/>
                    </a:prstGeom>
                    <a:noFill/>
                    <a:ln>
                      <a:noFill/>
                    </a:ln>
                  </pic:spPr>
                </pic:pic>
              </a:graphicData>
            </a:graphic>
          </wp:inline>
        </w:drawing>
      </w:r>
      <w:r>
        <w:rPr>
          <w:noProof/>
          <w:lang w:val="en-IN" w:eastAsia="en-IN"/>
        </w:rPr>
        <w:drawing>
          <wp:inline distT="0" distB="0" distL="0" distR="0" wp14:anchorId="2A34301A" wp14:editId="2F260E78">
            <wp:extent cx="2687801" cy="2016000"/>
            <wp:effectExtent l="0" t="0" r="0" b="381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801" cy="2016000"/>
                    </a:xfrm>
                    <a:prstGeom prst="rect">
                      <a:avLst/>
                    </a:prstGeom>
                    <a:noFill/>
                    <a:ln>
                      <a:noFill/>
                    </a:ln>
                  </pic:spPr>
                </pic:pic>
              </a:graphicData>
            </a:graphic>
          </wp:inline>
        </w:drawing>
      </w:r>
    </w:p>
    <w:p w14:paraId="1C3CACF6" w14:textId="77777777" w:rsidR="008A63DF" w:rsidRDefault="008A63DF" w:rsidP="008A63DF">
      <w:pPr>
        <w:pStyle w:val="MainBody"/>
      </w:pPr>
    </w:p>
    <w:p w14:paraId="08835ED8" w14:textId="0BE43715" w:rsidR="007328E8" w:rsidRDefault="008A63DF" w:rsidP="00EC18C9">
      <w:pPr>
        <w:pStyle w:val="FigureCaption"/>
        <w:jc w:val="center"/>
        <w:rPr>
          <w:rFonts w:ascii="TimesNewRoman" w:hAnsi="TimesNewRoman" w:cs="TimesNewRoman"/>
          <w:sz w:val="20"/>
        </w:rPr>
      </w:pPr>
      <w:bookmarkStart w:id="10" w:name="_Ref108629963"/>
      <w:r>
        <w:rPr>
          <w:rFonts w:ascii="Times New Roman" w:hAnsi="Times New Roman" w:cs="Times New Roman"/>
          <w:sz w:val="20"/>
        </w:rPr>
        <w:t>Figure</w:t>
      </w:r>
      <w:r w:rsidRPr="00872CCC">
        <w:rPr>
          <w:rFonts w:ascii="Times New Roman" w:hAnsi="Times New Roman" w:cs="Times New Roman"/>
          <w:sz w:val="20"/>
        </w:rPr>
        <w:t xml:space="preserve"> </w:t>
      </w:r>
      <w:r w:rsidRPr="00872CCC">
        <w:rPr>
          <w:rFonts w:ascii="Times New Roman" w:hAnsi="Times New Roman" w:cs="Times New Roman"/>
          <w:sz w:val="20"/>
        </w:rPr>
        <w:fldChar w:fldCharType="begin"/>
      </w:r>
      <w:r w:rsidRPr="00872CCC">
        <w:rPr>
          <w:rFonts w:ascii="Times New Roman" w:hAnsi="Times New Roman" w:cs="Times New Roman"/>
          <w:sz w:val="20"/>
        </w:rPr>
        <w:instrText xml:space="preserve"> SEQ Fig. \* ARABIC </w:instrText>
      </w:r>
      <w:r w:rsidRPr="00872CCC">
        <w:rPr>
          <w:rFonts w:ascii="Times New Roman" w:hAnsi="Times New Roman" w:cs="Times New Roman"/>
          <w:sz w:val="20"/>
        </w:rPr>
        <w:fldChar w:fldCharType="separate"/>
      </w:r>
      <w:r w:rsidR="00A63D29">
        <w:rPr>
          <w:rFonts w:ascii="Times New Roman" w:hAnsi="Times New Roman" w:cs="Times New Roman"/>
          <w:noProof/>
          <w:sz w:val="20"/>
        </w:rPr>
        <w:t>17</w:t>
      </w:r>
      <w:r w:rsidRPr="00872CCC">
        <w:rPr>
          <w:rFonts w:ascii="Times New Roman" w:hAnsi="Times New Roman" w:cs="Times New Roman"/>
          <w:sz w:val="20"/>
        </w:rPr>
        <w:fldChar w:fldCharType="end"/>
      </w:r>
      <w:bookmarkEnd w:id="10"/>
      <w:r w:rsidRPr="00D4300C">
        <w:rPr>
          <w:rFonts w:ascii="TimesNewRoman" w:hAnsi="TimesNewRoman" w:cs="TimesNewRoman"/>
          <w:sz w:val="20"/>
        </w:rPr>
        <w:t xml:space="preserve">. </w:t>
      </w:r>
      <w:r>
        <w:rPr>
          <w:rFonts w:ascii="TimesNewRoman" w:hAnsi="TimesNewRoman" w:cs="TimesNewRoman"/>
          <w:sz w:val="20"/>
        </w:rPr>
        <w:t xml:space="preserve">a) Physics-derived state space for 0.2m wall (orthogonal), b) Data-derived state space for 0.9m wall via DMD (non-orthogonal). </w:t>
      </w:r>
    </w:p>
    <w:p w14:paraId="4D21DCCC" w14:textId="77777777" w:rsidR="00FA0B13" w:rsidRPr="00EC18C9" w:rsidRDefault="00FA0B13" w:rsidP="00EC18C9">
      <w:pPr>
        <w:pStyle w:val="FigureCaption"/>
        <w:jc w:val="center"/>
        <w:rPr>
          <w:rFonts w:ascii="TimesNewRoman" w:hAnsi="TimesNewRoman" w:cs="TimesNewRoman"/>
          <w:sz w:val="20"/>
        </w:rPr>
      </w:pPr>
    </w:p>
    <w:p w14:paraId="1805D30F" w14:textId="67210FF7" w:rsidR="008614D4" w:rsidRPr="00580DB9" w:rsidRDefault="008614D4" w:rsidP="008614D4">
      <w:pPr>
        <w:autoSpaceDE w:val="0"/>
        <w:autoSpaceDN w:val="0"/>
        <w:adjustRightInd w:val="0"/>
        <w:spacing w:after="0" w:line="240" w:lineRule="auto"/>
        <w:rPr>
          <w:rFonts w:ascii="Times New Roman" w:hAnsi="Times New Roman" w:cs="Times New Roman"/>
          <w:color w:val="218A6C"/>
          <w:sz w:val="16"/>
          <w:szCs w:val="16"/>
        </w:rPr>
      </w:pPr>
      <w:r w:rsidRPr="00580DB9">
        <w:rPr>
          <w:rFonts w:ascii="Times New Roman" w:hAnsi="Times New Roman" w:cs="Times New Roman"/>
          <w:b/>
          <w:bCs/>
          <w:color w:val="000000"/>
          <w:sz w:val="16"/>
          <w:szCs w:val="16"/>
        </w:rPr>
        <w:t xml:space="preserve">Cite this article: </w:t>
      </w:r>
      <w:r w:rsidR="00060971">
        <w:rPr>
          <w:rFonts w:ascii="Times New Roman" w:hAnsi="Times New Roman" w:cs="Times New Roman"/>
          <w:color w:val="000000"/>
          <w:sz w:val="16"/>
          <w:szCs w:val="16"/>
        </w:rPr>
        <w:t>Xuereb Conti</w:t>
      </w:r>
      <w:r w:rsidRPr="00580DB9">
        <w:rPr>
          <w:rFonts w:ascii="Times New Roman" w:hAnsi="Times New Roman" w:cs="Times New Roman"/>
          <w:color w:val="000000"/>
          <w:sz w:val="16"/>
          <w:szCs w:val="16"/>
        </w:rPr>
        <w:t xml:space="preserve">, </w:t>
      </w:r>
      <w:r w:rsidR="00060971">
        <w:rPr>
          <w:rFonts w:ascii="Times New Roman" w:hAnsi="Times New Roman" w:cs="Times New Roman"/>
          <w:color w:val="000000"/>
          <w:sz w:val="16"/>
          <w:szCs w:val="16"/>
        </w:rPr>
        <w:t>Z</w:t>
      </w:r>
      <w:r w:rsidRPr="00580DB9">
        <w:rPr>
          <w:rFonts w:ascii="Times New Roman" w:hAnsi="Times New Roman" w:cs="Times New Roman"/>
          <w:color w:val="000000"/>
          <w:sz w:val="16"/>
          <w:szCs w:val="16"/>
        </w:rPr>
        <w:t>.</w:t>
      </w:r>
      <w:r w:rsidR="00060971">
        <w:rPr>
          <w:rFonts w:ascii="Times New Roman" w:hAnsi="Times New Roman" w:cs="Times New Roman"/>
          <w:color w:val="000000"/>
          <w:sz w:val="16"/>
          <w:szCs w:val="16"/>
        </w:rPr>
        <w:t>, Choudhary, R., Magri, L.</w:t>
      </w:r>
      <w:r w:rsidRPr="00580DB9">
        <w:rPr>
          <w:rFonts w:ascii="Times New Roman" w:hAnsi="Times New Roman" w:cs="Times New Roman"/>
          <w:color w:val="000000"/>
          <w:sz w:val="16"/>
          <w:szCs w:val="16"/>
        </w:rPr>
        <w:t xml:space="preserve"> 20</w:t>
      </w:r>
      <w:r w:rsidR="00060971">
        <w:rPr>
          <w:rFonts w:ascii="Times New Roman" w:hAnsi="Times New Roman" w:cs="Times New Roman"/>
          <w:color w:val="000000"/>
          <w:sz w:val="16"/>
          <w:szCs w:val="16"/>
        </w:rPr>
        <w:t>22</w:t>
      </w:r>
      <w:r w:rsidRPr="00580DB9">
        <w:rPr>
          <w:rFonts w:ascii="Times New Roman" w:hAnsi="Times New Roman" w:cs="Times New Roman"/>
          <w:color w:val="000000"/>
          <w:sz w:val="16"/>
          <w:szCs w:val="16"/>
        </w:rPr>
        <w:t xml:space="preserve">. </w:t>
      </w:r>
      <w:r w:rsidR="00060971">
        <w:rPr>
          <w:rFonts w:ascii="Times New Roman" w:hAnsi="Times New Roman" w:cs="Times New Roman"/>
          <w:color w:val="000000"/>
          <w:sz w:val="16"/>
          <w:szCs w:val="16"/>
        </w:rPr>
        <w:t>A Physics-based Domain Adaptation framework for</w:t>
      </w:r>
      <w:r w:rsidR="000E26FD">
        <w:rPr>
          <w:rFonts w:ascii="Times New Roman" w:hAnsi="Times New Roman" w:cs="Times New Roman"/>
          <w:color w:val="000000"/>
          <w:sz w:val="16"/>
          <w:szCs w:val="16"/>
        </w:rPr>
        <w:t xml:space="preserve"> modelling and forecasting</w:t>
      </w:r>
      <w:r w:rsidR="00060971">
        <w:rPr>
          <w:rFonts w:ascii="Times New Roman" w:hAnsi="Times New Roman" w:cs="Times New Roman"/>
          <w:color w:val="000000"/>
          <w:sz w:val="16"/>
          <w:szCs w:val="16"/>
        </w:rPr>
        <w:t xml:space="preserve"> building energy </w:t>
      </w:r>
      <w:r w:rsidR="000E26FD">
        <w:rPr>
          <w:rFonts w:ascii="Times New Roman" w:hAnsi="Times New Roman" w:cs="Times New Roman"/>
          <w:color w:val="000000"/>
          <w:sz w:val="16"/>
          <w:szCs w:val="16"/>
        </w:rPr>
        <w:t>systems</w:t>
      </w:r>
      <w:r w:rsidRPr="00580DB9">
        <w:rPr>
          <w:rFonts w:ascii="Times New Roman" w:hAnsi="Times New Roman" w:cs="Times New Roman"/>
          <w:color w:val="000000"/>
          <w:sz w:val="16"/>
          <w:szCs w:val="16"/>
        </w:rPr>
        <w:t xml:space="preserve">. </w:t>
      </w:r>
      <w:r w:rsidRPr="00580DB9">
        <w:rPr>
          <w:rFonts w:ascii="Times New Roman" w:hAnsi="Times New Roman" w:cs="Times New Roman"/>
          <w:i/>
          <w:iCs/>
          <w:color w:val="000000"/>
          <w:sz w:val="16"/>
          <w:szCs w:val="16"/>
        </w:rPr>
        <w:t xml:space="preserve">Data-Centric Engineering </w:t>
      </w:r>
      <w:r w:rsidRPr="00580DB9">
        <w:rPr>
          <w:rFonts w:ascii="Times New Roman" w:hAnsi="Times New Roman" w:cs="Times New Roman"/>
          <w:color w:val="000000"/>
          <w:sz w:val="16"/>
          <w:szCs w:val="16"/>
        </w:rPr>
        <w:t xml:space="preserve">1: e1, 1–6. </w:t>
      </w:r>
      <w:r w:rsidRPr="00580DB9">
        <w:rPr>
          <w:rFonts w:ascii="Times New Roman" w:hAnsi="Times New Roman" w:cs="Times New Roman"/>
          <w:color w:val="218A6C"/>
          <w:sz w:val="16"/>
          <w:szCs w:val="16"/>
        </w:rPr>
        <w:t>https://doi.org/10.1017/</w:t>
      </w:r>
    </w:p>
    <w:p w14:paraId="3E3FE6A2" w14:textId="546C51C5" w:rsidR="00A12074" w:rsidRPr="00297413" w:rsidRDefault="008614D4" w:rsidP="00297413">
      <w:pPr>
        <w:autoSpaceDE w:val="0"/>
        <w:autoSpaceDN w:val="0"/>
        <w:adjustRightInd w:val="0"/>
        <w:spacing w:after="0" w:line="240" w:lineRule="auto"/>
        <w:rPr>
          <w:rFonts w:ascii="Times New Roman" w:hAnsi="Times New Roman" w:cs="Times New Roman"/>
          <w:color w:val="218A6C"/>
          <w:sz w:val="16"/>
          <w:szCs w:val="16"/>
        </w:rPr>
      </w:pPr>
      <w:r w:rsidRPr="00580DB9">
        <w:rPr>
          <w:rFonts w:ascii="Times New Roman" w:hAnsi="Times New Roman" w:cs="Times New Roman"/>
          <w:color w:val="218A6C"/>
          <w:sz w:val="16"/>
          <w:szCs w:val="16"/>
        </w:rPr>
        <w:t>dce.2019.2</w:t>
      </w:r>
    </w:p>
    <w:sectPr w:rsidR="00A12074" w:rsidRPr="00297413">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DEDDB" w14:textId="77777777" w:rsidR="00777E9E" w:rsidRDefault="00777E9E" w:rsidP="0002483C">
      <w:pPr>
        <w:spacing w:after="0" w:line="240" w:lineRule="auto"/>
      </w:pPr>
      <w:r>
        <w:separator/>
      </w:r>
    </w:p>
  </w:endnote>
  <w:endnote w:type="continuationSeparator" w:id="0">
    <w:p w14:paraId="4677A3CA" w14:textId="77777777" w:rsidR="00777E9E" w:rsidRDefault="00777E9E" w:rsidP="0002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ha">
    <w:altName w:val="Leelawadee UI Semilight"/>
    <w:panose1 w:val="02000400000000000000"/>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ourceSansProSemibold">
    <w:altName w:val="Calibri"/>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20EAB" w14:textId="788805A6" w:rsidR="005F44CE" w:rsidRDefault="005F44CE">
    <w:pPr>
      <w:pStyle w:val="Footer"/>
    </w:pPr>
  </w:p>
  <w:p w14:paraId="536B3D4B" w14:textId="231F075A" w:rsidR="005F44CE" w:rsidRDefault="005F4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0F824" w14:textId="77777777" w:rsidR="00777E9E" w:rsidRDefault="00777E9E" w:rsidP="0002483C">
      <w:pPr>
        <w:spacing w:after="0" w:line="240" w:lineRule="auto"/>
      </w:pPr>
      <w:r>
        <w:separator/>
      </w:r>
    </w:p>
  </w:footnote>
  <w:footnote w:type="continuationSeparator" w:id="0">
    <w:p w14:paraId="55265690" w14:textId="77777777" w:rsidR="00777E9E" w:rsidRDefault="00777E9E" w:rsidP="000248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67A9"/>
    <w:multiLevelType w:val="hybridMultilevel"/>
    <w:tmpl w:val="AA52A536"/>
    <w:lvl w:ilvl="0" w:tplc="46BA9B76">
      <w:start w:val="4"/>
      <w:numFmt w:val="bullet"/>
      <w:lvlText w:val="•"/>
      <w:lvlJc w:val="left"/>
      <w:pPr>
        <w:ind w:left="792" w:hanging="360"/>
      </w:pPr>
      <w:rPr>
        <w:rFonts w:ascii="Calibri" w:eastAsia="Times New Roman" w:hAnsi="Calibri" w:cs="Latha"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9A70CC1"/>
    <w:multiLevelType w:val="hybridMultilevel"/>
    <w:tmpl w:val="DD20D34E"/>
    <w:lvl w:ilvl="0" w:tplc="05FE5D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E50F3"/>
    <w:multiLevelType w:val="hybridMultilevel"/>
    <w:tmpl w:val="1DC211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83604C"/>
    <w:multiLevelType w:val="hybridMultilevel"/>
    <w:tmpl w:val="A93E3FE4"/>
    <w:lvl w:ilvl="0" w:tplc="9914FE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B2AA1"/>
    <w:multiLevelType w:val="hybridMultilevel"/>
    <w:tmpl w:val="898422D6"/>
    <w:lvl w:ilvl="0" w:tplc="B7BE880A">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5" w15:restartNumberingAfterBreak="0">
    <w:nsid w:val="1CF51994"/>
    <w:multiLevelType w:val="hybridMultilevel"/>
    <w:tmpl w:val="E83E5628"/>
    <w:lvl w:ilvl="0" w:tplc="61BE1020">
      <w:start w:val="2"/>
      <w:numFmt w:val="bullet"/>
      <w:lvlText w:val="-"/>
      <w:lvlJc w:val="left"/>
      <w:pPr>
        <w:ind w:left="587" w:hanging="360"/>
      </w:pPr>
      <w:rPr>
        <w:rFonts w:ascii="Times New Roman" w:eastAsia="Times New Roman" w:hAnsi="Times New Roman" w:cs="Times New Roman"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2F075A4C"/>
    <w:multiLevelType w:val="hybridMultilevel"/>
    <w:tmpl w:val="15F4946E"/>
    <w:lvl w:ilvl="0" w:tplc="70F00C4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DB772E"/>
    <w:multiLevelType w:val="hybridMultilevel"/>
    <w:tmpl w:val="BD0283DC"/>
    <w:lvl w:ilvl="0" w:tplc="EDC66AE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707DA"/>
    <w:multiLevelType w:val="hybridMultilevel"/>
    <w:tmpl w:val="0F826488"/>
    <w:lvl w:ilvl="0" w:tplc="914A4D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9224A4"/>
    <w:multiLevelType w:val="hybridMultilevel"/>
    <w:tmpl w:val="38DE0860"/>
    <w:lvl w:ilvl="0" w:tplc="B0C0451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8346C4"/>
    <w:multiLevelType w:val="hybridMultilevel"/>
    <w:tmpl w:val="9BA829A8"/>
    <w:lvl w:ilvl="0" w:tplc="9B72D0A4">
      <w:numFmt w:val="bullet"/>
      <w:lvlText w:val="-"/>
      <w:lvlJc w:val="left"/>
      <w:pPr>
        <w:ind w:left="720" w:hanging="360"/>
      </w:pPr>
      <w:rPr>
        <w:rFonts w:ascii="Times New Roman" w:eastAsiaTheme="minorHAnsi" w:hAnsi="Times New Roman" w:cs="Times New Roman" w:hint="default"/>
        <w:color w:val="FF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5C62CA"/>
    <w:multiLevelType w:val="hybridMultilevel"/>
    <w:tmpl w:val="11F2C198"/>
    <w:lvl w:ilvl="0" w:tplc="89F4E9F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735AD4"/>
    <w:multiLevelType w:val="hybridMultilevel"/>
    <w:tmpl w:val="7EB095DA"/>
    <w:lvl w:ilvl="0" w:tplc="70C6D5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770A04"/>
    <w:multiLevelType w:val="hybridMultilevel"/>
    <w:tmpl w:val="9E7EEF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0C4CF3"/>
    <w:multiLevelType w:val="hybridMultilevel"/>
    <w:tmpl w:val="0B1A5432"/>
    <w:lvl w:ilvl="0" w:tplc="93C6902A">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A95CE2"/>
    <w:multiLevelType w:val="hybridMultilevel"/>
    <w:tmpl w:val="F9D05E60"/>
    <w:lvl w:ilvl="0" w:tplc="5366ED2A">
      <w:start w:val="1"/>
      <w:numFmt w:val="decimal"/>
      <w:lvlText w:val="%1."/>
      <w:lvlJc w:val="left"/>
      <w:pPr>
        <w:ind w:left="708" w:hanging="360"/>
      </w:pPr>
      <w:rPr>
        <w:rFonts w:eastAsiaTheme="minorHAnsi" w:hint="default"/>
      </w:rPr>
    </w:lvl>
    <w:lvl w:ilvl="1" w:tplc="08090019">
      <w:start w:val="1"/>
      <w:numFmt w:val="lowerLetter"/>
      <w:lvlText w:val="%2."/>
      <w:lvlJc w:val="left"/>
      <w:pPr>
        <w:ind w:left="1428" w:hanging="360"/>
      </w:pPr>
    </w:lvl>
    <w:lvl w:ilvl="2" w:tplc="0809001B" w:tentative="1">
      <w:start w:val="1"/>
      <w:numFmt w:val="lowerRoman"/>
      <w:lvlText w:val="%3."/>
      <w:lvlJc w:val="right"/>
      <w:pPr>
        <w:ind w:left="2148" w:hanging="180"/>
      </w:pPr>
    </w:lvl>
    <w:lvl w:ilvl="3" w:tplc="0809000F" w:tentative="1">
      <w:start w:val="1"/>
      <w:numFmt w:val="decimal"/>
      <w:lvlText w:val="%4."/>
      <w:lvlJc w:val="left"/>
      <w:pPr>
        <w:ind w:left="2868" w:hanging="360"/>
      </w:pPr>
    </w:lvl>
    <w:lvl w:ilvl="4" w:tplc="08090019" w:tentative="1">
      <w:start w:val="1"/>
      <w:numFmt w:val="lowerLetter"/>
      <w:lvlText w:val="%5."/>
      <w:lvlJc w:val="left"/>
      <w:pPr>
        <w:ind w:left="3588" w:hanging="360"/>
      </w:pPr>
    </w:lvl>
    <w:lvl w:ilvl="5" w:tplc="0809001B" w:tentative="1">
      <w:start w:val="1"/>
      <w:numFmt w:val="lowerRoman"/>
      <w:lvlText w:val="%6."/>
      <w:lvlJc w:val="right"/>
      <w:pPr>
        <w:ind w:left="4308" w:hanging="180"/>
      </w:pPr>
    </w:lvl>
    <w:lvl w:ilvl="6" w:tplc="0809000F" w:tentative="1">
      <w:start w:val="1"/>
      <w:numFmt w:val="decimal"/>
      <w:lvlText w:val="%7."/>
      <w:lvlJc w:val="left"/>
      <w:pPr>
        <w:ind w:left="5028" w:hanging="360"/>
      </w:pPr>
    </w:lvl>
    <w:lvl w:ilvl="7" w:tplc="08090019" w:tentative="1">
      <w:start w:val="1"/>
      <w:numFmt w:val="lowerLetter"/>
      <w:lvlText w:val="%8."/>
      <w:lvlJc w:val="left"/>
      <w:pPr>
        <w:ind w:left="5748" w:hanging="360"/>
      </w:pPr>
    </w:lvl>
    <w:lvl w:ilvl="8" w:tplc="0809001B" w:tentative="1">
      <w:start w:val="1"/>
      <w:numFmt w:val="lowerRoman"/>
      <w:lvlText w:val="%9."/>
      <w:lvlJc w:val="right"/>
      <w:pPr>
        <w:ind w:left="6468" w:hanging="180"/>
      </w:pPr>
    </w:lvl>
  </w:abstractNum>
  <w:num w:numId="1">
    <w:abstractNumId w:val="0"/>
  </w:num>
  <w:num w:numId="2">
    <w:abstractNumId w:val="2"/>
  </w:num>
  <w:num w:numId="3">
    <w:abstractNumId w:val="13"/>
  </w:num>
  <w:num w:numId="4">
    <w:abstractNumId w:val="7"/>
  </w:num>
  <w:num w:numId="5">
    <w:abstractNumId w:val="15"/>
  </w:num>
  <w:num w:numId="6">
    <w:abstractNumId w:val="14"/>
  </w:num>
  <w:num w:numId="7">
    <w:abstractNumId w:val="4"/>
  </w:num>
  <w:num w:numId="8">
    <w:abstractNumId w:val="12"/>
  </w:num>
  <w:num w:numId="9">
    <w:abstractNumId w:val="3"/>
  </w:num>
  <w:num w:numId="10">
    <w:abstractNumId w:val="6"/>
  </w:num>
  <w:num w:numId="11">
    <w:abstractNumId w:val="10"/>
  </w:num>
  <w:num w:numId="12">
    <w:abstractNumId w:val="1"/>
  </w:num>
  <w:num w:numId="13">
    <w:abstractNumId w:val="8"/>
  </w:num>
  <w:num w:numId="14">
    <w:abstractNumId w:val="5"/>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83C"/>
    <w:rsid w:val="0000008C"/>
    <w:rsid w:val="00000A11"/>
    <w:rsid w:val="00000B8B"/>
    <w:rsid w:val="000033D9"/>
    <w:rsid w:val="000040D8"/>
    <w:rsid w:val="00004A40"/>
    <w:rsid w:val="00004C1F"/>
    <w:rsid w:val="00005E11"/>
    <w:rsid w:val="000068DF"/>
    <w:rsid w:val="00006FAC"/>
    <w:rsid w:val="00007DFE"/>
    <w:rsid w:val="00007F49"/>
    <w:rsid w:val="000103A5"/>
    <w:rsid w:val="000103D4"/>
    <w:rsid w:val="000113CA"/>
    <w:rsid w:val="0001146B"/>
    <w:rsid w:val="00012124"/>
    <w:rsid w:val="000136B8"/>
    <w:rsid w:val="00013769"/>
    <w:rsid w:val="0001384E"/>
    <w:rsid w:val="00013B6D"/>
    <w:rsid w:val="00013EF4"/>
    <w:rsid w:val="00014320"/>
    <w:rsid w:val="0001441F"/>
    <w:rsid w:val="0001445B"/>
    <w:rsid w:val="0001495B"/>
    <w:rsid w:val="00015837"/>
    <w:rsid w:val="00017AFA"/>
    <w:rsid w:val="000215C0"/>
    <w:rsid w:val="00021DB4"/>
    <w:rsid w:val="00021FCD"/>
    <w:rsid w:val="000224C3"/>
    <w:rsid w:val="00022566"/>
    <w:rsid w:val="00022D55"/>
    <w:rsid w:val="000234E1"/>
    <w:rsid w:val="00023702"/>
    <w:rsid w:val="000237B0"/>
    <w:rsid w:val="000237E9"/>
    <w:rsid w:val="00023A1C"/>
    <w:rsid w:val="00023C1A"/>
    <w:rsid w:val="00023CCF"/>
    <w:rsid w:val="00023DD7"/>
    <w:rsid w:val="0002483C"/>
    <w:rsid w:val="00026662"/>
    <w:rsid w:val="00026B00"/>
    <w:rsid w:val="00027961"/>
    <w:rsid w:val="00027FAF"/>
    <w:rsid w:val="00030663"/>
    <w:rsid w:val="00030CD9"/>
    <w:rsid w:val="00033401"/>
    <w:rsid w:val="00033D82"/>
    <w:rsid w:val="00034515"/>
    <w:rsid w:val="00035CEE"/>
    <w:rsid w:val="00036144"/>
    <w:rsid w:val="0003728D"/>
    <w:rsid w:val="00037535"/>
    <w:rsid w:val="000405C8"/>
    <w:rsid w:val="00040F1D"/>
    <w:rsid w:val="0004125E"/>
    <w:rsid w:val="00041277"/>
    <w:rsid w:val="00041B3B"/>
    <w:rsid w:val="00041E65"/>
    <w:rsid w:val="000421CA"/>
    <w:rsid w:val="00042FAA"/>
    <w:rsid w:val="00042FE1"/>
    <w:rsid w:val="0004523B"/>
    <w:rsid w:val="00045A45"/>
    <w:rsid w:val="00045F12"/>
    <w:rsid w:val="0004653B"/>
    <w:rsid w:val="00046EDC"/>
    <w:rsid w:val="000472B1"/>
    <w:rsid w:val="00047792"/>
    <w:rsid w:val="0005001B"/>
    <w:rsid w:val="0005308B"/>
    <w:rsid w:val="0005409D"/>
    <w:rsid w:val="000552D0"/>
    <w:rsid w:val="0005553C"/>
    <w:rsid w:val="000564C6"/>
    <w:rsid w:val="0005660F"/>
    <w:rsid w:val="000576A7"/>
    <w:rsid w:val="00057747"/>
    <w:rsid w:val="00057C05"/>
    <w:rsid w:val="00057EEC"/>
    <w:rsid w:val="000602AC"/>
    <w:rsid w:val="00060971"/>
    <w:rsid w:val="00060992"/>
    <w:rsid w:val="00061A90"/>
    <w:rsid w:val="00062F46"/>
    <w:rsid w:val="000631DC"/>
    <w:rsid w:val="00063F62"/>
    <w:rsid w:val="00064F41"/>
    <w:rsid w:val="0006514C"/>
    <w:rsid w:val="0006611B"/>
    <w:rsid w:val="0006627B"/>
    <w:rsid w:val="00067373"/>
    <w:rsid w:val="000679BA"/>
    <w:rsid w:val="00070335"/>
    <w:rsid w:val="00071440"/>
    <w:rsid w:val="0007147C"/>
    <w:rsid w:val="000716A6"/>
    <w:rsid w:val="00071C1B"/>
    <w:rsid w:val="00071E53"/>
    <w:rsid w:val="000729C6"/>
    <w:rsid w:val="000735F0"/>
    <w:rsid w:val="00074E7A"/>
    <w:rsid w:val="00075D0F"/>
    <w:rsid w:val="00077CD9"/>
    <w:rsid w:val="00080EBC"/>
    <w:rsid w:val="00080F4D"/>
    <w:rsid w:val="000816E3"/>
    <w:rsid w:val="000819A8"/>
    <w:rsid w:val="00081BD8"/>
    <w:rsid w:val="00081EBA"/>
    <w:rsid w:val="000822B5"/>
    <w:rsid w:val="00083052"/>
    <w:rsid w:val="000830F1"/>
    <w:rsid w:val="00083394"/>
    <w:rsid w:val="0008389B"/>
    <w:rsid w:val="00083EAB"/>
    <w:rsid w:val="0008439C"/>
    <w:rsid w:val="000845FC"/>
    <w:rsid w:val="00085B0D"/>
    <w:rsid w:val="000862D6"/>
    <w:rsid w:val="00086905"/>
    <w:rsid w:val="00087D9F"/>
    <w:rsid w:val="000918A0"/>
    <w:rsid w:val="00092470"/>
    <w:rsid w:val="000948AC"/>
    <w:rsid w:val="00094AF1"/>
    <w:rsid w:val="00096C01"/>
    <w:rsid w:val="00096E2B"/>
    <w:rsid w:val="0009702A"/>
    <w:rsid w:val="000970D7"/>
    <w:rsid w:val="000971EB"/>
    <w:rsid w:val="0009739E"/>
    <w:rsid w:val="000A1B98"/>
    <w:rsid w:val="000A34FE"/>
    <w:rsid w:val="000A35C2"/>
    <w:rsid w:val="000A3A4F"/>
    <w:rsid w:val="000A3E54"/>
    <w:rsid w:val="000A499C"/>
    <w:rsid w:val="000A53A6"/>
    <w:rsid w:val="000A5F6E"/>
    <w:rsid w:val="000A648C"/>
    <w:rsid w:val="000A6549"/>
    <w:rsid w:val="000A6EF1"/>
    <w:rsid w:val="000A73A0"/>
    <w:rsid w:val="000A75B5"/>
    <w:rsid w:val="000B08A6"/>
    <w:rsid w:val="000B11F9"/>
    <w:rsid w:val="000B172B"/>
    <w:rsid w:val="000B23BB"/>
    <w:rsid w:val="000B3293"/>
    <w:rsid w:val="000B4F53"/>
    <w:rsid w:val="000B55FA"/>
    <w:rsid w:val="000B590E"/>
    <w:rsid w:val="000B6BE1"/>
    <w:rsid w:val="000B7555"/>
    <w:rsid w:val="000C05AA"/>
    <w:rsid w:val="000C0BDA"/>
    <w:rsid w:val="000C122B"/>
    <w:rsid w:val="000C1795"/>
    <w:rsid w:val="000C1B32"/>
    <w:rsid w:val="000C2187"/>
    <w:rsid w:val="000C27B8"/>
    <w:rsid w:val="000C3A47"/>
    <w:rsid w:val="000C3F9E"/>
    <w:rsid w:val="000C412B"/>
    <w:rsid w:val="000C42DD"/>
    <w:rsid w:val="000C446A"/>
    <w:rsid w:val="000C4BEB"/>
    <w:rsid w:val="000C61C8"/>
    <w:rsid w:val="000C632F"/>
    <w:rsid w:val="000C66A9"/>
    <w:rsid w:val="000C6A72"/>
    <w:rsid w:val="000C76F7"/>
    <w:rsid w:val="000C7CF4"/>
    <w:rsid w:val="000C7F52"/>
    <w:rsid w:val="000D12E3"/>
    <w:rsid w:val="000D19B8"/>
    <w:rsid w:val="000D1A71"/>
    <w:rsid w:val="000D378D"/>
    <w:rsid w:val="000D3825"/>
    <w:rsid w:val="000D4446"/>
    <w:rsid w:val="000D4B5D"/>
    <w:rsid w:val="000D53EB"/>
    <w:rsid w:val="000D5AF3"/>
    <w:rsid w:val="000D6111"/>
    <w:rsid w:val="000D697A"/>
    <w:rsid w:val="000D6B35"/>
    <w:rsid w:val="000D6C89"/>
    <w:rsid w:val="000D734C"/>
    <w:rsid w:val="000D7D0B"/>
    <w:rsid w:val="000E182A"/>
    <w:rsid w:val="000E1ACD"/>
    <w:rsid w:val="000E26FD"/>
    <w:rsid w:val="000E2925"/>
    <w:rsid w:val="000E3159"/>
    <w:rsid w:val="000E36EA"/>
    <w:rsid w:val="000E4E3A"/>
    <w:rsid w:val="000E5FA0"/>
    <w:rsid w:val="000E6DDD"/>
    <w:rsid w:val="000E7B40"/>
    <w:rsid w:val="000F0A93"/>
    <w:rsid w:val="000F19F2"/>
    <w:rsid w:val="000F1FDC"/>
    <w:rsid w:val="000F2155"/>
    <w:rsid w:val="000F2D24"/>
    <w:rsid w:val="000F35C2"/>
    <w:rsid w:val="000F3A8D"/>
    <w:rsid w:val="000F3F9E"/>
    <w:rsid w:val="000F4600"/>
    <w:rsid w:val="000F46D8"/>
    <w:rsid w:val="000F5014"/>
    <w:rsid w:val="000F563E"/>
    <w:rsid w:val="000F56FF"/>
    <w:rsid w:val="000F6468"/>
    <w:rsid w:val="000F65F0"/>
    <w:rsid w:val="000F6D6B"/>
    <w:rsid w:val="000F6F86"/>
    <w:rsid w:val="000F770C"/>
    <w:rsid w:val="000F7958"/>
    <w:rsid w:val="000F79C2"/>
    <w:rsid w:val="0010089B"/>
    <w:rsid w:val="0010165A"/>
    <w:rsid w:val="001017E2"/>
    <w:rsid w:val="001020D6"/>
    <w:rsid w:val="00102161"/>
    <w:rsid w:val="0010289C"/>
    <w:rsid w:val="001031C3"/>
    <w:rsid w:val="00104547"/>
    <w:rsid w:val="00104D8A"/>
    <w:rsid w:val="001054B0"/>
    <w:rsid w:val="00106396"/>
    <w:rsid w:val="001064A3"/>
    <w:rsid w:val="0010710C"/>
    <w:rsid w:val="00107202"/>
    <w:rsid w:val="0010756D"/>
    <w:rsid w:val="001076E0"/>
    <w:rsid w:val="00107B7D"/>
    <w:rsid w:val="00107CBF"/>
    <w:rsid w:val="001103DB"/>
    <w:rsid w:val="0011051F"/>
    <w:rsid w:val="00110F25"/>
    <w:rsid w:val="0011138C"/>
    <w:rsid w:val="00111437"/>
    <w:rsid w:val="0011302C"/>
    <w:rsid w:val="001140E7"/>
    <w:rsid w:val="00114568"/>
    <w:rsid w:val="0011480F"/>
    <w:rsid w:val="00115C85"/>
    <w:rsid w:val="00116120"/>
    <w:rsid w:val="001166D7"/>
    <w:rsid w:val="0011693A"/>
    <w:rsid w:val="001169AC"/>
    <w:rsid w:val="00117354"/>
    <w:rsid w:val="00117418"/>
    <w:rsid w:val="00117582"/>
    <w:rsid w:val="00120532"/>
    <w:rsid w:val="00120A34"/>
    <w:rsid w:val="00120F83"/>
    <w:rsid w:val="001210D1"/>
    <w:rsid w:val="0012165B"/>
    <w:rsid w:val="001231D2"/>
    <w:rsid w:val="001233C0"/>
    <w:rsid w:val="001235D6"/>
    <w:rsid w:val="00125039"/>
    <w:rsid w:val="001300EE"/>
    <w:rsid w:val="001305A4"/>
    <w:rsid w:val="00131B3F"/>
    <w:rsid w:val="0013306D"/>
    <w:rsid w:val="001336CC"/>
    <w:rsid w:val="00133BAE"/>
    <w:rsid w:val="0013466E"/>
    <w:rsid w:val="00134D2C"/>
    <w:rsid w:val="00134EDB"/>
    <w:rsid w:val="001350D4"/>
    <w:rsid w:val="00135E59"/>
    <w:rsid w:val="001361B5"/>
    <w:rsid w:val="0013629A"/>
    <w:rsid w:val="001363BC"/>
    <w:rsid w:val="0013672A"/>
    <w:rsid w:val="001367A9"/>
    <w:rsid w:val="00136E37"/>
    <w:rsid w:val="00136F57"/>
    <w:rsid w:val="00137EBB"/>
    <w:rsid w:val="001405F8"/>
    <w:rsid w:val="00144986"/>
    <w:rsid w:val="0014520A"/>
    <w:rsid w:val="00145E36"/>
    <w:rsid w:val="00145E93"/>
    <w:rsid w:val="00145F6B"/>
    <w:rsid w:val="00151709"/>
    <w:rsid w:val="00151F1E"/>
    <w:rsid w:val="001522E2"/>
    <w:rsid w:val="00152397"/>
    <w:rsid w:val="001538AD"/>
    <w:rsid w:val="00153979"/>
    <w:rsid w:val="00153A42"/>
    <w:rsid w:val="00153F43"/>
    <w:rsid w:val="00154AA4"/>
    <w:rsid w:val="00154ADC"/>
    <w:rsid w:val="0015576D"/>
    <w:rsid w:val="00155B61"/>
    <w:rsid w:val="00156B2E"/>
    <w:rsid w:val="00156B99"/>
    <w:rsid w:val="00157157"/>
    <w:rsid w:val="00160C4A"/>
    <w:rsid w:val="00161B46"/>
    <w:rsid w:val="00162C9D"/>
    <w:rsid w:val="00162FAD"/>
    <w:rsid w:val="00164581"/>
    <w:rsid w:val="001645A4"/>
    <w:rsid w:val="001647D1"/>
    <w:rsid w:val="001673DF"/>
    <w:rsid w:val="00170B04"/>
    <w:rsid w:val="00171771"/>
    <w:rsid w:val="00171A53"/>
    <w:rsid w:val="00171E91"/>
    <w:rsid w:val="00172FC0"/>
    <w:rsid w:val="0017428C"/>
    <w:rsid w:val="00175037"/>
    <w:rsid w:val="001750CA"/>
    <w:rsid w:val="00175ADD"/>
    <w:rsid w:val="001807A9"/>
    <w:rsid w:val="00180BBD"/>
    <w:rsid w:val="00181758"/>
    <w:rsid w:val="00181EBF"/>
    <w:rsid w:val="00182090"/>
    <w:rsid w:val="0018291D"/>
    <w:rsid w:val="00183EBD"/>
    <w:rsid w:val="00184140"/>
    <w:rsid w:val="00184A74"/>
    <w:rsid w:val="00185219"/>
    <w:rsid w:val="0018537A"/>
    <w:rsid w:val="00185D3B"/>
    <w:rsid w:val="00185F79"/>
    <w:rsid w:val="00185F82"/>
    <w:rsid w:val="0018658C"/>
    <w:rsid w:val="001878B3"/>
    <w:rsid w:val="00187EFA"/>
    <w:rsid w:val="00190777"/>
    <w:rsid w:val="00190F48"/>
    <w:rsid w:val="001912B4"/>
    <w:rsid w:val="00191CD1"/>
    <w:rsid w:val="00192081"/>
    <w:rsid w:val="00192285"/>
    <w:rsid w:val="00192DFB"/>
    <w:rsid w:val="00193044"/>
    <w:rsid w:val="00193A5F"/>
    <w:rsid w:val="001968DD"/>
    <w:rsid w:val="00197CF0"/>
    <w:rsid w:val="001A10E5"/>
    <w:rsid w:val="001A1BFC"/>
    <w:rsid w:val="001A1BFF"/>
    <w:rsid w:val="001A1E3B"/>
    <w:rsid w:val="001A225D"/>
    <w:rsid w:val="001A3A56"/>
    <w:rsid w:val="001A44FB"/>
    <w:rsid w:val="001A598C"/>
    <w:rsid w:val="001A5AEC"/>
    <w:rsid w:val="001A67FC"/>
    <w:rsid w:val="001A6B34"/>
    <w:rsid w:val="001A7137"/>
    <w:rsid w:val="001A7344"/>
    <w:rsid w:val="001B0608"/>
    <w:rsid w:val="001B1245"/>
    <w:rsid w:val="001B1489"/>
    <w:rsid w:val="001B18F5"/>
    <w:rsid w:val="001B1B85"/>
    <w:rsid w:val="001B2853"/>
    <w:rsid w:val="001B4CFC"/>
    <w:rsid w:val="001B5AE7"/>
    <w:rsid w:val="001B5F99"/>
    <w:rsid w:val="001B622E"/>
    <w:rsid w:val="001B632F"/>
    <w:rsid w:val="001B680B"/>
    <w:rsid w:val="001B7505"/>
    <w:rsid w:val="001B7B3F"/>
    <w:rsid w:val="001B7CAB"/>
    <w:rsid w:val="001B7F22"/>
    <w:rsid w:val="001C0B51"/>
    <w:rsid w:val="001C0DA9"/>
    <w:rsid w:val="001C15AA"/>
    <w:rsid w:val="001C1B34"/>
    <w:rsid w:val="001C235F"/>
    <w:rsid w:val="001C31DE"/>
    <w:rsid w:val="001C3A0F"/>
    <w:rsid w:val="001C3BE2"/>
    <w:rsid w:val="001C4DEF"/>
    <w:rsid w:val="001C55C4"/>
    <w:rsid w:val="001C6D40"/>
    <w:rsid w:val="001C6DE8"/>
    <w:rsid w:val="001C7423"/>
    <w:rsid w:val="001C7858"/>
    <w:rsid w:val="001D1556"/>
    <w:rsid w:val="001D15F7"/>
    <w:rsid w:val="001D242D"/>
    <w:rsid w:val="001D2931"/>
    <w:rsid w:val="001D2A51"/>
    <w:rsid w:val="001D2B43"/>
    <w:rsid w:val="001D2B65"/>
    <w:rsid w:val="001D3441"/>
    <w:rsid w:val="001D40B4"/>
    <w:rsid w:val="001D466F"/>
    <w:rsid w:val="001D536D"/>
    <w:rsid w:val="001D5D47"/>
    <w:rsid w:val="001E0540"/>
    <w:rsid w:val="001E10B5"/>
    <w:rsid w:val="001E1BEF"/>
    <w:rsid w:val="001E1C8A"/>
    <w:rsid w:val="001E1ECE"/>
    <w:rsid w:val="001E2F61"/>
    <w:rsid w:val="001E322C"/>
    <w:rsid w:val="001E3FBD"/>
    <w:rsid w:val="001E5A64"/>
    <w:rsid w:val="001E62D9"/>
    <w:rsid w:val="001E63B4"/>
    <w:rsid w:val="001E6EB9"/>
    <w:rsid w:val="001E6F96"/>
    <w:rsid w:val="001E777E"/>
    <w:rsid w:val="001E7A1F"/>
    <w:rsid w:val="001E7DC9"/>
    <w:rsid w:val="001F0877"/>
    <w:rsid w:val="001F157B"/>
    <w:rsid w:val="001F2A75"/>
    <w:rsid w:val="001F2AFB"/>
    <w:rsid w:val="001F3B05"/>
    <w:rsid w:val="001F400F"/>
    <w:rsid w:val="001F4AAD"/>
    <w:rsid w:val="001F4AF5"/>
    <w:rsid w:val="001F4CC2"/>
    <w:rsid w:val="001F568C"/>
    <w:rsid w:val="001F6BBD"/>
    <w:rsid w:val="001F6C77"/>
    <w:rsid w:val="001F6D06"/>
    <w:rsid w:val="001F6E3E"/>
    <w:rsid w:val="0020053F"/>
    <w:rsid w:val="002006E5"/>
    <w:rsid w:val="00200CBC"/>
    <w:rsid w:val="00200E57"/>
    <w:rsid w:val="00200F26"/>
    <w:rsid w:val="00201FDE"/>
    <w:rsid w:val="002020CC"/>
    <w:rsid w:val="00202116"/>
    <w:rsid w:val="00202398"/>
    <w:rsid w:val="00202C3B"/>
    <w:rsid w:val="00203231"/>
    <w:rsid w:val="0020368F"/>
    <w:rsid w:val="0020437B"/>
    <w:rsid w:val="00204E42"/>
    <w:rsid w:val="0020548E"/>
    <w:rsid w:val="00205C74"/>
    <w:rsid w:val="002060C7"/>
    <w:rsid w:val="002078A1"/>
    <w:rsid w:val="002101DA"/>
    <w:rsid w:val="00210D4A"/>
    <w:rsid w:val="00212603"/>
    <w:rsid w:val="00213ADF"/>
    <w:rsid w:val="0021498A"/>
    <w:rsid w:val="00214EAE"/>
    <w:rsid w:val="00214EBF"/>
    <w:rsid w:val="00215113"/>
    <w:rsid w:val="00215252"/>
    <w:rsid w:val="00215E5D"/>
    <w:rsid w:val="00216E64"/>
    <w:rsid w:val="002178DC"/>
    <w:rsid w:val="002207D9"/>
    <w:rsid w:val="002223CD"/>
    <w:rsid w:val="002223EC"/>
    <w:rsid w:val="00222A63"/>
    <w:rsid w:val="0022303E"/>
    <w:rsid w:val="0022344D"/>
    <w:rsid w:val="002235ED"/>
    <w:rsid w:val="00223613"/>
    <w:rsid w:val="002239BF"/>
    <w:rsid w:val="00227A77"/>
    <w:rsid w:val="00230BD9"/>
    <w:rsid w:val="0023277A"/>
    <w:rsid w:val="002332BD"/>
    <w:rsid w:val="00233B27"/>
    <w:rsid w:val="00233DBF"/>
    <w:rsid w:val="00233FE3"/>
    <w:rsid w:val="00234482"/>
    <w:rsid w:val="002344F5"/>
    <w:rsid w:val="0023452D"/>
    <w:rsid w:val="00234EDF"/>
    <w:rsid w:val="0023557B"/>
    <w:rsid w:val="0023654F"/>
    <w:rsid w:val="00236ADB"/>
    <w:rsid w:val="00237C1B"/>
    <w:rsid w:val="00237C7F"/>
    <w:rsid w:val="00237FF1"/>
    <w:rsid w:val="002405F8"/>
    <w:rsid w:val="00240F28"/>
    <w:rsid w:val="002411DA"/>
    <w:rsid w:val="002418FD"/>
    <w:rsid w:val="0024216D"/>
    <w:rsid w:val="002429DF"/>
    <w:rsid w:val="002444EA"/>
    <w:rsid w:val="002470DB"/>
    <w:rsid w:val="00247E74"/>
    <w:rsid w:val="00250E89"/>
    <w:rsid w:val="00251DC6"/>
    <w:rsid w:val="00251E53"/>
    <w:rsid w:val="002521AE"/>
    <w:rsid w:val="00252DAC"/>
    <w:rsid w:val="00252F99"/>
    <w:rsid w:val="00253A6B"/>
    <w:rsid w:val="00254A71"/>
    <w:rsid w:val="0025525D"/>
    <w:rsid w:val="00255494"/>
    <w:rsid w:val="00255A84"/>
    <w:rsid w:val="002562C3"/>
    <w:rsid w:val="00256EAD"/>
    <w:rsid w:val="002574DC"/>
    <w:rsid w:val="00257A95"/>
    <w:rsid w:val="0026039F"/>
    <w:rsid w:val="0026215A"/>
    <w:rsid w:val="0026217B"/>
    <w:rsid w:val="00262348"/>
    <w:rsid w:val="00262461"/>
    <w:rsid w:val="00263F5C"/>
    <w:rsid w:val="00264299"/>
    <w:rsid w:val="002645C4"/>
    <w:rsid w:val="00266D80"/>
    <w:rsid w:val="00267309"/>
    <w:rsid w:val="0026793F"/>
    <w:rsid w:val="0026796A"/>
    <w:rsid w:val="00267AAE"/>
    <w:rsid w:val="00270DD5"/>
    <w:rsid w:val="002710B0"/>
    <w:rsid w:val="002710E3"/>
    <w:rsid w:val="00271572"/>
    <w:rsid w:val="00271760"/>
    <w:rsid w:val="00271987"/>
    <w:rsid w:val="002722CD"/>
    <w:rsid w:val="002725BB"/>
    <w:rsid w:val="0027294B"/>
    <w:rsid w:val="0027327E"/>
    <w:rsid w:val="00273C7C"/>
    <w:rsid w:val="002745EC"/>
    <w:rsid w:val="00274839"/>
    <w:rsid w:val="0027497F"/>
    <w:rsid w:val="0027584A"/>
    <w:rsid w:val="0027746A"/>
    <w:rsid w:val="00277508"/>
    <w:rsid w:val="002777DE"/>
    <w:rsid w:val="002802C8"/>
    <w:rsid w:val="002823DC"/>
    <w:rsid w:val="00282513"/>
    <w:rsid w:val="0028314A"/>
    <w:rsid w:val="002834C8"/>
    <w:rsid w:val="00283DBB"/>
    <w:rsid w:val="00284679"/>
    <w:rsid w:val="00284980"/>
    <w:rsid w:val="00285657"/>
    <w:rsid w:val="00285739"/>
    <w:rsid w:val="00290317"/>
    <w:rsid w:val="00291035"/>
    <w:rsid w:val="002915DD"/>
    <w:rsid w:val="0029294C"/>
    <w:rsid w:val="00292A06"/>
    <w:rsid w:val="00295801"/>
    <w:rsid w:val="00296334"/>
    <w:rsid w:val="00296CF7"/>
    <w:rsid w:val="00297413"/>
    <w:rsid w:val="002977DF"/>
    <w:rsid w:val="00297F8E"/>
    <w:rsid w:val="002A052F"/>
    <w:rsid w:val="002A077C"/>
    <w:rsid w:val="002A19DC"/>
    <w:rsid w:val="002A1B3B"/>
    <w:rsid w:val="002A1D88"/>
    <w:rsid w:val="002A273A"/>
    <w:rsid w:val="002A297D"/>
    <w:rsid w:val="002A32D0"/>
    <w:rsid w:val="002A3F03"/>
    <w:rsid w:val="002A410F"/>
    <w:rsid w:val="002A4137"/>
    <w:rsid w:val="002A48AF"/>
    <w:rsid w:val="002A4B52"/>
    <w:rsid w:val="002A4E36"/>
    <w:rsid w:val="002A69F3"/>
    <w:rsid w:val="002B00B9"/>
    <w:rsid w:val="002B0260"/>
    <w:rsid w:val="002B21C5"/>
    <w:rsid w:val="002B2E4C"/>
    <w:rsid w:val="002B3699"/>
    <w:rsid w:val="002B53DF"/>
    <w:rsid w:val="002B598C"/>
    <w:rsid w:val="002B5F1E"/>
    <w:rsid w:val="002B6FD0"/>
    <w:rsid w:val="002B7162"/>
    <w:rsid w:val="002B74E8"/>
    <w:rsid w:val="002B752F"/>
    <w:rsid w:val="002B7F6B"/>
    <w:rsid w:val="002C08D3"/>
    <w:rsid w:val="002C0A84"/>
    <w:rsid w:val="002C1A87"/>
    <w:rsid w:val="002C278B"/>
    <w:rsid w:val="002C2A20"/>
    <w:rsid w:val="002C4C05"/>
    <w:rsid w:val="002C4DCF"/>
    <w:rsid w:val="002C544C"/>
    <w:rsid w:val="002C5F0C"/>
    <w:rsid w:val="002C70E9"/>
    <w:rsid w:val="002C73B9"/>
    <w:rsid w:val="002C7D29"/>
    <w:rsid w:val="002C7FD3"/>
    <w:rsid w:val="002D0C98"/>
    <w:rsid w:val="002D0F7B"/>
    <w:rsid w:val="002D1009"/>
    <w:rsid w:val="002D1C4E"/>
    <w:rsid w:val="002D1FD9"/>
    <w:rsid w:val="002D2D5B"/>
    <w:rsid w:val="002D3435"/>
    <w:rsid w:val="002D4BC5"/>
    <w:rsid w:val="002D5276"/>
    <w:rsid w:val="002D58C5"/>
    <w:rsid w:val="002D59B2"/>
    <w:rsid w:val="002D6359"/>
    <w:rsid w:val="002D63A5"/>
    <w:rsid w:val="002D67DC"/>
    <w:rsid w:val="002E0B0D"/>
    <w:rsid w:val="002E0FF6"/>
    <w:rsid w:val="002E13F6"/>
    <w:rsid w:val="002E2503"/>
    <w:rsid w:val="002E2783"/>
    <w:rsid w:val="002E2DDF"/>
    <w:rsid w:val="002E31B4"/>
    <w:rsid w:val="002E3206"/>
    <w:rsid w:val="002E3371"/>
    <w:rsid w:val="002E4DA1"/>
    <w:rsid w:val="002E5C42"/>
    <w:rsid w:val="002E6122"/>
    <w:rsid w:val="002E703D"/>
    <w:rsid w:val="002E7634"/>
    <w:rsid w:val="002E7830"/>
    <w:rsid w:val="002E7BFA"/>
    <w:rsid w:val="002E7F02"/>
    <w:rsid w:val="002E7F4B"/>
    <w:rsid w:val="002F04A7"/>
    <w:rsid w:val="002F133F"/>
    <w:rsid w:val="002F173A"/>
    <w:rsid w:val="002F22C5"/>
    <w:rsid w:val="002F22FA"/>
    <w:rsid w:val="002F27D8"/>
    <w:rsid w:val="002F2CCF"/>
    <w:rsid w:val="002F2D43"/>
    <w:rsid w:val="002F386F"/>
    <w:rsid w:val="002F3A3B"/>
    <w:rsid w:val="002F3CBA"/>
    <w:rsid w:val="002F3D74"/>
    <w:rsid w:val="002F411A"/>
    <w:rsid w:val="002F415E"/>
    <w:rsid w:val="002F48E3"/>
    <w:rsid w:val="002F4D15"/>
    <w:rsid w:val="002F5089"/>
    <w:rsid w:val="002F5ACD"/>
    <w:rsid w:val="002F5D23"/>
    <w:rsid w:val="002F612B"/>
    <w:rsid w:val="002F7255"/>
    <w:rsid w:val="002F7DC0"/>
    <w:rsid w:val="003016B3"/>
    <w:rsid w:val="0030324D"/>
    <w:rsid w:val="003035D4"/>
    <w:rsid w:val="00304153"/>
    <w:rsid w:val="00304C9C"/>
    <w:rsid w:val="003054EF"/>
    <w:rsid w:val="00305870"/>
    <w:rsid w:val="00306154"/>
    <w:rsid w:val="003065E2"/>
    <w:rsid w:val="0031082F"/>
    <w:rsid w:val="00310891"/>
    <w:rsid w:val="00310B38"/>
    <w:rsid w:val="00310FB3"/>
    <w:rsid w:val="00311375"/>
    <w:rsid w:val="003116FC"/>
    <w:rsid w:val="00311D45"/>
    <w:rsid w:val="00312AEF"/>
    <w:rsid w:val="00313326"/>
    <w:rsid w:val="00313510"/>
    <w:rsid w:val="00313CF6"/>
    <w:rsid w:val="003152F3"/>
    <w:rsid w:val="00315BEB"/>
    <w:rsid w:val="003163F6"/>
    <w:rsid w:val="003201DE"/>
    <w:rsid w:val="00322749"/>
    <w:rsid w:val="00322BA2"/>
    <w:rsid w:val="00322BCA"/>
    <w:rsid w:val="00323514"/>
    <w:rsid w:val="0032429B"/>
    <w:rsid w:val="003253BD"/>
    <w:rsid w:val="003254D3"/>
    <w:rsid w:val="003259CF"/>
    <w:rsid w:val="0032689A"/>
    <w:rsid w:val="00326D59"/>
    <w:rsid w:val="00327EE6"/>
    <w:rsid w:val="0033050C"/>
    <w:rsid w:val="00330B3D"/>
    <w:rsid w:val="00330BE7"/>
    <w:rsid w:val="00331168"/>
    <w:rsid w:val="003321AD"/>
    <w:rsid w:val="00332287"/>
    <w:rsid w:val="003326F6"/>
    <w:rsid w:val="0033293C"/>
    <w:rsid w:val="00332A7E"/>
    <w:rsid w:val="00333233"/>
    <w:rsid w:val="00334392"/>
    <w:rsid w:val="00334610"/>
    <w:rsid w:val="00334B3C"/>
    <w:rsid w:val="00335C5D"/>
    <w:rsid w:val="00335E2D"/>
    <w:rsid w:val="00337373"/>
    <w:rsid w:val="003403A4"/>
    <w:rsid w:val="00340619"/>
    <w:rsid w:val="00340B95"/>
    <w:rsid w:val="00340C44"/>
    <w:rsid w:val="00341A48"/>
    <w:rsid w:val="00343137"/>
    <w:rsid w:val="00343255"/>
    <w:rsid w:val="00343E3D"/>
    <w:rsid w:val="003443D1"/>
    <w:rsid w:val="00344596"/>
    <w:rsid w:val="00344919"/>
    <w:rsid w:val="00345277"/>
    <w:rsid w:val="00345F36"/>
    <w:rsid w:val="00346887"/>
    <w:rsid w:val="003475D0"/>
    <w:rsid w:val="00347A23"/>
    <w:rsid w:val="00347CCB"/>
    <w:rsid w:val="00347E62"/>
    <w:rsid w:val="0035066B"/>
    <w:rsid w:val="00350BE1"/>
    <w:rsid w:val="00350E89"/>
    <w:rsid w:val="00350ED9"/>
    <w:rsid w:val="00351F54"/>
    <w:rsid w:val="00351FFA"/>
    <w:rsid w:val="0035296C"/>
    <w:rsid w:val="003531A8"/>
    <w:rsid w:val="00353873"/>
    <w:rsid w:val="00353DF3"/>
    <w:rsid w:val="003544E2"/>
    <w:rsid w:val="00355211"/>
    <w:rsid w:val="003555FD"/>
    <w:rsid w:val="00356693"/>
    <w:rsid w:val="00356B69"/>
    <w:rsid w:val="00356F37"/>
    <w:rsid w:val="00357124"/>
    <w:rsid w:val="00357683"/>
    <w:rsid w:val="00360191"/>
    <w:rsid w:val="003619D2"/>
    <w:rsid w:val="00363188"/>
    <w:rsid w:val="00363320"/>
    <w:rsid w:val="00363D0D"/>
    <w:rsid w:val="00364B11"/>
    <w:rsid w:val="00364BFB"/>
    <w:rsid w:val="00364EBF"/>
    <w:rsid w:val="00365169"/>
    <w:rsid w:val="003651EA"/>
    <w:rsid w:val="00365842"/>
    <w:rsid w:val="00365DFF"/>
    <w:rsid w:val="00366375"/>
    <w:rsid w:val="00366AEE"/>
    <w:rsid w:val="003674FF"/>
    <w:rsid w:val="00367A17"/>
    <w:rsid w:val="0037053E"/>
    <w:rsid w:val="0037069C"/>
    <w:rsid w:val="00370D01"/>
    <w:rsid w:val="00370D39"/>
    <w:rsid w:val="00371B53"/>
    <w:rsid w:val="003726DF"/>
    <w:rsid w:val="0037464E"/>
    <w:rsid w:val="0037646D"/>
    <w:rsid w:val="003764CD"/>
    <w:rsid w:val="003767B4"/>
    <w:rsid w:val="00376E22"/>
    <w:rsid w:val="00377CA4"/>
    <w:rsid w:val="00383155"/>
    <w:rsid w:val="00383902"/>
    <w:rsid w:val="00383A70"/>
    <w:rsid w:val="00384DFE"/>
    <w:rsid w:val="00385B21"/>
    <w:rsid w:val="003873FB"/>
    <w:rsid w:val="003876DA"/>
    <w:rsid w:val="0039106B"/>
    <w:rsid w:val="0039267D"/>
    <w:rsid w:val="00392891"/>
    <w:rsid w:val="0039297E"/>
    <w:rsid w:val="00392DD7"/>
    <w:rsid w:val="00393937"/>
    <w:rsid w:val="00394FDD"/>
    <w:rsid w:val="00396506"/>
    <w:rsid w:val="003A029C"/>
    <w:rsid w:val="003A03C6"/>
    <w:rsid w:val="003A06A4"/>
    <w:rsid w:val="003A0CCE"/>
    <w:rsid w:val="003A1045"/>
    <w:rsid w:val="003A1A93"/>
    <w:rsid w:val="003A2094"/>
    <w:rsid w:val="003A20D6"/>
    <w:rsid w:val="003A30E7"/>
    <w:rsid w:val="003A3549"/>
    <w:rsid w:val="003A39AB"/>
    <w:rsid w:val="003A3F97"/>
    <w:rsid w:val="003A4041"/>
    <w:rsid w:val="003A4123"/>
    <w:rsid w:val="003A4E23"/>
    <w:rsid w:val="003A4E6A"/>
    <w:rsid w:val="003A4FAB"/>
    <w:rsid w:val="003A5AC0"/>
    <w:rsid w:val="003A657A"/>
    <w:rsid w:val="003A65B0"/>
    <w:rsid w:val="003A72B2"/>
    <w:rsid w:val="003A74BC"/>
    <w:rsid w:val="003B08B8"/>
    <w:rsid w:val="003B0E33"/>
    <w:rsid w:val="003B11CD"/>
    <w:rsid w:val="003B1429"/>
    <w:rsid w:val="003B29FE"/>
    <w:rsid w:val="003B2A55"/>
    <w:rsid w:val="003B2E3B"/>
    <w:rsid w:val="003B3CE2"/>
    <w:rsid w:val="003B421A"/>
    <w:rsid w:val="003B4341"/>
    <w:rsid w:val="003B4683"/>
    <w:rsid w:val="003B4894"/>
    <w:rsid w:val="003B4BA7"/>
    <w:rsid w:val="003B61CB"/>
    <w:rsid w:val="003B63D4"/>
    <w:rsid w:val="003B6679"/>
    <w:rsid w:val="003B6807"/>
    <w:rsid w:val="003C10E5"/>
    <w:rsid w:val="003C292E"/>
    <w:rsid w:val="003C29BF"/>
    <w:rsid w:val="003C2C57"/>
    <w:rsid w:val="003C3173"/>
    <w:rsid w:val="003C3379"/>
    <w:rsid w:val="003C36D7"/>
    <w:rsid w:val="003C55B9"/>
    <w:rsid w:val="003C64E0"/>
    <w:rsid w:val="003C6716"/>
    <w:rsid w:val="003C6E16"/>
    <w:rsid w:val="003C75FA"/>
    <w:rsid w:val="003C76FF"/>
    <w:rsid w:val="003D0552"/>
    <w:rsid w:val="003D055E"/>
    <w:rsid w:val="003D1279"/>
    <w:rsid w:val="003D1443"/>
    <w:rsid w:val="003D1FEE"/>
    <w:rsid w:val="003D2DB6"/>
    <w:rsid w:val="003D3F19"/>
    <w:rsid w:val="003D444E"/>
    <w:rsid w:val="003D45D5"/>
    <w:rsid w:val="003D5C8E"/>
    <w:rsid w:val="003D6019"/>
    <w:rsid w:val="003D628C"/>
    <w:rsid w:val="003D6468"/>
    <w:rsid w:val="003D7840"/>
    <w:rsid w:val="003E05C2"/>
    <w:rsid w:val="003E062C"/>
    <w:rsid w:val="003E1343"/>
    <w:rsid w:val="003E1F15"/>
    <w:rsid w:val="003E4010"/>
    <w:rsid w:val="003E470D"/>
    <w:rsid w:val="003E4730"/>
    <w:rsid w:val="003E4973"/>
    <w:rsid w:val="003E4D09"/>
    <w:rsid w:val="003E69D4"/>
    <w:rsid w:val="003E702D"/>
    <w:rsid w:val="003E7838"/>
    <w:rsid w:val="003E790F"/>
    <w:rsid w:val="003F0629"/>
    <w:rsid w:val="003F0981"/>
    <w:rsid w:val="003F1066"/>
    <w:rsid w:val="003F1222"/>
    <w:rsid w:val="003F1B87"/>
    <w:rsid w:val="003F1C2D"/>
    <w:rsid w:val="003F27FB"/>
    <w:rsid w:val="003F3FD7"/>
    <w:rsid w:val="003F3FF9"/>
    <w:rsid w:val="003F42E2"/>
    <w:rsid w:val="003F44D5"/>
    <w:rsid w:val="003F5577"/>
    <w:rsid w:val="003F6617"/>
    <w:rsid w:val="003F6941"/>
    <w:rsid w:val="003F6FBA"/>
    <w:rsid w:val="003F7048"/>
    <w:rsid w:val="003F72CB"/>
    <w:rsid w:val="00400132"/>
    <w:rsid w:val="00400773"/>
    <w:rsid w:val="0040089D"/>
    <w:rsid w:val="004010A6"/>
    <w:rsid w:val="00402305"/>
    <w:rsid w:val="004023FE"/>
    <w:rsid w:val="00402436"/>
    <w:rsid w:val="00402635"/>
    <w:rsid w:val="00403305"/>
    <w:rsid w:val="00403DD9"/>
    <w:rsid w:val="00404A75"/>
    <w:rsid w:val="00404E91"/>
    <w:rsid w:val="00405C76"/>
    <w:rsid w:val="004062FC"/>
    <w:rsid w:val="004064E1"/>
    <w:rsid w:val="00406B38"/>
    <w:rsid w:val="00406DAD"/>
    <w:rsid w:val="00406F85"/>
    <w:rsid w:val="004072CE"/>
    <w:rsid w:val="00410023"/>
    <w:rsid w:val="0041054C"/>
    <w:rsid w:val="004121B1"/>
    <w:rsid w:val="00412CE3"/>
    <w:rsid w:val="004132EB"/>
    <w:rsid w:val="00413E47"/>
    <w:rsid w:val="00413F8C"/>
    <w:rsid w:val="00416787"/>
    <w:rsid w:val="00416876"/>
    <w:rsid w:val="0042014E"/>
    <w:rsid w:val="004210EA"/>
    <w:rsid w:val="00421CBF"/>
    <w:rsid w:val="0042235A"/>
    <w:rsid w:val="00422AF4"/>
    <w:rsid w:val="004238E0"/>
    <w:rsid w:val="00423BC4"/>
    <w:rsid w:val="004240C1"/>
    <w:rsid w:val="00424550"/>
    <w:rsid w:val="00426329"/>
    <w:rsid w:val="00426391"/>
    <w:rsid w:val="00426810"/>
    <w:rsid w:val="0042769B"/>
    <w:rsid w:val="004279B1"/>
    <w:rsid w:val="00430604"/>
    <w:rsid w:val="00431302"/>
    <w:rsid w:val="00431F65"/>
    <w:rsid w:val="00433366"/>
    <w:rsid w:val="00433A95"/>
    <w:rsid w:val="00433C33"/>
    <w:rsid w:val="00434843"/>
    <w:rsid w:val="00435295"/>
    <w:rsid w:val="00435662"/>
    <w:rsid w:val="00435AAC"/>
    <w:rsid w:val="00435C6B"/>
    <w:rsid w:val="00437460"/>
    <w:rsid w:val="004377F3"/>
    <w:rsid w:val="00437A43"/>
    <w:rsid w:val="00437AED"/>
    <w:rsid w:val="00441560"/>
    <w:rsid w:val="004419F5"/>
    <w:rsid w:val="00441E10"/>
    <w:rsid w:val="0044228D"/>
    <w:rsid w:val="0044278E"/>
    <w:rsid w:val="00442944"/>
    <w:rsid w:val="00442C61"/>
    <w:rsid w:val="00443078"/>
    <w:rsid w:val="004445E7"/>
    <w:rsid w:val="00445094"/>
    <w:rsid w:val="00445C76"/>
    <w:rsid w:val="004463F7"/>
    <w:rsid w:val="0044650C"/>
    <w:rsid w:val="00446918"/>
    <w:rsid w:val="004474C3"/>
    <w:rsid w:val="00450770"/>
    <w:rsid w:val="00450E62"/>
    <w:rsid w:val="004516B9"/>
    <w:rsid w:val="00452053"/>
    <w:rsid w:val="00452935"/>
    <w:rsid w:val="004539ED"/>
    <w:rsid w:val="00453EFC"/>
    <w:rsid w:val="0045471E"/>
    <w:rsid w:val="00455377"/>
    <w:rsid w:val="00455C19"/>
    <w:rsid w:val="00457A7C"/>
    <w:rsid w:val="0046030B"/>
    <w:rsid w:val="00461C49"/>
    <w:rsid w:val="00462CEF"/>
    <w:rsid w:val="00462DFC"/>
    <w:rsid w:val="00462E25"/>
    <w:rsid w:val="00462E74"/>
    <w:rsid w:val="00463014"/>
    <w:rsid w:val="0046438D"/>
    <w:rsid w:val="00464D80"/>
    <w:rsid w:val="004651E6"/>
    <w:rsid w:val="0046544B"/>
    <w:rsid w:val="00465C09"/>
    <w:rsid w:val="0046696F"/>
    <w:rsid w:val="00466C29"/>
    <w:rsid w:val="00467C80"/>
    <w:rsid w:val="004705EB"/>
    <w:rsid w:val="00472F13"/>
    <w:rsid w:val="00473697"/>
    <w:rsid w:val="004738F1"/>
    <w:rsid w:val="0047447E"/>
    <w:rsid w:val="00474EB0"/>
    <w:rsid w:val="0047726E"/>
    <w:rsid w:val="00477FA1"/>
    <w:rsid w:val="00480473"/>
    <w:rsid w:val="00480EE5"/>
    <w:rsid w:val="00481689"/>
    <w:rsid w:val="004828CB"/>
    <w:rsid w:val="00482D7D"/>
    <w:rsid w:val="004844AE"/>
    <w:rsid w:val="00484987"/>
    <w:rsid w:val="004859C8"/>
    <w:rsid w:val="00487E02"/>
    <w:rsid w:val="00487E10"/>
    <w:rsid w:val="00487FB0"/>
    <w:rsid w:val="0049071D"/>
    <w:rsid w:val="00490FF8"/>
    <w:rsid w:val="00491350"/>
    <w:rsid w:val="00491368"/>
    <w:rsid w:val="004916F2"/>
    <w:rsid w:val="004917D0"/>
    <w:rsid w:val="00492186"/>
    <w:rsid w:val="004922C0"/>
    <w:rsid w:val="00492880"/>
    <w:rsid w:val="00492FC6"/>
    <w:rsid w:val="00493133"/>
    <w:rsid w:val="00494197"/>
    <w:rsid w:val="004943D1"/>
    <w:rsid w:val="00494438"/>
    <w:rsid w:val="0049528F"/>
    <w:rsid w:val="00495E4E"/>
    <w:rsid w:val="00496974"/>
    <w:rsid w:val="00497A89"/>
    <w:rsid w:val="00497CC3"/>
    <w:rsid w:val="00497E9B"/>
    <w:rsid w:val="00497FB5"/>
    <w:rsid w:val="004A004C"/>
    <w:rsid w:val="004A1916"/>
    <w:rsid w:val="004A1FD4"/>
    <w:rsid w:val="004A21E8"/>
    <w:rsid w:val="004A2511"/>
    <w:rsid w:val="004A287C"/>
    <w:rsid w:val="004A511B"/>
    <w:rsid w:val="004A577F"/>
    <w:rsid w:val="004A59E0"/>
    <w:rsid w:val="004A6340"/>
    <w:rsid w:val="004A693D"/>
    <w:rsid w:val="004A7A07"/>
    <w:rsid w:val="004A7A8B"/>
    <w:rsid w:val="004B0CB8"/>
    <w:rsid w:val="004B0D94"/>
    <w:rsid w:val="004B0F69"/>
    <w:rsid w:val="004B138A"/>
    <w:rsid w:val="004B15F5"/>
    <w:rsid w:val="004B3268"/>
    <w:rsid w:val="004B344C"/>
    <w:rsid w:val="004B3660"/>
    <w:rsid w:val="004B3EBC"/>
    <w:rsid w:val="004B402C"/>
    <w:rsid w:val="004B44F8"/>
    <w:rsid w:val="004B5015"/>
    <w:rsid w:val="004B59FC"/>
    <w:rsid w:val="004B62A2"/>
    <w:rsid w:val="004B6F00"/>
    <w:rsid w:val="004B7359"/>
    <w:rsid w:val="004B79C4"/>
    <w:rsid w:val="004C019C"/>
    <w:rsid w:val="004C0803"/>
    <w:rsid w:val="004C2793"/>
    <w:rsid w:val="004C336C"/>
    <w:rsid w:val="004C399C"/>
    <w:rsid w:val="004C3B02"/>
    <w:rsid w:val="004C3E0D"/>
    <w:rsid w:val="004C4719"/>
    <w:rsid w:val="004C4A37"/>
    <w:rsid w:val="004C4C67"/>
    <w:rsid w:val="004C5117"/>
    <w:rsid w:val="004C5471"/>
    <w:rsid w:val="004C5878"/>
    <w:rsid w:val="004C6695"/>
    <w:rsid w:val="004C6937"/>
    <w:rsid w:val="004C73F1"/>
    <w:rsid w:val="004C7C7C"/>
    <w:rsid w:val="004D1407"/>
    <w:rsid w:val="004D1430"/>
    <w:rsid w:val="004D14C7"/>
    <w:rsid w:val="004D345E"/>
    <w:rsid w:val="004D3FC8"/>
    <w:rsid w:val="004D4A76"/>
    <w:rsid w:val="004D4B46"/>
    <w:rsid w:val="004D4B63"/>
    <w:rsid w:val="004D4DA0"/>
    <w:rsid w:val="004D4F1A"/>
    <w:rsid w:val="004D5958"/>
    <w:rsid w:val="004D73F8"/>
    <w:rsid w:val="004D76AE"/>
    <w:rsid w:val="004D7AD5"/>
    <w:rsid w:val="004D7C85"/>
    <w:rsid w:val="004D7CFF"/>
    <w:rsid w:val="004E0021"/>
    <w:rsid w:val="004E057E"/>
    <w:rsid w:val="004E08F0"/>
    <w:rsid w:val="004E0D26"/>
    <w:rsid w:val="004E213B"/>
    <w:rsid w:val="004E3194"/>
    <w:rsid w:val="004E35FE"/>
    <w:rsid w:val="004E3E71"/>
    <w:rsid w:val="004E4456"/>
    <w:rsid w:val="004E5631"/>
    <w:rsid w:val="004E5DBE"/>
    <w:rsid w:val="004E5E96"/>
    <w:rsid w:val="004E61C1"/>
    <w:rsid w:val="004E62AC"/>
    <w:rsid w:val="004E6497"/>
    <w:rsid w:val="004E6594"/>
    <w:rsid w:val="004E7EC9"/>
    <w:rsid w:val="004F0062"/>
    <w:rsid w:val="004F00F2"/>
    <w:rsid w:val="004F041F"/>
    <w:rsid w:val="004F0702"/>
    <w:rsid w:val="004F218D"/>
    <w:rsid w:val="004F3221"/>
    <w:rsid w:val="004F46D7"/>
    <w:rsid w:val="004F4811"/>
    <w:rsid w:val="004F5234"/>
    <w:rsid w:val="004F5756"/>
    <w:rsid w:val="004F58B5"/>
    <w:rsid w:val="004F5EDB"/>
    <w:rsid w:val="004F63BA"/>
    <w:rsid w:val="004F77CB"/>
    <w:rsid w:val="00500B24"/>
    <w:rsid w:val="00500C3E"/>
    <w:rsid w:val="005011F8"/>
    <w:rsid w:val="0050153A"/>
    <w:rsid w:val="00502091"/>
    <w:rsid w:val="00502323"/>
    <w:rsid w:val="005024B4"/>
    <w:rsid w:val="00502ACC"/>
    <w:rsid w:val="00502D8B"/>
    <w:rsid w:val="0050487E"/>
    <w:rsid w:val="0050496B"/>
    <w:rsid w:val="00504DAA"/>
    <w:rsid w:val="005055C9"/>
    <w:rsid w:val="005114B7"/>
    <w:rsid w:val="00512471"/>
    <w:rsid w:val="00512660"/>
    <w:rsid w:val="0051276C"/>
    <w:rsid w:val="0051283C"/>
    <w:rsid w:val="00512AF8"/>
    <w:rsid w:val="00513184"/>
    <w:rsid w:val="00513E71"/>
    <w:rsid w:val="00513F26"/>
    <w:rsid w:val="005148B1"/>
    <w:rsid w:val="00514DE2"/>
    <w:rsid w:val="005156B4"/>
    <w:rsid w:val="005156DA"/>
    <w:rsid w:val="005162B5"/>
    <w:rsid w:val="00516949"/>
    <w:rsid w:val="00517236"/>
    <w:rsid w:val="00517DB4"/>
    <w:rsid w:val="005205FC"/>
    <w:rsid w:val="005224DB"/>
    <w:rsid w:val="00522CF1"/>
    <w:rsid w:val="00522EB9"/>
    <w:rsid w:val="00523479"/>
    <w:rsid w:val="0052352F"/>
    <w:rsid w:val="00523D9D"/>
    <w:rsid w:val="00523DAD"/>
    <w:rsid w:val="00524888"/>
    <w:rsid w:val="0052495D"/>
    <w:rsid w:val="00525C18"/>
    <w:rsid w:val="00525F7B"/>
    <w:rsid w:val="005270E1"/>
    <w:rsid w:val="0052730B"/>
    <w:rsid w:val="0053030C"/>
    <w:rsid w:val="00530352"/>
    <w:rsid w:val="005308B0"/>
    <w:rsid w:val="00530A42"/>
    <w:rsid w:val="00531E69"/>
    <w:rsid w:val="005332D6"/>
    <w:rsid w:val="0053340E"/>
    <w:rsid w:val="00533A0E"/>
    <w:rsid w:val="00533EFD"/>
    <w:rsid w:val="0053462E"/>
    <w:rsid w:val="005353D2"/>
    <w:rsid w:val="005356FD"/>
    <w:rsid w:val="005365D9"/>
    <w:rsid w:val="00536C63"/>
    <w:rsid w:val="0054043D"/>
    <w:rsid w:val="0054091A"/>
    <w:rsid w:val="005412EB"/>
    <w:rsid w:val="0054133C"/>
    <w:rsid w:val="00542687"/>
    <w:rsid w:val="00542EC3"/>
    <w:rsid w:val="005436E8"/>
    <w:rsid w:val="00544145"/>
    <w:rsid w:val="00544793"/>
    <w:rsid w:val="00545964"/>
    <w:rsid w:val="0054638E"/>
    <w:rsid w:val="00546B28"/>
    <w:rsid w:val="00546E72"/>
    <w:rsid w:val="00546ECB"/>
    <w:rsid w:val="0054738C"/>
    <w:rsid w:val="005478BA"/>
    <w:rsid w:val="005506A7"/>
    <w:rsid w:val="00550BCD"/>
    <w:rsid w:val="00550BDB"/>
    <w:rsid w:val="005511B3"/>
    <w:rsid w:val="0055159E"/>
    <w:rsid w:val="00551A76"/>
    <w:rsid w:val="00552008"/>
    <w:rsid w:val="005520CD"/>
    <w:rsid w:val="005523E7"/>
    <w:rsid w:val="00552BC7"/>
    <w:rsid w:val="00553159"/>
    <w:rsid w:val="00553364"/>
    <w:rsid w:val="00553486"/>
    <w:rsid w:val="00553B96"/>
    <w:rsid w:val="005546D1"/>
    <w:rsid w:val="00555DF9"/>
    <w:rsid w:val="00556030"/>
    <w:rsid w:val="005560A8"/>
    <w:rsid w:val="00560537"/>
    <w:rsid w:val="00560A27"/>
    <w:rsid w:val="00560EA7"/>
    <w:rsid w:val="0056331E"/>
    <w:rsid w:val="00564645"/>
    <w:rsid w:val="00564CBE"/>
    <w:rsid w:val="00564D26"/>
    <w:rsid w:val="0056566F"/>
    <w:rsid w:val="00565DBE"/>
    <w:rsid w:val="00566654"/>
    <w:rsid w:val="00566AFE"/>
    <w:rsid w:val="00566ED7"/>
    <w:rsid w:val="00567069"/>
    <w:rsid w:val="005674B7"/>
    <w:rsid w:val="005678DA"/>
    <w:rsid w:val="00567B10"/>
    <w:rsid w:val="00570A9C"/>
    <w:rsid w:val="005719BC"/>
    <w:rsid w:val="00572180"/>
    <w:rsid w:val="005733C9"/>
    <w:rsid w:val="00573460"/>
    <w:rsid w:val="0057347C"/>
    <w:rsid w:val="00573E73"/>
    <w:rsid w:val="0057441B"/>
    <w:rsid w:val="005745AB"/>
    <w:rsid w:val="00574940"/>
    <w:rsid w:val="005754AF"/>
    <w:rsid w:val="0057557A"/>
    <w:rsid w:val="00575C5F"/>
    <w:rsid w:val="00576302"/>
    <w:rsid w:val="00576955"/>
    <w:rsid w:val="00576DBE"/>
    <w:rsid w:val="005776A1"/>
    <w:rsid w:val="00577A03"/>
    <w:rsid w:val="00577D66"/>
    <w:rsid w:val="00577E68"/>
    <w:rsid w:val="00580787"/>
    <w:rsid w:val="00580DB9"/>
    <w:rsid w:val="005810BE"/>
    <w:rsid w:val="00581772"/>
    <w:rsid w:val="00581819"/>
    <w:rsid w:val="00581B7E"/>
    <w:rsid w:val="00582C82"/>
    <w:rsid w:val="005833F7"/>
    <w:rsid w:val="005842DB"/>
    <w:rsid w:val="00584BD4"/>
    <w:rsid w:val="00584E4D"/>
    <w:rsid w:val="00585A85"/>
    <w:rsid w:val="0058603A"/>
    <w:rsid w:val="005871FE"/>
    <w:rsid w:val="00590172"/>
    <w:rsid w:val="00590CF1"/>
    <w:rsid w:val="00590E17"/>
    <w:rsid w:val="00591AD2"/>
    <w:rsid w:val="00592AFD"/>
    <w:rsid w:val="00592B41"/>
    <w:rsid w:val="00592EC2"/>
    <w:rsid w:val="00593428"/>
    <w:rsid w:val="00593660"/>
    <w:rsid w:val="00595713"/>
    <w:rsid w:val="00595B56"/>
    <w:rsid w:val="00595BC5"/>
    <w:rsid w:val="00595DA1"/>
    <w:rsid w:val="00595F12"/>
    <w:rsid w:val="00596852"/>
    <w:rsid w:val="005A1623"/>
    <w:rsid w:val="005A1964"/>
    <w:rsid w:val="005A231E"/>
    <w:rsid w:val="005A29F9"/>
    <w:rsid w:val="005A3439"/>
    <w:rsid w:val="005A354D"/>
    <w:rsid w:val="005A3AF0"/>
    <w:rsid w:val="005A493B"/>
    <w:rsid w:val="005A4959"/>
    <w:rsid w:val="005A5231"/>
    <w:rsid w:val="005A537B"/>
    <w:rsid w:val="005A5C19"/>
    <w:rsid w:val="005A6688"/>
    <w:rsid w:val="005A723A"/>
    <w:rsid w:val="005A72EF"/>
    <w:rsid w:val="005A7579"/>
    <w:rsid w:val="005A7F69"/>
    <w:rsid w:val="005B04BD"/>
    <w:rsid w:val="005B0605"/>
    <w:rsid w:val="005B1940"/>
    <w:rsid w:val="005B1EA9"/>
    <w:rsid w:val="005B2778"/>
    <w:rsid w:val="005B2EBB"/>
    <w:rsid w:val="005B3552"/>
    <w:rsid w:val="005B57E3"/>
    <w:rsid w:val="005B5D5D"/>
    <w:rsid w:val="005B65C7"/>
    <w:rsid w:val="005C033C"/>
    <w:rsid w:val="005C099C"/>
    <w:rsid w:val="005C1157"/>
    <w:rsid w:val="005C11A4"/>
    <w:rsid w:val="005C183B"/>
    <w:rsid w:val="005C2231"/>
    <w:rsid w:val="005C225C"/>
    <w:rsid w:val="005C27BE"/>
    <w:rsid w:val="005C305D"/>
    <w:rsid w:val="005C3358"/>
    <w:rsid w:val="005C3BF4"/>
    <w:rsid w:val="005C49A5"/>
    <w:rsid w:val="005C4C59"/>
    <w:rsid w:val="005C536F"/>
    <w:rsid w:val="005C5C60"/>
    <w:rsid w:val="005C5D9D"/>
    <w:rsid w:val="005C626A"/>
    <w:rsid w:val="005C676E"/>
    <w:rsid w:val="005C6E7E"/>
    <w:rsid w:val="005C7DCD"/>
    <w:rsid w:val="005C7FFC"/>
    <w:rsid w:val="005D0608"/>
    <w:rsid w:val="005D087B"/>
    <w:rsid w:val="005D265D"/>
    <w:rsid w:val="005D2C7D"/>
    <w:rsid w:val="005D3439"/>
    <w:rsid w:val="005D37B6"/>
    <w:rsid w:val="005D380A"/>
    <w:rsid w:val="005D4872"/>
    <w:rsid w:val="005D6415"/>
    <w:rsid w:val="005D7151"/>
    <w:rsid w:val="005D7B18"/>
    <w:rsid w:val="005D7F41"/>
    <w:rsid w:val="005E0222"/>
    <w:rsid w:val="005E0460"/>
    <w:rsid w:val="005E1B6F"/>
    <w:rsid w:val="005E1E08"/>
    <w:rsid w:val="005E1F7C"/>
    <w:rsid w:val="005E225A"/>
    <w:rsid w:val="005E23EA"/>
    <w:rsid w:val="005E2763"/>
    <w:rsid w:val="005E32E6"/>
    <w:rsid w:val="005E352B"/>
    <w:rsid w:val="005E41E9"/>
    <w:rsid w:val="005E4487"/>
    <w:rsid w:val="005E4560"/>
    <w:rsid w:val="005E520E"/>
    <w:rsid w:val="005E58FE"/>
    <w:rsid w:val="005E60F7"/>
    <w:rsid w:val="005E632C"/>
    <w:rsid w:val="005F008C"/>
    <w:rsid w:val="005F00FB"/>
    <w:rsid w:val="005F0853"/>
    <w:rsid w:val="005F09F7"/>
    <w:rsid w:val="005F229F"/>
    <w:rsid w:val="005F295D"/>
    <w:rsid w:val="005F2D0A"/>
    <w:rsid w:val="005F3863"/>
    <w:rsid w:val="005F44CE"/>
    <w:rsid w:val="005F46FE"/>
    <w:rsid w:val="005F5800"/>
    <w:rsid w:val="005F5C96"/>
    <w:rsid w:val="005F6659"/>
    <w:rsid w:val="005F7E88"/>
    <w:rsid w:val="005F7FAE"/>
    <w:rsid w:val="006003A6"/>
    <w:rsid w:val="00600664"/>
    <w:rsid w:val="006008BC"/>
    <w:rsid w:val="00600E1A"/>
    <w:rsid w:val="00600E4D"/>
    <w:rsid w:val="00600FEA"/>
    <w:rsid w:val="0060191B"/>
    <w:rsid w:val="0060199E"/>
    <w:rsid w:val="006019BA"/>
    <w:rsid w:val="00601B10"/>
    <w:rsid w:val="006020DA"/>
    <w:rsid w:val="006021DD"/>
    <w:rsid w:val="00602446"/>
    <w:rsid w:val="00604D5E"/>
    <w:rsid w:val="00605B46"/>
    <w:rsid w:val="00605E2F"/>
    <w:rsid w:val="00606C2D"/>
    <w:rsid w:val="00606D99"/>
    <w:rsid w:val="00607088"/>
    <w:rsid w:val="0060748D"/>
    <w:rsid w:val="00607BEA"/>
    <w:rsid w:val="00607FF7"/>
    <w:rsid w:val="006108EA"/>
    <w:rsid w:val="00610CE9"/>
    <w:rsid w:val="0061191D"/>
    <w:rsid w:val="0061380C"/>
    <w:rsid w:val="00613A02"/>
    <w:rsid w:val="00613B31"/>
    <w:rsid w:val="00613FF9"/>
    <w:rsid w:val="006143B9"/>
    <w:rsid w:val="0061448F"/>
    <w:rsid w:val="00614C61"/>
    <w:rsid w:val="006159A0"/>
    <w:rsid w:val="0061618A"/>
    <w:rsid w:val="006167C3"/>
    <w:rsid w:val="006168C5"/>
    <w:rsid w:val="006176C5"/>
    <w:rsid w:val="00617895"/>
    <w:rsid w:val="00617DD9"/>
    <w:rsid w:val="006215B3"/>
    <w:rsid w:val="00621998"/>
    <w:rsid w:val="00622077"/>
    <w:rsid w:val="00622690"/>
    <w:rsid w:val="00622CB4"/>
    <w:rsid w:val="00622DFE"/>
    <w:rsid w:val="00622E9C"/>
    <w:rsid w:val="00622F15"/>
    <w:rsid w:val="00623276"/>
    <w:rsid w:val="00624031"/>
    <w:rsid w:val="006251BB"/>
    <w:rsid w:val="006252C6"/>
    <w:rsid w:val="00626754"/>
    <w:rsid w:val="00626B0F"/>
    <w:rsid w:val="00627162"/>
    <w:rsid w:val="00627BF5"/>
    <w:rsid w:val="00627F7D"/>
    <w:rsid w:val="0063032E"/>
    <w:rsid w:val="00630C6D"/>
    <w:rsid w:val="00630DB0"/>
    <w:rsid w:val="00631653"/>
    <w:rsid w:val="00633357"/>
    <w:rsid w:val="00633732"/>
    <w:rsid w:val="00636C02"/>
    <w:rsid w:val="00637162"/>
    <w:rsid w:val="00637FAA"/>
    <w:rsid w:val="00640106"/>
    <w:rsid w:val="0064010A"/>
    <w:rsid w:val="00640390"/>
    <w:rsid w:val="006406F2"/>
    <w:rsid w:val="006410F3"/>
    <w:rsid w:val="00641549"/>
    <w:rsid w:val="006415CE"/>
    <w:rsid w:val="00641730"/>
    <w:rsid w:val="00641952"/>
    <w:rsid w:val="00642434"/>
    <w:rsid w:val="006425E8"/>
    <w:rsid w:val="006427E2"/>
    <w:rsid w:val="006435FA"/>
    <w:rsid w:val="006458AA"/>
    <w:rsid w:val="00645AA9"/>
    <w:rsid w:val="00645E73"/>
    <w:rsid w:val="006471A1"/>
    <w:rsid w:val="00647B3F"/>
    <w:rsid w:val="00647BCB"/>
    <w:rsid w:val="00650093"/>
    <w:rsid w:val="00651982"/>
    <w:rsid w:val="006520A1"/>
    <w:rsid w:val="00652A5D"/>
    <w:rsid w:val="00652AB2"/>
    <w:rsid w:val="0065376B"/>
    <w:rsid w:val="006540B1"/>
    <w:rsid w:val="0065488C"/>
    <w:rsid w:val="006552D7"/>
    <w:rsid w:val="00656119"/>
    <w:rsid w:val="00656641"/>
    <w:rsid w:val="00656AF8"/>
    <w:rsid w:val="006570AB"/>
    <w:rsid w:val="0065773B"/>
    <w:rsid w:val="00657746"/>
    <w:rsid w:val="00657A24"/>
    <w:rsid w:val="00660805"/>
    <w:rsid w:val="006608DF"/>
    <w:rsid w:val="006612F2"/>
    <w:rsid w:val="00661527"/>
    <w:rsid w:val="0066249B"/>
    <w:rsid w:val="006628E3"/>
    <w:rsid w:val="00663101"/>
    <w:rsid w:val="00663E93"/>
    <w:rsid w:val="00665F09"/>
    <w:rsid w:val="00667066"/>
    <w:rsid w:val="00667BFA"/>
    <w:rsid w:val="00667DE4"/>
    <w:rsid w:val="00670DEE"/>
    <w:rsid w:val="006711BD"/>
    <w:rsid w:val="00671BBD"/>
    <w:rsid w:val="00671C30"/>
    <w:rsid w:val="006720C4"/>
    <w:rsid w:val="00673659"/>
    <w:rsid w:val="00673EF1"/>
    <w:rsid w:val="00673F48"/>
    <w:rsid w:val="00674466"/>
    <w:rsid w:val="006746B0"/>
    <w:rsid w:val="00674B5F"/>
    <w:rsid w:val="00674B76"/>
    <w:rsid w:val="00675033"/>
    <w:rsid w:val="0067529A"/>
    <w:rsid w:val="006759C2"/>
    <w:rsid w:val="00675CEA"/>
    <w:rsid w:val="00676375"/>
    <w:rsid w:val="006763FD"/>
    <w:rsid w:val="00676908"/>
    <w:rsid w:val="00677099"/>
    <w:rsid w:val="00677665"/>
    <w:rsid w:val="006805F6"/>
    <w:rsid w:val="00680A86"/>
    <w:rsid w:val="0068110F"/>
    <w:rsid w:val="0068152F"/>
    <w:rsid w:val="00681A09"/>
    <w:rsid w:val="00681F67"/>
    <w:rsid w:val="00682321"/>
    <w:rsid w:val="006828F9"/>
    <w:rsid w:val="00682B3A"/>
    <w:rsid w:val="00683309"/>
    <w:rsid w:val="0068361E"/>
    <w:rsid w:val="006843A5"/>
    <w:rsid w:val="00684961"/>
    <w:rsid w:val="00684A24"/>
    <w:rsid w:val="00685147"/>
    <w:rsid w:val="00687967"/>
    <w:rsid w:val="00690D27"/>
    <w:rsid w:val="006913A4"/>
    <w:rsid w:val="00691EAE"/>
    <w:rsid w:val="006923CA"/>
    <w:rsid w:val="006925C0"/>
    <w:rsid w:val="00692845"/>
    <w:rsid w:val="00692FEF"/>
    <w:rsid w:val="00693F80"/>
    <w:rsid w:val="00696630"/>
    <w:rsid w:val="00696A87"/>
    <w:rsid w:val="00697F41"/>
    <w:rsid w:val="006A043F"/>
    <w:rsid w:val="006A0D31"/>
    <w:rsid w:val="006A1204"/>
    <w:rsid w:val="006A2060"/>
    <w:rsid w:val="006A227F"/>
    <w:rsid w:val="006A27FD"/>
    <w:rsid w:val="006A2A1B"/>
    <w:rsid w:val="006A35BA"/>
    <w:rsid w:val="006A5DB3"/>
    <w:rsid w:val="006A6C10"/>
    <w:rsid w:val="006A7335"/>
    <w:rsid w:val="006A776C"/>
    <w:rsid w:val="006A7BB8"/>
    <w:rsid w:val="006B03E8"/>
    <w:rsid w:val="006B106D"/>
    <w:rsid w:val="006B15D3"/>
    <w:rsid w:val="006B16C3"/>
    <w:rsid w:val="006B18FD"/>
    <w:rsid w:val="006B1A35"/>
    <w:rsid w:val="006B30B5"/>
    <w:rsid w:val="006B3141"/>
    <w:rsid w:val="006B3444"/>
    <w:rsid w:val="006B366C"/>
    <w:rsid w:val="006B37C3"/>
    <w:rsid w:val="006B441E"/>
    <w:rsid w:val="006B4ADA"/>
    <w:rsid w:val="006B4C10"/>
    <w:rsid w:val="006B5267"/>
    <w:rsid w:val="006B5937"/>
    <w:rsid w:val="006B621B"/>
    <w:rsid w:val="006B6B48"/>
    <w:rsid w:val="006B6CB3"/>
    <w:rsid w:val="006B7F6D"/>
    <w:rsid w:val="006C08FA"/>
    <w:rsid w:val="006C0D38"/>
    <w:rsid w:val="006C0EB0"/>
    <w:rsid w:val="006C2664"/>
    <w:rsid w:val="006C348D"/>
    <w:rsid w:val="006C4431"/>
    <w:rsid w:val="006C4438"/>
    <w:rsid w:val="006C4912"/>
    <w:rsid w:val="006C4B8A"/>
    <w:rsid w:val="006C4BD6"/>
    <w:rsid w:val="006C5141"/>
    <w:rsid w:val="006C6C51"/>
    <w:rsid w:val="006C70C7"/>
    <w:rsid w:val="006C779E"/>
    <w:rsid w:val="006C7C49"/>
    <w:rsid w:val="006C7F79"/>
    <w:rsid w:val="006D036A"/>
    <w:rsid w:val="006D0563"/>
    <w:rsid w:val="006D09D3"/>
    <w:rsid w:val="006D0E43"/>
    <w:rsid w:val="006D15F2"/>
    <w:rsid w:val="006D1609"/>
    <w:rsid w:val="006D1695"/>
    <w:rsid w:val="006D2C87"/>
    <w:rsid w:val="006D33AB"/>
    <w:rsid w:val="006D55B3"/>
    <w:rsid w:val="006D61F8"/>
    <w:rsid w:val="006D64ED"/>
    <w:rsid w:val="006D67FF"/>
    <w:rsid w:val="006E00B9"/>
    <w:rsid w:val="006E0613"/>
    <w:rsid w:val="006E0D18"/>
    <w:rsid w:val="006E0E7D"/>
    <w:rsid w:val="006E21EF"/>
    <w:rsid w:val="006E22B5"/>
    <w:rsid w:val="006E259C"/>
    <w:rsid w:val="006E4229"/>
    <w:rsid w:val="006E5564"/>
    <w:rsid w:val="006E59FF"/>
    <w:rsid w:val="006E62C7"/>
    <w:rsid w:val="006E6B7E"/>
    <w:rsid w:val="006E773C"/>
    <w:rsid w:val="006F05B4"/>
    <w:rsid w:val="006F06B1"/>
    <w:rsid w:val="006F088F"/>
    <w:rsid w:val="006F0C22"/>
    <w:rsid w:val="006F0C8F"/>
    <w:rsid w:val="006F0E59"/>
    <w:rsid w:val="006F2772"/>
    <w:rsid w:val="006F3043"/>
    <w:rsid w:val="006F331A"/>
    <w:rsid w:val="006F3914"/>
    <w:rsid w:val="006F3E6A"/>
    <w:rsid w:val="006F40DF"/>
    <w:rsid w:val="006F41CB"/>
    <w:rsid w:val="006F43DD"/>
    <w:rsid w:val="006F55A8"/>
    <w:rsid w:val="006F5717"/>
    <w:rsid w:val="006F57A1"/>
    <w:rsid w:val="006F7E8C"/>
    <w:rsid w:val="007007B8"/>
    <w:rsid w:val="00700B8C"/>
    <w:rsid w:val="00701019"/>
    <w:rsid w:val="00701573"/>
    <w:rsid w:val="007019E6"/>
    <w:rsid w:val="00702748"/>
    <w:rsid w:val="0070292F"/>
    <w:rsid w:val="007032F6"/>
    <w:rsid w:val="00704132"/>
    <w:rsid w:val="0070423C"/>
    <w:rsid w:val="00705220"/>
    <w:rsid w:val="00705362"/>
    <w:rsid w:val="00706213"/>
    <w:rsid w:val="0070666A"/>
    <w:rsid w:val="00706F81"/>
    <w:rsid w:val="00710274"/>
    <w:rsid w:val="00710A65"/>
    <w:rsid w:val="00710D36"/>
    <w:rsid w:val="007110AC"/>
    <w:rsid w:val="00711A45"/>
    <w:rsid w:val="00713383"/>
    <w:rsid w:val="00713A12"/>
    <w:rsid w:val="00713AF7"/>
    <w:rsid w:val="00713ED0"/>
    <w:rsid w:val="007141E7"/>
    <w:rsid w:val="00714C58"/>
    <w:rsid w:val="0071506E"/>
    <w:rsid w:val="007155C9"/>
    <w:rsid w:val="00715968"/>
    <w:rsid w:val="00715E25"/>
    <w:rsid w:val="007166D6"/>
    <w:rsid w:val="007176D9"/>
    <w:rsid w:val="00720FBB"/>
    <w:rsid w:val="007211FE"/>
    <w:rsid w:val="0072164E"/>
    <w:rsid w:val="0072175C"/>
    <w:rsid w:val="0072203B"/>
    <w:rsid w:val="007233E4"/>
    <w:rsid w:val="007234AC"/>
    <w:rsid w:val="00723688"/>
    <w:rsid w:val="007243EB"/>
    <w:rsid w:val="00724411"/>
    <w:rsid w:val="00724DCF"/>
    <w:rsid w:val="00725970"/>
    <w:rsid w:val="00726636"/>
    <w:rsid w:val="00726656"/>
    <w:rsid w:val="00726E1A"/>
    <w:rsid w:val="00727924"/>
    <w:rsid w:val="007279B4"/>
    <w:rsid w:val="00727BBF"/>
    <w:rsid w:val="0073024F"/>
    <w:rsid w:val="0073094C"/>
    <w:rsid w:val="00730AF7"/>
    <w:rsid w:val="0073168E"/>
    <w:rsid w:val="00731867"/>
    <w:rsid w:val="00731D40"/>
    <w:rsid w:val="00732698"/>
    <w:rsid w:val="007328E8"/>
    <w:rsid w:val="00732AF0"/>
    <w:rsid w:val="0073366C"/>
    <w:rsid w:val="00733962"/>
    <w:rsid w:val="00733F49"/>
    <w:rsid w:val="00734473"/>
    <w:rsid w:val="0073519E"/>
    <w:rsid w:val="007360A3"/>
    <w:rsid w:val="00736D8A"/>
    <w:rsid w:val="00737537"/>
    <w:rsid w:val="007414EF"/>
    <w:rsid w:val="00741E52"/>
    <w:rsid w:val="007423B6"/>
    <w:rsid w:val="0074321B"/>
    <w:rsid w:val="007436B1"/>
    <w:rsid w:val="007437BD"/>
    <w:rsid w:val="007439B2"/>
    <w:rsid w:val="00743BBC"/>
    <w:rsid w:val="0074404F"/>
    <w:rsid w:val="00744235"/>
    <w:rsid w:val="00744844"/>
    <w:rsid w:val="007459E3"/>
    <w:rsid w:val="007466D9"/>
    <w:rsid w:val="00746E5E"/>
    <w:rsid w:val="007472C6"/>
    <w:rsid w:val="0074772B"/>
    <w:rsid w:val="00747A5F"/>
    <w:rsid w:val="00751B41"/>
    <w:rsid w:val="007529B7"/>
    <w:rsid w:val="00752E75"/>
    <w:rsid w:val="00753764"/>
    <w:rsid w:val="007543DF"/>
    <w:rsid w:val="00754820"/>
    <w:rsid w:val="007549F0"/>
    <w:rsid w:val="00754F75"/>
    <w:rsid w:val="00755077"/>
    <w:rsid w:val="007551AC"/>
    <w:rsid w:val="00756CDC"/>
    <w:rsid w:val="007570A6"/>
    <w:rsid w:val="0075710A"/>
    <w:rsid w:val="00757C00"/>
    <w:rsid w:val="0076015A"/>
    <w:rsid w:val="00760225"/>
    <w:rsid w:val="007621C9"/>
    <w:rsid w:val="00763CD1"/>
    <w:rsid w:val="007644FE"/>
    <w:rsid w:val="007645B4"/>
    <w:rsid w:val="00764F0E"/>
    <w:rsid w:val="00765037"/>
    <w:rsid w:val="00765056"/>
    <w:rsid w:val="007654A0"/>
    <w:rsid w:val="00765C03"/>
    <w:rsid w:val="0076632D"/>
    <w:rsid w:val="007672DB"/>
    <w:rsid w:val="007676DB"/>
    <w:rsid w:val="007710CA"/>
    <w:rsid w:val="00771DE0"/>
    <w:rsid w:val="00773646"/>
    <w:rsid w:val="007736EF"/>
    <w:rsid w:val="00773892"/>
    <w:rsid w:val="007738E3"/>
    <w:rsid w:val="007748D9"/>
    <w:rsid w:val="00776343"/>
    <w:rsid w:val="00776A19"/>
    <w:rsid w:val="00777E9E"/>
    <w:rsid w:val="0078006C"/>
    <w:rsid w:val="00780145"/>
    <w:rsid w:val="00780202"/>
    <w:rsid w:val="0078063E"/>
    <w:rsid w:val="00780928"/>
    <w:rsid w:val="007811BF"/>
    <w:rsid w:val="0078262B"/>
    <w:rsid w:val="00782915"/>
    <w:rsid w:val="00782C32"/>
    <w:rsid w:val="0078369C"/>
    <w:rsid w:val="00783B30"/>
    <w:rsid w:val="00784502"/>
    <w:rsid w:val="0078484A"/>
    <w:rsid w:val="00785648"/>
    <w:rsid w:val="0078594B"/>
    <w:rsid w:val="00785C49"/>
    <w:rsid w:val="00786727"/>
    <w:rsid w:val="0078695E"/>
    <w:rsid w:val="007901AD"/>
    <w:rsid w:val="00791DDD"/>
    <w:rsid w:val="00791EAD"/>
    <w:rsid w:val="00792361"/>
    <w:rsid w:val="00794125"/>
    <w:rsid w:val="00794E39"/>
    <w:rsid w:val="00795192"/>
    <w:rsid w:val="007956B5"/>
    <w:rsid w:val="00795A54"/>
    <w:rsid w:val="00796C7D"/>
    <w:rsid w:val="007A1161"/>
    <w:rsid w:val="007A233A"/>
    <w:rsid w:val="007A263B"/>
    <w:rsid w:val="007A321B"/>
    <w:rsid w:val="007A3EE0"/>
    <w:rsid w:val="007A4001"/>
    <w:rsid w:val="007A4CA2"/>
    <w:rsid w:val="007A666B"/>
    <w:rsid w:val="007A6AD7"/>
    <w:rsid w:val="007A7DFA"/>
    <w:rsid w:val="007B0414"/>
    <w:rsid w:val="007B047A"/>
    <w:rsid w:val="007B17A4"/>
    <w:rsid w:val="007B26CB"/>
    <w:rsid w:val="007B34DB"/>
    <w:rsid w:val="007B3DCF"/>
    <w:rsid w:val="007B453C"/>
    <w:rsid w:val="007B464E"/>
    <w:rsid w:val="007B595A"/>
    <w:rsid w:val="007B6B17"/>
    <w:rsid w:val="007C0396"/>
    <w:rsid w:val="007C1D37"/>
    <w:rsid w:val="007C4431"/>
    <w:rsid w:val="007C5C51"/>
    <w:rsid w:val="007C6B7A"/>
    <w:rsid w:val="007C7B4D"/>
    <w:rsid w:val="007D0961"/>
    <w:rsid w:val="007D1545"/>
    <w:rsid w:val="007D1563"/>
    <w:rsid w:val="007D202F"/>
    <w:rsid w:val="007D313E"/>
    <w:rsid w:val="007D3691"/>
    <w:rsid w:val="007D48E1"/>
    <w:rsid w:val="007D4A0F"/>
    <w:rsid w:val="007D4A60"/>
    <w:rsid w:val="007D4C0A"/>
    <w:rsid w:val="007D4CE6"/>
    <w:rsid w:val="007D50C0"/>
    <w:rsid w:val="007D5568"/>
    <w:rsid w:val="007D58E0"/>
    <w:rsid w:val="007D73BC"/>
    <w:rsid w:val="007D7A7D"/>
    <w:rsid w:val="007D7FA6"/>
    <w:rsid w:val="007E1C95"/>
    <w:rsid w:val="007E1D25"/>
    <w:rsid w:val="007E240D"/>
    <w:rsid w:val="007E2414"/>
    <w:rsid w:val="007E28A0"/>
    <w:rsid w:val="007E2A4E"/>
    <w:rsid w:val="007E339D"/>
    <w:rsid w:val="007E33AC"/>
    <w:rsid w:val="007E38CB"/>
    <w:rsid w:val="007E3948"/>
    <w:rsid w:val="007E425E"/>
    <w:rsid w:val="007E42BB"/>
    <w:rsid w:val="007E5125"/>
    <w:rsid w:val="007E6487"/>
    <w:rsid w:val="007E6B71"/>
    <w:rsid w:val="007E6B79"/>
    <w:rsid w:val="007E6DD1"/>
    <w:rsid w:val="007E7431"/>
    <w:rsid w:val="007E7E86"/>
    <w:rsid w:val="007F0A78"/>
    <w:rsid w:val="007F0ABA"/>
    <w:rsid w:val="007F1209"/>
    <w:rsid w:val="007F1AE6"/>
    <w:rsid w:val="007F21D9"/>
    <w:rsid w:val="007F27EC"/>
    <w:rsid w:val="007F2CD2"/>
    <w:rsid w:val="007F3078"/>
    <w:rsid w:val="007F39A8"/>
    <w:rsid w:val="007F4DCF"/>
    <w:rsid w:val="007F5174"/>
    <w:rsid w:val="007F532A"/>
    <w:rsid w:val="007F55D4"/>
    <w:rsid w:val="007F6A3B"/>
    <w:rsid w:val="007F6AB6"/>
    <w:rsid w:val="007F6DFA"/>
    <w:rsid w:val="007F7067"/>
    <w:rsid w:val="007F7D80"/>
    <w:rsid w:val="0080077C"/>
    <w:rsid w:val="008007C7"/>
    <w:rsid w:val="00800B86"/>
    <w:rsid w:val="008012DD"/>
    <w:rsid w:val="00802400"/>
    <w:rsid w:val="008027FB"/>
    <w:rsid w:val="00803D88"/>
    <w:rsid w:val="00804231"/>
    <w:rsid w:val="008045FA"/>
    <w:rsid w:val="0080477D"/>
    <w:rsid w:val="00805E87"/>
    <w:rsid w:val="0080651A"/>
    <w:rsid w:val="00806868"/>
    <w:rsid w:val="008075F4"/>
    <w:rsid w:val="00810DB0"/>
    <w:rsid w:val="00811649"/>
    <w:rsid w:val="00811AB1"/>
    <w:rsid w:val="0081221B"/>
    <w:rsid w:val="00812428"/>
    <w:rsid w:val="00812BCF"/>
    <w:rsid w:val="008139F7"/>
    <w:rsid w:val="008144F7"/>
    <w:rsid w:val="00814E7B"/>
    <w:rsid w:val="00815694"/>
    <w:rsid w:val="00815D3C"/>
    <w:rsid w:val="008164FE"/>
    <w:rsid w:val="00817CF9"/>
    <w:rsid w:val="00817DA5"/>
    <w:rsid w:val="00821835"/>
    <w:rsid w:val="00821E95"/>
    <w:rsid w:val="008225E0"/>
    <w:rsid w:val="00822886"/>
    <w:rsid w:val="00823282"/>
    <w:rsid w:val="008233EB"/>
    <w:rsid w:val="0082452B"/>
    <w:rsid w:val="00824E09"/>
    <w:rsid w:val="008262FB"/>
    <w:rsid w:val="0082635B"/>
    <w:rsid w:val="008266C6"/>
    <w:rsid w:val="00830123"/>
    <w:rsid w:val="008306B5"/>
    <w:rsid w:val="00830ADF"/>
    <w:rsid w:val="00830BDB"/>
    <w:rsid w:val="00830EC4"/>
    <w:rsid w:val="00831014"/>
    <w:rsid w:val="00831080"/>
    <w:rsid w:val="00831AB9"/>
    <w:rsid w:val="008324CE"/>
    <w:rsid w:val="0083298B"/>
    <w:rsid w:val="00832B2A"/>
    <w:rsid w:val="00833DE4"/>
    <w:rsid w:val="00835184"/>
    <w:rsid w:val="008364E4"/>
    <w:rsid w:val="00836697"/>
    <w:rsid w:val="008378E8"/>
    <w:rsid w:val="00837C11"/>
    <w:rsid w:val="00841688"/>
    <w:rsid w:val="00841CC9"/>
    <w:rsid w:val="00842089"/>
    <w:rsid w:val="008423BF"/>
    <w:rsid w:val="00842D1C"/>
    <w:rsid w:val="00844201"/>
    <w:rsid w:val="00845292"/>
    <w:rsid w:val="008455CB"/>
    <w:rsid w:val="008456DE"/>
    <w:rsid w:val="00845828"/>
    <w:rsid w:val="00845B6C"/>
    <w:rsid w:val="0084659C"/>
    <w:rsid w:val="00847339"/>
    <w:rsid w:val="0085065A"/>
    <w:rsid w:val="00850856"/>
    <w:rsid w:val="008513C3"/>
    <w:rsid w:val="008514E0"/>
    <w:rsid w:val="00851CC2"/>
    <w:rsid w:val="0085315E"/>
    <w:rsid w:val="00853DC7"/>
    <w:rsid w:val="00855BE7"/>
    <w:rsid w:val="008560BF"/>
    <w:rsid w:val="00856936"/>
    <w:rsid w:val="00857B86"/>
    <w:rsid w:val="00860588"/>
    <w:rsid w:val="00860AFF"/>
    <w:rsid w:val="0086103A"/>
    <w:rsid w:val="00861314"/>
    <w:rsid w:val="00861363"/>
    <w:rsid w:val="008614D4"/>
    <w:rsid w:val="0086230A"/>
    <w:rsid w:val="00862389"/>
    <w:rsid w:val="008624AC"/>
    <w:rsid w:val="00862560"/>
    <w:rsid w:val="00862863"/>
    <w:rsid w:val="008628FF"/>
    <w:rsid w:val="0086364E"/>
    <w:rsid w:val="0086385A"/>
    <w:rsid w:val="00863B21"/>
    <w:rsid w:val="00864BF8"/>
    <w:rsid w:val="00865358"/>
    <w:rsid w:val="00865647"/>
    <w:rsid w:val="0086564B"/>
    <w:rsid w:val="00865DC0"/>
    <w:rsid w:val="00866119"/>
    <w:rsid w:val="0086660C"/>
    <w:rsid w:val="008669AC"/>
    <w:rsid w:val="008672B5"/>
    <w:rsid w:val="00867661"/>
    <w:rsid w:val="00870BEF"/>
    <w:rsid w:val="00870C5C"/>
    <w:rsid w:val="00870E1F"/>
    <w:rsid w:val="00871203"/>
    <w:rsid w:val="00871602"/>
    <w:rsid w:val="0087199B"/>
    <w:rsid w:val="00872CCC"/>
    <w:rsid w:val="00873712"/>
    <w:rsid w:val="008751BE"/>
    <w:rsid w:val="008766AA"/>
    <w:rsid w:val="00876E7A"/>
    <w:rsid w:val="008805F5"/>
    <w:rsid w:val="008808C1"/>
    <w:rsid w:val="008809D8"/>
    <w:rsid w:val="008817BC"/>
    <w:rsid w:val="008817FC"/>
    <w:rsid w:val="0088372C"/>
    <w:rsid w:val="008839F5"/>
    <w:rsid w:val="00883B4F"/>
    <w:rsid w:val="00884A59"/>
    <w:rsid w:val="0088529E"/>
    <w:rsid w:val="00885473"/>
    <w:rsid w:val="00885DF2"/>
    <w:rsid w:val="008867C1"/>
    <w:rsid w:val="0088690D"/>
    <w:rsid w:val="00886D07"/>
    <w:rsid w:val="008906CE"/>
    <w:rsid w:val="00890E2A"/>
    <w:rsid w:val="008921BC"/>
    <w:rsid w:val="00892F0F"/>
    <w:rsid w:val="0089350E"/>
    <w:rsid w:val="00893519"/>
    <w:rsid w:val="00893BC0"/>
    <w:rsid w:val="00893C41"/>
    <w:rsid w:val="00894016"/>
    <w:rsid w:val="008941E5"/>
    <w:rsid w:val="008947E0"/>
    <w:rsid w:val="00895565"/>
    <w:rsid w:val="008955DC"/>
    <w:rsid w:val="00895AB6"/>
    <w:rsid w:val="0089689C"/>
    <w:rsid w:val="00896C25"/>
    <w:rsid w:val="00896DBD"/>
    <w:rsid w:val="008A0C67"/>
    <w:rsid w:val="008A1295"/>
    <w:rsid w:val="008A248A"/>
    <w:rsid w:val="008A2554"/>
    <w:rsid w:val="008A2831"/>
    <w:rsid w:val="008A2DE9"/>
    <w:rsid w:val="008A308B"/>
    <w:rsid w:val="008A3626"/>
    <w:rsid w:val="008A3954"/>
    <w:rsid w:val="008A3A18"/>
    <w:rsid w:val="008A4490"/>
    <w:rsid w:val="008A56AC"/>
    <w:rsid w:val="008A5767"/>
    <w:rsid w:val="008A5FC6"/>
    <w:rsid w:val="008A63DF"/>
    <w:rsid w:val="008A7805"/>
    <w:rsid w:val="008B1CA5"/>
    <w:rsid w:val="008B226C"/>
    <w:rsid w:val="008B3056"/>
    <w:rsid w:val="008B3A10"/>
    <w:rsid w:val="008B45CF"/>
    <w:rsid w:val="008B55A6"/>
    <w:rsid w:val="008B5890"/>
    <w:rsid w:val="008B5F6A"/>
    <w:rsid w:val="008B6A87"/>
    <w:rsid w:val="008B6EC2"/>
    <w:rsid w:val="008B7196"/>
    <w:rsid w:val="008B724D"/>
    <w:rsid w:val="008B7D3E"/>
    <w:rsid w:val="008C06CF"/>
    <w:rsid w:val="008C07C0"/>
    <w:rsid w:val="008C0D12"/>
    <w:rsid w:val="008C108F"/>
    <w:rsid w:val="008C1299"/>
    <w:rsid w:val="008C167D"/>
    <w:rsid w:val="008C190B"/>
    <w:rsid w:val="008C196A"/>
    <w:rsid w:val="008C20AD"/>
    <w:rsid w:val="008C230F"/>
    <w:rsid w:val="008C2D92"/>
    <w:rsid w:val="008C3576"/>
    <w:rsid w:val="008C4C5C"/>
    <w:rsid w:val="008C4F11"/>
    <w:rsid w:val="008C4F5C"/>
    <w:rsid w:val="008C511E"/>
    <w:rsid w:val="008C5489"/>
    <w:rsid w:val="008C54CE"/>
    <w:rsid w:val="008C5992"/>
    <w:rsid w:val="008C6F05"/>
    <w:rsid w:val="008D089F"/>
    <w:rsid w:val="008D0CA0"/>
    <w:rsid w:val="008D1202"/>
    <w:rsid w:val="008D1591"/>
    <w:rsid w:val="008D1F40"/>
    <w:rsid w:val="008D3A6A"/>
    <w:rsid w:val="008D3FF3"/>
    <w:rsid w:val="008D4A03"/>
    <w:rsid w:val="008D52D3"/>
    <w:rsid w:val="008D585F"/>
    <w:rsid w:val="008D598A"/>
    <w:rsid w:val="008D5EF7"/>
    <w:rsid w:val="008D6F7A"/>
    <w:rsid w:val="008D7BD8"/>
    <w:rsid w:val="008E04BC"/>
    <w:rsid w:val="008E2A9E"/>
    <w:rsid w:val="008E2EC8"/>
    <w:rsid w:val="008E3188"/>
    <w:rsid w:val="008E4CC9"/>
    <w:rsid w:val="008E51D4"/>
    <w:rsid w:val="008E54D6"/>
    <w:rsid w:val="008E5B00"/>
    <w:rsid w:val="008E7E9F"/>
    <w:rsid w:val="008F037A"/>
    <w:rsid w:val="008F05B9"/>
    <w:rsid w:val="008F07EB"/>
    <w:rsid w:val="008F08A8"/>
    <w:rsid w:val="008F1160"/>
    <w:rsid w:val="008F1259"/>
    <w:rsid w:val="008F26A2"/>
    <w:rsid w:val="008F377E"/>
    <w:rsid w:val="008F4112"/>
    <w:rsid w:val="008F5D62"/>
    <w:rsid w:val="008F659D"/>
    <w:rsid w:val="008F66C8"/>
    <w:rsid w:val="008F6CE6"/>
    <w:rsid w:val="008F6FD6"/>
    <w:rsid w:val="008F7327"/>
    <w:rsid w:val="00900F48"/>
    <w:rsid w:val="00902FC4"/>
    <w:rsid w:val="009039B3"/>
    <w:rsid w:val="00903CF8"/>
    <w:rsid w:val="0090490A"/>
    <w:rsid w:val="00905D47"/>
    <w:rsid w:val="00905FA1"/>
    <w:rsid w:val="00906085"/>
    <w:rsid w:val="00906173"/>
    <w:rsid w:val="009063F0"/>
    <w:rsid w:val="00911E5C"/>
    <w:rsid w:val="009125BB"/>
    <w:rsid w:val="00912ABC"/>
    <w:rsid w:val="00912DE6"/>
    <w:rsid w:val="00913473"/>
    <w:rsid w:val="0091366D"/>
    <w:rsid w:val="00914176"/>
    <w:rsid w:val="00915A1B"/>
    <w:rsid w:val="009172E0"/>
    <w:rsid w:val="00917804"/>
    <w:rsid w:val="00917B4E"/>
    <w:rsid w:val="00920428"/>
    <w:rsid w:val="00920863"/>
    <w:rsid w:val="00921DF5"/>
    <w:rsid w:val="009220A5"/>
    <w:rsid w:val="00922D05"/>
    <w:rsid w:val="00923545"/>
    <w:rsid w:val="009236BE"/>
    <w:rsid w:val="00923B94"/>
    <w:rsid w:val="009241A8"/>
    <w:rsid w:val="00925243"/>
    <w:rsid w:val="009252C8"/>
    <w:rsid w:val="0092642F"/>
    <w:rsid w:val="00926620"/>
    <w:rsid w:val="00926ED9"/>
    <w:rsid w:val="00930322"/>
    <w:rsid w:val="009305DD"/>
    <w:rsid w:val="009308F7"/>
    <w:rsid w:val="009317A5"/>
    <w:rsid w:val="00932085"/>
    <w:rsid w:val="009321BA"/>
    <w:rsid w:val="009325C1"/>
    <w:rsid w:val="0093268D"/>
    <w:rsid w:val="00933310"/>
    <w:rsid w:val="00933C7A"/>
    <w:rsid w:val="009346BF"/>
    <w:rsid w:val="00936748"/>
    <w:rsid w:val="0093708A"/>
    <w:rsid w:val="00937653"/>
    <w:rsid w:val="00937FC1"/>
    <w:rsid w:val="00940514"/>
    <w:rsid w:val="00940679"/>
    <w:rsid w:val="00940905"/>
    <w:rsid w:val="00941FB6"/>
    <w:rsid w:val="009425A4"/>
    <w:rsid w:val="00945119"/>
    <w:rsid w:val="00945356"/>
    <w:rsid w:val="00945C94"/>
    <w:rsid w:val="00947BA4"/>
    <w:rsid w:val="009503FB"/>
    <w:rsid w:val="00950670"/>
    <w:rsid w:val="00950CCE"/>
    <w:rsid w:val="0095151A"/>
    <w:rsid w:val="009519F7"/>
    <w:rsid w:val="00952075"/>
    <w:rsid w:val="00952690"/>
    <w:rsid w:val="00952764"/>
    <w:rsid w:val="00953487"/>
    <w:rsid w:val="00953BF2"/>
    <w:rsid w:val="00953D83"/>
    <w:rsid w:val="00953F0D"/>
    <w:rsid w:val="009544EE"/>
    <w:rsid w:val="00954FD5"/>
    <w:rsid w:val="0095552F"/>
    <w:rsid w:val="009559B9"/>
    <w:rsid w:val="0095634A"/>
    <w:rsid w:val="00957BE7"/>
    <w:rsid w:val="00957C25"/>
    <w:rsid w:val="00960264"/>
    <w:rsid w:val="009606AF"/>
    <w:rsid w:val="00960744"/>
    <w:rsid w:val="00961FD6"/>
    <w:rsid w:val="0096259C"/>
    <w:rsid w:val="00962E43"/>
    <w:rsid w:val="00963D47"/>
    <w:rsid w:val="0096407F"/>
    <w:rsid w:val="0096482A"/>
    <w:rsid w:val="00964CF9"/>
    <w:rsid w:val="0096669F"/>
    <w:rsid w:val="00966814"/>
    <w:rsid w:val="00966CFA"/>
    <w:rsid w:val="00966D4A"/>
    <w:rsid w:val="00967BC2"/>
    <w:rsid w:val="00967F12"/>
    <w:rsid w:val="009700FF"/>
    <w:rsid w:val="00970238"/>
    <w:rsid w:val="00970339"/>
    <w:rsid w:val="009705C8"/>
    <w:rsid w:val="00970921"/>
    <w:rsid w:val="00970A99"/>
    <w:rsid w:val="0097148B"/>
    <w:rsid w:val="009718CB"/>
    <w:rsid w:val="00971CD2"/>
    <w:rsid w:val="0097240E"/>
    <w:rsid w:val="0097287E"/>
    <w:rsid w:val="00972B77"/>
    <w:rsid w:val="00972D7C"/>
    <w:rsid w:val="00973341"/>
    <w:rsid w:val="009735CC"/>
    <w:rsid w:val="00973AB4"/>
    <w:rsid w:val="009740EA"/>
    <w:rsid w:val="00976903"/>
    <w:rsid w:val="00981ED6"/>
    <w:rsid w:val="009822B5"/>
    <w:rsid w:val="0098331C"/>
    <w:rsid w:val="0098335D"/>
    <w:rsid w:val="00983A0C"/>
    <w:rsid w:val="009842A1"/>
    <w:rsid w:val="00984461"/>
    <w:rsid w:val="0098518E"/>
    <w:rsid w:val="009859FF"/>
    <w:rsid w:val="00985C03"/>
    <w:rsid w:val="0098657E"/>
    <w:rsid w:val="00987BE4"/>
    <w:rsid w:val="00990AB5"/>
    <w:rsid w:val="00991420"/>
    <w:rsid w:val="00992029"/>
    <w:rsid w:val="00992204"/>
    <w:rsid w:val="00992A36"/>
    <w:rsid w:val="00992EA4"/>
    <w:rsid w:val="00995F27"/>
    <w:rsid w:val="009963FE"/>
    <w:rsid w:val="00997D6A"/>
    <w:rsid w:val="009A0484"/>
    <w:rsid w:val="009A0517"/>
    <w:rsid w:val="009A0DE2"/>
    <w:rsid w:val="009A1378"/>
    <w:rsid w:val="009A198C"/>
    <w:rsid w:val="009A1A7C"/>
    <w:rsid w:val="009A25BC"/>
    <w:rsid w:val="009A3253"/>
    <w:rsid w:val="009A39AF"/>
    <w:rsid w:val="009A4E87"/>
    <w:rsid w:val="009A4F00"/>
    <w:rsid w:val="009A68E2"/>
    <w:rsid w:val="009B20FC"/>
    <w:rsid w:val="009B4DC4"/>
    <w:rsid w:val="009B58E2"/>
    <w:rsid w:val="009B5993"/>
    <w:rsid w:val="009B610D"/>
    <w:rsid w:val="009B6CE9"/>
    <w:rsid w:val="009B70BA"/>
    <w:rsid w:val="009C100B"/>
    <w:rsid w:val="009C13EC"/>
    <w:rsid w:val="009C1996"/>
    <w:rsid w:val="009C2107"/>
    <w:rsid w:val="009C3E9F"/>
    <w:rsid w:val="009C4EC1"/>
    <w:rsid w:val="009C52AB"/>
    <w:rsid w:val="009C545A"/>
    <w:rsid w:val="009C5EB3"/>
    <w:rsid w:val="009C60F7"/>
    <w:rsid w:val="009C70D1"/>
    <w:rsid w:val="009C7BCE"/>
    <w:rsid w:val="009D05E7"/>
    <w:rsid w:val="009D0BEA"/>
    <w:rsid w:val="009D0DAD"/>
    <w:rsid w:val="009D15F0"/>
    <w:rsid w:val="009D1F6D"/>
    <w:rsid w:val="009D2162"/>
    <w:rsid w:val="009D29F1"/>
    <w:rsid w:val="009D2D1F"/>
    <w:rsid w:val="009D3357"/>
    <w:rsid w:val="009D346F"/>
    <w:rsid w:val="009D6003"/>
    <w:rsid w:val="009D637F"/>
    <w:rsid w:val="009D6579"/>
    <w:rsid w:val="009D6754"/>
    <w:rsid w:val="009D75FD"/>
    <w:rsid w:val="009D7705"/>
    <w:rsid w:val="009D7CD4"/>
    <w:rsid w:val="009E11D6"/>
    <w:rsid w:val="009E1341"/>
    <w:rsid w:val="009E1394"/>
    <w:rsid w:val="009E17A3"/>
    <w:rsid w:val="009E225C"/>
    <w:rsid w:val="009E3F46"/>
    <w:rsid w:val="009E4A7F"/>
    <w:rsid w:val="009E537E"/>
    <w:rsid w:val="009E65A1"/>
    <w:rsid w:val="009E6BCA"/>
    <w:rsid w:val="009E6F15"/>
    <w:rsid w:val="009E7038"/>
    <w:rsid w:val="009E749E"/>
    <w:rsid w:val="009F0899"/>
    <w:rsid w:val="009F09C5"/>
    <w:rsid w:val="009F0B8B"/>
    <w:rsid w:val="009F184E"/>
    <w:rsid w:val="009F3680"/>
    <w:rsid w:val="009F4826"/>
    <w:rsid w:val="009F53EB"/>
    <w:rsid w:val="009F5639"/>
    <w:rsid w:val="009F67E7"/>
    <w:rsid w:val="009F72DA"/>
    <w:rsid w:val="00A0094D"/>
    <w:rsid w:val="00A00D51"/>
    <w:rsid w:val="00A01155"/>
    <w:rsid w:val="00A012CB"/>
    <w:rsid w:val="00A01833"/>
    <w:rsid w:val="00A02ABA"/>
    <w:rsid w:val="00A03A38"/>
    <w:rsid w:val="00A03BEA"/>
    <w:rsid w:val="00A03ED8"/>
    <w:rsid w:val="00A04565"/>
    <w:rsid w:val="00A0476D"/>
    <w:rsid w:val="00A05326"/>
    <w:rsid w:val="00A06A42"/>
    <w:rsid w:val="00A06F05"/>
    <w:rsid w:val="00A1081B"/>
    <w:rsid w:val="00A10940"/>
    <w:rsid w:val="00A11944"/>
    <w:rsid w:val="00A12074"/>
    <w:rsid w:val="00A125B0"/>
    <w:rsid w:val="00A12C31"/>
    <w:rsid w:val="00A1324E"/>
    <w:rsid w:val="00A13367"/>
    <w:rsid w:val="00A1381D"/>
    <w:rsid w:val="00A14056"/>
    <w:rsid w:val="00A143F0"/>
    <w:rsid w:val="00A146E2"/>
    <w:rsid w:val="00A16B50"/>
    <w:rsid w:val="00A22473"/>
    <w:rsid w:val="00A24C88"/>
    <w:rsid w:val="00A24E2E"/>
    <w:rsid w:val="00A260B2"/>
    <w:rsid w:val="00A2648F"/>
    <w:rsid w:val="00A26898"/>
    <w:rsid w:val="00A30F2C"/>
    <w:rsid w:val="00A31013"/>
    <w:rsid w:val="00A31DFA"/>
    <w:rsid w:val="00A31FF8"/>
    <w:rsid w:val="00A3256E"/>
    <w:rsid w:val="00A3299B"/>
    <w:rsid w:val="00A32D5D"/>
    <w:rsid w:val="00A338F0"/>
    <w:rsid w:val="00A3640A"/>
    <w:rsid w:val="00A368BA"/>
    <w:rsid w:val="00A409AD"/>
    <w:rsid w:val="00A40DC1"/>
    <w:rsid w:val="00A40F24"/>
    <w:rsid w:val="00A411CD"/>
    <w:rsid w:val="00A4142A"/>
    <w:rsid w:val="00A41765"/>
    <w:rsid w:val="00A41772"/>
    <w:rsid w:val="00A4392D"/>
    <w:rsid w:val="00A4447B"/>
    <w:rsid w:val="00A452D0"/>
    <w:rsid w:val="00A46CF7"/>
    <w:rsid w:val="00A478C2"/>
    <w:rsid w:val="00A506EB"/>
    <w:rsid w:val="00A5125A"/>
    <w:rsid w:val="00A519C5"/>
    <w:rsid w:val="00A51B79"/>
    <w:rsid w:val="00A52376"/>
    <w:rsid w:val="00A52885"/>
    <w:rsid w:val="00A539CD"/>
    <w:rsid w:val="00A53DF8"/>
    <w:rsid w:val="00A5496E"/>
    <w:rsid w:val="00A549BA"/>
    <w:rsid w:val="00A54E37"/>
    <w:rsid w:val="00A552AA"/>
    <w:rsid w:val="00A55D3E"/>
    <w:rsid w:val="00A55EAB"/>
    <w:rsid w:val="00A57038"/>
    <w:rsid w:val="00A575C3"/>
    <w:rsid w:val="00A6051A"/>
    <w:rsid w:val="00A60896"/>
    <w:rsid w:val="00A60A1A"/>
    <w:rsid w:val="00A61C4A"/>
    <w:rsid w:val="00A62787"/>
    <w:rsid w:val="00A633C3"/>
    <w:rsid w:val="00A63430"/>
    <w:rsid w:val="00A639FC"/>
    <w:rsid w:val="00A63D29"/>
    <w:rsid w:val="00A64E14"/>
    <w:rsid w:val="00A65344"/>
    <w:rsid w:val="00A6585C"/>
    <w:rsid w:val="00A659D4"/>
    <w:rsid w:val="00A65CD9"/>
    <w:rsid w:val="00A66290"/>
    <w:rsid w:val="00A66D88"/>
    <w:rsid w:val="00A67320"/>
    <w:rsid w:val="00A70022"/>
    <w:rsid w:val="00A712C0"/>
    <w:rsid w:val="00A714D5"/>
    <w:rsid w:val="00A7178D"/>
    <w:rsid w:val="00A72F29"/>
    <w:rsid w:val="00A7353C"/>
    <w:rsid w:val="00A7399D"/>
    <w:rsid w:val="00A73AAE"/>
    <w:rsid w:val="00A740CB"/>
    <w:rsid w:val="00A75590"/>
    <w:rsid w:val="00A76500"/>
    <w:rsid w:val="00A76759"/>
    <w:rsid w:val="00A7691C"/>
    <w:rsid w:val="00A77BB8"/>
    <w:rsid w:val="00A80A6C"/>
    <w:rsid w:val="00A80DEA"/>
    <w:rsid w:val="00A814FD"/>
    <w:rsid w:val="00A81CCD"/>
    <w:rsid w:val="00A82164"/>
    <w:rsid w:val="00A82A22"/>
    <w:rsid w:val="00A830EC"/>
    <w:rsid w:val="00A8360F"/>
    <w:rsid w:val="00A84D06"/>
    <w:rsid w:val="00A86E73"/>
    <w:rsid w:val="00A86F94"/>
    <w:rsid w:val="00A875B8"/>
    <w:rsid w:val="00A87CE5"/>
    <w:rsid w:val="00A90B0C"/>
    <w:rsid w:val="00A90DFA"/>
    <w:rsid w:val="00A91205"/>
    <w:rsid w:val="00A91239"/>
    <w:rsid w:val="00A915A3"/>
    <w:rsid w:val="00A92515"/>
    <w:rsid w:val="00A9270E"/>
    <w:rsid w:val="00A93F42"/>
    <w:rsid w:val="00A95643"/>
    <w:rsid w:val="00A9587C"/>
    <w:rsid w:val="00A970FE"/>
    <w:rsid w:val="00A9726C"/>
    <w:rsid w:val="00A976AF"/>
    <w:rsid w:val="00AA0FF1"/>
    <w:rsid w:val="00AA12E9"/>
    <w:rsid w:val="00AA19D6"/>
    <w:rsid w:val="00AA2A96"/>
    <w:rsid w:val="00AA2E4C"/>
    <w:rsid w:val="00AA2FBE"/>
    <w:rsid w:val="00AA3087"/>
    <w:rsid w:val="00AA3317"/>
    <w:rsid w:val="00AA3517"/>
    <w:rsid w:val="00AA35A7"/>
    <w:rsid w:val="00AA6EED"/>
    <w:rsid w:val="00AA733F"/>
    <w:rsid w:val="00AA779A"/>
    <w:rsid w:val="00AA7A2C"/>
    <w:rsid w:val="00AA7D04"/>
    <w:rsid w:val="00AB06F6"/>
    <w:rsid w:val="00AB0841"/>
    <w:rsid w:val="00AB0869"/>
    <w:rsid w:val="00AB0930"/>
    <w:rsid w:val="00AB1332"/>
    <w:rsid w:val="00AB15F2"/>
    <w:rsid w:val="00AB1F01"/>
    <w:rsid w:val="00AB217B"/>
    <w:rsid w:val="00AB247A"/>
    <w:rsid w:val="00AB2747"/>
    <w:rsid w:val="00AB34E6"/>
    <w:rsid w:val="00AB3568"/>
    <w:rsid w:val="00AB371C"/>
    <w:rsid w:val="00AB4259"/>
    <w:rsid w:val="00AB5513"/>
    <w:rsid w:val="00AB65FB"/>
    <w:rsid w:val="00AB6A7F"/>
    <w:rsid w:val="00AC0050"/>
    <w:rsid w:val="00AC1DB5"/>
    <w:rsid w:val="00AC2207"/>
    <w:rsid w:val="00AC2361"/>
    <w:rsid w:val="00AC293A"/>
    <w:rsid w:val="00AC29C1"/>
    <w:rsid w:val="00AC378D"/>
    <w:rsid w:val="00AC440E"/>
    <w:rsid w:val="00AC4580"/>
    <w:rsid w:val="00AC4927"/>
    <w:rsid w:val="00AC4FE6"/>
    <w:rsid w:val="00AC556F"/>
    <w:rsid w:val="00AC67D7"/>
    <w:rsid w:val="00AC6B50"/>
    <w:rsid w:val="00AC760D"/>
    <w:rsid w:val="00AC79E1"/>
    <w:rsid w:val="00AD030A"/>
    <w:rsid w:val="00AD1170"/>
    <w:rsid w:val="00AD14E2"/>
    <w:rsid w:val="00AD2010"/>
    <w:rsid w:val="00AD2214"/>
    <w:rsid w:val="00AD2219"/>
    <w:rsid w:val="00AD32A6"/>
    <w:rsid w:val="00AD3B58"/>
    <w:rsid w:val="00AD4BE5"/>
    <w:rsid w:val="00AD4DF6"/>
    <w:rsid w:val="00AD4FE6"/>
    <w:rsid w:val="00AD559F"/>
    <w:rsid w:val="00AD6929"/>
    <w:rsid w:val="00AD78E5"/>
    <w:rsid w:val="00AE0A5C"/>
    <w:rsid w:val="00AE0D67"/>
    <w:rsid w:val="00AE0F69"/>
    <w:rsid w:val="00AE1519"/>
    <w:rsid w:val="00AE2AD6"/>
    <w:rsid w:val="00AE3DAB"/>
    <w:rsid w:val="00AE3EC8"/>
    <w:rsid w:val="00AE408D"/>
    <w:rsid w:val="00AE442F"/>
    <w:rsid w:val="00AE489D"/>
    <w:rsid w:val="00AE4922"/>
    <w:rsid w:val="00AE5207"/>
    <w:rsid w:val="00AE527E"/>
    <w:rsid w:val="00AE6A52"/>
    <w:rsid w:val="00AE7CB4"/>
    <w:rsid w:val="00AF006C"/>
    <w:rsid w:val="00AF08A0"/>
    <w:rsid w:val="00AF19CE"/>
    <w:rsid w:val="00AF1EE8"/>
    <w:rsid w:val="00AF25FF"/>
    <w:rsid w:val="00AF286D"/>
    <w:rsid w:val="00AF2E7F"/>
    <w:rsid w:val="00AF3DD2"/>
    <w:rsid w:val="00AF4AC7"/>
    <w:rsid w:val="00AF5327"/>
    <w:rsid w:val="00AF5690"/>
    <w:rsid w:val="00AF5B60"/>
    <w:rsid w:val="00AF71E5"/>
    <w:rsid w:val="00B00B10"/>
    <w:rsid w:val="00B01E07"/>
    <w:rsid w:val="00B0331F"/>
    <w:rsid w:val="00B03564"/>
    <w:rsid w:val="00B03A31"/>
    <w:rsid w:val="00B03F69"/>
    <w:rsid w:val="00B0469A"/>
    <w:rsid w:val="00B047AF"/>
    <w:rsid w:val="00B05229"/>
    <w:rsid w:val="00B05F3F"/>
    <w:rsid w:val="00B06330"/>
    <w:rsid w:val="00B06641"/>
    <w:rsid w:val="00B07C69"/>
    <w:rsid w:val="00B10BDC"/>
    <w:rsid w:val="00B11AF6"/>
    <w:rsid w:val="00B122F2"/>
    <w:rsid w:val="00B123CA"/>
    <w:rsid w:val="00B12624"/>
    <w:rsid w:val="00B12FCA"/>
    <w:rsid w:val="00B131C6"/>
    <w:rsid w:val="00B139E6"/>
    <w:rsid w:val="00B14562"/>
    <w:rsid w:val="00B14B58"/>
    <w:rsid w:val="00B15B7E"/>
    <w:rsid w:val="00B167CE"/>
    <w:rsid w:val="00B16891"/>
    <w:rsid w:val="00B20013"/>
    <w:rsid w:val="00B201AE"/>
    <w:rsid w:val="00B207F7"/>
    <w:rsid w:val="00B2120D"/>
    <w:rsid w:val="00B216C4"/>
    <w:rsid w:val="00B21A1F"/>
    <w:rsid w:val="00B229A5"/>
    <w:rsid w:val="00B2340E"/>
    <w:rsid w:val="00B234A9"/>
    <w:rsid w:val="00B2364E"/>
    <w:rsid w:val="00B236AF"/>
    <w:rsid w:val="00B238D7"/>
    <w:rsid w:val="00B23D20"/>
    <w:rsid w:val="00B25E1C"/>
    <w:rsid w:val="00B26716"/>
    <w:rsid w:val="00B30C3A"/>
    <w:rsid w:val="00B30EBD"/>
    <w:rsid w:val="00B30F74"/>
    <w:rsid w:val="00B31A8F"/>
    <w:rsid w:val="00B32544"/>
    <w:rsid w:val="00B34F29"/>
    <w:rsid w:val="00B35166"/>
    <w:rsid w:val="00B35292"/>
    <w:rsid w:val="00B3558E"/>
    <w:rsid w:val="00B357A0"/>
    <w:rsid w:val="00B35935"/>
    <w:rsid w:val="00B359C8"/>
    <w:rsid w:val="00B37110"/>
    <w:rsid w:val="00B41AD0"/>
    <w:rsid w:val="00B41B25"/>
    <w:rsid w:val="00B427E9"/>
    <w:rsid w:val="00B43D6C"/>
    <w:rsid w:val="00B454B8"/>
    <w:rsid w:val="00B4684F"/>
    <w:rsid w:val="00B46ADA"/>
    <w:rsid w:val="00B47316"/>
    <w:rsid w:val="00B479DB"/>
    <w:rsid w:val="00B50459"/>
    <w:rsid w:val="00B504C0"/>
    <w:rsid w:val="00B50B39"/>
    <w:rsid w:val="00B51D3B"/>
    <w:rsid w:val="00B5223E"/>
    <w:rsid w:val="00B52727"/>
    <w:rsid w:val="00B530A0"/>
    <w:rsid w:val="00B53BE0"/>
    <w:rsid w:val="00B53EC5"/>
    <w:rsid w:val="00B53EEE"/>
    <w:rsid w:val="00B54AD5"/>
    <w:rsid w:val="00B54FA5"/>
    <w:rsid w:val="00B550B0"/>
    <w:rsid w:val="00B55C87"/>
    <w:rsid w:val="00B55D52"/>
    <w:rsid w:val="00B565A5"/>
    <w:rsid w:val="00B56938"/>
    <w:rsid w:val="00B573EB"/>
    <w:rsid w:val="00B601DF"/>
    <w:rsid w:val="00B60892"/>
    <w:rsid w:val="00B6114D"/>
    <w:rsid w:val="00B6170B"/>
    <w:rsid w:val="00B61F9B"/>
    <w:rsid w:val="00B620C8"/>
    <w:rsid w:val="00B62C12"/>
    <w:rsid w:val="00B62E62"/>
    <w:rsid w:val="00B632A4"/>
    <w:rsid w:val="00B639E8"/>
    <w:rsid w:val="00B6474B"/>
    <w:rsid w:val="00B65311"/>
    <w:rsid w:val="00B658D5"/>
    <w:rsid w:val="00B65B6C"/>
    <w:rsid w:val="00B6746F"/>
    <w:rsid w:val="00B676DE"/>
    <w:rsid w:val="00B67B8B"/>
    <w:rsid w:val="00B700BC"/>
    <w:rsid w:val="00B70973"/>
    <w:rsid w:val="00B70C33"/>
    <w:rsid w:val="00B70D49"/>
    <w:rsid w:val="00B70E2A"/>
    <w:rsid w:val="00B71146"/>
    <w:rsid w:val="00B711AC"/>
    <w:rsid w:val="00B7160C"/>
    <w:rsid w:val="00B71A06"/>
    <w:rsid w:val="00B72EAF"/>
    <w:rsid w:val="00B7395D"/>
    <w:rsid w:val="00B73C2C"/>
    <w:rsid w:val="00B73C61"/>
    <w:rsid w:val="00B73DB8"/>
    <w:rsid w:val="00B747D3"/>
    <w:rsid w:val="00B74981"/>
    <w:rsid w:val="00B75064"/>
    <w:rsid w:val="00B76514"/>
    <w:rsid w:val="00B769CE"/>
    <w:rsid w:val="00B76D53"/>
    <w:rsid w:val="00B77464"/>
    <w:rsid w:val="00B77C45"/>
    <w:rsid w:val="00B804DF"/>
    <w:rsid w:val="00B8060B"/>
    <w:rsid w:val="00B80888"/>
    <w:rsid w:val="00B816F5"/>
    <w:rsid w:val="00B81794"/>
    <w:rsid w:val="00B833EC"/>
    <w:rsid w:val="00B83DA4"/>
    <w:rsid w:val="00B83FA2"/>
    <w:rsid w:val="00B86527"/>
    <w:rsid w:val="00B86AF0"/>
    <w:rsid w:val="00B86C0A"/>
    <w:rsid w:val="00B8726B"/>
    <w:rsid w:val="00B87A85"/>
    <w:rsid w:val="00B9096C"/>
    <w:rsid w:val="00B9120F"/>
    <w:rsid w:val="00B9218C"/>
    <w:rsid w:val="00B93D51"/>
    <w:rsid w:val="00B95AB1"/>
    <w:rsid w:val="00B95F0E"/>
    <w:rsid w:val="00B962C6"/>
    <w:rsid w:val="00B965EB"/>
    <w:rsid w:val="00B97ABC"/>
    <w:rsid w:val="00B97AC2"/>
    <w:rsid w:val="00BA0557"/>
    <w:rsid w:val="00BA0903"/>
    <w:rsid w:val="00BA0D2F"/>
    <w:rsid w:val="00BA0F76"/>
    <w:rsid w:val="00BA154C"/>
    <w:rsid w:val="00BA1732"/>
    <w:rsid w:val="00BA235A"/>
    <w:rsid w:val="00BA286E"/>
    <w:rsid w:val="00BA290E"/>
    <w:rsid w:val="00BA3F74"/>
    <w:rsid w:val="00BA4BC9"/>
    <w:rsid w:val="00BA4DB1"/>
    <w:rsid w:val="00BA5C95"/>
    <w:rsid w:val="00BA6792"/>
    <w:rsid w:val="00BA6E2B"/>
    <w:rsid w:val="00BA72F2"/>
    <w:rsid w:val="00BA7826"/>
    <w:rsid w:val="00BA7E42"/>
    <w:rsid w:val="00BB0533"/>
    <w:rsid w:val="00BB058A"/>
    <w:rsid w:val="00BB1211"/>
    <w:rsid w:val="00BB1551"/>
    <w:rsid w:val="00BB1661"/>
    <w:rsid w:val="00BB1696"/>
    <w:rsid w:val="00BB1A70"/>
    <w:rsid w:val="00BB27FD"/>
    <w:rsid w:val="00BB444D"/>
    <w:rsid w:val="00BB47DE"/>
    <w:rsid w:val="00BB4E29"/>
    <w:rsid w:val="00BB4EBD"/>
    <w:rsid w:val="00BB5164"/>
    <w:rsid w:val="00BB51F6"/>
    <w:rsid w:val="00BB5C2B"/>
    <w:rsid w:val="00BB5F29"/>
    <w:rsid w:val="00BB5FA2"/>
    <w:rsid w:val="00BB6934"/>
    <w:rsid w:val="00BB6F70"/>
    <w:rsid w:val="00BC00E2"/>
    <w:rsid w:val="00BC02EC"/>
    <w:rsid w:val="00BC2209"/>
    <w:rsid w:val="00BC273B"/>
    <w:rsid w:val="00BC29C1"/>
    <w:rsid w:val="00BC30C3"/>
    <w:rsid w:val="00BC4B4D"/>
    <w:rsid w:val="00BC5312"/>
    <w:rsid w:val="00BC5B97"/>
    <w:rsid w:val="00BC630C"/>
    <w:rsid w:val="00BC6472"/>
    <w:rsid w:val="00BC6A2C"/>
    <w:rsid w:val="00BC6AC2"/>
    <w:rsid w:val="00BC74A3"/>
    <w:rsid w:val="00BD041B"/>
    <w:rsid w:val="00BD08BD"/>
    <w:rsid w:val="00BD0E45"/>
    <w:rsid w:val="00BD0FF1"/>
    <w:rsid w:val="00BD1729"/>
    <w:rsid w:val="00BD2F01"/>
    <w:rsid w:val="00BD3013"/>
    <w:rsid w:val="00BD3E84"/>
    <w:rsid w:val="00BD457F"/>
    <w:rsid w:val="00BD4695"/>
    <w:rsid w:val="00BD4D7C"/>
    <w:rsid w:val="00BD6ACD"/>
    <w:rsid w:val="00BD7109"/>
    <w:rsid w:val="00BD74E0"/>
    <w:rsid w:val="00BE035D"/>
    <w:rsid w:val="00BE0A4F"/>
    <w:rsid w:val="00BE0D46"/>
    <w:rsid w:val="00BE1FC7"/>
    <w:rsid w:val="00BE2AAB"/>
    <w:rsid w:val="00BE2F39"/>
    <w:rsid w:val="00BE3466"/>
    <w:rsid w:val="00BE44D4"/>
    <w:rsid w:val="00BE4990"/>
    <w:rsid w:val="00BE4F21"/>
    <w:rsid w:val="00BE5AF0"/>
    <w:rsid w:val="00BE5E5B"/>
    <w:rsid w:val="00BE610B"/>
    <w:rsid w:val="00BE64C5"/>
    <w:rsid w:val="00BE6ADB"/>
    <w:rsid w:val="00BE75E1"/>
    <w:rsid w:val="00BE7E38"/>
    <w:rsid w:val="00BF12FB"/>
    <w:rsid w:val="00BF3229"/>
    <w:rsid w:val="00BF32CD"/>
    <w:rsid w:val="00BF346C"/>
    <w:rsid w:val="00BF385F"/>
    <w:rsid w:val="00BF600E"/>
    <w:rsid w:val="00BF6484"/>
    <w:rsid w:val="00BF71CB"/>
    <w:rsid w:val="00BF7213"/>
    <w:rsid w:val="00BF723F"/>
    <w:rsid w:val="00BF7F3A"/>
    <w:rsid w:val="00C00AFF"/>
    <w:rsid w:val="00C01026"/>
    <w:rsid w:val="00C010FB"/>
    <w:rsid w:val="00C0157F"/>
    <w:rsid w:val="00C027E5"/>
    <w:rsid w:val="00C03297"/>
    <w:rsid w:val="00C0539F"/>
    <w:rsid w:val="00C064F3"/>
    <w:rsid w:val="00C068D8"/>
    <w:rsid w:val="00C07946"/>
    <w:rsid w:val="00C10FAE"/>
    <w:rsid w:val="00C1292E"/>
    <w:rsid w:val="00C12C63"/>
    <w:rsid w:val="00C13547"/>
    <w:rsid w:val="00C15094"/>
    <w:rsid w:val="00C16421"/>
    <w:rsid w:val="00C206A3"/>
    <w:rsid w:val="00C20782"/>
    <w:rsid w:val="00C20822"/>
    <w:rsid w:val="00C20E16"/>
    <w:rsid w:val="00C2147C"/>
    <w:rsid w:val="00C225FE"/>
    <w:rsid w:val="00C23757"/>
    <w:rsid w:val="00C2390C"/>
    <w:rsid w:val="00C243A4"/>
    <w:rsid w:val="00C2443C"/>
    <w:rsid w:val="00C249D0"/>
    <w:rsid w:val="00C25137"/>
    <w:rsid w:val="00C26011"/>
    <w:rsid w:val="00C267E4"/>
    <w:rsid w:val="00C27557"/>
    <w:rsid w:val="00C30123"/>
    <w:rsid w:val="00C31575"/>
    <w:rsid w:val="00C31692"/>
    <w:rsid w:val="00C327D5"/>
    <w:rsid w:val="00C34ED3"/>
    <w:rsid w:val="00C35048"/>
    <w:rsid w:val="00C353E9"/>
    <w:rsid w:val="00C354B7"/>
    <w:rsid w:val="00C354CC"/>
    <w:rsid w:val="00C36C3D"/>
    <w:rsid w:val="00C377D4"/>
    <w:rsid w:val="00C37DDC"/>
    <w:rsid w:val="00C40B8B"/>
    <w:rsid w:val="00C40D75"/>
    <w:rsid w:val="00C42197"/>
    <w:rsid w:val="00C434D9"/>
    <w:rsid w:val="00C43E23"/>
    <w:rsid w:val="00C44A75"/>
    <w:rsid w:val="00C458C6"/>
    <w:rsid w:val="00C46381"/>
    <w:rsid w:val="00C464BD"/>
    <w:rsid w:val="00C4698C"/>
    <w:rsid w:val="00C46A09"/>
    <w:rsid w:val="00C46F29"/>
    <w:rsid w:val="00C472AC"/>
    <w:rsid w:val="00C50F44"/>
    <w:rsid w:val="00C51D02"/>
    <w:rsid w:val="00C52E99"/>
    <w:rsid w:val="00C534F7"/>
    <w:rsid w:val="00C543C6"/>
    <w:rsid w:val="00C54DE2"/>
    <w:rsid w:val="00C5544B"/>
    <w:rsid w:val="00C560A6"/>
    <w:rsid w:val="00C561A8"/>
    <w:rsid w:val="00C563FD"/>
    <w:rsid w:val="00C5681A"/>
    <w:rsid w:val="00C57823"/>
    <w:rsid w:val="00C60BA0"/>
    <w:rsid w:val="00C610F8"/>
    <w:rsid w:val="00C623E9"/>
    <w:rsid w:val="00C625A7"/>
    <w:rsid w:val="00C62AEE"/>
    <w:rsid w:val="00C6375A"/>
    <w:rsid w:val="00C6481C"/>
    <w:rsid w:val="00C6526F"/>
    <w:rsid w:val="00C65E9A"/>
    <w:rsid w:val="00C66B71"/>
    <w:rsid w:val="00C67936"/>
    <w:rsid w:val="00C709FE"/>
    <w:rsid w:val="00C70D08"/>
    <w:rsid w:val="00C71E16"/>
    <w:rsid w:val="00C726B6"/>
    <w:rsid w:val="00C73526"/>
    <w:rsid w:val="00C73572"/>
    <w:rsid w:val="00C735DB"/>
    <w:rsid w:val="00C73878"/>
    <w:rsid w:val="00C75973"/>
    <w:rsid w:val="00C777B8"/>
    <w:rsid w:val="00C82E79"/>
    <w:rsid w:val="00C84617"/>
    <w:rsid w:val="00C84FC2"/>
    <w:rsid w:val="00C85468"/>
    <w:rsid w:val="00C86172"/>
    <w:rsid w:val="00C86177"/>
    <w:rsid w:val="00C86B64"/>
    <w:rsid w:val="00C87392"/>
    <w:rsid w:val="00C87440"/>
    <w:rsid w:val="00C87611"/>
    <w:rsid w:val="00C878E2"/>
    <w:rsid w:val="00C901C0"/>
    <w:rsid w:val="00C913FE"/>
    <w:rsid w:val="00C917C3"/>
    <w:rsid w:val="00C91A5C"/>
    <w:rsid w:val="00C91CCB"/>
    <w:rsid w:val="00C931B5"/>
    <w:rsid w:val="00C933D9"/>
    <w:rsid w:val="00C93E42"/>
    <w:rsid w:val="00C94C12"/>
    <w:rsid w:val="00C94C4C"/>
    <w:rsid w:val="00C94DDF"/>
    <w:rsid w:val="00C94FD9"/>
    <w:rsid w:val="00C950F1"/>
    <w:rsid w:val="00C95142"/>
    <w:rsid w:val="00C9541F"/>
    <w:rsid w:val="00C97A24"/>
    <w:rsid w:val="00CA011D"/>
    <w:rsid w:val="00CA0772"/>
    <w:rsid w:val="00CA1334"/>
    <w:rsid w:val="00CA1F79"/>
    <w:rsid w:val="00CA24B0"/>
    <w:rsid w:val="00CA2A77"/>
    <w:rsid w:val="00CA2AAF"/>
    <w:rsid w:val="00CA2B3A"/>
    <w:rsid w:val="00CA2C2B"/>
    <w:rsid w:val="00CA3048"/>
    <w:rsid w:val="00CA376D"/>
    <w:rsid w:val="00CA3948"/>
    <w:rsid w:val="00CA39B1"/>
    <w:rsid w:val="00CA4747"/>
    <w:rsid w:val="00CA541A"/>
    <w:rsid w:val="00CA5581"/>
    <w:rsid w:val="00CA5FDA"/>
    <w:rsid w:val="00CA6F25"/>
    <w:rsid w:val="00CA744E"/>
    <w:rsid w:val="00CB03CD"/>
    <w:rsid w:val="00CB2728"/>
    <w:rsid w:val="00CB3165"/>
    <w:rsid w:val="00CB3FDB"/>
    <w:rsid w:val="00CB405B"/>
    <w:rsid w:val="00CB40F1"/>
    <w:rsid w:val="00CB4FE7"/>
    <w:rsid w:val="00CB582B"/>
    <w:rsid w:val="00CB63FE"/>
    <w:rsid w:val="00CB79D6"/>
    <w:rsid w:val="00CB7CBE"/>
    <w:rsid w:val="00CC071D"/>
    <w:rsid w:val="00CC0BA7"/>
    <w:rsid w:val="00CC0C27"/>
    <w:rsid w:val="00CC0EBD"/>
    <w:rsid w:val="00CC1761"/>
    <w:rsid w:val="00CC247E"/>
    <w:rsid w:val="00CC24C2"/>
    <w:rsid w:val="00CC25CF"/>
    <w:rsid w:val="00CC3C37"/>
    <w:rsid w:val="00CC4082"/>
    <w:rsid w:val="00CC46B2"/>
    <w:rsid w:val="00CC477F"/>
    <w:rsid w:val="00CC4B0E"/>
    <w:rsid w:val="00CC4EAE"/>
    <w:rsid w:val="00CC539B"/>
    <w:rsid w:val="00CC577B"/>
    <w:rsid w:val="00CC661A"/>
    <w:rsid w:val="00CC7D10"/>
    <w:rsid w:val="00CC7DB2"/>
    <w:rsid w:val="00CC7DBB"/>
    <w:rsid w:val="00CD00F1"/>
    <w:rsid w:val="00CD0EDE"/>
    <w:rsid w:val="00CD1824"/>
    <w:rsid w:val="00CD185B"/>
    <w:rsid w:val="00CD2C70"/>
    <w:rsid w:val="00CD2E0C"/>
    <w:rsid w:val="00CD3387"/>
    <w:rsid w:val="00CD4E45"/>
    <w:rsid w:val="00CD5772"/>
    <w:rsid w:val="00CD6217"/>
    <w:rsid w:val="00CD708D"/>
    <w:rsid w:val="00CD798C"/>
    <w:rsid w:val="00CE05D6"/>
    <w:rsid w:val="00CE0CA8"/>
    <w:rsid w:val="00CE130B"/>
    <w:rsid w:val="00CE2283"/>
    <w:rsid w:val="00CE2635"/>
    <w:rsid w:val="00CE2801"/>
    <w:rsid w:val="00CE288E"/>
    <w:rsid w:val="00CE369F"/>
    <w:rsid w:val="00CE3BC9"/>
    <w:rsid w:val="00CE3F70"/>
    <w:rsid w:val="00CE4BD9"/>
    <w:rsid w:val="00CE4BEA"/>
    <w:rsid w:val="00CE5207"/>
    <w:rsid w:val="00CE5551"/>
    <w:rsid w:val="00CE55BF"/>
    <w:rsid w:val="00CE55D8"/>
    <w:rsid w:val="00CE70F7"/>
    <w:rsid w:val="00CE76CC"/>
    <w:rsid w:val="00CE779E"/>
    <w:rsid w:val="00CF05C6"/>
    <w:rsid w:val="00CF07B8"/>
    <w:rsid w:val="00CF0C8C"/>
    <w:rsid w:val="00CF0FB4"/>
    <w:rsid w:val="00CF1576"/>
    <w:rsid w:val="00CF2120"/>
    <w:rsid w:val="00CF2819"/>
    <w:rsid w:val="00CF29FE"/>
    <w:rsid w:val="00CF2E44"/>
    <w:rsid w:val="00CF31F4"/>
    <w:rsid w:val="00CF3323"/>
    <w:rsid w:val="00CF3690"/>
    <w:rsid w:val="00CF38E9"/>
    <w:rsid w:val="00CF42FC"/>
    <w:rsid w:val="00CF469D"/>
    <w:rsid w:val="00CF4DAC"/>
    <w:rsid w:val="00CF4E38"/>
    <w:rsid w:val="00CF5153"/>
    <w:rsid w:val="00CF5652"/>
    <w:rsid w:val="00CF5789"/>
    <w:rsid w:val="00CF6C3A"/>
    <w:rsid w:val="00CF743F"/>
    <w:rsid w:val="00CF77BC"/>
    <w:rsid w:val="00CF7E6B"/>
    <w:rsid w:val="00D004E8"/>
    <w:rsid w:val="00D01CC1"/>
    <w:rsid w:val="00D01F01"/>
    <w:rsid w:val="00D02447"/>
    <w:rsid w:val="00D02A0B"/>
    <w:rsid w:val="00D02F7A"/>
    <w:rsid w:val="00D03091"/>
    <w:rsid w:val="00D03766"/>
    <w:rsid w:val="00D0473D"/>
    <w:rsid w:val="00D048CE"/>
    <w:rsid w:val="00D05640"/>
    <w:rsid w:val="00D05805"/>
    <w:rsid w:val="00D05D7C"/>
    <w:rsid w:val="00D05D88"/>
    <w:rsid w:val="00D064B6"/>
    <w:rsid w:val="00D06B7E"/>
    <w:rsid w:val="00D07073"/>
    <w:rsid w:val="00D10003"/>
    <w:rsid w:val="00D115D6"/>
    <w:rsid w:val="00D11E93"/>
    <w:rsid w:val="00D11F64"/>
    <w:rsid w:val="00D12E95"/>
    <w:rsid w:val="00D139D8"/>
    <w:rsid w:val="00D13BBC"/>
    <w:rsid w:val="00D14154"/>
    <w:rsid w:val="00D14424"/>
    <w:rsid w:val="00D14B7D"/>
    <w:rsid w:val="00D14EF8"/>
    <w:rsid w:val="00D159A1"/>
    <w:rsid w:val="00D16533"/>
    <w:rsid w:val="00D17ED6"/>
    <w:rsid w:val="00D20247"/>
    <w:rsid w:val="00D2071E"/>
    <w:rsid w:val="00D20A55"/>
    <w:rsid w:val="00D20E01"/>
    <w:rsid w:val="00D21BC2"/>
    <w:rsid w:val="00D235A8"/>
    <w:rsid w:val="00D2492C"/>
    <w:rsid w:val="00D24A0D"/>
    <w:rsid w:val="00D253B4"/>
    <w:rsid w:val="00D253F3"/>
    <w:rsid w:val="00D2581B"/>
    <w:rsid w:val="00D25BD1"/>
    <w:rsid w:val="00D2630B"/>
    <w:rsid w:val="00D306F3"/>
    <w:rsid w:val="00D3101C"/>
    <w:rsid w:val="00D31053"/>
    <w:rsid w:val="00D31B7E"/>
    <w:rsid w:val="00D32973"/>
    <w:rsid w:val="00D329EA"/>
    <w:rsid w:val="00D32F2E"/>
    <w:rsid w:val="00D33AC6"/>
    <w:rsid w:val="00D33BA9"/>
    <w:rsid w:val="00D3479F"/>
    <w:rsid w:val="00D34ECD"/>
    <w:rsid w:val="00D35DEE"/>
    <w:rsid w:val="00D403BB"/>
    <w:rsid w:val="00D4105E"/>
    <w:rsid w:val="00D41084"/>
    <w:rsid w:val="00D412B0"/>
    <w:rsid w:val="00D4135E"/>
    <w:rsid w:val="00D4151F"/>
    <w:rsid w:val="00D4223F"/>
    <w:rsid w:val="00D42A9D"/>
    <w:rsid w:val="00D4300C"/>
    <w:rsid w:val="00D43E28"/>
    <w:rsid w:val="00D44F64"/>
    <w:rsid w:val="00D454DD"/>
    <w:rsid w:val="00D467CD"/>
    <w:rsid w:val="00D46C39"/>
    <w:rsid w:val="00D476C3"/>
    <w:rsid w:val="00D500B5"/>
    <w:rsid w:val="00D525FE"/>
    <w:rsid w:val="00D52EA1"/>
    <w:rsid w:val="00D53D89"/>
    <w:rsid w:val="00D54678"/>
    <w:rsid w:val="00D5507B"/>
    <w:rsid w:val="00D56354"/>
    <w:rsid w:val="00D56396"/>
    <w:rsid w:val="00D5761F"/>
    <w:rsid w:val="00D60043"/>
    <w:rsid w:val="00D60158"/>
    <w:rsid w:val="00D60D4A"/>
    <w:rsid w:val="00D61240"/>
    <w:rsid w:val="00D629A1"/>
    <w:rsid w:val="00D62EAC"/>
    <w:rsid w:val="00D63A39"/>
    <w:rsid w:val="00D63E4A"/>
    <w:rsid w:val="00D645B4"/>
    <w:rsid w:val="00D64B82"/>
    <w:rsid w:val="00D64BEB"/>
    <w:rsid w:val="00D64CAB"/>
    <w:rsid w:val="00D65090"/>
    <w:rsid w:val="00D65AC3"/>
    <w:rsid w:val="00D65D17"/>
    <w:rsid w:val="00D66E8E"/>
    <w:rsid w:val="00D700E7"/>
    <w:rsid w:val="00D7096B"/>
    <w:rsid w:val="00D70BA7"/>
    <w:rsid w:val="00D70C60"/>
    <w:rsid w:val="00D71236"/>
    <w:rsid w:val="00D71ABE"/>
    <w:rsid w:val="00D731E7"/>
    <w:rsid w:val="00D7332E"/>
    <w:rsid w:val="00D737EB"/>
    <w:rsid w:val="00D73D74"/>
    <w:rsid w:val="00D73F39"/>
    <w:rsid w:val="00D7404A"/>
    <w:rsid w:val="00D745BE"/>
    <w:rsid w:val="00D7461F"/>
    <w:rsid w:val="00D7532E"/>
    <w:rsid w:val="00D75C27"/>
    <w:rsid w:val="00D76D9E"/>
    <w:rsid w:val="00D776B3"/>
    <w:rsid w:val="00D77CBD"/>
    <w:rsid w:val="00D77D2B"/>
    <w:rsid w:val="00D77F25"/>
    <w:rsid w:val="00D80AA9"/>
    <w:rsid w:val="00D80D69"/>
    <w:rsid w:val="00D812EC"/>
    <w:rsid w:val="00D817FF"/>
    <w:rsid w:val="00D81971"/>
    <w:rsid w:val="00D83BEE"/>
    <w:rsid w:val="00D83CB9"/>
    <w:rsid w:val="00D84296"/>
    <w:rsid w:val="00D84370"/>
    <w:rsid w:val="00D8438B"/>
    <w:rsid w:val="00D84A8F"/>
    <w:rsid w:val="00D84EE5"/>
    <w:rsid w:val="00D854E8"/>
    <w:rsid w:val="00D856E8"/>
    <w:rsid w:val="00D85CD0"/>
    <w:rsid w:val="00D87072"/>
    <w:rsid w:val="00D879AE"/>
    <w:rsid w:val="00D87F62"/>
    <w:rsid w:val="00D9095A"/>
    <w:rsid w:val="00D90A21"/>
    <w:rsid w:val="00D91C82"/>
    <w:rsid w:val="00D91EBA"/>
    <w:rsid w:val="00D93038"/>
    <w:rsid w:val="00D93C1A"/>
    <w:rsid w:val="00D94453"/>
    <w:rsid w:val="00D9465D"/>
    <w:rsid w:val="00D95026"/>
    <w:rsid w:val="00D95048"/>
    <w:rsid w:val="00D95176"/>
    <w:rsid w:val="00D95AD2"/>
    <w:rsid w:val="00D95C17"/>
    <w:rsid w:val="00D966B0"/>
    <w:rsid w:val="00D967BF"/>
    <w:rsid w:val="00D977A0"/>
    <w:rsid w:val="00D97C2B"/>
    <w:rsid w:val="00DA01B6"/>
    <w:rsid w:val="00DA10C9"/>
    <w:rsid w:val="00DA2240"/>
    <w:rsid w:val="00DA2841"/>
    <w:rsid w:val="00DA2F48"/>
    <w:rsid w:val="00DA4B4A"/>
    <w:rsid w:val="00DA5691"/>
    <w:rsid w:val="00DA5CC4"/>
    <w:rsid w:val="00DA6466"/>
    <w:rsid w:val="00DA65CD"/>
    <w:rsid w:val="00DA6A0B"/>
    <w:rsid w:val="00DA6AD1"/>
    <w:rsid w:val="00DB052F"/>
    <w:rsid w:val="00DB0F25"/>
    <w:rsid w:val="00DB27E7"/>
    <w:rsid w:val="00DB289F"/>
    <w:rsid w:val="00DB3623"/>
    <w:rsid w:val="00DB4280"/>
    <w:rsid w:val="00DB6777"/>
    <w:rsid w:val="00DB7205"/>
    <w:rsid w:val="00DC018A"/>
    <w:rsid w:val="00DC2151"/>
    <w:rsid w:val="00DC236E"/>
    <w:rsid w:val="00DC2FFF"/>
    <w:rsid w:val="00DC305A"/>
    <w:rsid w:val="00DC3488"/>
    <w:rsid w:val="00DC370F"/>
    <w:rsid w:val="00DC3A7E"/>
    <w:rsid w:val="00DC3BE6"/>
    <w:rsid w:val="00DC44EC"/>
    <w:rsid w:val="00DC4EE5"/>
    <w:rsid w:val="00DC5259"/>
    <w:rsid w:val="00DC64AA"/>
    <w:rsid w:val="00DC6BA8"/>
    <w:rsid w:val="00DC7760"/>
    <w:rsid w:val="00DC7F1B"/>
    <w:rsid w:val="00DD094F"/>
    <w:rsid w:val="00DD103D"/>
    <w:rsid w:val="00DD20CB"/>
    <w:rsid w:val="00DD28AD"/>
    <w:rsid w:val="00DD2D00"/>
    <w:rsid w:val="00DD3058"/>
    <w:rsid w:val="00DD3FEB"/>
    <w:rsid w:val="00DD40D3"/>
    <w:rsid w:val="00DD4292"/>
    <w:rsid w:val="00DD437E"/>
    <w:rsid w:val="00DD4D12"/>
    <w:rsid w:val="00DD53DF"/>
    <w:rsid w:val="00DD5A31"/>
    <w:rsid w:val="00DD5F29"/>
    <w:rsid w:val="00DD6A02"/>
    <w:rsid w:val="00DD7111"/>
    <w:rsid w:val="00DD7469"/>
    <w:rsid w:val="00DD74FD"/>
    <w:rsid w:val="00DE00F0"/>
    <w:rsid w:val="00DE19D3"/>
    <w:rsid w:val="00DE272A"/>
    <w:rsid w:val="00DE294A"/>
    <w:rsid w:val="00DE2F84"/>
    <w:rsid w:val="00DE32C2"/>
    <w:rsid w:val="00DE33E8"/>
    <w:rsid w:val="00DE458D"/>
    <w:rsid w:val="00DE5DCF"/>
    <w:rsid w:val="00DE5ED9"/>
    <w:rsid w:val="00DE61BD"/>
    <w:rsid w:val="00DE622A"/>
    <w:rsid w:val="00DE6360"/>
    <w:rsid w:val="00DE6E4E"/>
    <w:rsid w:val="00DE7B0F"/>
    <w:rsid w:val="00DE7C84"/>
    <w:rsid w:val="00DF0DA0"/>
    <w:rsid w:val="00DF0E8B"/>
    <w:rsid w:val="00DF1005"/>
    <w:rsid w:val="00DF1715"/>
    <w:rsid w:val="00DF1CBA"/>
    <w:rsid w:val="00DF1D3A"/>
    <w:rsid w:val="00DF2132"/>
    <w:rsid w:val="00DF25AA"/>
    <w:rsid w:val="00DF26EC"/>
    <w:rsid w:val="00DF3132"/>
    <w:rsid w:val="00DF325C"/>
    <w:rsid w:val="00DF48E5"/>
    <w:rsid w:val="00DF4F0F"/>
    <w:rsid w:val="00DF5864"/>
    <w:rsid w:val="00DF58AA"/>
    <w:rsid w:val="00DF6C21"/>
    <w:rsid w:val="00DF7112"/>
    <w:rsid w:val="00DF72A5"/>
    <w:rsid w:val="00DF7ACD"/>
    <w:rsid w:val="00E00576"/>
    <w:rsid w:val="00E0099A"/>
    <w:rsid w:val="00E00A9F"/>
    <w:rsid w:val="00E00F24"/>
    <w:rsid w:val="00E015EB"/>
    <w:rsid w:val="00E01622"/>
    <w:rsid w:val="00E02DBE"/>
    <w:rsid w:val="00E03F96"/>
    <w:rsid w:val="00E042D6"/>
    <w:rsid w:val="00E04C06"/>
    <w:rsid w:val="00E05C3F"/>
    <w:rsid w:val="00E07025"/>
    <w:rsid w:val="00E070BC"/>
    <w:rsid w:val="00E07647"/>
    <w:rsid w:val="00E10723"/>
    <w:rsid w:val="00E119F3"/>
    <w:rsid w:val="00E11AD4"/>
    <w:rsid w:val="00E11FD1"/>
    <w:rsid w:val="00E12A01"/>
    <w:rsid w:val="00E13BC5"/>
    <w:rsid w:val="00E15149"/>
    <w:rsid w:val="00E15457"/>
    <w:rsid w:val="00E157ED"/>
    <w:rsid w:val="00E16A29"/>
    <w:rsid w:val="00E17F7B"/>
    <w:rsid w:val="00E17FAF"/>
    <w:rsid w:val="00E22D81"/>
    <w:rsid w:val="00E22FDE"/>
    <w:rsid w:val="00E2301A"/>
    <w:rsid w:val="00E230D3"/>
    <w:rsid w:val="00E23554"/>
    <w:rsid w:val="00E235E6"/>
    <w:rsid w:val="00E237A6"/>
    <w:rsid w:val="00E258FC"/>
    <w:rsid w:val="00E26D68"/>
    <w:rsid w:val="00E30792"/>
    <w:rsid w:val="00E30C8C"/>
    <w:rsid w:val="00E31195"/>
    <w:rsid w:val="00E31BB5"/>
    <w:rsid w:val="00E32B58"/>
    <w:rsid w:val="00E33E10"/>
    <w:rsid w:val="00E3458B"/>
    <w:rsid w:val="00E34EA9"/>
    <w:rsid w:val="00E36071"/>
    <w:rsid w:val="00E3649B"/>
    <w:rsid w:val="00E3743E"/>
    <w:rsid w:val="00E4034C"/>
    <w:rsid w:val="00E40F60"/>
    <w:rsid w:val="00E4145C"/>
    <w:rsid w:val="00E41563"/>
    <w:rsid w:val="00E41EB0"/>
    <w:rsid w:val="00E41EBD"/>
    <w:rsid w:val="00E424FA"/>
    <w:rsid w:val="00E4351D"/>
    <w:rsid w:val="00E436ED"/>
    <w:rsid w:val="00E448A0"/>
    <w:rsid w:val="00E45EF5"/>
    <w:rsid w:val="00E4622A"/>
    <w:rsid w:val="00E465F2"/>
    <w:rsid w:val="00E4661E"/>
    <w:rsid w:val="00E46BA7"/>
    <w:rsid w:val="00E46E89"/>
    <w:rsid w:val="00E47765"/>
    <w:rsid w:val="00E47A80"/>
    <w:rsid w:val="00E502CB"/>
    <w:rsid w:val="00E506AA"/>
    <w:rsid w:val="00E50947"/>
    <w:rsid w:val="00E509E6"/>
    <w:rsid w:val="00E5156D"/>
    <w:rsid w:val="00E519F8"/>
    <w:rsid w:val="00E51E3D"/>
    <w:rsid w:val="00E528CC"/>
    <w:rsid w:val="00E53428"/>
    <w:rsid w:val="00E535B2"/>
    <w:rsid w:val="00E54CF5"/>
    <w:rsid w:val="00E553EA"/>
    <w:rsid w:val="00E557B2"/>
    <w:rsid w:val="00E56352"/>
    <w:rsid w:val="00E5714F"/>
    <w:rsid w:val="00E5747E"/>
    <w:rsid w:val="00E600AB"/>
    <w:rsid w:val="00E60CF9"/>
    <w:rsid w:val="00E61310"/>
    <w:rsid w:val="00E613B7"/>
    <w:rsid w:val="00E619B1"/>
    <w:rsid w:val="00E62502"/>
    <w:rsid w:val="00E6266A"/>
    <w:rsid w:val="00E62742"/>
    <w:rsid w:val="00E62A6D"/>
    <w:rsid w:val="00E641DD"/>
    <w:rsid w:val="00E64362"/>
    <w:rsid w:val="00E65596"/>
    <w:rsid w:val="00E659FA"/>
    <w:rsid w:val="00E66E9E"/>
    <w:rsid w:val="00E67B65"/>
    <w:rsid w:val="00E70992"/>
    <w:rsid w:val="00E70A8E"/>
    <w:rsid w:val="00E7179A"/>
    <w:rsid w:val="00E71894"/>
    <w:rsid w:val="00E71EDF"/>
    <w:rsid w:val="00E74164"/>
    <w:rsid w:val="00E74AE6"/>
    <w:rsid w:val="00E7517A"/>
    <w:rsid w:val="00E754F3"/>
    <w:rsid w:val="00E758BD"/>
    <w:rsid w:val="00E761FD"/>
    <w:rsid w:val="00E76EA3"/>
    <w:rsid w:val="00E771D0"/>
    <w:rsid w:val="00E803B8"/>
    <w:rsid w:val="00E80A3B"/>
    <w:rsid w:val="00E80E5E"/>
    <w:rsid w:val="00E817AD"/>
    <w:rsid w:val="00E81BD2"/>
    <w:rsid w:val="00E832BE"/>
    <w:rsid w:val="00E83C9A"/>
    <w:rsid w:val="00E84065"/>
    <w:rsid w:val="00E8451C"/>
    <w:rsid w:val="00E84907"/>
    <w:rsid w:val="00E85460"/>
    <w:rsid w:val="00E85A3F"/>
    <w:rsid w:val="00E85DA7"/>
    <w:rsid w:val="00E85E9A"/>
    <w:rsid w:val="00E8603C"/>
    <w:rsid w:val="00E865DF"/>
    <w:rsid w:val="00E87251"/>
    <w:rsid w:val="00E90008"/>
    <w:rsid w:val="00E90C00"/>
    <w:rsid w:val="00E90C70"/>
    <w:rsid w:val="00E924D2"/>
    <w:rsid w:val="00E92608"/>
    <w:rsid w:val="00E92C49"/>
    <w:rsid w:val="00E93AAC"/>
    <w:rsid w:val="00E94523"/>
    <w:rsid w:val="00E95003"/>
    <w:rsid w:val="00E953FF"/>
    <w:rsid w:val="00E954F9"/>
    <w:rsid w:val="00E96224"/>
    <w:rsid w:val="00EA0513"/>
    <w:rsid w:val="00EA1AC9"/>
    <w:rsid w:val="00EA2407"/>
    <w:rsid w:val="00EA2472"/>
    <w:rsid w:val="00EA3B99"/>
    <w:rsid w:val="00EA5149"/>
    <w:rsid w:val="00EA52E8"/>
    <w:rsid w:val="00EA53C0"/>
    <w:rsid w:val="00EA6CF7"/>
    <w:rsid w:val="00EA71A3"/>
    <w:rsid w:val="00EA752F"/>
    <w:rsid w:val="00EA7BD4"/>
    <w:rsid w:val="00EB0193"/>
    <w:rsid w:val="00EB2348"/>
    <w:rsid w:val="00EB235B"/>
    <w:rsid w:val="00EB27E3"/>
    <w:rsid w:val="00EB33CA"/>
    <w:rsid w:val="00EB69A3"/>
    <w:rsid w:val="00EB7209"/>
    <w:rsid w:val="00EB7A2B"/>
    <w:rsid w:val="00EB7A80"/>
    <w:rsid w:val="00EB7DAD"/>
    <w:rsid w:val="00EB7EA1"/>
    <w:rsid w:val="00EC07E2"/>
    <w:rsid w:val="00EC083C"/>
    <w:rsid w:val="00EC0A87"/>
    <w:rsid w:val="00EC0DEC"/>
    <w:rsid w:val="00EC18C9"/>
    <w:rsid w:val="00EC1C59"/>
    <w:rsid w:val="00EC214A"/>
    <w:rsid w:val="00EC24F6"/>
    <w:rsid w:val="00EC5ED0"/>
    <w:rsid w:val="00EC5F25"/>
    <w:rsid w:val="00EC5F92"/>
    <w:rsid w:val="00EC653D"/>
    <w:rsid w:val="00EC6F9C"/>
    <w:rsid w:val="00ED02FD"/>
    <w:rsid w:val="00ED0511"/>
    <w:rsid w:val="00ED0A44"/>
    <w:rsid w:val="00ED37D4"/>
    <w:rsid w:val="00ED3BEB"/>
    <w:rsid w:val="00ED43CF"/>
    <w:rsid w:val="00ED489A"/>
    <w:rsid w:val="00ED4E87"/>
    <w:rsid w:val="00ED545D"/>
    <w:rsid w:val="00ED570B"/>
    <w:rsid w:val="00ED738E"/>
    <w:rsid w:val="00ED7EDD"/>
    <w:rsid w:val="00ED7F2C"/>
    <w:rsid w:val="00EE11BA"/>
    <w:rsid w:val="00EE11C9"/>
    <w:rsid w:val="00EE1333"/>
    <w:rsid w:val="00EE172D"/>
    <w:rsid w:val="00EE2C8E"/>
    <w:rsid w:val="00EE3EDC"/>
    <w:rsid w:val="00EE40ED"/>
    <w:rsid w:val="00EE552C"/>
    <w:rsid w:val="00EE583B"/>
    <w:rsid w:val="00EE62F1"/>
    <w:rsid w:val="00EE70BF"/>
    <w:rsid w:val="00EE78F3"/>
    <w:rsid w:val="00EE7D65"/>
    <w:rsid w:val="00EF0825"/>
    <w:rsid w:val="00EF0A67"/>
    <w:rsid w:val="00EF10A3"/>
    <w:rsid w:val="00EF12DD"/>
    <w:rsid w:val="00EF13AC"/>
    <w:rsid w:val="00EF2AFA"/>
    <w:rsid w:val="00EF2C15"/>
    <w:rsid w:val="00EF3A64"/>
    <w:rsid w:val="00EF3D44"/>
    <w:rsid w:val="00EF4093"/>
    <w:rsid w:val="00EF4110"/>
    <w:rsid w:val="00EF438A"/>
    <w:rsid w:val="00EF4C40"/>
    <w:rsid w:val="00EF4CC2"/>
    <w:rsid w:val="00EF5059"/>
    <w:rsid w:val="00EF57A2"/>
    <w:rsid w:val="00EF58B3"/>
    <w:rsid w:val="00EF604A"/>
    <w:rsid w:val="00EF6F17"/>
    <w:rsid w:val="00EF7526"/>
    <w:rsid w:val="00EF7FA5"/>
    <w:rsid w:val="00F003E5"/>
    <w:rsid w:val="00F01322"/>
    <w:rsid w:val="00F01A55"/>
    <w:rsid w:val="00F01D34"/>
    <w:rsid w:val="00F02081"/>
    <w:rsid w:val="00F0273F"/>
    <w:rsid w:val="00F030E7"/>
    <w:rsid w:val="00F03BA1"/>
    <w:rsid w:val="00F05D4C"/>
    <w:rsid w:val="00F06896"/>
    <w:rsid w:val="00F06C9C"/>
    <w:rsid w:val="00F07ABB"/>
    <w:rsid w:val="00F1070D"/>
    <w:rsid w:val="00F10E3C"/>
    <w:rsid w:val="00F10E5D"/>
    <w:rsid w:val="00F111BC"/>
    <w:rsid w:val="00F11907"/>
    <w:rsid w:val="00F11B03"/>
    <w:rsid w:val="00F121A4"/>
    <w:rsid w:val="00F13185"/>
    <w:rsid w:val="00F137E0"/>
    <w:rsid w:val="00F13AB2"/>
    <w:rsid w:val="00F13CCB"/>
    <w:rsid w:val="00F14DDB"/>
    <w:rsid w:val="00F15404"/>
    <w:rsid w:val="00F1575A"/>
    <w:rsid w:val="00F15D5C"/>
    <w:rsid w:val="00F15F02"/>
    <w:rsid w:val="00F164EB"/>
    <w:rsid w:val="00F16A6D"/>
    <w:rsid w:val="00F16D66"/>
    <w:rsid w:val="00F1721C"/>
    <w:rsid w:val="00F17452"/>
    <w:rsid w:val="00F17675"/>
    <w:rsid w:val="00F17FA8"/>
    <w:rsid w:val="00F2013C"/>
    <w:rsid w:val="00F20592"/>
    <w:rsid w:val="00F205FB"/>
    <w:rsid w:val="00F21F4F"/>
    <w:rsid w:val="00F23681"/>
    <w:rsid w:val="00F23D21"/>
    <w:rsid w:val="00F249FA"/>
    <w:rsid w:val="00F24E4D"/>
    <w:rsid w:val="00F25102"/>
    <w:rsid w:val="00F25741"/>
    <w:rsid w:val="00F25E5E"/>
    <w:rsid w:val="00F2627D"/>
    <w:rsid w:val="00F26313"/>
    <w:rsid w:val="00F2640F"/>
    <w:rsid w:val="00F26624"/>
    <w:rsid w:val="00F2684B"/>
    <w:rsid w:val="00F27597"/>
    <w:rsid w:val="00F27C0B"/>
    <w:rsid w:val="00F3038C"/>
    <w:rsid w:val="00F304FD"/>
    <w:rsid w:val="00F30B32"/>
    <w:rsid w:val="00F30E02"/>
    <w:rsid w:val="00F320F8"/>
    <w:rsid w:val="00F32332"/>
    <w:rsid w:val="00F33745"/>
    <w:rsid w:val="00F33D56"/>
    <w:rsid w:val="00F342A4"/>
    <w:rsid w:val="00F34E51"/>
    <w:rsid w:val="00F3520D"/>
    <w:rsid w:val="00F3604E"/>
    <w:rsid w:val="00F363E0"/>
    <w:rsid w:val="00F36A44"/>
    <w:rsid w:val="00F37AC9"/>
    <w:rsid w:val="00F40055"/>
    <w:rsid w:val="00F407BB"/>
    <w:rsid w:val="00F408B0"/>
    <w:rsid w:val="00F40A83"/>
    <w:rsid w:val="00F40B12"/>
    <w:rsid w:val="00F40B86"/>
    <w:rsid w:val="00F40D84"/>
    <w:rsid w:val="00F41050"/>
    <w:rsid w:val="00F41A89"/>
    <w:rsid w:val="00F424DC"/>
    <w:rsid w:val="00F428BA"/>
    <w:rsid w:val="00F42B00"/>
    <w:rsid w:val="00F42D2F"/>
    <w:rsid w:val="00F42E28"/>
    <w:rsid w:val="00F4342A"/>
    <w:rsid w:val="00F43808"/>
    <w:rsid w:val="00F44425"/>
    <w:rsid w:val="00F44B67"/>
    <w:rsid w:val="00F44DB3"/>
    <w:rsid w:val="00F4749A"/>
    <w:rsid w:val="00F478A0"/>
    <w:rsid w:val="00F479BC"/>
    <w:rsid w:val="00F50500"/>
    <w:rsid w:val="00F5090E"/>
    <w:rsid w:val="00F51F45"/>
    <w:rsid w:val="00F5217A"/>
    <w:rsid w:val="00F52264"/>
    <w:rsid w:val="00F52A86"/>
    <w:rsid w:val="00F52C30"/>
    <w:rsid w:val="00F53112"/>
    <w:rsid w:val="00F53A85"/>
    <w:rsid w:val="00F53E05"/>
    <w:rsid w:val="00F5439A"/>
    <w:rsid w:val="00F5454B"/>
    <w:rsid w:val="00F551FC"/>
    <w:rsid w:val="00F553F8"/>
    <w:rsid w:val="00F568B8"/>
    <w:rsid w:val="00F56FE2"/>
    <w:rsid w:val="00F6030C"/>
    <w:rsid w:val="00F60AD7"/>
    <w:rsid w:val="00F6143D"/>
    <w:rsid w:val="00F61608"/>
    <w:rsid w:val="00F6164C"/>
    <w:rsid w:val="00F62294"/>
    <w:rsid w:val="00F629E4"/>
    <w:rsid w:val="00F641F8"/>
    <w:rsid w:val="00F64CAA"/>
    <w:rsid w:val="00F658C5"/>
    <w:rsid w:val="00F65CE5"/>
    <w:rsid w:val="00F661D0"/>
    <w:rsid w:val="00F672AA"/>
    <w:rsid w:val="00F70BA9"/>
    <w:rsid w:val="00F714B6"/>
    <w:rsid w:val="00F715B0"/>
    <w:rsid w:val="00F71CCD"/>
    <w:rsid w:val="00F72223"/>
    <w:rsid w:val="00F72DA8"/>
    <w:rsid w:val="00F73193"/>
    <w:rsid w:val="00F73B14"/>
    <w:rsid w:val="00F7475F"/>
    <w:rsid w:val="00F751C3"/>
    <w:rsid w:val="00F75871"/>
    <w:rsid w:val="00F758B2"/>
    <w:rsid w:val="00F77258"/>
    <w:rsid w:val="00F77E2E"/>
    <w:rsid w:val="00F77E49"/>
    <w:rsid w:val="00F8012D"/>
    <w:rsid w:val="00F803B2"/>
    <w:rsid w:val="00F80650"/>
    <w:rsid w:val="00F80879"/>
    <w:rsid w:val="00F82383"/>
    <w:rsid w:val="00F85593"/>
    <w:rsid w:val="00F85F91"/>
    <w:rsid w:val="00F86A1B"/>
    <w:rsid w:val="00F86B3A"/>
    <w:rsid w:val="00F878D0"/>
    <w:rsid w:val="00F90C59"/>
    <w:rsid w:val="00F91532"/>
    <w:rsid w:val="00F9194E"/>
    <w:rsid w:val="00F938CA"/>
    <w:rsid w:val="00F93CD5"/>
    <w:rsid w:val="00F93DD0"/>
    <w:rsid w:val="00F941F2"/>
    <w:rsid w:val="00F94D00"/>
    <w:rsid w:val="00F960EF"/>
    <w:rsid w:val="00F96260"/>
    <w:rsid w:val="00F97B65"/>
    <w:rsid w:val="00F97FDA"/>
    <w:rsid w:val="00FA0886"/>
    <w:rsid w:val="00FA0B13"/>
    <w:rsid w:val="00FA0DA6"/>
    <w:rsid w:val="00FA1C90"/>
    <w:rsid w:val="00FA2FB1"/>
    <w:rsid w:val="00FA3C44"/>
    <w:rsid w:val="00FA40BC"/>
    <w:rsid w:val="00FA4133"/>
    <w:rsid w:val="00FA59A7"/>
    <w:rsid w:val="00FA6371"/>
    <w:rsid w:val="00FA655F"/>
    <w:rsid w:val="00FA6629"/>
    <w:rsid w:val="00FA79E0"/>
    <w:rsid w:val="00FA7B89"/>
    <w:rsid w:val="00FA7D21"/>
    <w:rsid w:val="00FA7E8C"/>
    <w:rsid w:val="00FB14FB"/>
    <w:rsid w:val="00FB1BC6"/>
    <w:rsid w:val="00FB265E"/>
    <w:rsid w:val="00FB4D9C"/>
    <w:rsid w:val="00FB4FED"/>
    <w:rsid w:val="00FB5231"/>
    <w:rsid w:val="00FB5646"/>
    <w:rsid w:val="00FB665D"/>
    <w:rsid w:val="00FB6A7D"/>
    <w:rsid w:val="00FB6E24"/>
    <w:rsid w:val="00FB7007"/>
    <w:rsid w:val="00FC02AD"/>
    <w:rsid w:val="00FC05FD"/>
    <w:rsid w:val="00FC0CB5"/>
    <w:rsid w:val="00FC0E3B"/>
    <w:rsid w:val="00FC4598"/>
    <w:rsid w:val="00FC4919"/>
    <w:rsid w:val="00FC4C7C"/>
    <w:rsid w:val="00FC5668"/>
    <w:rsid w:val="00FC574A"/>
    <w:rsid w:val="00FC6321"/>
    <w:rsid w:val="00FC638A"/>
    <w:rsid w:val="00FC7D48"/>
    <w:rsid w:val="00FD0A2F"/>
    <w:rsid w:val="00FD1292"/>
    <w:rsid w:val="00FD25D4"/>
    <w:rsid w:val="00FD309D"/>
    <w:rsid w:val="00FD4D40"/>
    <w:rsid w:val="00FD5660"/>
    <w:rsid w:val="00FD58C2"/>
    <w:rsid w:val="00FD5AAF"/>
    <w:rsid w:val="00FD6603"/>
    <w:rsid w:val="00FD6BC3"/>
    <w:rsid w:val="00FD6F11"/>
    <w:rsid w:val="00FD6F7A"/>
    <w:rsid w:val="00FE0A1D"/>
    <w:rsid w:val="00FE0A97"/>
    <w:rsid w:val="00FE1706"/>
    <w:rsid w:val="00FE1CE7"/>
    <w:rsid w:val="00FE22AF"/>
    <w:rsid w:val="00FE248D"/>
    <w:rsid w:val="00FE2F29"/>
    <w:rsid w:val="00FE417D"/>
    <w:rsid w:val="00FE45F3"/>
    <w:rsid w:val="00FE5116"/>
    <w:rsid w:val="00FE5DC7"/>
    <w:rsid w:val="00FE6052"/>
    <w:rsid w:val="00FE64B3"/>
    <w:rsid w:val="00FE6685"/>
    <w:rsid w:val="00FE71D6"/>
    <w:rsid w:val="00FF08C2"/>
    <w:rsid w:val="00FF102D"/>
    <w:rsid w:val="00FF196E"/>
    <w:rsid w:val="00FF1AE4"/>
    <w:rsid w:val="00FF2581"/>
    <w:rsid w:val="00FF270C"/>
    <w:rsid w:val="00FF2862"/>
    <w:rsid w:val="00FF28B8"/>
    <w:rsid w:val="00FF2D2C"/>
    <w:rsid w:val="00FF31C3"/>
    <w:rsid w:val="00FF471A"/>
    <w:rsid w:val="00FF4983"/>
    <w:rsid w:val="00FF4B38"/>
    <w:rsid w:val="00FF5F52"/>
    <w:rsid w:val="00FF6705"/>
    <w:rsid w:val="00FF73D0"/>
    <w:rsid w:val="00FF7E49"/>
    <w:rsid w:val="40BAB9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8E77"/>
  <w15:docId w15:val="{6364CF3C-54A8-41BE-9DCD-CA9AFDF8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300C"/>
    <w:pPr>
      <w:keepNext/>
      <w:keepLines/>
      <w:spacing w:before="480" w:after="0" w:line="276" w:lineRule="auto"/>
      <w:outlineLvl w:val="0"/>
    </w:pPr>
    <w:rPr>
      <w:rFonts w:ascii="Cambria" w:hAnsi="Cambria" w:cs="Times New Roman"/>
      <w:b/>
      <w:bCs/>
      <w:color w:val="21798E"/>
      <w:sz w:val="28"/>
      <w:szCs w:val="28"/>
      <w:lang w:val="en-US"/>
    </w:rPr>
  </w:style>
  <w:style w:type="paragraph" w:styleId="Heading2">
    <w:name w:val="heading 2"/>
    <w:basedOn w:val="Normal"/>
    <w:next w:val="Normal"/>
    <w:link w:val="Heading2Char"/>
    <w:uiPriority w:val="9"/>
    <w:qFormat/>
    <w:rsid w:val="00D4300C"/>
    <w:pPr>
      <w:keepNext/>
      <w:keepLines/>
      <w:spacing w:before="200" w:after="0" w:line="276" w:lineRule="auto"/>
      <w:outlineLvl w:val="1"/>
    </w:pPr>
    <w:rPr>
      <w:rFonts w:ascii="Cambria" w:hAnsi="Cambria" w:cs="Times New Roman"/>
      <w:b/>
      <w:bCs/>
      <w:color w:val="2DA2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cessDate">
    <w:name w:val="accessDate"/>
    <w:basedOn w:val="DefaultParagraphFont"/>
    <w:uiPriority w:val="1"/>
    <w:qFormat/>
    <w:rsid w:val="0002483C"/>
    <w:rPr>
      <w:bdr w:val="none" w:sz="0" w:space="0" w:color="auto"/>
      <w:shd w:val="clear" w:color="auto" w:fill="FF0000"/>
    </w:rPr>
  </w:style>
  <w:style w:type="paragraph" w:customStyle="1" w:styleId="Authors">
    <w:name w:val="Authors"/>
    <w:rsid w:val="0002483C"/>
    <w:pPr>
      <w:spacing w:before="360" w:after="360" w:line="276" w:lineRule="auto"/>
      <w:jc w:val="both"/>
    </w:pPr>
    <w:rPr>
      <w:rFonts w:ascii="Calibri" w:eastAsia="Times New Roman" w:hAnsi="Calibri" w:cs="Latha"/>
      <w:sz w:val="28"/>
      <w:lang w:val="en-US"/>
    </w:rPr>
  </w:style>
  <w:style w:type="paragraph" w:customStyle="1" w:styleId="ManuscriptTitle">
    <w:name w:val="ManuscriptTitle"/>
    <w:rsid w:val="0002483C"/>
    <w:pPr>
      <w:spacing w:after="240" w:line="276" w:lineRule="auto"/>
    </w:pPr>
    <w:rPr>
      <w:rFonts w:ascii="Calibri" w:eastAsia="Times New Roman" w:hAnsi="Calibri" w:cs="Latha"/>
      <w:sz w:val="44"/>
      <w:lang w:val="en-US"/>
    </w:rPr>
  </w:style>
  <w:style w:type="paragraph" w:customStyle="1" w:styleId="AuthorAffiliation">
    <w:name w:val="AuthorAffiliation"/>
    <w:autoRedefine/>
    <w:rsid w:val="0002483C"/>
    <w:pPr>
      <w:spacing w:after="200" w:line="276" w:lineRule="auto"/>
      <w:jc w:val="both"/>
    </w:pPr>
    <w:rPr>
      <w:rFonts w:ascii="Calibri" w:eastAsia="Times New Roman" w:hAnsi="Calibri" w:cs="Latha"/>
      <w:lang w:val="en-US"/>
    </w:rPr>
  </w:style>
  <w:style w:type="character" w:styleId="FootnoteReference">
    <w:name w:val="footnote reference"/>
    <w:rsid w:val="0002483C"/>
    <w:rPr>
      <w:rFonts w:cs="Times New Roman"/>
      <w:vertAlign w:val="superscript"/>
    </w:rPr>
  </w:style>
  <w:style w:type="paragraph" w:customStyle="1" w:styleId="AuthorNote">
    <w:name w:val="AuthorNote"/>
    <w:rsid w:val="0002483C"/>
    <w:pPr>
      <w:spacing w:after="200" w:line="276" w:lineRule="auto"/>
    </w:pPr>
    <w:rPr>
      <w:rFonts w:ascii="Calibri" w:eastAsia="Times New Roman" w:hAnsi="Calibri" w:cs="Latha"/>
      <w:sz w:val="24"/>
      <w:szCs w:val="24"/>
      <w:lang w:val="en-US"/>
    </w:rPr>
  </w:style>
  <w:style w:type="paragraph" w:customStyle="1" w:styleId="Correspondence">
    <w:name w:val="Correspondence"/>
    <w:basedOn w:val="Normal"/>
    <w:rsid w:val="0002483C"/>
    <w:pPr>
      <w:spacing w:after="200" w:line="276" w:lineRule="auto"/>
    </w:pPr>
    <w:rPr>
      <w:sz w:val="24"/>
      <w:lang w:val="en-US"/>
    </w:rPr>
  </w:style>
  <w:style w:type="paragraph" w:customStyle="1" w:styleId="Recto">
    <w:name w:val="Recto"/>
    <w:qFormat/>
    <w:rsid w:val="0002483C"/>
    <w:pPr>
      <w:shd w:val="clear" w:color="auto" w:fill="CCC0D9"/>
      <w:spacing w:after="0" w:line="240" w:lineRule="auto"/>
    </w:pPr>
    <w:rPr>
      <w:rFonts w:ascii="Calibri" w:eastAsia="Times New Roman" w:hAnsi="Calibri" w:cs="Latha"/>
      <w:sz w:val="24"/>
      <w:szCs w:val="24"/>
      <w:lang w:val="en-US"/>
    </w:rPr>
  </w:style>
  <w:style w:type="character" w:customStyle="1" w:styleId="email">
    <w:name w:val="email"/>
    <w:rsid w:val="0002483C"/>
    <w:rPr>
      <w:bdr w:val="none" w:sz="0" w:space="0" w:color="auto"/>
      <w:shd w:val="clear" w:color="auto" w:fill="C0C0C0"/>
    </w:rPr>
  </w:style>
  <w:style w:type="paragraph" w:customStyle="1" w:styleId="Verso">
    <w:name w:val="Verso"/>
    <w:basedOn w:val="Normal"/>
    <w:qFormat/>
    <w:rsid w:val="0002483C"/>
    <w:pPr>
      <w:shd w:val="clear" w:color="auto" w:fill="D6E3BC"/>
      <w:spacing w:after="200" w:line="276" w:lineRule="auto"/>
    </w:pPr>
    <w:rPr>
      <w:sz w:val="24"/>
      <w:szCs w:val="24"/>
      <w:lang w:val="en-US"/>
    </w:rPr>
  </w:style>
  <w:style w:type="paragraph" w:styleId="Subtitle">
    <w:name w:val="Subtitle"/>
    <w:basedOn w:val="Normal"/>
    <w:next w:val="Normal"/>
    <w:link w:val="SubtitleChar"/>
    <w:uiPriority w:val="11"/>
    <w:qFormat/>
    <w:rsid w:val="0002483C"/>
    <w:pPr>
      <w:numPr>
        <w:ilvl w:val="1"/>
      </w:numPr>
      <w:spacing w:after="200" w:line="276" w:lineRule="auto"/>
    </w:pPr>
    <w:rPr>
      <w:rFonts w:ascii="Cambria" w:hAnsi="Cambria" w:cs="Times New Roman"/>
      <w:i/>
      <w:iCs/>
      <w:color w:val="2DA2BF"/>
      <w:spacing w:val="15"/>
      <w:sz w:val="24"/>
      <w:szCs w:val="24"/>
      <w:lang w:val="en-US"/>
    </w:rPr>
  </w:style>
  <w:style w:type="character" w:customStyle="1" w:styleId="SubtitleChar">
    <w:name w:val="Subtitle Char"/>
    <w:basedOn w:val="DefaultParagraphFont"/>
    <w:link w:val="Subtitle"/>
    <w:uiPriority w:val="11"/>
    <w:rsid w:val="0002483C"/>
    <w:rPr>
      <w:rFonts w:ascii="Cambria" w:hAnsi="Cambria" w:cs="Times New Roman"/>
      <w:i/>
      <w:iCs/>
      <w:color w:val="2DA2BF"/>
      <w:spacing w:val="15"/>
      <w:sz w:val="24"/>
      <w:szCs w:val="24"/>
      <w:lang w:val="en-US"/>
    </w:rPr>
  </w:style>
  <w:style w:type="character" w:customStyle="1" w:styleId="footCite">
    <w:name w:val="footCite"/>
    <w:uiPriority w:val="1"/>
    <w:qFormat/>
    <w:rsid w:val="0002483C"/>
    <w:rPr>
      <w:color w:val="auto"/>
      <w:bdr w:val="none" w:sz="0" w:space="0" w:color="auto"/>
      <w:shd w:val="clear" w:color="auto" w:fill="7030A0"/>
      <w:vertAlign w:val="superscript"/>
    </w:rPr>
  </w:style>
  <w:style w:type="paragraph" w:customStyle="1" w:styleId="History">
    <w:name w:val="History"/>
    <w:basedOn w:val="Normal"/>
    <w:qFormat/>
    <w:rsid w:val="0002483C"/>
    <w:pPr>
      <w:spacing w:after="200" w:line="276" w:lineRule="auto"/>
    </w:pPr>
    <w:rPr>
      <w:lang w:val="en-US"/>
    </w:rPr>
  </w:style>
  <w:style w:type="paragraph" w:customStyle="1" w:styleId="AbstractText">
    <w:name w:val="AbstractText"/>
    <w:link w:val="AbstractTextChar"/>
    <w:rsid w:val="0002483C"/>
    <w:pPr>
      <w:spacing w:after="120" w:line="360" w:lineRule="auto"/>
      <w:ind w:left="544" w:right="544" w:firstLine="357"/>
      <w:jc w:val="both"/>
    </w:pPr>
    <w:rPr>
      <w:rFonts w:ascii="Calibri" w:eastAsia="Times New Roman" w:hAnsi="Calibri" w:cs="Latha"/>
      <w:sz w:val="24"/>
      <w:lang w:val="en-US"/>
    </w:rPr>
  </w:style>
  <w:style w:type="paragraph" w:customStyle="1" w:styleId="AbstractTitle">
    <w:name w:val="AbstractTitle"/>
    <w:rsid w:val="0002483C"/>
    <w:pPr>
      <w:spacing w:after="200" w:line="276" w:lineRule="auto"/>
      <w:jc w:val="center"/>
    </w:pPr>
    <w:rPr>
      <w:rFonts w:ascii="Calibri" w:eastAsia="Times New Roman" w:hAnsi="Calibri" w:cs="Tahoma"/>
      <w:bCs/>
      <w:iCs/>
      <w:szCs w:val="16"/>
      <w:lang w:val="en-US"/>
    </w:rPr>
  </w:style>
  <w:style w:type="paragraph" w:customStyle="1" w:styleId="AbstractAHead">
    <w:name w:val="AbstractAHead"/>
    <w:basedOn w:val="AbstractText"/>
    <w:qFormat/>
    <w:rsid w:val="0002483C"/>
    <w:rPr>
      <w:b/>
      <w:i/>
      <w:iCs/>
      <w:lang w:val="en-GB"/>
    </w:rPr>
  </w:style>
  <w:style w:type="paragraph" w:customStyle="1" w:styleId="AbstractBHead">
    <w:name w:val="AbstractBHead"/>
    <w:basedOn w:val="AbstractText"/>
    <w:qFormat/>
    <w:rsid w:val="0002483C"/>
    <w:rPr>
      <w:b/>
      <w:i/>
      <w:iCs/>
      <w:lang w:val="en-GB"/>
    </w:rPr>
  </w:style>
  <w:style w:type="paragraph" w:styleId="BodyText">
    <w:name w:val="Body Text"/>
    <w:link w:val="BodyTextChar1"/>
    <w:rsid w:val="001103DB"/>
    <w:pPr>
      <w:spacing w:after="120" w:line="360" w:lineRule="auto"/>
      <w:ind w:firstLine="357"/>
      <w:jc w:val="both"/>
    </w:pPr>
    <w:rPr>
      <w:rFonts w:ascii="Calibri" w:eastAsia="Times New Roman" w:hAnsi="Calibri" w:cs="Latha"/>
      <w:sz w:val="24"/>
      <w:szCs w:val="20"/>
      <w:lang w:val="en-US"/>
    </w:rPr>
  </w:style>
  <w:style w:type="character" w:customStyle="1" w:styleId="BodyTextChar">
    <w:name w:val="Body Text Char"/>
    <w:basedOn w:val="DefaultParagraphFont"/>
    <w:uiPriority w:val="99"/>
    <w:semiHidden/>
    <w:rsid w:val="001103DB"/>
  </w:style>
  <w:style w:type="character" w:customStyle="1" w:styleId="BodyTextChar1">
    <w:name w:val="Body Text Char1"/>
    <w:link w:val="BodyText"/>
    <w:locked/>
    <w:rsid w:val="001103DB"/>
    <w:rPr>
      <w:rFonts w:ascii="Calibri" w:eastAsia="Times New Roman" w:hAnsi="Calibri" w:cs="Latha"/>
      <w:sz w:val="24"/>
      <w:szCs w:val="20"/>
      <w:lang w:val="en-US"/>
    </w:rPr>
  </w:style>
  <w:style w:type="paragraph" w:styleId="NormalWeb">
    <w:name w:val="Normal (Web)"/>
    <w:basedOn w:val="Normal"/>
    <w:uiPriority w:val="99"/>
    <w:unhideWhenUsed/>
    <w:rsid w:val="001103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103DB"/>
    <w:rPr>
      <w:i/>
      <w:iCs/>
    </w:rPr>
  </w:style>
  <w:style w:type="character" w:customStyle="1" w:styleId="Heading1Char">
    <w:name w:val="Heading 1 Char"/>
    <w:basedOn w:val="DefaultParagraphFont"/>
    <w:link w:val="Heading1"/>
    <w:uiPriority w:val="9"/>
    <w:rsid w:val="00D4300C"/>
    <w:rPr>
      <w:rFonts w:ascii="Cambria" w:hAnsi="Cambria" w:cs="Times New Roman"/>
      <w:b/>
      <w:bCs/>
      <w:color w:val="21798E"/>
      <w:sz w:val="28"/>
      <w:szCs w:val="28"/>
      <w:lang w:val="en-US"/>
    </w:rPr>
  </w:style>
  <w:style w:type="character" w:customStyle="1" w:styleId="Heading2Char">
    <w:name w:val="Heading 2 Char"/>
    <w:basedOn w:val="DefaultParagraphFont"/>
    <w:link w:val="Heading2"/>
    <w:uiPriority w:val="9"/>
    <w:rsid w:val="00D4300C"/>
    <w:rPr>
      <w:rFonts w:ascii="Cambria" w:hAnsi="Cambria" w:cs="Times New Roman"/>
      <w:b/>
      <w:bCs/>
      <w:color w:val="2DA2BF"/>
      <w:sz w:val="26"/>
      <w:szCs w:val="26"/>
      <w:lang w:val="en-US"/>
    </w:rPr>
  </w:style>
  <w:style w:type="paragraph" w:customStyle="1" w:styleId="FigureCaption">
    <w:name w:val="FigureCaption"/>
    <w:link w:val="FigureCaptionCharChar"/>
    <w:rsid w:val="00D4300C"/>
    <w:pPr>
      <w:spacing w:before="60" w:after="300" w:line="276" w:lineRule="auto"/>
      <w:jc w:val="both"/>
    </w:pPr>
    <w:rPr>
      <w:rFonts w:ascii="Calibri" w:eastAsia="Times New Roman" w:hAnsi="Calibri" w:cs="Latha"/>
      <w:szCs w:val="20"/>
      <w:lang w:val="en-US"/>
    </w:rPr>
  </w:style>
  <w:style w:type="paragraph" w:customStyle="1" w:styleId="Equations">
    <w:name w:val="Equations"/>
    <w:rsid w:val="00D4300C"/>
    <w:pPr>
      <w:tabs>
        <w:tab w:val="center" w:pos="4507"/>
        <w:tab w:val="right" w:pos="9000"/>
      </w:tabs>
      <w:spacing w:before="60" w:after="120" w:line="276" w:lineRule="auto"/>
      <w:jc w:val="center"/>
    </w:pPr>
    <w:rPr>
      <w:rFonts w:ascii="Calibri" w:eastAsia="Times New Roman" w:hAnsi="Calibri" w:cs="Latha"/>
      <w:sz w:val="24"/>
      <w:lang w:val="en-US"/>
    </w:rPr>
  </w:style>
  <w:style w:type="paragraph" w:customStyle="1" w:styleId="TableTitle">
    <w:name w:val="TableTitle"/>
    <w:basedOn w:val="Caption"/>
    <w:rsid w:val="00D4300C"/>
    <w:pPr>
      <w:spacing w:before="120" w:after="120" w:line="360" w:lineRule="auto"/>
      <w:jc w:val="both"/>
    </w:pPr>
    <w:rPr>
      <w:rFonts w:eastAsia="SimSun"/>
      <w:bCs/>
      <w:i w:val="0"/>
      <w:iCs w:val="0"/>
      <w:color w:val="2DA2BF"/>
      <w:sz w:val="22"/>
    </w:rPr>
  </w:style>
  <w:style w:type="paragraph" w:customStyle="1" w:styleId="Extract">
    <w:name w:val="Extract"/>
    <w:rsid w:val="00D4300C"/>
    <w:pPr>
      <w:spacing w:after="200" w:line="276" w:lineRule="auto"/>
      <w:ind w:left="720" w:right="720"/>
    </w:pPr>
    <w:rPr>
      <w:rFonts w:ascii="Calibri" w:eastAsia="Times New Roman" w:hAnsi="Calibri" w:cs="Latha"/>
      <w:sz w:val="24"/>
      <w:szCs w:val="24"/>
      <w:lang w:val="en-US"/>
    </w:rPr>
  </w:style>
  <w:style w:type="paragraph" w:customStyle="1" w:styleId="TableFootnote">
    <w:name w:val="TableFootnote"/>
    <w:rsid w:val="00D4300C"/>
    <w:pPr>
      <w:spacing w:after="200" w:line="276" w:lineRule="auto"/>
      <w:ind w:left="720"/>
    </w:pPr>
    <w:rPr>
      <w:rFonts w:ascii="Calibri" w:eastAsia="Times New Roman" w:hAnsi="Calibri" w:cs="Latha"/>
      <w:sz w:val="24"/>
      <w:szCs w:val="24"/>
      <w:lang w:val="en-US"/>
    </w:rPr>
  </w:style>
  <w:style w:type="paragraph" w:customStyle="1" w:styleId="Lemma">
    <w:name w:val="Lemma"/>
    <w:rsid w:val="00D4300C"/>
    <w:pPr>
      <w:spacing w:after="200" w:line="276" w:lineRule="auto"/>
    </w:pPr>
    <w:rPr>
      <w:rFonts w:ascii="Calibri" w:eastAsia="Times New Roman" w:hAnsi="Calibri" w:cs="Latha"/>
      <w:sz w:val="24"/>
      <w:szCs w:val="24"/>
      <w:lang w:val="en-US"/>
    </w:rPr>
  </w:style>
  <w:style w:type="paragraph" w:customStyle="1" w:styleId="Theorem">
    <w:name w:val="Theorem"/>
    <w:rsid w:val="00D4300C"/>
    <w:pPr>
      <w:spacing w:after="200" w:line="276" w:lineRule="auto"/>
    </w:pPr>
    <w:rPr>
      <w:rFonts w:ascii="Calibri" w:eastAsia="Times New Roman" w:hAnsi="Calibri" w:cs="Latha"/>
      <w:sz w:val="24"/>
      <w:szCs w:val="24"/>
      <w:lang w:val="en-US"/>
    </w:rPr>
  </w:style>
  <w:style w:type="paragraph" w:customStyle="1" w:styleId="Proof">
    <w:name w:val="Proof"/>
    <w:rsid w:val="00D4300C"/>
    <w:pPr>
      <w:spacing w:after="200" w:line="276" w:lineRule="auto"/>
    </w:pPr>
    <w:rPr>
      <w:rFonts w:ascii="Calibri" w:eastAsia="Times New Roman" w:hAnsi="Calibri" w:cs="Latha"/>
      <w:sz w:val="24"/>
      <w:szCs w:val="24"/>
      <w:lang w:val="en-US"/>
    </w:rPr>
  </w:style>
  <w:style w:type="paragraph" w:customStyle="1" w:styleId="Algorithm">
    <w:name w:val="Algorithm"/>
    <w:rsid w:val="00D4300C"/>
    <w:pPr>
      <w:spacing w:after="200" w:line="276" w:lineRule="auto"/>
    </w:pPr>
    <w:rPr>
      <w:rFonts w:ascii="Calibri" w:eastAsia="Times New Roman" w:hAnsi="Calibri" w:cs="Latha"/>
      <w:sz w:val="24"/>
      <w:szCs w:val="24"/>
      <w:lang w:val="en-US"/>
    </w:rPr>
  </w:style>
  <w:style w:type="paragraph" w:customStyle="1" w:styleId="Corollary">
    <w:name w:val="Corollary"/>
    <w:rsid w:val="00D4300C"/>
    <w:pPr>
      <w:spacing w:after="200" w:line="276" w:lineRule="auto"/>
    </w:pPr>
    <w:rPr>
      <w:rFonts w:ascii="Calibri" w:eastAsia="Times New Roman" w:hAnsi="Calibri" w:cs="Latha"/>
      <w:sz w:val="24"/>
      <w:szCs w:val="24"/>
      <w:lang w:val="en-US"/>
    </w:rPr>
  </w:style>
  <w:style w:type="paragraph" w:customStyle="1" w:styleId="Case">
    <w:name w:val="Case"/>
    <w:rsid w:val="00D4300C"/>
    <w:pPr>
      <w:spacing w:after="200" w:line="276" w:lineRule="auto"/>
    </w:pPr>
    <w:rPr>
      <w:rFonts w:ascii="Calibri" w:eastAsia="Times New Roman" w:hAnsi="Calibri" w:cs="Latha"/>
      <w:sz w:val="24"/>
      <w:szCs w:val="24"/>
      <w:lang w:val="en-US"/>
    </w:rPr>
  </w:style>
  <w:style w:type="paragraph" w:customStyle="1" w:styleId="Example">
    <w:name w:val="Example"/>
    <w:rsid w:val="00D4300C"/>
    <w:pPr>
      <w:spacing w:after="200" w:line="276" w:lineRule="auto"/>
    </w:pPr>
    <w:rPr>
      <w:rFonts w:ascii="Calibri" w:eastAsia="Times New Roman" w:hAnsi="Calibri" w:cs="Latha"/>
      <w:sz w:val="24"/>
      <w:szCs w:val="24"/>
      <w:lang w:val="en-US"/>
    </w:rPr>
  </w:style>
  <w:style w:type="paragraph" w:customStyle="1" w:styleId="Hypothesis">
    <w:name w:val="Hypothesis"/>
    <w:rsid w:val="00D4300C"/>
    <w:pPr>
      <w:spacing w:after="200" w:line="276" w:lineRule="auto"/>
    </w:pPr>
    <w:rPr>
      <w:rFonts w:ascii="Calibri" w:eastAsia="Times New Roman" w:hAnsi="Calibri" w:cs="Latha"/>
      <w:sz w:val="24"/>
      <w:szCs w:val="24"/>
      <w:lang w:val="en-US"/>
    </w:rPr>
  </w:style>
  <w:style w:type="paragraph" w:customStyle="1" w:styleId="ListLevel1">
    <w:name w:val="List Level 1"/>
    <w:rsid w:val="00D4300C"/>
    <w:pPr>
      <w:spacing w:after="200" w:line="276" w:lineRule="auto"/>
      <w:ind w:left="432"/>
    </w:pPr>
    <w:rPr>
      <w:rFonts w:ascii="Calibri" w:eastAsia="Times New Roman" w:hAnsi="Calibri" w:cs="Latha"/>
      <w:noProof/>
      <w:sz w:val="24"/>
      <w:szCs w:val="24"/>
      <w:lang w:val="en-US"/>
    </w:rPr>
  </w:style>
  <w:style w:type="character" w:customStyle="1" w:styleId="label">
    <w:name w:val="label"/>
    <w:rsid w:val="00D4300C"/>
    <w:rPr>
      <w:bdr w:val="none" w:sz="0" w:space="0" w:color="auto"/>
      <w:shd w:val="clear" w:color="auto" w:fill="DBDBDB" w:themeFill="accent3" w:themeFillTint="66"/>
    </w:rPr>
  </w:style>
  <w:style w:type="paragraph" w:customStyle="1" w:styleId="AlgorithmTitle">
    <w:name w:val="AlgorithmTitle"/>
    <w:basedOn w:val="Normal"/>
    <w:qFormat/>
    <w:rsid w:val="00D4300C"/>
    <w:pPr>
      <w:spacing w:after="200" w:line="276" w:lineRule="auto"/>
    </w:pPr>
    <w:rPr>
      <w:noProof/>
      <w:lang w:val="en-US"/>
    </w:rPr>
  </w:style>
  <w:style w:type="character" w:customStyle="1" w:styleId="othCite">
    <w:name w:val="othCite"/>
    <w:uiPriority w:val="1"/>
    <w:qFormat/>
    <w:rsid w:val="00D4300C"/>
    <w:rPr>
      <w:noProof/>
      <w:color w:val="FFC000"/>
    </w:rPr>
  </w:style>
  <w:style w:type="character" w:customStyle="1" w:styleId="FigureCaptionCharChar">
    <w:name w:val="FigureCaption Char Char"/>
    <w:link w:val="FigureCaption"/>
    <w:locked/>
    <w:rsid w:val="00D4300C"/>
    <w:rPr>
      <w:rFonts w:ascii="Calibri" w:eastAsia="Times New Roman" w:hAnsi="Calibri" w:cs="Latha"/>
      <w:szCs w:val="20"/>
      <w:lang w:val="en-US"/>
    </w:rPr>
  </w:style>
  <w:style w:type="paragraph" w:styleId="Caption">
    <w:name w:val="caption"/>
    <w:basedOn w:val="Normal"/>
    <w:next w:val="Normal"/>
    <w:uiPriority w:val="35"/>
    <w:unhideWhenUsed/>
    <w:qFormat/>
    <w:rsid w:val="00D4300C"/>
    <w:pPr>
      <w:spacing w:after="200" w:line="240" w:lineRule="auto"/>
    </w:pPr>
    <w:rPr>
      <w:i/>
      <w:iCs/>
      <w:color w:val="44546A" w:themeColor="text2"/>
      <w:sz w:val="18"/>
      <w:szCs w:val="18"/>
    </w:rPr>
  </w:style>
  <w:style w:type="paragraph" w:customStyle="1" w:styleId="FundingStatement">
    <w:name w:val="FundingStatement"/>
    <w:basedOn w:val="Normal"/>
    <w:rsid w:val="00630C6D"/>
    <w:pPr>
      <w:spacing w:after="200" w:line="276" w:lineRule="auto"/>
    </w:pPr>
    <w:rPr>
      <w:lang w:val="en-US"/>
    </w:rPr>
  </w:style>
  <w:style w:type="character" w:styleId="Hyperlink">
    <w:name w:val="Hyperlink"/>
    <w:basedOn w:val="DefaultParagraphFont"/>
    <w:uiPriority w:val="99"/>
    <w:unhideWhenUsed/>
    <w:rsid w:val="00630C6D"/>
    <w:rPr>
      <w:color w:val="0563C1" w:themeColor="hyperlink"/>
      <w:u w:val="single"/>
    </w:rPr>
  </w:style>
  <w:style w:type="paragraph" w:customStyle="1" w:styleId="AppendixTitle">
    <w:name w:val="AppendixTitle"/>
    <w:rsid w:val="008614D4"/>
    <w:pPr>
      <w:spacing w:after="200" w:line="276" w:lineRule="auto"/>
    </w:pPr>
    <w:rPr>
      <w:rFonts w:ascii="Calibri" w:eastAsia="Times New Roman" w:hAnsi="Calibri" w:cs="Latha"/>
      <w:sz w:val="24"/>
      <w:szCs w:val="24"/>
      <w:lang w:val="en-US"/>
    </w:rPr>
  </w:style>
  <w:style w:type="paragraph" w:customStyle="1" w:styleId="AppendixText">
    <w:name w:val="AppendixText"/>
    <w:rsid w:val="008614D4"/>
    <w:pPr>
      <w:spacing w:afterLines="120" w:after="0" w:line="360" w:lineRule="auto"/>
    </w:pPr>
    <w:rPr>
      <w:rFonts w:ascii="Calibri" w:eastAsia="Times New Roman" w:hAnsi="Calibri" w:cs="Latha"/>
      <w:bCs/>
      <w:sz w:val="24"/>
      <w:lang w:val="en-US"/>
    </w:rPr>
  </w:style>
  <w:style w:type="paragraph" w:customStyle="1" w:styleId="RefJournal">
    <w:name w:val="RefJournal"/>
    <w:rsid w:val="008614D4"/>
    <w:pPr>
      <w:spacing w:before="120" w:after="120" w:line="360" w:lineRule="auto"/>
    </w:pPr>
    <w:rPr>
      <w:rFonts w:ascii="Calibri" w:eastAsia="Times New Roman" w:hAnsi="Calibri" w:cs="Latha"/>
      <w:sz w:val="24"/>
      <w:szCs w:val="24"/>
      <w:lang w:val="en-US"/>
    </w:rPr>
  </w:style>
  <w:style w:type="paragraph" w:customStyle="1" w:styleId="Bio">
    <w:name w:val="Bio"/>
    <w:rsid w:val="008614D4"/>
    <w:pPr>
      <w:spacing w:after="200" w:line="276" w:lineRule="auto"/>
    </w:pPr>
    <w:rPr>
      <w:rFonts w:ascii="Calibri" w:eastAsia="Times New Roman" w:hAnsi="Calibri" w:cs="Latha"/>
      <w:sz w:val="24"/>
      <w:lang w:val="en-US"/>
    </w:rPr>
  </w:style>
  <w:style w:type="paragraph" w:customStyle="1" w:styleId="BioImage">
    <w:name w:val="BioImage"/>
    <w:basedOn w:val="Normal"/>
    <w:qFormat/>
    <w:rsid w:val="008614D4"/>
    <w:pPr>
      <w:spacing w:after="200" w:line="276" w:lineRule="auto"/>
    </w:pPr>
    <w:rPr>
      <w:lang w:val="en-US"/>
    </w:rPr>
  </w:style>
  <w:style w:type="paragraph" w:customStyle="1" w:styleId="Refbook">
    <w:name w:val="Refbook"/>
    <w:rsid w:val="008614D4"/>
    <w:pPr>
      <w:spacing w:before="120" w:after="120" w:line="360" w:lineRule="auto"/>
    </w:pPr>
    <w:rPr>
      <w:rFonts w:ascii="Calibri" w:eastAsia="Times New Roman" w:hAnsi="Calibri" w:cs="Latha"/>
      <w:sz w:val="24"/>
      <w:szCs w:val="24"/>
      <w:lang w:val="en-US"/>
    </w:rPr>
  </w:style>
  <w:style w:type="paragraph" w:customStyle="1" w:styleId="Refthesis">
    <w:name w:val="Refthesis"/>
    <w:rsid w:val="008614D4"/>
    <w:pPr>
      <w:spacing w:before="120" w:after="120" w:line="360" w:lineRule="auto"/>
    </w:pPr>
    <w:rPr>
      <w:rFonts w:ascii="Calibri" w:eastAsia="Times New Roman" w:hAnsi="Calibri" w:cs="Latha"/>
      <w:sz w:val="24"/>
      <w:szCs w:val="24"/>
      <w:lang w:val="en-US"/>
    </w:rPr>
  </w:style>
  <w:style w:type="paragraph" w:customStyle="1" w:styleId="Refconference">
    <w:name w:val="Refconference"/>
    <w:rsid w:val="008614D4"/>
    <w:pPr>
      <w:spacing w:before="120" w:after="120" w:line="360" w:lineRule="auto"/>
    </w:pPr>
    <w:rPr>
      <w:rFonts w:ascii="Calibri" w:eastAsia="Times New Roman" w:hAnsi="Calibri" w:cs="Latha"/>
      <w:sz w:val="24"/>
      <w:szCs w:val="24"/>
      <w:lang w:val="en-US"/>
    </w:rPr>
  </w:style>
  <w:style w:type="paragraph" w:customStyle="1" w:styleId="Refweb">
    <w:name w:val="Refweb"/>
    <w:rsid w:val="008614D4"/>
    <w:pPr>
      <w:spacing w:before="120" w:after="120" w:line="360" w:lineRule="auto"/>
    </w:pPr>
    <w:rPr>
      <w:rFonts w:ascii="Calibri" w:eastAsia="Times New Roman" w:hAnsi="Calibri" w:cs="Latha"/>
      <w:sz w:val="24"/>
      <w:szCs w:val="24"/>
      <w:lang w:val="en-US"/>
    </w:rPr>
  </w:style>
  <w:style w:type="paragraph" w:styleId="BalloonText">
    <w:name w:val="Balloon Text"/>
    <w:basedOn w:val="Normal"/>
    <w:link w:val="BalloonTextChar"/>
    <w:uiPriority w:val="99"/>
    <w:semiHidden/>
    <w:unhideWhenUsed/>
    <w:rsid w:val="006C5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141"/>
    <w:rPr>
      <w:rFonts w:ascii="Segoe UI" w:hAnsi="Segoe UI" w:cs="Segoe UI"/>
      <w:sz w:val="18"/>
      <w:szCs w:val="18"/>
    </w:rPr>
  </w:style>
  <w:style w:type="character" w:styleId="CommentReference">
    <w:name w:val="annotation reference"/>
    <w:basedOn w:val="DefaultParagraphFont"/>
    <w:semiHidden/>
    <w:unhideWhenUsed/>
    <w:rsid w:val="006C5141"/>
    <w:rPr>
      <w:sz w:val="16"/>
      <w:szCs w:val="16"/>
    </w:rPr>
  </w:style>
  <w:style w:type="paragraph" w:styleId="CommentText">
    <w:name w:val="annotation text"/>
    <w:basedOn w:val="Normal"/>
    <w:link w:val="CommentTextChar"/>
    <w:unhideWhenUsed/>
    <w:rsid w:val="006C5141"/>
    <w:pPr>
      <w:spacing w:line="240" w:lineRule="auto"/>
    </w:pPr>
    <w:rPr>
      <w:sz w:val="20"/>
      <w:szCs w:val="20"/>
    </w:rPr>
  </w:style>
  <w:style w:type="character" w:customStyle="1" w:styleId="CommentTextChar">
    <w:name w:val="Comment Text Char"/>
    <w:basedOn w:val="DefaultParagraphFont"/>
    <w:link w:val="CommentText"/>
    <w:rsid w:val="006C5141"/>
    <w:rPr>
      <w:sz w:val="20"/>
      <w:szCs w:val="20"/>
    </w:rPr>
  </w:style>
  <w:style w:type="paragraph" w:styleId="CommentSubject">
    <w:name w:val="annotation subject"/>
    <w:basedOn w:val="CommentText"/>
    <w:next w:val="CommentText"/>
    <w:link w:val="CommentSubjectChar"/>
    <w:uiPriority w:val="99"/>
    <w:semiHidden/>
    <w:unhideWhenUsed/>
    <w:rsid w:val="006C5141"/>
    <w:rPr>
      <w:b/>
      <w:bCs/>
    </w:rPr>
  </w:style>
  <w:style w:type="character" w:customStyle="1" w:styleId="CommentSubjectChar">
    <w:name w:val="Comment Subject Char"/>
    <w:basedOn w:val="CommentTextChar"/>
    <w:link w:val="CommentSubject"/>
    <w:uiPriority w:val="99"/>
    <w:semiHidden/>
    <w:rsid w:val="006C5141"/>
    <w:rPr>
      <w:b/>
      <w:bCs/>
      <w:sz w:val="20"/>
      <w:szCs w:val="20"/>
    </w:rPr>
  </w:style>
  <w:style w:type="character" w:customStyle="1" w:styleId="BodyChar">
    <w:name w:val="Body Char"/>
    <w:link w:val="Body"/>
    <w:locked/>
    <w:rsid w:val="007F7D80"/>
    <w:rPr>
      <w:rFonts w:ascii="Times New Roman" w:eastAsia="Times New Roman" w:hAnsi="Times New Roman" w:cs="Times New Roman"/>
      <w:sz w:val="20"/>
      <w:szCs w:val="20"/>
    </w:rPr>
  </w:style>
  <w:style w:type="paragraph" w:customStyle="1" w:styleId="Body">
    <w:name w:val="Body"/>
    <w:basedOn w:val="p1a"/>
    <w:link w:val="BodyChar"/>
    <w:qFormat/>
    <w:rsid w:val="007F7D80"/>
    <w:pPr>
      <w:ind w:firstLine="227"/>
    </w:pPr>
    <w:rPr>
      <w:lang w:val="en-GB"/>
    </w:rPr>
  </w:style>
  <w:style w:type="paragraph" w:customStyle="1" w:styleId="p1a">
    <w:name w:val="p1a"/>
    <w:basedOn w:val="Normal"/>
    <w:next w:val="Normal"/>
    <w:link w:val="p1aChar"/>
    <w:rsid w:val="0018658C"/>
    <w:pPr>
      <w:overflowPunct w:val="0"/>
      <w:autoSpaceDE w:val="0"/>
      <w:autoSpaceDN w:val="0"/>
      <w:adjustRightInd w:val="0"/>
      <w:spacing w:after="0" w:line="240" w:lineRule="atLeast"/>
      <w:jc w:val="both"/>
    </w:pPr>
    <w:rPr>
      <w:rFonts w:ascii="Times New Roman" w:eastAsia="Times New Roman" w:hAnsi="Times New Roman" w:cs="Times New Roman"/>
      <w:sz w:val="20"/>
      <w:szCs w:val="20"/>
      <w:lang w:val="en-US"/>
    </w:rPr>
  </w:style>
  <w:style w:type="paragraph" w:customStyle="1" w:styleId="MainBody">
    <w:name w:val="MainBody"/>
    <w:basedOn w:val="p1a"/>
    <w:link w:val="MainBodyChar"/>
    <w:qFormat/>
    <w:rsid w:val="0053030C"/>
    <w:pPr>
      <w:ind w:firstLine="227"/>
    </w:pPr>
    <w:rPr>
      <w:lang w:val="en-GB"/>
    </w:rPr>
  </w:style>
  <w:style w:type="paragraph" w:styleId="ListParagraph">
    <w:name w:val="List Paragraph"/>
    <w:basedOn w:val="Normal"/>
    <w:uiPriority w:val="34"/>
    <w:qFormat/>
    <w:rsid w:val="00970238"/>
    <w:pPr>
      <w:ind w:left="720"/>
      <w:contextualSpacing/>
    </w:pPr>
  </w:style>
  <w:style w:type="character" w:customStyle="1" w:styleId="p1aChar">
    <w:name w:val="p1a Char"/>
    <w:basedOn w:val="DefaultParagraphFont"/>
    <w:link w:val="p1a"/>
    <w:rsid w:val="0053030C"/>
    <w:rPr>
      <w:rFonts w:ascii="Times New Roman" w:eastAsia="Times New Roman" w:hAnsi="Times New Roman" w:cs="Times New Roman"/>
      <w:sz w:val="20"/>
      <w:szCs w:val="20"/>
      <w:lang w:val="en-US"/>
    </w:rPr>
  </w:style>
  <w:style w:type="character" w:customStyle="1" w:styleId="MainBodyChar">
    <w:name w:val="MainBody Char"/>
    <w:basedOn w:val="p1aChar"/>
    <w:link w:val="MainBody"/>
    <w:rsid w:val="0053030C"/>
    <w:rPr>
      <w:rFonts w:ascii="Times New Roman" w:eastAsia="Times New Roman" w:hAnsi="Times New Roman" w:cs="Times New Roman"/>
      <w:sz w:val="20"/>
      <w:szCs w:val="20"/>
      <w:lang w:val="en-US"/>
    </w:rPr>
  </w:style>
  <w:style w:type="paragraph" w:customStyle="1" w:styleId="equation">
    <w:name w:val="equation"/>
    <w:basedOn w:val="Normal"/>
    <w:next w:val="Normal"/>
    <w:rsid w:val="00940679"/>
    <w:pPr>
      <w:tabs>
        <w:tab w:val="center" w:pos="3289"/>
        <w:tab w:val="right" w:pos="6917"/>
      </w:tabs>
      <w:overflowPunct w:val="0"/>
      <w:autoSpaceDE w:val="0"/>
      <w:autoSpaceDN w:val="0"/>
      <w:adjustRightInd w:val="0"/>
      <w:spacing w:before="160" w:line="240" w:lineRule="atLeast"/>
      <w:jc w:val="both"/>
      <w:textAlignment w:val="baseline"/>
    </w:pPr>
    <w:rPr>
      <w:rFonts w:ascii="Times New Roman" w:eastAsia="Times New Roman" w:hAnsi="Times New Roman" w:cs="Times New Roman"/>
      <w:sz w:val="20"/>
      <w:szCs w:val="20"/>
      <w:lang w:val="en-US"/>
    </w:rPr>
  </w:style>
  <w:style w:type="character" w:styleId="PlaceholderText">
    <w:name w:val="Placeholder Text"/>
    <w:basedOn w:val="DefaultParagraphFont"/>
    <w:semiHidden/>
    <w:rsid w:val="00D01CC1"/>
    <w:rPr>
      <w:color w:val="808080"/>
    </w:rPr>
  </w:style>
  <w:style w:type="paragraph" w:styleId="Header">
    <w:name w:val="header"/>
    <w:basedOn w:val="Normal"/>
    <w:link w:val="HeaderChar"/>
    <w:uiPriority w:val="99"/>
    <w:unhideWhenUsed/>
    <w:rsid w:val="00831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080"/>
  </w:style>
  <w:style w:type="paragraph" w:styleId="Footer">
    <w:name w:val="footer"/>
    <w:basedOn w:val="Normal"/>
    <w:link w:val="FooterChar"/>
    <w:uiPriority w:val="99"/>
    <w:unhideWhenUsed/>
    <w:rsid w:val="00831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080"/>
  </w:style>
  <w:style w:type="character" w:customStyle="1" w:styleId="heading3">
    <w:name w:val="heading3"/>
    <w:rsid w:val="002344F5"/>
    <w:rPr>
      <w:b/>
    </w:rPr>
  </w:style>
  <w:style w:type="paragraph" w:customStyle="1" w:styleId="tablecaption">
    <w:name w:val="tablecaption"/>
    <w:basedOn w:val="Normal"/>
    <w:next w:val="Normal"/>
    <w:rsid w:val="002344F5"/>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en-US"/>
    </w:rPr>
  </w:style>
  <w:style w:type="table" w:styleId="TableGrid">
    <w:name w:val="Table Grid"/>
    <w:basedOn w:val="TableNormal"/>
    <w:uiPriority w:val="39"/>
    <w:rsid w:val="001E2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A7B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B89"/>
    <w:rPr>
      <w:sz w:val="20"/>
      <w:szCs w:val="20"/>
    </w:rPr>
  </w:style>
  <w:style w:type="character" w:styleId="EndnoteReference">
    <w:name w:val="endnote reference"/>
    <w:basedOn w:val="DefaultParagraphFont"/>
    <w:uiPriority w:val="99"/>
    <w:semiHidden/>
    <w:unhideWhenUsed/>
    <w:rsid w:val="00FA7B89"/>
    <w:rPr>
      <w:vertAlign w:val="superscript"/>
    </w:rPr>
  </w:style>
  <w:style w:type="paragraph" w:styleId="FootnoteText">
    <w:name w:val="footnote text"/>
    <w:basedOn w:val="Normal"/>
    <w:link w:val="FootnoteTextChar"/>
    <w:uiPriority w:val="99"/>
    <w:semiHidden/>
    <w:unhideWhenUsed/>
    <w:rsid w:val="00FA7B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7B89"/>
    <w:rPr>
      <w:sz w:val="20"/>
      <w:szCs w:val="20"/>
    </w:rPr>
  </w:style>
  <w:style w:type="paragraph" w:customStyle="1" w:styleId="DCEcaption">
    <w:name w:val="DCE_caption"/>
    <w:basedOn w:val="FigureCaption"/>
    <w:qFormat/>
    <w:rsid w:val="00BE1FC7"/>
    <w:pPr>
      <w:jc w:val="center"/>
    </w:pPr>
    <w:rPr>
      <w:rFonts w:ascii="TimesNewRoman" w:hAnsi="TimesNewRoman" w:cs="TimesNewRoman"/>
      <w:sz w:val="20"/>
    </w:rPr>
  </w:style>
  <w:style w:type="paragraph" w:customStyle="1" w:styleId="DCErefs">
    <w:name w:val="DCE_refs"/>
    <w:basedOn w:val="Normal"/>
    <w:qFormat/>
    <w:rsid w:val="007A666B"/>
    <w:pPr>
      <w:widowControl w:val="0"/>
      <w:ind w:left="-482"/>
    </w:pPr>
    <w:rPr>
      <w:rFonts w:ascii="Times New Roman" w:hAnsi="Times New Roman" w:cs="Times New Roman"/>
      <w:color w:val="000000"/>
      <w:sz w:val="16"/>
      <w:szCs w:val="16"/>
    </w:rPr>
  </w:style>
  <w:style w:type="paragraph" w:styleId="NoSpacing">
    <w:name w:val="No Spacing"/>
    <w:uiPriority w:val="1"/>
    <w:qFormat/>
    <w:rsid w:val="00042FE1"/>
    <w:pPr>
      <w:spacing w:after="0" w:line="240" w:lineRule="auto"/>
    </w:pPr>
  </w:style>
  <w:style w:type="paragraph" w:customStyle="1" w:styleId="abstract">
    <w:name w:val="abstract"/>
    <w:basedOn w:val="Normal"/>
    <w:rsid w:val="00B50459"/>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lang w:val="en-US"/>
    </w:rPr>
  </w:style>
  <w:style w:type="paragraph" w:customStyle="1" w:styleId="DCEabstract">
    <w:name w:val="DCE_abstract"/>
    <w:basedOn w:val="AbstractText"/>
    <w:link w:val="DCEabstractChar"/>
    <w:qFormat/>
    <w:rsid w:val="00466C29"/>
    <w:pPr>
      <w:spacing w:line="240" w:lineRule="auto"/>
      <w:ind w:left="0" w:firstLine="0"/>
    </w:pPr>
    <w:rPr>
      <w:rFonts w:ascii="Times New Roman" w:hAnsi="Times New Roman" w:cs="Times New Roman"/>
      <w:sz w:val="18"/>
      <w:szCs w:val="18"/>
    </w:rPr>
  </w:style>
  <w:style w:type="character" w:customStyle="1" w:styleId="AbstractTextChar">
    <w:name w:val="AbstractText Char"/>
    <w:basedOn w:val="DefaultParagraphFont"/>
    <w:link w:val="AbstractText"/>
    <w:rsid w:val="00466C29"/>
    <w:rPr>
      <w:rFonts w:ascii="Calibri" w:eastAsia="Times New Roman" w:hAnsi="Calibri" w:cs="Latha"/>
      <w:sz w:val="24"/>
      <w:lang w:val="en-US"/>
    </w:rPr>
  </w:style>
  <w:style w:type="character" w:customStyle="1" w:styleId="DCEabstractChar">
    <w:name w:val="DCE_abstract Char"/>
    <w:basedOn w:val="AbstractTextChar"/>
    <w:link w:val="DCEabstract"/>
    <w:rsid w:val="00466C29"/>
    <w:rPr>
      <w:rFonts w:ascii="Times New Roman" w:eastAsia="Times New Roman" w:hAnsi="Times New Roman" w:cs="Times New Roman"/>
      <w:sz w:val="18"/>
      <w:szCs w:val="18"/>
      <w:lang w:val="en-US"/>
    </w:rPr>
  </w:style>
  <w:style w:type="paragraph" w:styleId="Revision">
    <w:name w:val="Revision"/>
    <w:hidden/>
    <w:uiPriority w:val="99"/>
    <w:semiHidden/>
    <w:rsid w:val="003E1F15"/>
    <w:pPr>
      <w:spacing w:after="0" w:line="240" w:lineRule="auto"/>
    </w:pPr>
  </w:style>
  <w:style w:type="character" w:customStyle="1" w:styleId="UnresolvedMention">
    <w:name w:val="Unresolved Mention"/>
    <w:basedOn w:val="DefaultParagraphFont"/>
    <w:uiPriority w:val="99"/>
    <w:semiHidden/>
    <w:unhideWhenUsed/>
    <w:rsid w:val="00957BE7"/>
    <w:rPr>
      <w:color w:val="605E5C"/>
      <w:shd w:val="clear" w:color="auto" w:fill="E1DFDD"/>
    </w:rPr>
  </w:style>
  <w:style w:type="character" w:customStyle="1" w:styleId="fontstyle01">
    <w:name w:val="fontstyle01"/>
    <w:basedOn w:val="DefaultParagraphFont"/>
    <w:rsid w:val="00034515"/>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034515"/>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916">
      <w:bodyDiv w:val="1"/>
      <w:marLeft w:val="0"/>
      <w:marRight w:val="0"/>
      <w:marTop w:val="0"/>
      <w:marBottom w:val="0"/>
      <w:divBdr>
        <w:top w:val="none" w:sz="0" w:space="0" w:color="auto"/>
        <w:left w:val="none" w:sz="0" w:space="0" w:color="auto"/>
        <w:bottom w:val="none" w:sz="0" w:space="0" w:color="auto"/>
        <w:right w:val="none" w:sz="0" w:space="0" w:color="auto"/>
      </w:divBdr>
    </w:div>
    <w:div w:id="3212298">
      <w:bodyDiv w:val="1"/>
      <w:marLeft w:val="0"/>
      <w:marRight w:val="0"/>
      <w:marTop w:val="0"/>
      <w:marBottom w:val="0"/>
      <w:divBdr>
        <w:top w:val="none" w:sz="0" w:space="0" w:color="auto"/>
        <w:left w:val="none" w:sz="0" w:space="0" w:color="auto"/>
        <w:bottom w:val="none" w:sz="0" w:space="0" w:color="auto"/>
        <w:right w:val="none" w:sz="0" w:space="0" w:color="auto"/>
      </w:divBdr>
    </w:div>
    <w:div w:id="9334190">
      <w:bodyDiv w:val="1"/>
      <w:marLeft w:val="0"/>
      <w:marRight w:val="0"/>
      <w:marTop w:val="0"/>
      <w:marBottom w:val="0"/>
      <w:divBdr>
        <w:top w:val="none" w:sz="0" w:space="0" w:color="auto"/>
        <w:left w:val="none" w:sz="0" w:space="0" w:color="auto"/>
        <w:bottom w:val="none" w:sz="0" w:space="0" w:color="auto"/>
        <w:right w:val="none" w:sz="0" w:space="0" w:color="auto"/>
      </w:divBdr>
    </w:div>
    <w:div w:id="12075038">
      <w:bodyDiv w:val="1"/>
      <w:marLeft w:val="0"/>
      <w:marRight w:val="0"/>
      <w:marTop w:val="0"/>
      <w:marBottom w:val="0"/>
      <w:divBdr>
        <w:top w:val="none" w:sz="0" w:space="0" w:color="auto"/>
        <w:left w:val="none" w:sz="0" w:space="0" w:color="auto"/>
        <w:bottom w:val="none" w:sz="0" w:space="0" w:color="auto"/>
        <w:right w:val="none" w:sz="0" w:space="0" w:color="auto"/>
      </w:divBdr>
    </w:div>
    <w:div w:id="23796953">
      <w:bodyDiv w:val="1"/>
      <w:marLeft w:val="0"/>
      <w:marRight w:val="0"/>
      <w:marTop w:val="0"/>
      <w:marBottom w:val="0"/>
      <w:divBdr>
        <w:top w:val="none" w:sz="0" w:space="0" w:color="auto"/>
        <w:left w:val="none" w:sz="0" w:space="0" w:color="auto"/>
        <w:bottom w:val="none" w:sz="0" w:space="0" w:color="auto"/>
        <w:right w:val="none" w:sz="0" w:space="0" w:color="auto"/>
      </w:divBdr>
    </w:div>
    <w:div w:id="27268650">
      <w:bodyDiv w:val="1"/>
      <w:marLeft w:val="0"/>
      <w:marRight w:val="0"/>
      <w:marTop w:val="0"/>
      <w:marBottom w:val="0"/>
      <w:divBdr>
        <w:top w:val="none" w:sz="0" w:space="0" w:color="auto"/>
        <w:left w:val="none" w:sz="0" w:space="0" w:color="auto"/>
        <w:bottom w:val="none" w:sz="0" w:space="0" w:color="auto"/>
        <w:right w:val="none" w:sz="0" w:space="0" w:color="auto"/>
      </w:divBdr>
    </w:div>
    <w:div w:id="27419334">
      <w:bodyDiv w:val="1"/>
      <w:marLeft w:val="0"/>
      <w:marRight w:val="0"/>
      <w:marTop w:val="0"/>
      <w:marBottom w:val="0"/>
      <w:divBdr>
        <w:top w:val="none" w:sz="0" w:space="0" w:color="auto"/>
        <w:left w:val="none" w:sz="0" w:space="0" w:color="auto"/>
        <w:bottom w:val="none" w:sz="0" w:space="0" w:color="auto"/>
        <w:right w:val="none" w:sz="0" w:space="0" w:color="auto"/>
      </w:divBdr>
    </w:div>
    <w:div w:id="29381236">
      <w:bodyDiv w:val="1"/>
      <w:marLeft w:val="0"/>
      <w:marRight w:val="0"/>
      <w:marTop w:val="0"/>
      <w:marBottom w:val="0"/>
      <w:divBdr>
        <w:top w:val="none" w:sz="0" w:space="0" w:color="auto"/>
        <w:left w:val="none" w:sz="0" w:space="0" w:color="auto"/>
        <w:bottom w:val="none" w:sz="0" w:space="0" w:color="auto"/>
        <w:right w:val="none" w:sz="0" w:space="0" w:color="auto"/>
      </w:divBdr>
    </w:div>
    <w:div w:id="32927418">
      <w:bodyDiv w:val="1"/>
      <w:marLeft w:val="0"/>
      <w:marRight w:val="0"/>
      <w:marTop w:val="0"/>
      <w:marBottom w:val="0"/>
      <w:divBdr>
        <w:top w:val="none" w:sz="0" w:space="0" w:color="auto"/>
        <w:left w:val="none" w:sz="0" w:space="0" w:color="auto"/>
        <w:bottom w:val="none" w:sz="0" w:space="0" w:color="auto"/>
        <w:right w:val="none" w:sz="0" w:space="0" w:color="auto"/>
      </w:divBdr>
    </w:div>
    <w:div w:id="39091406">
      <w:bodyDiv w:val="1"/>
      <w:marLeft w:val="0"/>
      <w:marRight w:val="0"/>
      <w:marTop w:val="0"/>
      <w:marBottom w:val="0"/>
      <w:divBdr>
        <w:top w:val="none" w:sz="0" w:space="0" w:color="auto"/>
        <w:left w:val="none" w:sz="0" w:space="0" w:color="auto"/>
        <w:bottom w:val="none" w:sz="0" w:space="0" w:color="auto"/>
        <w:right w:val="none" w:sz="0" w:space="0" w:color="auto"/>
      </w:divBdr>
    </w:div>
    <w:div w:id="39868772">
      <w:bodyDiv w:val="1"/>
      <w:marLeft w:val="0"/>
      <w:marRight w:val="0"/>
      <w:marTop w:val="0"/>
      <w:marBottom w:val="0"/>
      <w:divBdr>
        <w:top w:val="none" w:sz="0" w:space="0" w:color="auto"/>
        <w:left w:val="none" w:sz="0" w:space="0" w:color="auto"/>
        <w:bottom w:val="none" w:sz="0" w:space="0" w:color="auto"/>
        <w:right w:val="none" w:sz="0" w:space="0" w:color="auto"/>
      </w:divBdr>
    </w:div>
    <w:div w:id="40442921">
      <w:bodyDiv w:val="1"/>
      <w:marLeft w:val="0"/>
      <w:marRight w:val="0"/>
      <w:marTop w:val="0"/>
      <w:marBottom w:val="0"/>
      <w:divBdr>
        <w:top w:val="none" w:sz="0" w:space="0" w:color="auto"/>
        <w:left w:val="none" w:sz="0" w:space="0" w:color="auto"/>
        <w:bottom w:val="none" w:sz="0" w:space="0" w:color="auto"/>
        <w:right w:val="none" w:sz="0" w:space="0" w:color="auto"/>
      </w:divBdr>
    </w:div>
    <w:div w:id="40834420">
      <w:bodyDiv w:val="1"/>
      <w:marLeft w:val="0"/>
      <w:marRight w:val="0"/>
      <w:marTop w:val="0"/>
      <w:marBottom w:val="0"/>
      <w:divBdr>
        <w:top w:val="none" w:sz="0" w:space="0" w:color="auto"/>
        <w:left w:val="none" w:sz="0" w:space="0" w:color="auto"/>
        <w:bottom w:val="none" w:sz="0" w:space="0" w:color="auto"/>
        <w:right w:val="none" w:sz="0" w:space="0" w:color="auto"/>
      </w:divBdr>
    </w:div>
    <w:div w:id="47341206">
      <w:bodyDiv w:val="1"/>
      <w:marLeft w:val="0"/>
      <w:marRight w:val="0"/>
      <w:marTop w:val="0"/>
      <w:marBottom w:val="0"/>
      <w:divBdr>
        <w:top w:val="none" w:sz="0" w:space="0" w:color="auto"/>
        <w:left w:val="none" w:sz="0" w:space="0" w:color="auto"/>
        <w:bottom w:val="none" w:sz="0" w:space="0" w:color="auto"/>
        <w:right w:val="none" w:sz="0" w:space="0" w:color="auto"/>
      </w:divBdr>
    </w:div>
    <w:div w:id="47926034">
      <w:bodyDiv w:val="1"/>
      <w:marLeft w:val="0"/>
      <w:marRight w:val="0"/>
      <w:marTop w:val="0"/>
      <w:marBottom w:val="0"/>
      <w:divBdr>
        <w:top w:val="none" w:sz="0" w:space="0" w:color="auto"/>
        <w:left w:val="none" w:sz="0" w:space="0" w:color="auto"/>
        <w:bottom w:val="none" w:sz="0" w:space="0" w:color="auto"/>
        <w:right w:val="none" w:sz="0" w:space="0" w:color="auto"/>
      </w:divBdr>
    </w:div>
    <w:div w:id="50007901">
      <w:bodyDiv w:val="1"/>
      <w:marLeft w:val="0"/>
      <w:marRight w:val="0"/>
      <w:marTop w:val="0"/>
      <w:marBottom w:val="0"/>
      <w:divBdr>
        <w:top w:val="none" w:sz="0" w:space="0" w:color="auto"/>
        <w:left w:val="none" w:sz="0" w:space="0" w:color="auto"/>
        <w:bottom w:val="none" w:sz="0" w:space="0" w:color="auto"/>
        <w:right w:val="none" w:sz="0" w:space="0" w:color="auto"/>
      </w:divBdr>
    </w:div>
    <w:div w:id="50232338">
      <w:bodyDiv w:val="1"/>
      <w:marLeft w:val="0"/>
      <w:marRight w:val="0"/>
      <w:marTop w:val="0"/>
      <w:marBottom w:val="0"/>
      <w:divBdr>
        <w:top w:val="none" w:sz="0" w:space="0" w:color="auto"/>
        <w:left w:val="none" w:sz="0" w:space="0" w:color="auto"/>
        <w:bottom w:val="none" w:sz="0" w:space="0" w:color="auto"/>
        <w:right w:val="none" w:sz="0" w:space="0" w:color="auto"/>
      </w:divBdr>
    </w:div>
    <w:div w:id="51272680">
      <w:bodyDiv w:val="1"/>
      <w:marLeft w:val="0"/>
      <w:marRight w:val="0"/>
      <w:marTop w:val="0"/>
      <w:marBottom w:val="0"/>
      <w:divBdr>
        <w:top w:val="none" w:sz="0" w:space="0" w:color="auto"/>
        <w:left w:val="none" w:sz="0" w:space="0" w:color="auto"/>
        <w:bottom w:val="none" w:sz="0" w:space="0" w:color="auto"/>
        <w:right w:val="none" w:sz="0" w:space="0" w:color="auto"/>
      </w:divBdr>
    </w:div>
    <w:div w:id="60367253">
      <w:bodyDiv w:val="1"/>
      <w:marLeft w:val="0"/>
      <w:marRight w:val="0"/>
      <w:marTop w:val="0"/>
      <w:marBottom w:val="0"/>
      <w:divBdr>
        <w:top w:val="none" w:sz="0" w:space="0" w:color="auto"/>
        <w:left w:val="none" w:sz="0" w:space="0" w:color="auto"/>
        <w:bottom w:val="none" w:sz="0" w:space="0" w:color="auto"/>
        <w:right w:val="none" w:sz="0" w:space="0" w:color="auto"/>
      </w:divBdr>
    </w:div>
    <w:div w:id="62484605">
      <w:bodyDiv w:val="1"/>
      <w:marLeft w:val="0"/>
      <w:marRight w:val="0"/>
      <w:marTop w:val="0"/>
      <w:marBottom w:val="0"/>
      <w:divBdr>
        <w:top w:val="none" w:sz="0" w:space="0" w:color="auto"/>
        <w:left w:val="none" w:sz="0" w:space="0" w:color="auto"/>
        <w:bottom w:val="none" w:sz="0" w:space="0" w:color="auto"/>
        <w:right w:val="none" w:sz="0" w:space="0" w:color="auto"/>
      </w:divBdr>
    </w:div>
    <w:div w:id="80227212">
      <w:bodyDiv w:val="1"/>
      <w:marLeft w:val="0"/>
      <w:marRight w:val="0"/>
      <w:marTop w:val="0"/>
      <w:marBottom w:val="0"/>
      <w:divBdr>
        <w:top w:val="none" w:sz="0" w:space="0" w:color="auto"/>
        <w:left w:val="none" w:sz="0" w:space="0" w:color="auto"/>
        <w:bottom w:val="none" w:sz="0" w:space="0" w:color="auto"/>
        <w:right w:val="none" w:sz="0" w:space="0" w:color="auto"/>
      </w:divBdr>
    </w:div>
    <w:div w:id="80762264">
      <w:bodyDiv w:val="1"/>
      <w:marLeft w:val="0"/>
      <w:marRight w:val="0"/>
      <w:marTop w:val="0"/>
      <w:marBottom w:val="0"/>
      <w:divBdr>
        <w:top w:val="none" w:sz="0" w:space="0" w:color="auto"/>
        <w:left w:val="none" w:sz="0" w:space="0" w:color="auto"/>
        <w:bottom w:val="none" w:sz="0" w:space="0" w:color="auto"/>
        <w:right w:val="none" w:sz="0" w:space="0" w:color="auto"/>
      </w:divBdr>
    </w:div>
    <w:div w:id="84353110">
      <w:bodyDiv w:val="1"/>
      <w:marLeft w:val="0"/>
      <w:marRight w:val="0"/>
      <w:marTop w:val="0"/>
      <w:marBottom w:val="0"/>
      <w:divBdr>
        <w:top w:val="none" w:sz="0" w:space="0" w:color="auto"/>
        <w:left w:val="none" w:sz="0" w:space="0" w:color="auto"/>
        <w:bottom w:val="none" w:sz="0" w:space="0" w:color="auto"/>
        <w:right w:val="none" w:sz="0" w:space="0" w:color="auto"/>
      </w:divBdr>
    </w:div>
    <w:div w:id="86853464">
      <w:bodyDiv w:val="1"/>
      <w:marLeft w:val="0"/>
      <w:marRight w:val="0"/>
      <w:marTop w:val="0"/>
      <w:marBottom w:val="0"/>
      <w:divBdr>
        <w:top w:val="none" w:sz="0" w:space="0" w:color="auto"/>
        <w:left w:val="none" w:sz="0" w:space="0" w:color="auto"/>
        <w:bottom w:val="none" w:sz="0" w:space="0" w:color="auto"/>
        <w:right w:val="none" w:sz="0" w:space="0" w:color="auto"/>
      </w:divBdr>
    </w:div>
    <w:div w:id="91556441">
      <w:bodyDiv w:val="1"/>
      <w:marLeft w:val="0"/>
      <w:marRight w:val="0"/>
      <w:marTop w:val="0"/>
      <w:marBottom w:val="0"/>
      <w:divBdr>
        <w:top w:val="none" w:sz="0" w:space="0" w:color="auto"/>
        <w:left w:val="none" w:sz="0" w:space="0" w:color="auto"/>
        <w:bottom w:val="none" w:sz="0" w:space="0" w:color="auto"/>
        <w:right w:val="none" w:sz="0" w:space="0" w:color="auto"/>
      </w:divBdr>
    </w:div>
    <w:div w:id="95827490">
      <w:bodyDiv w:val="1"/>
      <w:marLeft w:val="0"/>
      <w:marRight w:val="0"/>
      <w:marTop w:val="0"/>
      <w:marBottom w:val="0"/>
      <w:divBdr>
        <w:top w:val="none" w:sz="0" w:space="0" w:color="auto"/>
        <w:left w:val="none" w:sz="0" w:space="0" w:color="auto"/>
        <w:bottom w:val="none" w:sz="0" w:space="0" w:color="auto"/>
        <w:right w:val="none" w:sz="0" w:space="0" w:color="auto"/>
      </w:divBdr>
    </w:div>
    <w:div w:id="95953549">
      <w:bodyDiv w:val="1"/>
      <w:marLeft w:val="0"/>
      <w:marRight w:val="0"/>
      <w:marTop w:val="0"/>
      <w:marBottom w:val="0"/>
      <w:divBdr>
        <w:top w:val="none" w:sz="0" w:space="0" w:color="auto"/>
        <w:left w:val="none" w:sz="0" w:space="0" w:color="auto"/>
        <w:bottom w:val="none" w:sz="0" w:space="0" w:color="auto"/>
        <w:right w:val="none" w:sz="0" w:space="0" w:color="auto"/>
      </w:divBdr>
    </w:div>
    <w:div w:id="97913686">
      <w:bodyDiv w:val="1"/>
      <w:marLeft w:val="0"/>
      <w:marRight w:val="0"/>
      <w:marTop w:val="0"/>
      <w:marBottom w:val="0"/>
      <w:divBdr>
        <w:top w:val="none" w:sz="0" w:space="0" w:color="auto"/>
        <w:left w:val="none" w:sz="0" w:space="0" w:color="auto"/>
        <w:bottom w:val="none" w:sz="0" w:space="0" w:color="auto"/>
        <w:right w:val="none" w:sz="0" w:space="0" w:color="auto"/>
      </w:divBdr>
    </w:div>
    <w:div w:id="104859702">
      <w:bodyDiv w:val="1"/>
      <w:marLeft w:val="0"/>
      <w:marRight w:val="0"/>
      <w:marTop w:val="0"/>
      <w:marBottom w:val="0"/>
      <w:divBdr>
        <w:top w:val="none" w:sz="0" w:space="0" w:color="auto"/>
        <w:left w:val="none" w:sz="0" w:space="0" w:color="auto"/>
        <w:bottom w:val="none" w:sz="0" w:space="0" w:color="auto"/>
        <w:right w:val="none" w:sz="0" w:space="0" w:color="auto"/>
      </w:divBdr>
    </w:div>
    <w:div w:id="105278483">
      <w:bodyDiv w:val="1"/>
      <w:marLeft w:val="0"/>
      <w:marRight w:val="0"/>
      <w:marTop w:val="0"/>
      <w:marBottom w:val="0"/>
      <w:divBdr>
        <w:top w:val="none" w:sz="0" w:space="0" w:color="auto"/>
        <w:left w:val="none" w:sz="0" w:space="0" w:color="auto"/>
        <w:bottom w:val="none" w:sz="0" w:space="0" w:color="auto"/>
        <w:right w:val="none" w:sz="0" w:space="0" w:color="auto"/>
      </w:divBdr>
    </w:div>
    <w:div w:id="108011393">
      <w:bodyDiv w:val="1"/>
      <w:marLeft w:val="0"/>
      <w:marRight w:val="0"/>
      <w:marTop w:val="0"/>
      <w:marBottom w:val="0"/>
      <w:divBdr>
        <w:top w:val="none" w:sz="0" w:space="0" w:color="auto"/>
        <w:left w:val="none" w:sz="0" w:space="0" w:color="auto"/>
        <w:bottom w:val="none" w:sz="0" w:space="0" w:color="auto"/>
        <w:right w:val="none" w:sz="0" w:space="0" w:color="auto"/>
      </w:divBdr>
    </w:div>
    <w:div w:id="112092357">
      <w:bodyDiv w:val="1"/>
      <w:marLeft w:val="0"/>
      <w:marRight w:val="0"/>
      <w:marTop w:val="0"/>
      <w:marBottom w:val="0"/>
      <w:divBdr>
        <w:top w:val="none" w:sz="0" w:space="0" w:color="auto"/>
        <w:left w:val="none" w:sz="0" w:space="0" w:color="auto"/>
        <w:bottom w:val="none" w:sz="0" w:space="0" w:color="auto"/>
        <w:right w:val="none" w:sz="0" w:space="0" w:color="auto"/>
      </w:divBdr>
    </w:div>
    <w:div w:id="114688319">
      <w:bodyDiv w:val="1"/>
      <w:marLeft w:val="0"/>
      <w:marRight w:val="0"/>
      <w:marTop w:val="0"/>
      <w:marBottom w:val="0"/>
      <w:divBdr>
        <w:top w:val="none" w:sz="0" w:space="0" w:color="auto"/>
        <w:left w:val="none" w:sz="0" w:space="0" w:color="auto"/>
        <w:bottom w:val="none" w:sz="0" w:space="0" w:color="auto"/>
        <w:right w:val="none" w:sz="0" w:space="0" w:color="auto"/>
      </w:divBdr>
    </w:div>
    <w:div w:id="125196080">
      <w:bodyDiv w:val="1"/>
      <w:marLeft w:val="0"/>
      <w:marRight w:val="0"/>
      <w:marTop w:val="0"/>
      <w:marBottom w:val="0"/>
      <w:divBdr>
        <w:top w:val="none" w:sz="0" w:space="0" w:color="auto"/>
        <w:left w:val="none" w:sz="0" w:space="0" w:color="auto"/>
        <w:bottom w:val="none" w:sz="0" w:space="0" w:color="auto"/>
        <w:right w:val="none" w:sz="0" w:space="0" w:color="auto"/>
      </w:divBdr>
    </w:div>
    <w:div w:id="138160259">
      <w:bodyDiv w:val="1"/>
      <w:marLeft w:val="0"/>
      <w:marRight w:val="0"/>
      <w:marTop w:val="0"/>
      <w:marBottom w:val="0"/>
      <w:divBdr>
        <w:top w:val="none" w:sz="0" w:space="0" w:color="auto"/>
        <w:left w:val="none" w:sz="0" w:space="0" w:color="auto"/>
        <w:bottom w:val="none" w:sz="0" w:space="0" w:color="auto"/>
        <w:right w:val="none" w:sz="0" w:space="0" w:color="auto"/>
      </w:divBdr>
    </w:div>
    <w:div w:id="142744474">
      <w:bodyDiv w:val="1"/>
      <w:marLeft w:val="0"/>
      <w:marRight w:val="0"/>
      <w:marTop w:val="0"/>
      <w:marBottom w:val="0"/>
      <w:divBdr>
        <w:top w:val="none" w:sz="0" w:space="0" w:color="auto"/>
        <w:left w:val="none" w:sz="0" w:space="0" w:color="auto"/>
        <w:bottom w:val="none" w:sz="0" w:space="0" w:color="auto"/>
        <w:right w:val="none" w:sz="0" w:space="0" w:color="auto"/>
      </w:divBdr>
    </w:div>
    <w:div w:id="147601483">
      <w:bodyDiv w:val="1"/>
      <w:marLeft w:val="0"/>
      <w:marRight w:val="0"/>
      <w:marTop w:val="0"/>
      <w:marBottom w:val="0"/>
      <w:divBdr>
        <w:top w:val="none" w:sz="0" w:space="0" w:color="auto"/>
        <w:left w:val="none" w:sz="0" w:space="0" w:color="auto"/>
        <w:bottom w:val="none" w:sz="0" w:space="0" w:color="auto"/>
        <w:right w:val="none" w:sz="0" w:space="0" w:color="auto"/>
      </w:divBdr>
    </w:div>
    <w:div w:id="151870939">
      <w:bodyDiv w:val="1"/>
      <w:marLeft w:val="0"/>
      <w:marRight w:val="0"/>
      <w:marTop w:val="0"/>
      <w:marBottom w:val="0"/>
      <w:divBdr>
        <w:top w:val="none" w:sz="0" w:space="0" w:color="auto"/>
        <w:left w:val="none" w:sz="0" w:space="0" w:color="auto"/>
        <w:bottom w:val="none" w:sz="0" w:space="0" w:color="auto"/>
        <w:right w:val="none" w:sz="0" w:space="0" w:color="auto"/>
      </w:divBdr>
    </w:div>
    <w:div w:id="154692868">
      <w:bodyDiv w:val="1"/>
      <w:marLeft w:val="0"/>
      <w:marRight w:val="0"/>
      <w:marTop w:val="0"/>
      <w:marBottom w:val="0"/>
      <w:divBdr>
        <w:top w:val="none" w:sz="0" w:space="0" w:color="auto"/>
        <w:left w:val="none" w:sz="0" w:space="0" w:color="auto"/>
        <w:bottom w:val="none" w:sz="0" w:space="0" w:color="auto"/>
        <w:right w:val="none" w:sz="0" w:space="0" w:color="auto"/>
      </w:divBdr>
    </w:div>
    <w:div w:id="156191067">
      <w:bodyDiv w:val="1"/>
      <w:marLeft w:val="0"/>
      <w:marRight w:val="0"/>
      <w:marTop w:val="0"/>
      <w:marBottom w:val="0"/>
      <w:divBdr>
        <w:top w:val="none" w:sz="0" w:space="0" w:color="auto"/>
        <w:left w:val="none" w:sz="0" w:space="0" w:color="auto"/>
        <w:bottom w:val="none" w:sz="0" w:space="0" w:color="auto"/>
        <w:right w:val="none" w:sz="0" w:space="0" w:color="auto"/>
      </w:divBdr>
    </w:div>
    <w:div w:id="160893930">
      <w:bodyDiv w:val="1"/>
      <w:marLeft w:val="0"/>
      <w:marRight w:val="0"/>
      <w:marTop w:val="0"/>
      <w:marBottom w:val="0"/>
      <w:divBdr>
        <w:top w:val="none" w:sz="0" w:space="0" w:color="auto"/>
        <w:left w:val="none" w:sz="0" w:space="0" w:color="auto"/>
        <w:bottom w:val="none" w:sz="0" w:space="0" w:color="auto"/>
        <w:right w:val="none" w:sz="0" w:space="0" w:color="auto"/>
      </w:divBdr>
    </w:div>
    <w:div w:id="161551363">
      <w:bodyDiv w:val="1"/>
      <w:marLeft w:val="0"/>
      <w:marRight w:val="0"/>
      <w:marTop w:val="0"/>
      <w:marBottom w:val="0"/>
      <w:divBdr>
        <w:top w:val="none" w:sz="0" w:space="0" w:color="auto"/>
        <w:left w:val="none" w:sz="0" w:space="0" w:color="auto"/>
        <w:bottom w:val="none" w:sz="0" w:space="0" w:color="auto"/>
        <w:right w:val="none" w:sz="0" w:space="0" w:color="auto"/>
      </w:divBdr>
    </w:div>
    <w:div w:id="161824870">
      <w:bodyDiv w:val="1"/>
      <w:marLeft w:val="0"/>
      <w:marRight w:val="0"/>
      <w:marTop w:val="0"/>
      <w:marBottom w:val="0"/>
      <w:divBdr>
        <w:top w:val="none" w:sz="0" w:space="0" w:color="auto"/>
        <w:left w:val="none" w:sz="0" w:space="0" w:color="auto"/>
        <w:bottom w:val="none" w:sz="0" w:space="0" w:color="auto"/>
        <w:right w:val="none" w:sz="0" w:space="0" w:color="auto"/>
      </w:divBdr>
    </w:div>
    <w:div w:id="167642152">
      <w:bodyDiv w:val="1"/>
      <w:marLeft w:val="0"/>
      <w:marRight w:val="0"/>
      <w:marTop w:val="0"/>
      <w:marBottom w:val="0"/>
      <w:divBdr>
        <w:top w:val="none" w:sz="0" w:space="0" w:color="auto"/>
        <w:left w:val="none" w:sz="0" w:space="0" w:color="auto"/>
        <w:bottom w:val="none" w:sz="0" w:space="0" w:color="auto"/>
        <w:right w:val="none" w:sz="0" w:space="0" w:color="auto"/>
      </w:divBdr>
    </w:div>
    <w:div w:id="172188180">
      <w:bodyDiv w:val="1"/>
      <w:marLeft w:val="0"/>
      <w:marRight w:val="0"/>
      <w:marTop w:val="0"/>
      <w:marBottom w:val="0"/>
      <w:divBdr>
        <w:top w:val="none" w:sz="0" w:space="0" w:color="auto"/>
        <w:left w:val="none" w:sz="0" w:space="0" w:color="auto"/>
        <w:bottom w:val="none" w:sz="0" w:space="0" w:color="auto"/>
        <w:right w:val="none" w:sz="0" w:space="0" w:color="auto"/>
      </w:divBdr>
    </w:div>
    <w:div w:id="172260989">
      <w:bodyDiv w:val="1"/>
      <w:marLeft w:val="0"/>
      <w:marRight w:val="0"/>
      <w:marTop w:val="0"/>
      <w:marBottom w:val="0"/>
      <w:divBdr>
        <w:top w:val="none" w:sz="0" w:space="0" w:color="auto"/>
        <w:left w:val="none" w:sz="0" w:space="0" w:color="auto"/>
        <w:bottom w:val="none" w:sz="0" w:space="0" w:color="auto"/>
        <w:right w:val="none" w:sz="0" w:space="0" w:color="auto"/>
      </w:divBdr>
    </w:div>
    <w:div w:id="178355411">
      <w:bodyDiv w:val="1"/>
      <w:marLeft w:val="0"/>
      <w:marRight w:val="0"/>
      <w:marTop w:val="0"/>
      <w:marBottom w:val="0"/>
      <w:divBdr>
        <w:top w:val="none" w:sz="0" w:space="0" w:color="auto"/>
        <w:left w:val="none" w:sz="0" w:space="0" w:color="auto"/>
        <w:bottom w:val="none" w:sz="0" w:space="0" w:color="auto"/>
        <w:right w:val="none" w:sz="0" w:space="0" w:color="auto"/>
      </w:divBdr>
    </w:div>
    <w:div w:id="191194045">
      <w:bodyDiv w:val="1"/>
      <w:marLeft w:val="0"/>
      <w:marRight w:val="0"/>
      <w:marTop w:val="0"/>
      <w:marBottom w:val="0"/>
      <w:divBdr>
        <w:top w:val="none" w:sz="0" w:space="0" w:color="auto"/>
        <w:left w:val="none" w:sz="0" w:space="0" w:color="auto"/>
        <w:bottom w:val="none" w:sz="0" w:space="0" w:color="auto"/>
        <w:right w:val="none" w:sz="0" w:space="0" w:color="auto"/>
      </w:divBdr>
    </w:div>
    <w:div w:id="193930061">
      <w:bodyDiv w:val="1"/>
      <w:marLeft w:val="0"/>
      <w:marRight w:val="0"/>
      <w:marTop w:val="0"/>
      <w:marBottom w:val="0"/>
      <w:divBdr>
        <w:top w:val="none" w:sz="0" w:space="0" w:color="auto"/>
        <w:left w:val="none" w:sz="0" w:space="0" w:color="auto"/>
        <w:bottom w:val="none" w:sz="0" w:space="0" w:color="auto"/>
        <w:right w:val="none" w:sz="0" w:space="0" w:color="auto"/>
      </w:divBdr>
    </w:div>
    <w:div w:id="194512485">
      <w:bodyDiv w:val="1"/>
      <w:marLeft w:val="0"/>
      <w:marRight w:val="0"/>
      <w:marTop w:val="0"/>
      <w:marBottom w:val="0"/>
      <w:divBdr>
        <w:top w:val="none" w:sz="0" w:space="0" w:color="auto"/>
        <w:left w:val="none" w:sz="0" w:space="0" w:color="auto"/>
        <w:bottom w:val="none" w:sz="0" w:space="0" w:color="auto"/>
        <w:right w:val="none" w:sz="0" w:space="0" w:color="auto"/>
      </w:divBdr>
    </w:div>
    <w:div w:id="197208075">
      <w:bodyDiv w:val="1"/>
      <w:marLeft w:val="0"/>
      <w:marRight w:val="0"/>
      <w:marTop w:val="0"/>
      <w:marBottom w:val="0"/>
      <w:divBdr>
        <w:top w:val="none" w:sz="0" w:space="0" w:color="auto"/>
        <w:left w:val="none" w:sz="0" w:space="0" w:color="auto"/>
        <w:bottom w:val="none" w:sz="0" w:space="0" w:color="auto"/>
        <w:right w:val="none" w:sz="0" w:space="0" w:color="auto"/>
      </w:divBdr>
    </w:div>
    <w:div w:id="198737724">
      <w:bodyDiv w:val="1"/>
      <w:marLeft w:val="0"/>
      <w:marRight w:val="0"/>
      <w:marTop w:val="0"/>
      <w:marBottom w:val="0"/>
      <w:divBdr>
        <w:top w:val="none" w:sz="0" w:space="0" w:color="auto"/>
        <w:left w:val="none" w:sz="0" w:space="0" w:color="auto"/>
        <w:bottom w:val="none" w:sz="0" w:space="0" w:color="auto"/>
        <w:right w:val="none" w:sz="0" w:space="0" w:color="auto"/>
      </w:divBdr>
    </w:div>
    <w:div w:id="200637013">
      <w:bodyDiv w:val="1"/>
      <w:marLeft w:val="0"/>
      <w:marRight w:val="0"/>
      <w:marTop w:val="0"/>
      <w:marBottom w:val="0"/>
      <w:divBdr>
        <w:top w:val="none" w:sz="0" w:space="0" w:color="auto"/>
        <w:left w:val="none" w:sz="0" w:space="0" w:color="auto"/>
        <w:bottom w:val="none" w:sz="0" w:space="0" w:color="auto"/>
        <w:right w:val="none" w:sz="0" w:space="0" w:color="auto"/>
      </w:divBdr>
    </w:div>
    <w:div w:id="200897628">
      <w:bodyDiv w:val="1"/>
      <w:marLeft w:val="0"/>
      <w:marRight w:val="0"/>
      <w:marTop w:val="0"/>
      <w:marBottom w:val="0"/>
      <w:divBdr>
        <w:top w:val="none" w:sz="0" w:space="0" w:color="auto"/>
        <w:left w:val="none" w:sz="0" w:space="0" w:color="auto"/>
        <w:bottom w:val="none" w:sz="0" w:space="0" w:color="auto"/>
        <w:right w:val="none" w:sz="0" w:space="0" w:color="auto"/>
      </w:divBdr>
    </w:div>
    <w:div w:id="206727495">
      <w:bodyDiv w:val="1"/>
      <w:marLeft w:val="0"/>
      <w:marRight w:val="0"/>
      <w:marTop w:val="0"/>
      <w:marBottom w:val="0"/>
      <w:divBdr>
        <w:top w:val="none" w:sz="0" w:space="0" w:color="auto"/>
        <w:left w:val="none" w:sz="0" w:space="0" w:color="auto"/>
        <w:bottom w:val="none" w:sz="0" w:space="0" w:color="auto"/>
        <w:right w:val="none" w:sz="0" w:space="0" w:color="auto"/>
      </w:divBdr>
    </w:div>
    <w:div w:id="210311175">
      <w:bodyDiv w:val="1"/>
      <w:marLeft w:val="0"/>
      <w:marRight w:val="0"/>
      <w:marTop w:val="0"/>
      <w:marBottom w:val="0"/>
      <w:divBdr>
        <w:top w:val="none" w:sz="0" w:space="0" w:color="auto"/>
        <w:left w:val="none" w:sz="0" w:space="0" w:color="auto"/>
        <w:bottom w:val="none" w:sz="0" w:space="0" w:color="auto"/>
        <w:right w:val="none" w:sz="0" w:space="0" w:color="auto"/>
      </w:divBdr>
    </w:div>
    <w:div w:id="212736211">
      <w:bodyDiv w:val="1"/>
      <w:marLeft w:val="0"/>
      <w:marRight w:val="0"/>
      <w:marTop w:val="0"/>
      <w:marBottom w:val="0"/>
      <w:divBdr>
        <w:top w:val="none" w:sz="0" w:space="0" w:color="auto"/>
        <w:left w:val="none" w:sz="0" w:space="0" w:color="auto"/>
        <w:bottom w:val="none" w:sz="0" w:space="0" w:color="auto"/>
        <w:right w:val="none" w:sz="0" w:space="0" w:color="auto"/>
      </w:divBdr>
    </w:div>
    <w:div w:id="214392984">
      <w:bodyDiv w:val="1"/>
      <w:marLeft w:val="0"/>
      <w:marRight w:val="0"/>
      <w:marTop w:val="0"/>
      <w:marBottom w:val="0"/>
      <w:divBdr>
        <w:top w:val="none" w:sz="0" w:space="0" w:color="auto"/>
        <w:left w:val="none" w:sz="0" w:space="0" w:color="auto"/>
        <w:bottom w:val="none" w:sz="0" w:space="0" w:color="auto"/>
        <w:right w:val="none" w:sz="0" w:space="0" w:color="auto"/>
      </w:divBdr>
    </w:div>
    <w:div w:id="215971692">
      <w:bodyDiv w:val="1"/>
      <w:marLeft w:val="0"/>
      <w:marRight w:val="0"/>
      <w:marTop w:val="0"/>
      <w:marBottom w:val="0"/>
      <w:divBdr>
        <w:top w:val="none" w:sz="0" w:space="0" w:color="auto"/>
        <w:left w:val="none" w:sz="0" w:space="0" w:color="auto"/>
        <w:bottom w:val="none" w:sz="0" w:space="0" w:color="auto"/>
        <w:right w:val="none" w:sz="0" w:space="0" w:color="auto"/>
      </w:divBdr>
    </w:div>
    <w:div w:id="218323916">
      <w:bodyDiv w:val="1"/>
      <w:marLeft w:val="0"/>
      <w:marRight w:val="0"/>
      <w:marTop w:val="0"/>
      <w:marBottom w:val="0"/>
      <w:divBdr>
        <w:top w:val="none" w:sz="0" w:space="0" w:color="auto"/>
        <w:left w:val="none" w:sz="0" w:space="0" w:color="auto"/>
        <w:bottom w:val="none" w:sz="0" w:space="0" w:color="auto"/>
        <w:right w:val="none" w:sz="0" w:space="0" w:color="auto"/>
      </w:divBdr>
    </w:div>
    <w:div w:id="219947762">
      <w:bodyDiv w:val="1"/>
      <w:marLeft w:val="0"/>
      <w:marRight w:val="0"/>
      <w:marTop w:val="0"/>
      <w:marBottom w:val="0"/>
      <w:divBdr>
        <w:top w:val="none" w:sz="0" w:space="0" w:color="auto"/>
        <w:left w:val="none" w:sz="0" w:space="0" w:color="auto"/>
        <w:bottom w:val="none" w:sz="0" w:space="0" w:color="auto"/>
        <w:right w:val="none" w:sz="0" w:space="0" w:color="auto"/>
      </w:divBdr>
    </w:div>
    <w:div w:id="220488190">
      <w:bodyDiv w:val="1"/>
      <w:marLeft w:val="0"/>
      <w:marRight w:val="0"/>
      <w:marTop w:val="0"/>
      <w:marBottom w:val="0"/>
      <w:divBdr>
        <w:top w:val="none" w:sz="0" w:space="0" w:color="auto"/>
        <w:left w:val="none" w:sz="0" w:space="0" w:color="auto"/>
        <w:bottom w:val="none" w:sz="0" w:space="0" w:color="auto"/>
        <w:right w:val="none" w:sz="0" w:space="0" w:color="auto"/>
      </w:divBdr>
    </w:div>
    <w:div w:id="226065604">
      <w:bodyDiv w:val="1"/>
      <w:marLeft w:val="0"/>
      <w:marRight w:val="0"/>
      <w:marTop w:val="0"/>
      <w:marBottom w:val="0"/>
      <w:divBdr>
        <w:top w:val="none" w:sz="0" w:space="0" w:color="auto"/>
        <w:left w:val="none" w:sz="0" w:space="0" w:color="auto"/>
        <w:bottom w:val="none" w:sz="0" w:space="0" w:color="auto"/>
        <w:right w:val="none" w:sz="0" w:space="0" w:color="auto"/>
      </w:divBdr>
    </w:div>
    <w:div w:id="226571785">
      <w:bodyDiv w:val="1"/>
      <w:marLeft w:val="0"/>
      <w:marRight w:val="0"/>
      <w:marTop w:val="0"/>
      <w:marBottom w:val="0"/>
      <w:divBdr>
        <w:top w:val="none" w:sz="0" w:space="0" w:color="auto"/>
        <w:left w:val="none" w:sz="0" w:space="0" w:color="auto"/>
        <w:bottom w:val="none" w:sz="0" w:space="0" w:color="auto"/>
        <w:right w:val="none" w:sz="0" w:space="0" w:color="auto"/>
      </w:divBdr>
    </w:div>
    <w:div w:id="229316870">
      <w:bodyDiv w:val="1"/>
      <w:marLeft w:val="0"/>
      <w:marRight w:val="0"/>
      <w:marTop w:val="0"/>
      <w:marBottom w:val="0"/>
      <w:divBdr>
        <w:top w:val="none" w:sz="0" w:space="0" w:color="auto"/>
        <w:left w:val="none" w:sz="0" w:space="0" w:color="auto"/>
        <w:bottom w:val="none" w:sz="0" w:space="0" w:color="auto"/>
        <w:right w:val="none" w:sz="0" w:space="0" w:color="auto"/>
      </w:divBdr>
    </w:div>
    <w:div w:id="229460561">
      <w:bodyDiv w:val="1"/>
      <w:marLeft w:val="0"/>
      <w:marRight w:val="0"/>
      <w:marTop w:val="0"/>
      <w:marBottom w:val="0"/>
      <w:divBdr>
        <w:top w:val="none" w:sz="0" w:space="0" w:color="auto"/>
        <w:left w:val="none" w:sz="0" w:space="0" w:color="auto"/>
        <w:bottom w:val="none" w:sz="0" w:space="0" w:color="auto"/>
        <w:right w:val="none" w:sz="0" w:space="0" w:color="auto"/>
      </w:divBdr>
    </w:div>
    <w:div w:id="230434045">
      <w:bodyDiv w:val="1"/>
      <w:marLeft w:val="0"/>
      <w:marRight w:val="0"/>
      <w:marTop w:val="0"/>
      <w:marBottom w:val="0"/>
      <w:divBdr>
        <w:top w:val="none" w:sz="0" w:space="0" w:color="auto"/>
        <w:left w:val="none" w:sz="0" w:space="0" w:color="auto"/>
        <w:bottom w:val="none" w:sz="0" w:space="0" w:color="auto"/>
        <w:right w:val="none" w:sz="0" w:space="0" w:color="auto"/>
      </w:divBdr>
    </w:div>
    <w:div w:id="231501242">
      <w:bodyDiv w:val="1"/>
      <w:marLeft w:val="0"/>
      <w:marRight w:val="0"/>
      <w:marTop w:val="0"/>
      <w:marBottom w:val="0"/>
      <w:divBdr>
        <w:top w:val="none" w:sz="0" w:space="0" w:color="auto"/>
        <w:left w:val="none" w:sz="0" w:space="0" w:color="auto"/>
        <w:bottom w:val="none" w:sz="0" w:space="0" w:color="auto"/>
        <w:right w:val="none" w:sz="0" w:space="0" w:color="auto"/>
      </w:divBdr>
    </w:div>
    <w:div w:id="235669310">
      <w:bodyDiv w:val="1"/>
      <w:marLeft w:val="0"/>
      <w:marRight w:val="0"/>
      <w:marTop w:val="0"/>
      <w:marBottom w:val="0"/>
      <w:divBdr>
        <w:top w:val="none" w:sz="0" w:space="0" w:color="auto"/>
        <w:left w:val="none" w:sz="0" w:space="0" w:color="auto"/>
        <w:bottom w:val="none" w:sz="0" w:space="0" w:color="auto"/>
        <w:right w:val="none" w:sz="0" w:space="0" w:color="auto"/>
      </w:divBdr>
    </w:div>
    <w:div w:id="239948617">
      <w:bodyDiv w:val="1"/>
      <w:marLeft w:val="0"/>
      <w:marRight w:val="0"/>
      <w:marTop w:val="0"/>
      <w:marBottom w:val="0"/>
      <w:divBdr>
        <w:top w:val="none" w:sz="0" w:space="0" w:color="auto"/>
        <w:left w:val="none" w:sz="0" w:space="0" w:color="auto"/>
        <w:bottom w:val="none" w:sz="0" w:space="0" w:color="auto"/>
        <w:right w:val="none" w:sz="0" w:space="0" w:color="auto"/>
      </w:divBdr>
    </w:div>
    <w:div w:id="240719766">
      <w:bodyDiv w:val="1"/>
      <w:marLeft w:val="0"/>
      <w:marRight w:val="0"/>
      <w:marTop w:val="0"/>
      <w:marBottom w:val="0"/>
      <w:divBdr>
        <w:top w:val="none" w:sz="0" w:space="0" w:color="auto"/>
        <w:left w:val="none" w:sz="0" w:space="0" w:color="auto"/>
        <w:bottom w:val="none" w:sz="0" w:space="0" w:color="auto"/>
        <w:right w:val="none" w:sz="0" w:space="0" w:color="auto"/>
      </w:divBdr>
    </w:div>
    <w:div w:id="242571351">
      <w:bodyDiv w:val="1"/>
      <w:marLeft w:val="0"/>
      <w:marRight w:val="0"/>
      <w:marTop w:val="0"/>
      <w:marBottom w:val="0"/>
      <w:divBdr>
        <w:top w:val="none" w:sz="0" w:space="0" w:color="auto"/>
        <w:left w:val="none" w:sz="0" w:space="0" w:color="auto"/>
        <w:bottom w:val="none" w:sz="0" w:space="0" w:color="auto"/>
        <w:right w:val="none" w:sz="0" w:space="0" w:color="auto"/>
      </w:divBdr>
    </w:div>
    <w:div w:id="243996316">
      <w:bodyDiv w:val="1"/>
      <w:marLeft w:val="0"/>
      <w:marRight w:val="0"/>
      <w:marTop w:val="0"/>
      <w:marBottom w:val="0"/>
      <w:divBdr>
        <w:top w:val="none" w:sz="0" w:space="0" w:color="auto"/>
        <w:left w:val="none" w:sz="0" w:space="0" w:color="auto"/>
        <w:bottom w:val="none" w:sz="0" w:space="0" w:color="auto"/>
        <w:right w:val="none" w:sz="0" w:space="0" w:color="auto"/>
      </w:divBdr>
    </w:div>
    <w:div w:id="248125737">
      <w:bodyDiv w:val="1"/>
      <w:marLeft w:val="0"/>
      <w:marRight w:val="0"/>
      <w:marTop w:val="0"/>
      <w:marBottom w:val="0"/>
      <w:divBdr>
        <w:top w:val="none" w:sz="0" w:space="0" w:color="auto"/>
        <w:left w:val="none" w:sz="0" w:space="0" w:color="auto"/>
        <w:bottom w:val="none" w:sz="0" w:space="0" w:color="auto"/>
        <w:right w:val="none" w:sz="0" w:space="0" w:color="auto"/>
      </w:divBdr>
    </w:div>
    <w:div w:id="248932877">
      <w:bodyDiv w:val="1"/>
      <w:marLeft w:val="0"/>
      <w:marRight w:val="0"/>
      <w:marTop w:val="0"/>
      <w:marBottom w:val="0"/>
      <w:divBdr>
        <w:top w:val="none" w:sz="0" w:space="0" w:color="auto"/>
        <w:left w:val="none" w:sz="0" w:space="0" w:color="auto"/>
        <w:bottom w:val="none" w:sz="0" w:space="0" w:color="auto"/>
        <w:right w:val="none" w:sz="0" w:space="0" w:color="auto"/>
      </w:divBdr>
    </w:div>
    <w:div w:id="249317501">
      <w:bodyDiv w:val="1"/>
      <w:marLeft w:val="0"/>
      <w:marRight w:val="0"/>
      <w:marTop w:val="0"/>
      <w:marBottom w:val="0"/>
      <w:divBdr>
        <w:top w:val="none" w:sz="0" w:space="0" w:color="auto"/>
        <w:left w:val="none" w:sz="0" w:space="0" w:color="auto"/>
        <w:bottom w:val="none" w:sz="0" w:space="0" w:color="auto"/>
        <w:right w:val="none" w:sz="0" w:space="0" w:color="auto"/>
      </w:divBdr>
    </w:div>
    <w:div w:id="252131298">
      <w:bodyDiv w:val="1"/>
      <w:marLeft w:val="0"/>
      <w:marRight w:val="0"/>
      <w:marTop w:val="0"/>
      <w:marBottom w:val="0"/>
      <w:divBdr>
        <w:top w:val="none" w:sz="0" w:space="0" w:color="auto"/>
        <w:left w:val="none" w:sz="0" w:space="0" w:color="auto"/>
        <w:bottom w:val="none" w:sz="0" w:space="0" w:color="auto"/>
        <w:right w:val="none" w:sz="0" w:space="0" w:color="auto"/>
      </w:divBdr>
    </w:div>
    <w:div w:id="255552222">
      <w:bodyDiv w:val="1"/>
      <w:marLeft w:val="0"/>
      <w:marRight w:val="0"/>
      <w:marTop w:val="0"/>
      <w:marBottom w:val="0"/>
      <w:divBdr>
        <w:top w:val="none" w:sz="0" w:space="0" w:color="auto"/>
        <w:left w:val="none" w:sz="0" w:space="0" w:color="auto"/>
        <w:bottom w:val="none" w:sz="0" w:space="0" w:color="auto"/>
        <w:right w:val="none" w:sz="0" w:space="0" w:color="auto"/>
      </w:divBdr>
    </w:div>
    <w:div w:id="256521271">
      <w:bodyDiv w:val="1"/>
      <w:marLeft w:val="0"/>
      <w:marRight w:val="0"/>
      <w:marTop w:val="0"/>
      <w:marBottom w:val="0"/>
      <w:divBdr>
        <w:top w:val="none" w:sz="0" w:space="0" w:color="auto"/>
        <w:left w:val="none" w:sz="0" w:space="0" w:color="auto"/>
        <w:bottom w:val="none" w:sz="0" w:space="0" w:color="auto"/>
        <w:right w:val="none" w:sz="0" w:space="0" w:color="auto"/>
      </w:divBdr>
    </w:div>
    <w:div w:id="256595510">
      <w:bodyDiv w:val="1"/>
      <w:marLeft w:val="0"/>
      <w:marRight w:val="0"/>
      <w:marTop w:val="0"/>
      <w:marBottom w:val="0"/>
      <w:divBdr>
        <w:top w:val="none" w:sz="0" w:space="0" w:color="auto"/>
        <w:left w:val="none" w:sz="0" w:space="0" w:color="auto"/>
        <w:bottom w:val="none" w:sz="0" w:space="0" w:color="auto"/>
        <w:right w:val="none" w:sz="0" w:space="0" w:color="auto"/>
      </w:divBdr>
    </w:div>
    <w:div w:id="258560484">
      <w:bodyDiv w:val="1"/>
      <w:marLeft w:val="0"/>
      <w:marRight w:val="0"/>
      <w:marTop w:val="0"/>
      <w:marBottom w:val="0"/>
      <w:divBdr>
        <w:top w:val="none" w:sz="0" w:space="0" w:color="auto"/>
        <w:left w:val="none" w:sz="0" w:space="0" w:color="auto"/>
        <w:bottom w:val="none" w:sz="0" w:space="0" w:color="auto"/>
        <w:right w:val="none" w:sz="0" w:space="0" w:color="auto"/>
      </w:divBdr>
    </w:div>
    <w:div w:id="264004802">
      <w:bodyDiv w:val="1"/>
      <w:marLeft w:val="0"/>
      <w:marRight w:val="0"/>
      <w:marTop w:val="0"/>
      <w:marBottom w:val="0"/>
      <w:divBdr>
        <w:top w:val="none" w:sz="0" w:space="0" w:color="auto"/>
        <w:left w:val="none" w:sz="0" w:space="0" w:color="auto"/>
        <w:bottom w:val="none" w:sz="0" w:space="0" w:color="auto"/>
        <w:right w:val="none" w:sz="0" w:space="0" w:color="auto"/>
      </w:divBdr>
    </w:div>
    <w:div w:id="270014086">
      <w:bodyDiv w:val="1"/>
      <w:marLeft w:val="0"/>
      <w:marRight w:val="0"/>
      <w:marTop w:val="0"/>
      <w:marBottom w:val="0"/>
      <w:divBdr>
        <w:top w:val="none" w:sz="0" w:space="0" w:color="auto"/>
        <w:left w:val="none" w:sz="0" w:space="0" w:color="auto"/>
        <w:bottom w:val="none" w:sz="0" w:space="0" w:color="auto"/>
        <w:right w:val="none" w:sz="0" w:space="0" w:color="auto"/>
      </w:divBdr>
    </w:div>
    <w:div w:id="273905173">
      <w:bodyDiv w:val="1"/>
      <w:marLeft w:val="0"/>
      <w:marRight w:val="0"/>
      <w:marTop w:val="0"/>
      <w:marBottom w:val="0"/>
      <w:divBdr>
        <w:top w:val="none" w:sz="0" w:space="0" w:color="auto"/>
        <w:left w:val="none" w:sz="0" w:space="0" w:color="auto"/>
        <w:bottom w:val="none" w:sz="0" w:space="0" w:color="auto"/>
        <w:right w:val="none" w:sz="0" w:space="0" w:color="auto"/>
      </w:divBdr>
    </w:div>
    <w:div w:id="274411091">
      <w:bodyDiv w:val="1"/>
      <w:marLeft w:val="0"/>
      <w:marRight w:val="0"/>
      <w:marTop w:val="0"/>
      <w:marBottom w:val="0"/>
      <w:divBdr>
        <w:top w:val="none" w:sz="0" w:space="0" w:color="auto"/>
        <w:left w:val="none" w:sz="0" w:space="0" w:color="auto"/>
        <w:bottom w:val="none" w:sz="0" w:space="0" w:color="auto"/>
        <w:right w:val="none" w:sz="0" w:space="0" w:color="auto"/>
      </w:divBdr>
    </w:div>
    <w:div w:id="275141150">
      <w:bodyDiv w:val="1"/>
      <w:marLeft w:val="0"/>
      <w:marRight w:val="0"/>
      <w:marTop w:val="0"/>
      <w:marBottom w:val="0"/>
      <w:divBdr>
        <w:top w:val="none" w:sz="0" w:space="0" w:color="auto"/>
        <w:left w:val="none" w:sz="0" w:space="0" w:color="auto"/>
        <w:bottom w:val="none" w:sz="0" w:space="0" w:color="auto"/>
        <w:right w:val="none" w:sz="0" w:space="0" w:color="auto"/>
      </w:divBdr>
    </w:div>
    <w:div w:id="278027622">
      <w:bodyDiv w:val="1"/>
      <w:marLeft w:val="0"/>
      <w:marRight w:val="0"/>
      <w:marTop w:val="0"/>
      <w:marBottom w:val="0"/>
      <w:divBdr>
        <w:top w:val="none" w:sz="0" w:space="0" w:color="auto"/>
        <w:left w:val="none" w:sz="0" w:space="0" w:color="auto"/>
        <w:bottom w:val="none" w:sz="0" w:space="0" w:color="auto"/>
        <w:right w:val="none" w:sz="0" w:space="0" w:color="auto"/>
      </w:divBdr>
    </w:div>
    <w:div w:id="282150071">
      <w:bodyDiv w:val="1"/>
      <w:marLeft w:val="0"/>
      <w:marRight w:val="0"/>
      <w:marTop w:val="0"/>
      <w:marBottom w:val="0"/>
      <w:divBdr>
        <w:top w:val="none" w:sz="0" w:space="0" w:color="auto"/>
        <w:left w:val="none" w:sz="0" w:space="0" w:color="auto"/>
        <w:bottom w:val="none" w:sz="0" w:space="0" w:color="auto"/>
        <w:right w:val="none" w:sz="0" w:space="0" w:color="auto"/>
      </w:divBdr>
    </w:div>
    <w:div w:id="282349748">
      <w:bodyDiv w:val="1"/>
      <w:marLeft w:val="0"/>
      <w:marRight w:val="0"/>
      <w:marTop w:val="0"/>
      <w:marBottom w:val="0"/>
      <w:divBdr>
        <w:top w:val="none" w:sz="0" w:space="0" w:color="auto"/>
        <w:left w:val="none" w:sz="0" w:space="0" w:color="auto"/>
        <w:bottom w:val="none" w:sz="0" w:space="0" w:color="auto"/>
        <w:right w:val="none" w:sz="0" w:space="0" w:color="auto"/>
      </w:divBdr>
    </w:div>
    <w:div w:id="286351547">
      <w:bodyDiv w:val="1"/>
      <w:marLeft w:val="0"/>
      <w:marRight w:val="0"/>
      <w:marTop w:val="0"/>
      <w:marBottom w:val="0"/>
      <w:divBdr>
        <w:top w:val="none" w:sz="0" w:space="0" w:color="auto"/>
        <w:left w:val="none" w:sz="0" w:space="0" w:color="auto"/>
        <w:bottom w:val="none" w:sz="0" w:space="0" w:color="auto"/>
        <w:right w:val="none" w:sz="0" w:space="0" w:color="auto"/>
      </w:divBdr>
    </w:div>
    <w:div w:id="286393673">
      <w:bodyDiv w:val="1"/>
      <w:marLeft w:val="0"/>
      <w:marRight w:val="0"/>
      <w:marTop w:val="0"/>
      <w:marBottom w:val="0"/>
      <w:divBdr>
        <w:top w:val="none" w:sz="0" w:space="0" w:color="auto"/>
        <w:left w:val="none" w:sz="0" w:space="0" w:color="auto"/>
        <w:bottom w:val="none" w:sz="0" w:space="0" w:color="auto"/>
        <w:right w:val="none" w:sz="0" w:space="0" w:color="auto"/>
      </w:divBdr>
    </w:div>
    <w:div w:id="302927600">
      <w:bodyDiv w:val="1"/>
      <w:marLeft w:val="0"/>
      <w:marRight w:val="0"/>
      <w:marTop w:val="0"/>
      <w:marBottom w:val="0"/>
      <w:divBdr>
        <w:top w:val="none" w:sz="0" w:space="0" w:color="auto"/>
        <w:left w:val="none" w:sz="0" w:space="0" w:color="auto"/>
        <w:bottom w:val="none" w:sz="0" w:space="0" w:color="auto"/>
        <w:right w:val="none" w:sz="0" w:space="0" w:color="auto"/>
      </w:divBdr>
    </w:div>
    <w:div w:id="303242083">
      <w:bodyDiv w:val="1"/>
      <w:marLeft w:val="0"/>
      <w:marRight w:val="0"/>
      <w:marTop w:val="0"/>
      <w:marBottom w:val="0"/>
      <w:divBdr>
        <w:top w:val="none" w:sz="0" w:space="0" w:color="auto"/>
        <w:left w:val="none" w:sz="0" w:space="0" w:color="auto"/>
        <w:bottom w:val="none" w:sz="0" w:space="0" w:color="auto"/>
        <w:right w:val="none" w:sz="0" w:space="0" w:color="auto"/>
      </w:divBdr>
    </w:div>
    <w:div w:id="314650653">
      <w:bodyDiv w:val="1"/>
      <w:marLeft w:val="0"/>
      <w:marRight w:val="0"/>
      <w:marTop w:val="0"/>
      <w:marBottom w:val="0"/>
      <w:divBdr>
        <w:top w:val="none" w:sz="0" w:space="0" w:color="auto"/>
        <w:left w:val="none" w:sz="0" w:space="0" w:color="auto"/>
        <w:bottom w:val="none" w:sz="0" w:space="0" w:color="auto"/>
        <w:right w:val="none" w:sz="0" w:space="0" w:color="auto"/>
      </w:divBdr>
    </w:div>
    <w:div w:id="315230184">
      <w:bodyDiv w:val="1"/>
      <w:marLeft w:val="0"/>
      <w:marRight w:val="0"/>
      <w:marTop w:val="0"/>
      <w:marBottom w:val="0"/>
      <w:divBdr>
        <w:top w:val="none" w:sz="0" w:space="0" w:color="auto"/>
        <w:left w:val="none" w:sz="0" w:space="0" w:color="auto"/>
        <w:bottom w:val="none" w:sz="0" w:space="0" w:color="auto"/>
        <w:right w:val="none" w:sz="0" w:space="0" w:color="auto"/>
      </w:divBdr>
    </w:div>
    <w:div w:id="317152022">
      <w:bodyDiv w:val="1"/>
      <w:marLeft w:val="0"/>
      <w:marRight w:val="0"/>
      <w:marTop w:val="0"/>
      <w:marBottom w:val="0"/>
      <w:divBdr>
        <w:top w:val="none" w:sz="0" w:space="0" w:color="auto"/>
        <w:left w:val="none" w:sz="0" w:space="0" w:color="auto"/>
        <w:bottom w:val="none" w:sz="0" w:space="0" w:color="auto"/>
        <w:right w:val="none" w:sz="0" w:space="0" w:color="auto"/>
      </w:divBdr>
    </w:div>
    <w:div w:id="317616246">
      <w:bodyDiv w:val="1"/>
      <w:marLeft w:val="0"/>
      <w:marRight w:val="0"/>
      <w:marTop w:val="0"/>
      <w:marBottom w:val="0"/>
      <w:divBdr>
        <w:top w:val="none" w:sz="0" w:space="0" w:color="auto"/>
        <w:left w:val="none" w:sz="0" w:space="0" w:color="auto"/>
        <w:bottom w:val="none" w:sz="0" w:space="0" w:color="auto"/>
        <w:right w:val="none" w:sz="0" w:space="0" w:color="auto"/>
      </w:divBdr>
    </w:div>
    <w:div w:id="322205250">
      <w:bodyDiv w:val="1"/>
      <w:marLeft w:val="0"/>
      <w:marRight w:val="0"/>
      <w:marTop w:val="0"/>
      <w:marBottom w:val="0"/>
      <w:divBdr>
        <w:top w:val="none" w:sz="0" w:space="0" w:color="auto"/>
        <w:left w:val="none" w:sz="0" w:space="0" w:color="auto"/>
        <w:bottom w:val="none" w:sz="0" w:space="0" w:color="auto"/>
        <w:right w:val="none" w:sz="0" w:space="0" w:color="auto"/>
      </w:divBdr>
    </w:div>
    <w:div w:id="322316082">
      <w:bodyDiv w:val="1"/>
      <w:marLeft w:val="0"/>
      <w:marRight w:val="0"/>
      <w:marTop w:val="0"/>
      <w:marBottom w:val="0"/>
      <w:divBdr>
        <w:top w:val="none" w:sz="0" w:space="0" w:color="auto"/>
        <w:left w:val="none" w:sz="0" w:space="0" w:color="auto"/>
        <w:bottom w:val="none" w:sz="0" w:space="0" w:color="auto"/>
        <w:right w:val="none" w:sz="0" w:space="0" w:color="auto"/>
      </w:divBdr>
    </w:div>
    <w:div w:id="331416355">
      <w:bodyDiv w:val="1"/>
      <w:marLeft w:val="0"/>
      <w:marRight w:val="0"/>
      <w:marTop w:val="0"/>
      <w:marBottom w:val="0"/>
      <w:divBdr>
        <w:top w:val="none" w:sz="0" w:space="0" w:color="auto"/>
        <w:left w:val="none" w:sz="0" w:space="0" w:color="auto"/>
        <w:bottom w:val="none" w:sz="0" w:space="0" w:color="auto"/>
        <w:right w:val="none" w:sz="0" w:space="0" w:color="auto"/>
      </w:divBdr>
    </w:div>
    <w:div w:id="334067520">
      <w:bodyDiv w:val="1"/>
      <w:marLeft w:val="0"/>
      <w:marRight w:val="0"/>
      <w:marTop w:val="0"/>
      <w:marBottom w:val="0"/>
      <w:divBdr>
        <w:top w:val="none" w:sz="0" w:space="0" w:color="auto"/>
        <w:left w:val="none" w:sz="0" w:space="0" w:color="auto"/>
        <w:bottom w:val="none" w:sz="0" w:space="0" w:color="auto"/>
        <w:right w:val="none" w:sz="0" w:space="0" w:color="auto"/>
      </w:divBdr>
    </w:div>
    <w:div w:id="340353380">
      <w:bodyDiv w:val="1"/>
      <w:marLeft w:val="0"/>
      <w:marRight w:val="0"/>
      <w:marTop w:val="0"/>
      <w:marBottom w:val="0"/>
      <w:divBdr>
        <w:top w:val="none" w:sz="0" w:space="0" w:color="auto"/>
        <w:left w:val="none" w:sz="0" w:space="0" w:color="auto"/>
        <w:bottom w:val="none" w:sz="0" w:space="0" w:color="auto"/>
        <w:right w:val="none" w:sz="0" w:space="0" w:color="auto"/>
      </w:divBdr>
    </w:div>
    <w:div w:id="340595835">
      <w:bodyDiv w:val="1"/>
      <w:marLeft w:val="0"/>
      <w:marRight w:val="0"/>
      <w:marTop w:val="0"/>
      <w:marBottom w:val="0"/>
      <w:divBdr>
        <w:top w:val="none" w:sz="0" w:space="0" w:color="auto"/>
        <w:left w:val="none" w:sz="0" w:space="0" w:color="auto"/>
        <w:bottom w:val="none" w:sz="0" w:space="0" w:color="auto"/>
        <w:right w:val="none" w:sz="0" w:space="0" w:color="auto"/>
      </w:divBdr>
    </w:div>
    <w:div w:id="346912024">
      <w:bodyDiv w:val="1"/>
      <w:marLeft w:val="0"/>
      <w:marRight w:val="0"/>
      <w:marTop w:val="0"/>
      <w:marBottom w:val="0"/>
      <w:divBdr>
        <w:top w:val="none" w:sz="0" w:space="0" w:color="auto"/>
        <w:left w:val="none" w:sz="0" w:space="0" w:color="auto"/>
        <w:bottom w:val="none" w:sz="0" w:space="0" w:color="auto"/>
        <w:right w:val="none" w:sz="0" w:space="0" w:color="auto"/>
      </w:divBdr>
    </w:div>
    <w:div w:id="348455363">
      <w:bodyDiv w:val="1"/>
      <w:marLeft w:val="0"/>
      <w:marRight w:val="0"/>
      <w:marTop w:val="0"/>
      <w:marBottom w:val="0"/>
      <w:divBdr>
        <w:top w:val="none" w:sz="0" w:space="0" w:color="auto"/>
        <w:left w:val="none" w:sz="0" w:space="0" w:color="auto"/>
        <w:bottom w:val="none" w:sz="0" w:space="0" w:color="auto"/>
        <w:right w:val="none" w:sz="0" w:space="0" w:color="auto"/>
      </w:divBdr>
    </w:div>
    <w:div w:id="351036700">
      <w:bodyDiv w:val="1"/>
      <w:marLeft w:val="0"/>
      <w:marRight w:val="0"/>
      <w:marTop w:val="0"/>
      <w:marBottom w:val="0"/>
      <w:divBdr>
        <w:top w:val="none" w:sz="0" w:space="0" w:color="auto"/>
        <w:left w:val="none" w:sz="0" w:space="0" w:color="auto"/>
        <w:bottom w:val="none" w:sz="0" w:space="0" w:color="auto"/>
        <w:right w:val="none" w:sz="0" w:space="0" w:color="auto"/>
      </w:divBdr>
    </w:div>
    <w:div w:id="353385151">
      <w:bodyDiv w:val="1"/>
      <w:marLeft w:val="0"/>
      <w:marRight w:val="0"/>
      <w:marTop w:val="0"/>
      <w:marBottom w:val="0"/>
      <w:divBdr>
        <w:top w:val="none" w:sz="0" w:space="0" w:color="auto"/>
        <w:left w:val="none" w:sz="0" w:space="0" w:color="auto"/>
        <w:bottom w:val="none" w:sz="0" w:space="0" w:color="auto"/>
        <w:right w:val="none" w:sz="0" w:space="0" w:color="auto"/>
      </w:divBdr>
    </w:div>
    <w:div w:id="353457126">
      <w:bodyDiv w:val="1"/>
      <w:marLeft w:val="0"/>
      <w:marRight w:val="0"/>
      <w:marTop w:val="0"/>
      <w:marBottom w:val="0"/>
      <w:divBdr>
        <w:top w:val="none" w:sz="0" w:space="0" w:color="auto"/>
        <w:left w:val="none" w:sz="0" w:space="0" w:color="auto"/>
        <w:bottom w:val="none" w:sz="0" w:space="0" w:color="auto"/>
        <w:right w:val="none" w:sz="0" w:space="0" w:color="auto"/>
      </w:divBdr>
    </w:div>
    <w:div w:id="355472192">
      <w:bodyDiv w:val="1"/>
      <w:marLeft w:val="0"/>
      <w:marRight w:val="0"/>
      <w:marTop w:val="0"/>
      <w:marBottom w:val="0"/>
      <w:divBdr>
        <w:top w:val="none" w:sz="0" w:space="0" w:color="auto"/>
        <w:left w:val="none" w:sz="0" w:space="0" w:color="auto"/>
        <w:bottom w:val="none" w:sz="0" w:space="0" w:color="auto"/>
        <w:right w:val="none" w:sz="0" w:space="0" w:color="auto"/>
      </w:divBdr>
    </w:div>
    <w:div w:id="363287694">
      <w:bodyDiv w:val="1"/>
      <w:marLeft w:val="0"/>
      <w:marRight w:val="0"/>
      <w:marTop w:val="0"/>
      <w:marBottom w:val="0"/>
      <w:divBdr>
        <w:top w:val="none" w:sz="0" w:space="0" w:color="auto"/>
        <w:left w:val="none" w:sz="0" w:space="0" w:color="auto"/>
        <w:bottom w:val="none" w:sz="0" w:space="0" w:color="auto"/>
        <w:right w:val="none" w:sz="0" w:space="0" w:color="auto"/>
      </w:divBdr>
    </w:div>
    <w:div w:id="365983674">
      <w:bodyDiv w:val="1"/>
      <w:marLeft w:val="0"/>
      <w:marRight w:val="0"/>
      <w:marTop w:val="0"/>
      <w:marBottom w:val="0"/>
      <w:divBdr>
        <w:top w:val="none" w:sz="0" w:space="0" w:color="auto"/>
        <w:left w:val="none" w:sz="0" w:space="0" w:color="auto"/>
        <w:bottom w:val="none" w:sz="0" w:space="0" w:color="auto"/>
        <w:right w:val="none" w:sz="0" w:space="0" w:color="auto"/>
      </w:divBdr>
    </w:div>
    <w:div w:id="366417509">
      <w:bodyDiv w:val="1"/>
      <w:marLeft w:val="0"/>
      <w:marRight w:val="0"/>
      <w:marTop w:val="0"/>
      <w:marBottom w:val="0"/>
      <w:divBdr>
        <w:top w:val="none" w:sz="0" w:space="0" w:color="auto"/>
        <w:left w:val="none" w:sz="0" w:space="0" w:color="auto"/>
        <w:bottom w:val="none" w:sz="0" w:space="0" w:color="auto"/>
        <w:right w:val="none" w:sz="0" w:space="0" w:color="auto"/>
      </w:divBdr>
    </w:div>
    <w:div w:id="369889735">
      <w:bodyDiv w:val="1"/>
      <w:marLeft w:val="0"/>
      <w:marRight w:val="0"/>
      <w:marTop w:val="0"/>
      <w:marBottom w:val="0"/>
      <w:divBdr>
        <w:top w:val="none" w:sz="0" w:space="0" w:color="auto"/>
        <w:left w:val="none" w:sz="0" w:space="0" w:color="auto"/>
        <w:bottom w:val="none" w:sz="0" w:space="0" w:color="auto"/>
        <w:right w:val="none" w:sz="0" w:space="0" w:color="auto"/>
      </w:divBdr>
    </w:div>
    <w:div w:id="370033200">
      <w:bodyDiv w:val="1"/>
      <w:marLeft w:val="0"/>
      <w:marRight w:val="0"/>
      <w:marTop w:val="0"/>
      <w:marBottom w:val="0"/>
      <w:divBdr>
        <w:top w:val="none" w:sz="0" w:space="0" w:color="auto"/>
        <w:left w:val="none" w:sz="0" w:space="0" w:color="auto"/>
        <w:bottom w:val="none" w:sz="0" w:space="0" w:color="auto"/>
        <w:right w:val="none" w:sz="0" w:space="0" w:color="auto"/>
      </w:divBdr>
    </w:div>
    <w:div w:id="370345331">
      <w:bodyDiv w:val="1"/>
      <w:marLeft w:val="0"/>
      <w:marRight w:val="0"/>
      <w:marTop w:val="0"/>
      <w:marBottom w:val="0"/>
      <w:divBdr>
        <w:top w:val="none" w:sz="0" w:space="0" w:color="auto"/>
        <w:left w:val="none" w:sz="0" w:space="0" w:color="auto"/>
        <w:bottom w:val="none" w:sz="0" w:space="0" w:color="auto"/>
        <w:right w:val="none" w:sz="0" w:space="0" w:color="auto"/>
      </w:divBdr>
    </w:div>
    <w:div w:id="373190900">
      <w:bodyDiv w:val="1"/>
      <w:marLeft w:val="0"/>
      <w:marRight w:val="0"/>
      <w:marTop w:val="0"/>
      <w:marBottom w:val="0"/>
      <w:divBdr>
        <w:top w:val="none" w:sz="0" w:space="0" w:color="auto"/>
        <w:left w:val="none" w:sz="0" w:space="0" w:color="auto"/>
        <w:bottom w:val="none" w:sz="0" w:space="0" w:color="auto"/>
        <w:right w:val="none" w:sz="0" w:space="0" w:color="auto"/>
      </w:divBdr>
    </w:div>
    <w:div w:id="376928120">
      <w:bodyDiv w:val="1"/>
      <w:marLeft w:val="0"/>
      <w:marRight w:val="0"/>
      <w:marTop w:val="0"/>
      <w:marBottom w:val="0"/>
      <w:divBdr>
        <w:top w:val="none" w:sz="0" w:space="0" w:color="auto"/>
        <w:left w:val="none" w:sz="0" w:space="0" w:color="auto"/>
        <w:bottom w:val="none" w:sz="0" w:space="0" w:color="auto"/>
        <w:right w:val="none" w:sz="0" w:space="0" w:color="auto"/>
      </w:divBdr>
    </w:div>
    <w:div w:id="376928901">
      <w:bodyDiv w:val="1"/>
      <w:marLeft w:val="0"/>
      <w:marRight w:val="0"/>
      <w:marTop w:val="0"/>
      <w:marBottom w:val="0"/>
      <w:divBdr>
        <w:top w:val="none" w:sz="0" w:space="0" w:color="auto"/>
        <w:left w:val="none" w:sz="0" w:space="0" w:color="auto"/>
        <w:bottom w:val="none" w:sz="0" w:space="0" w:color="auto"/>
        <w:right w:val="none" w:sz="0" w:space="0" w:color="auto"/>
      </w:divBdr>
    </w:div>
    <w:div w:id="379132604">
      <w:bodyDiv w:val="1"/>
      <w:marLeft w:val="0"/>
      <w:marRight w:val="0"/>
      <w:marTop w:val="0"/>
      <w:marBottom w:val="0"/>
      <w:divBdr>
        <w:top w:val="none" w:sz="0" w:space="0" w:color="auto"/>
        <w:left w:val="none" w:sz="0" w:space="0" w:color="auto"/>
        <w:bottom w:val="none" w:sz="0" w:space="0" w:color="auto"/>
        <w:right w:val="none" w:sz="0" w:space="0" w:color="auto"/>
      </w:divBdr>
    </w:div>
    <w:div w:id="379747665">
      <w:bodyDiv w:val="1"/>
      <w:marLeft w:val="0"/>
      <w:marRight w:val="0"/>
      <w:marTop w:val="0"/>
      <w:marBottom w:val="0"/>
      <w:divBdr>
        <w:top w:val="none" w:sz="0" w:space="0" w:color="auto"/>
        <w:left w:val="none" w:sz="0" w:space="0" w:color="auto"/>
        <w:bottom w:val="none" w:sz="0" w:space="0" w:color="auto"/>
        <w:right w:val="none" w:sz="0" w:space="0" w:color="auto"/>
      </w:divBdr>
    </w:div>
    <w:div w:id="392243186">
      <w:bodyDiv w:val="1"/>
      <w:marLeft w:val="0"/>
      <w:marRight w:val="0"/>
      <w:marTop w:val="0"/>
      <w:marBottom w:val="0"/>
      <w:divBdr>
        <w:top w:val="none" w:sz="0" w:space="0" w:color="auto"/>
        <w:left w:val="none" w:sz="0" w:space="0" w:color="auto"/>
        <w:bottom w:val="none" w:sz="0" w:space="0" w:color="auto"/>
        <w:right w:val="none" w:sz="0" w:space="0" w:color="auto"/>
      </w:divBdr>
    </w:div>
    <w:div w:id="393162058">
      <w:bodyDiv w:val="1"/>
      <w:marLeft w:val="0"/>
      <w:marRight w:val="0"/>
      <w:marTop w:val="0"/>
      <w:marBottom w:val="0"/>
      <w:divBdr>
        <w:top w:val="none" w:sz="0" w:space="0" w:color="auto"/>
        <w:left w:val="none" w:sz="0" w:space="0" w:color="auto"/>
        <w:bottom w:val="none" w:sz="0" w:space="0" w:color="auto"/>
        <w:right w:val="none" w:sz="0" w:space="0" w:color="auto"/>
      </w:divBdr>
    </w:div>
    <w:div w:id="394862956">
      <w:bodyDiv w:val="1"/>
      <w:marLeft w:val="0"/>
      <w:marRight w:val="0"/>
      <w:marTop w:val="0"/>
      <w:marBottom w:val="0"/>
      <w:divBdr>
        <w:top w:val="none" w:sz="0" w:space="0" w:color="auto"/>
        <w:left w:val="none" w:sz="0" w:space="0" w:color="auto"/>
        <w:bottom w:val="none" w:sz="0" w:space="0" w:color="auto"/>
        <w:right w:val="none" w:sz="0" w:space="0" w:color="auto"/>
      </w:divBdr>
    </w:div>
    <w:div w:id="396247671">
      <w:bodyDiv w:val="1"/>
      <w:marLeft w:val="0"/>
      <w:marRight w:val="0"/>
      <w:marTop w:val="0"/>
      <w:marBottom w:val="0"/>
      <w:divBdr>
        <w:top w:val="none" w:sz="0" w:space="0" w:color="auto"/>
        <w:left w:val="none" w:sz="0" w:space="0" w:color="auto"/>
        <w:bottom w:val="none" w:sz="0" w:space="0" w:color="auto"/>
        <w:right w:val="none" w:sz="0" w:space="0" w:color="auto"/>
      </w:divBdr>
    </w:div>
    <w:div w:id="397752088">
      <w:bodyDiv w:val="1"/>
      <w:marLeft w:val="0"/>
      <w:marRight w:val="0"/>
      <w:marTop w:val="0"/>
      <w:marBottom w:val="0"/>
      <w:divBdr>
        <w:top w:val="none" w:sz="0" w:space="0" w:color="auto"/>
        <w:left w:val="none" w:sz="0" w:space="0" w:color="auto"/>
        <w:bottom w:val="none" w:sz="0" w:space="0" w:color="auto"/>
        <w:right w:val="none" w:sz="0" w:space="0" w:color="auto"/>
      </w:divBdr>
    </w:div>
    <w:div w:id="399211265">
      <w:bodyDiv w:val="1"/>
      <w:marLeft w:val="0"/>
      <w:marRight w:val="0"/>
      <w:marTop w:val="0"/>
      <w:marBottom w:val="0"/>
      <w:divBdr>
        <w:top w:val="none" w:sz="0" w:space="0" w:color="auto"/>
        <w:left w:val="none" w:sz="0" w:space="0" w:color="auto"/>
        <w:bottom w:val="none" w:sz="0" w:space="0" w:color="auto"/>
        <w:right w:val="none" w:sz="0" w:space="0" w:color="auto"/>
      </w:divBdr>
    </w:div>
    <w:div w:id="401148173">
      <w:bodyDiv w:val="1"/>
      <w:marLeft w:val="0"/>
      <w:marRight w:val="0"/>
      <w:marTop w:val="0"/>
      <w:marBottom w:val="0"/>
      <w:divBdr>
        <w:top w:val="none" w:sz="0" w:space="0" w:color="auto"/>
        <w:left w:val="none" w:sz="0" w:space="0" w:color="auto"/>
        <w:bottom w:val="none" w:sz="0" w:space="0" w:color="auto"/>
        <w:right w:val="none" w:sz="0" w:space="0" w:color="auto"/>
      </w:divBdr>
    </w:div>
    <w:div w:id="402216612">
      <w:bodyDiv w:val="1"/>
      <w:marLeft w:val="0"/>
      <w:marRight w:val="0"/>
      <w:marTop w:val="0"/>
      <w:marBottom w:val="0"/>
      <w:divBdr>
        <w:top w:val="none" w:sz="0" w:space="0" w:color="auto"/>
        <w:left w:val="none" w:sz="0" w:space="0" w:color="auto"/>
        <w:bottom w:val="none" w:sz="0" w:space="0" w:color="auto"/>
        <w:right w:val="none" w:sz="0" w:space="0" w:color="auto"/>
      </w:divBdr>
    </w:div>
    <w:div w:id="408233138">
      <w:bodyDiv w:val="1"/>
      <w:marLeft w:val="0"/>
      <w:marRight w:val="0"/>
      <w:marTop w:val="0"/>
      <w:marBottom w:val="0"/>
      <w:divBdr>
        <w:top w:val="none" w:sz="0" w:space="0" w:color="auto"/>
        <w:left w:val="none" w:sz="0" w:space="0" w:color="auto"/>
        <w:bottom w:val="none" w:sz="0" w:space="0" w:color="auto"/>
        <w:right w:val="none" w:sz="0" w:space="0" w:color="auto"/>
      </w:divBdr>
    </w:div>
    <w:div w:id="408382979">
      <w:bodyDiv w:val="1"/>
      <w:marLeft w:val="0"/>
      <w:marRight w:val="0"/>
      <w:marTop w:val="0"/>
      <w:marBottom w:val="0"/>
      <w:divBdr>
        <w:top w:val="none" w:sz="0" w:space="0" w:color="auto"/>
        <w:left w:val="none" w:sz="0" w:space="0" w:color="auto"/>
        <w:bottom w:val="none" w:sz="0" w:space="0" w:color="auto"/>
        <w:right w:val="none" w:sz="0" w:space="0" w:color="auto"/>
      </w:divBdr>
    </w:div>
    <w:div w:id="417948090">
      <w:bodyDiv w:val="1"/>
      <w:marLeft w:val="0"/>
      <w:marRight w:val="0"/>
      <w:marTop w:val="0"/>
      <w:marBottom w:val="0"/>
      <w:divBdr>
        <w:top w:val="none" w:sz="0" w:space="0" w:color="auto"/>
        <w:left w:val="none" w:sz="0" w:space="0" w:color="auto"/>
        <w:bottom w:val="none" w:sz="0" w:space="0" w:color="auto"/>
        <w:right w:val="none" w:sz="0" w:space="0" w:color="auto"/>
      </w:divBdr>
    </w:div>
    <w:div w:id="418212249">
      <w:bodyDiv w:val="1"/>
      <w:marLeft w:val="0"/>
      <w:marRight w:val="0"/>
      <w:marTop w:val="0"/>
      <w:marBottom w:val="0"/>
      <w:divBdr>
        <w:top w:val="none" w:sz="0" w:space="0" w:color="auto"/>
        <w:left w:val="none" w:sz="0" w:space="0" w:color="auto"/>
        <w:bottom w:val="none" w:sz="0" w:space="0" w:color="auto"/>
        <w:right w:val="none" w:sz="0" w:space="0" w:color="auto"/>
      </w:divBdr>
    </w:div>
    <w:div w:id="420952852">
      <w:bodyDiv w:val="1"/>
      <w:marLeft w:val="0"/>
      <w:marRight w:val="0"/>
      <w:marTop w:val="0"/>
      <w:marBottom w:val="0"/>
      <w:divBdr>
        <w:top w:val="none" w:sz="0" w:space="0" w:color="auto"/>
        <w:left w:val="none" w:sz="0" w:space="0" w:color="auto"/>
        <w:bottom w:val="none" w:sz="0" w:space="0" w:color="auto"/>
        <w:right w:val="none" w:sz="0" w:space="0" w:color="auto"/>
      </w:divBdr>
    </w:div>
    <w:div w:id="422141925">
      <w:bodyDiv w:val="1"/>
      <w:marLeft w:val="0"/>
      <w:marRight w:val="0"/>
      <w:marTop w:val="0"/>
      <w:marBottom w:val="0"/>
      <w:divBdr>
        <w:top w:val="none" w:sz="0" w:space="0" w:color="auto"/>
        <w:left w:val="none" w:sz="0" w:space="0" w:color="auto"/>
        <w:bottom w:val="none" w:sz="0" w:space="0" w:color="auto"/>
        <w:right w:val="none" w:sz="0" w:space="0" w:color="auto"/>
      </w:divBdr>
    </w:div>
    <w:div w:id="422991761">
      <w:bodyDiv w:val="1"/>
      <w:marLeft w:val="0"/>
      <w:marRight w:val="0"/>
      <w:marTop w:val="0"/>
      <w:marBottom w:val="0"/>
      <w:divBdr>
        <w:top w:val="none" w:sz="0" w:space="0" w:color="auto"/>
        <w:left w:val="none" w:sz="0" w:space="0" w:color="auto"/>
        <w:bottom w:val="none" w:sz="0" w:space="0" w:color="auto"/>
        <w:right w:val="none" w:sz="0" w:space="0" w:color="auto"/>
      </w:divBdr>
    </w:div>
    <w:div w:id="424425001">
      <w:bodyDiv w:val="1"/>
      <w:marLeft w:val="0"/>
      <w:marRight w:val="0"/>
      <w:marTop w:val="0"/>
      <w:marBottom w:val="0"/>
      <w:divBdr>
        <w:top w:val="none" w:sz="0" w:space="0" w:color="auto"/>
        <w:left w:val="none" w:sz="0" w:space="0" w:color="auto"/>
        <w:bottom w:val="none" w:sz="0" w:space="0" w:color="auto"/>
        <w:right w:val="none" w:sz="0" w:space="0" w:color="auto"/>
      </w:divBdr>
    </w:div>
    <w:div w:id="425930911">
      <w:bodyDiv w:val="1"/>
      <w:marLeft w:val="0"/>
      <w:marRight w:val="0"/>
      <w:marTop w:val="0"/>
      <w:marBottom w:val="0"/>
      <w:divBdr>
        <w:top w:val="none" w:sz="0" w:space="0" w:color="auto"/>
        <w:left w:val="none" w:sz="0" w:space="0" w:color="auto"/>
        <w:bottom w:val="none" w:sz="0" w:space="0" w:color="auto"/>
        <w:right w:val="none" w:sz="0" w:space="0" w:color="auto"/>
      </w:divBdr>
    </w:div>
    <w:div w:id="428626418">
      <w:bodyDiv w:val="1"/>
      <w:marLeft w:val="0"/>
      <w:marRight w:val="0"/>
      <w:marTop w:val="0"/>
      <w:marBottom w:val="0"/>
      <w:divBdr>
        <w:top w:val="none" w:sz="0" w:space="0" w:color="auto"/>
        <w:left w:val="none" w:sz="0" w:space="0" w:color="auto"/>
        <w:bottom w:val="none" w:sz="0" w:space="0" w:color="auto"/>
        <w:right w:val="none" w:sz="0" w:space="0" w:color="auto"/>
      </w:divBdr>
    </w:div>
    <w:div w:id="438333510">
      <w:bodyDiv w:val="1"/>
      <w:marLeft w:val="0"/>
      <w:marRight w:val="0"/>
      <w:marTop w:val="0"/>
      <w:marBottom w:val="0"/>
      <w:divBdr>
        <w:top w:val="none" w:sz="0" w:space="0" w:color="auto"/>
        <w:left w:val="none" w:sz="0" w:space="0" w:color="auto"/>
        <w:bottom w:val="none" w:sz="0" w:space="0" w:color="auto"/>
        <w:right w:val="none" w:sz="0" w:space="0" w:color="auto"/>
      </w:divBdr>
    </w:div>
    <w:div w:id="438645128">
      <w:bodyDiv w:val="1"/>
      <w:marLeft w:val="0"/>
      <w:marRight w:val="0"/>
      <w:marTop w:val="0"/>
      <w:marBottom w:val="0"/>
      <w:divBdr>
        <w:top w:val="none" w:sz="0" w:space="0" w:color="auto"/>
        <w:left w:val="none" w:sz="0" w:space="0" w:color="auto"/>
        <w:bottom w:val="none" w:sz="0" w:space="0" w:color="auto"/>
        <w:right w:val="none" w:sz="0" w:space="0" w:color="auto"/>
      </w:divBdr>
    </w:div>
    <w:div w:id="446509549">
      <w:bodyDiv w:val="1"/>
      <w:marLeft w:val="0"/>
      <w:marRight w:val="0"/>
      <w:marTop w:val="0"/>
      <w:marBottom w:val="0"/>
      <w:divBdr>
        <w:top w:val="none" w:sz="0" w:space="0" w:color="auto"/>
        <w:left w:val="none" w:sz="0" w:space="0" w:color="auto"/>
        <w:bottom w:val="none" w:sz="0" w:space="0" w:color="auto"/>
        <w:right w:val="none" w:sz="0" w:space="0" w:color="auto"/>
      </w:divBdr>
    </w:div>
    <w:div w:id="447966784">
      <w:bodyDiv w:val="1"/>
      <w:marLeft w:val="0"/>
      <w:marRight w:val="0"/>
      <w:marTop w:val="0"/>
      <w:marBottom w:val="0"/>
      <w:divBdr>
        <w:top w:val="none" w:sz="0" w:space="0" w:color="auto"/>
        <w:left w:val="none" w:sz="0" w:space="0" w:color="auto"/>
        <w:bottom w:val="none" w:sz="0" w:space="0" w:color="auto"/>
        <w:right w:val="none" w:sz="0" w:space="0" w:color="auto"/>
      </w:divBdr>
    </w:div>
    <w:div w:id="450394722">
      <w:bodyDiv w:val="1"/>
      <w:marLeft w:val="0"/>
      <w:marRight w:val="0"/>
      <w:marTop w:val="0"/>
      <w:marBottom w:val="0"/>
      <w:divBdr>
        <w:top w:val="none" w:sz="0" w:space="0" w:color="auto"/>
        <w:left w:val="none" w:sz="0" w:space="0" w:color="auto"/>
        <w:bottom w:val="none" w:sz="0" w:space="0" w:color="auto"/>
        <w:right w:val="none" w:sz="0" w:space="0" w:color="auto"/>
      </w:divBdr>
    </w:div>
    <w:div w:id="452210009">
      <w:bodyDiv w:val="1"/>
      <w:marLeft w:val="0"/>
      <w:marRight w:val="0"/>
      <w:marTop w:val="0"/>
      <w:marBottom w:val="0"/>
      <w:divBdr>
        <w:top w:val="none" w:sz="0" w:space="0" w:color="auto"/>
        <w:left w:val="none" w:sz="0" w:space="0" w:color="auto"/>
        <w:bottom w:val="none" w:sz="0" w:space="0" w:color="auto"/>
        <w:right w:val="none" w:sz="0" w:space="0" w:color="auto"/>
      </w:divBdr>
    </w:div>
    <w:div w:id="452332681">
      <w:bodyDiv w:val="1"/>
      <w:marLeft w:val="0"/>
      <w:marRight w:val="0"/>
      <w:marTop w:val="0"/>
      <w:marBottom w:val="0"/>
      <w:divBdr>
        <w:top w:val="none" w:sz="0" w:space="0" w:color="auto"/>
        <w:left w:val="none" w:sz="0" w:space="0" w:color="auto"/>
        <w:bottom w:val="none" w:sz="0" w:space="0" w:color="auto"/>
        <w:right w:val="none" w:sz="0" w:space="0" w:color="auto"/>
      </w:divBdr>
    </w:div>
    <w:div w:id="455375938">
      <w:bodyDiv w:val="1"/>
      <w:marLeft w:val="0"/>
      <w:marRight w:val="0"/>
      <w:marTop w:val="0"/>
      <w:marBottom w:val="0"/>
      <w:divBdr>
        <w:top w:val="none" w:sz="0" w:space="0" w:color="auto"/>
        <w:left w:val="none" w:sz="0" w:space="0" w:color="auto"/>
        <w:bottom w:val="none" w:sz="0" w:space="0" w:color="auto"/>
        <w:right w:val="none" w:sz="0" w:space="0" w:color="auto"/>
      </w:divBdr>
    </w:div>
    <w:div w:id="458111899">
      <w:bodyDiv w:val="1"/>
      <w:marLeft w:val="0"/>
      <w:marRight w:val="0"/>
      <w:marTop w:val="0"/>
      <w:marBottom w:val="0"/>
      <w:divBdr>
        <w:top w:val="none" w:sz="0" w:space="0" w:color="auto"/>
        <w:left w:val="none" w:sz="0" w:space="0" w:color="auto"/>
        <w:bottom w:val="none" w:sz="0" w:space="0" w:color="auto"/>
        <w:right w:val="none" w:sz="0" w:space="0" w:color="auto"/>
      </w:divBdr>
    </w:div>
    <w:div w:id="458911549">
      <w:bodyDiv w:val="1"/>
      <w:marLeft w:val="0"/>
      <w:marRight w:val="0"/>
      <w:marTop w:val="0"/>
      <w:marBottom w:val="0"/>
      <w:divBdr>
        <w:top w:val="none" w:sz="0" w:space="0" w:color="auto"/>
        <w:left w:val="none" w:sz="0" w:space="0" w:color="auto"/>
        <w:bottom w:val="none" w:sz="0" w:space="0" w:color="auto"/>
        <w:right w:val="none" w:sz="0" w:space="0" w:color="auto"/>
      </w:divBdr>
      <w:divsChild>
        <w:div w:id="49111784">
          <w:marLeft w:val="480"/>
          <w:marRight w:val="0"/>
          <w:marTop w:val="0"/>
          <w:marBottom w:val="0"/>
          <w:divBdr>
            <w:top w:val="none" w:sz="0" w:space="0" w:color="auto"/>
            <w:left w:val="none" w:sz="0" w:space="0" w:color="auto"/>
            <w:bottom w:val="none" w:sz="0" w:space="0" w:color="auto"/>
            <w:right w:val="none" w:sz="0" w:space="0" w:color="auto"/>
          </w:divBdr>
        </w:div>
        <w:div w:id="138113246">
          <w:marLeft w:val="480"/>
          <w:marRight w:val="0"/>
          <w:marTop w:val="0"/>
          <w:marBottom w:val="0"/>
          <w:divBdr>
            <w:top w:val="none" w:sz="0" w:space="0" w:color="auto"/>
            <w:left w:val="none" w:sz="0" w:space="0" w:color="auto"/>
            <w:bottom w:val="none" w:sz="0" w:space="0" w:color="auto"/>
            <w:right w:val="none" w:sz="0" w:space="0" w:color="auto"/>
          </w:divBdr>
        </w:div>
        <w:div w:id="208106519">
          <w:marLeft w:val="480"/>
          <w:marRight w:val="0"/>
          <w:marTop w:val="0"/>
          <w:marBottom w:val="0"/>
          <w:divBdr>
            <w:top w:val="none" w:sz="0" w:space="0" w:color="auto"/>
            <w:left w:val="none" w:sz="0" w:space="0" w:color="auto"/>
            <w:bottom w:val="none" w:sz="0" w:space="0" w:color="auto"/>
            <w:right w:val="none" w:sz="0" w:space="0" w:color="auto"/>
          </w:divBdr>
        </w:div>
        <w:div w:id="262347545">
          <w:marLeft w:val="480"/>
          <w:marRight w:val="0"/>
          <w:marTop w:val="0"/>
          <w:marBottom w:val="0"/>
          <w:divBdr>
            <w:top w:val="none" w:sz="0" w:space="0" w:color="auto"/>
            <w:left w:val="none" w:sz="0" w:space="0" w:color="auto"/>
            <w:bottom w:val="none" w:sz="0" w:space="0" w:color="auto"/>
            <w:right w:val="none" w:sz="0" w:space="0" w:color="auto"/>
          </w:divBdr>
        </w:div>
        <w:div w:id="294801130">
          <w:marLeft w:val="480"/>
          <w:marRight w:val="0"/>
          <w:marTop w:val="0"/>
          <w:marBottom w:val="0"/>
          <w:divBdr>
            <w:top w:val="none" w:sz="0" w:space="0" w:color="auto"/>
            <w:left w:val="none" w:sz="0" w:space="0" w:color="auto"/>
            <w:bottom w:val="none" w:sz="0" w:space="0" w:color="auto"/>
            <w:right w:val="none" w:sz="0" w:space="0" w:color="auto"/>
          </w:divBdr>
        </w:div>
        <w:div w:id="306210111">
          <w:marLeft w:val="480"/>
          <w:marRight w:val="0"/>
          <w:marTop w:val="0"/>
          <w:marBottom w:val="0"/>
          <w:divBdr>
            <w:top w:val="none" w:sz="0" w:space="0" w:color="auto"/>
            <w:left w:val="none" w:sz="0" w:space="0" w:color="auto"/>
            <w:bottom w:val="none" w:sz="0" w:space="0" w:color="auto"/>
            <w:right w:val="none" w:sz="0" w:space="0" w:color="auto"/>
          </w:divBdr>
        </w:div>
        <w:div w:id="315842348">
          <w:marLeft w:val="480"/>
          <w:marRight w:val="0"/>
          <w:marTop w:val="0"/>
          <w:marBottom w:val="0"/>
          <w:divBdr>
            <w:top w:val="none" w:sz="0" w:space="0" w:color="auto"/>
            <w:left w:val="none" w:sz="0" w:space="0" w:color="auto"/>
            <w:bottom w:val="none" w:sz="0" w:space="0" w:color="auto"/>
            <w:right w:val="none" w:sz="0" w:space="0" w:color="auto"/>
          </w:divBdr>
        </w:div>
        <w:div w:id="319966369">
          <w:marLeft w:val="480"/>
          <w:marRight w:val="0"/>
          <w:marTop w:val="0"/>
          <w:marBottom w:val="0"/>
          <w:divBdr>
            <w:top w:val="none" w:sz="0" w:space="0" w:color="auto"/>
            <w:left w:val="none" w:sz="0" w:space="0" w:color="auto"/>
            <w:bottom w:val="none" w:sz="0" w:space="0" w:color="auto"/>
            <w:right w:val="none" w:sz="0" w:space="0" w:color="auto"/>
          </w:divBdr>
        </w:div>
        <w:div w:id="330524760">
          <w:marLeft w:val="480"/>
          <w:marRight w:val="0"/>
          <w:marTop w:val="0"/>
          <w:marBottom w:val="0"/>
          <w:divBdr>
            <w:top w:val="none" w:sz="0" w:space="0" w:color="auto"/>
            <w:left w:val="none" w:sz="0" w:space="0" w:color="auto"/>
            <w:bottom w:val="none" w:sz="0" w:space="0" w:color="auto"/>
            <w:right w:val="none" w:sz="0" w:space="0" w:color="auto"/>
          </w:divBdr>
        </w:div>
        <w:div w:id="362751363">
          <w:marLeft w:val="480"/>
          <w:marRight w:val="0"/>
          <w:marTop w:val="0"/>
          <w:marBottom w:val="0"/>
          <w:divBdr>
            <w:top w:val="none" w:sz="0" w:space="0" w:color="auto"/>
            <w:left w:val="none" w:sz="0" w:space="0" w:color="auto"/>
            <w:bottom w:val="none" w:sz="0" w:space="0" w:color="auto"/>
            <w:right w:val="none" w:sz="0" w:space="0" w:color="auto"/>
          </w:divBdr>
        </w:div>
        <w:div w:id="407193175">
          <w:marLeft w:val="480"/>
          <w:marRight w:val="0"/>
          <w:marTop w:val="0"/>
          <w:marBottom w:val="0"/>
          <w:divBdr>
            <w:top w:val="none" w:sz="0" w:space="0" w:color="auto"/>
            <w:left w:val="none" w:sz="0" w:space="0" w:color="auto"/>
            <w:bottom w:val="none" w:sz="0" w:space="0" w:color="auto"/>
            <w:right w:val="none" w:sz="0" w:space="0" w:color="auto"/>
          </w:divBdr>
        </w:div>
        <w:div w:id="430586124">
          <w:marLeft w:val="480"/>
          <w:marRight w:val="0"/>
          <w:marTop w:val="0"/>
          <w:marBottom w:val="0"/>
          <w:divBdr>
            <w:top w:val="none" w:sz="0" w:space="0" w:color="auto"/>
            <w:left w:val="none" w:sz="0" w:space="0" w:color="auto"/>
            <w:bottom w:val="none" w:sz="0" w:space="0" w:color="auto"/>
            <w:right w:val="none" w:sz="0" w:space="0" w:color="auto"/>
          </w:divBdr>
        </w:div>
        <w:div w:id="503861580">
          <w:marLeft w:val="480"/>
          <w:marRight w:val="0"/>
          <w:marTop w:val="0"/>
          <w:marBottom w:val="0"/>
          <w:divBdr>
            <w:top w:val="none" w:sz="0" w:space="0" w:color="auto"/>
            <w:left w:val="none" w:sz="0" w:space="0" w:color="auto"/>
            <w:bottom w:val="none" w:sz="0" w:space="0" w:color="auto"/>
            <w:right w:val="none" w:sz="0" w:space="0" w:color="auto"/>
          </w:divBdr>
        </w:div>
        <w:div w:id="532038712">
          <w:marLeft w:val="480"/>
          <w:marRight w:val="0"/>
          <w:marTop w:val="0"/>
          <w:marBottom w:val="0"/>
          <w:divBdr>
            <w:top w:val="none" w:sz="0" w:space="0" w:color="auto"/>
            <w:left w:val="none" w:sz="0" w:space="0" w:color="auto"/>
            <w:bottom w:val="none" w:sz="0" w:space="0" w:color="auto"/>
            <w:right w:val="none" w:sz="0" w:space="0" w:color="auto"/>
          </w:divBdr>
        </w:div>
        <w:div w:id="653605027">
          <w:marLeft w:val="480"/>
          <w:marRight w:val="0"/>
          <w:marTop w:val="0"/>
          <w:marBottom w:val="0"/>
          <w:divBdr>
            <w:top w:val="none" w:sz="0" w:space="0" w:color="auto"/>
            <w:left w:val="none" w:sz="0" w:space="0" w:color="auto"/>
            <w:bottom w:val="none" w:sz="0" w:space="0" w:color="auto"/>
            <w:right w:val="none" w:sz="0" w:space="0" w:color="auto"/>
          </w:divBdr>
        </w:div>
        <w:div w:id="735011296">
          <w:marLeft w:val="480"/>
          <w:marRight w:val="0"/>
          <w:marTop w:val="0"/>
          <w:marBottom w:val="0"/>
          <w:divBdr>
            <w:top w:val="none" w:sz="0" w:space="0" w:color="auto"/>
            <w:left w:val="none" w:sz="0" w:space="0" w:color="auto"/>
            <w:bottom w:val="none" w:sz="0" w:space="0" w:color="auto"/>
            <w:right w:val="none" w:sz="0" w:space="0" w:color="auto"/>
          </w:divBdr>
        </w:div>
        <w:div w:id="953907970">
          <w:marLeft w:val="480"/>
          <w:marRight w:val="0"/>
          <w:marTop w:val="0"/>
          <w:marBottom w:val="0"/>
          <w:divBdr>
            <w:top w:val="none" w:sz="0" w:space="0" w:color="auto"/>
            <w:left w:val="none" w:sz="0" w:space="0" w:color="auto"/>
            <w:bottom w:val="none" w:sz="0" w:space="0" w:color="auto"/>
            <w:right w:val="none" w:sz="0" w:space="0" w:color="auto"/>
          </w:divBdr>
        </w:div>
        <w:div w:id="987824376">
          <w:marLeft w:val="480"/>
          <w:marRight w:val="0"/>
          <w:marTop w:val="0"/>
          <w:marBottom w:val="0"/>
          <w:divBdr>
            <w:top w:val="none" w:sz="0" w:space="0" w:color="auto"/>
            <w:left w:val="none" w:sz="0" w:space="0" w:color="auto"/>
            <w:bottom w:val="none" w:sz="0" w:space="0" w:color="auto"/>
            <w:right w:val="none" w:sz="0" w:space="0" w:color="auto"/>
          </w:divBdr>
        </w:div>
        <w:div w:id="1013872734">
          <w:marLeft w:val="480"/>
          <w:marRight w:val="0"/>
          <w:marTop w:val="0"/>
          <w:marBottom w:val="0"/>
          <w:divBdr>
            <w:top w:val="none" w:sz="0" w:space="0" w:color="auto"/>
            <w:left w:val="none" w:sz="0" w:space="0" w:color="auto"/>
            <w:bottom w:val="none" w:sz="0" w:space="0" w:color="auto"/>
            <w:right w:val="none" w:sz="0" w:space="0" w:color="auto"/>
          </w:divBdr>
        </w:div>
        <w:div w:id="1022512182">
          <w:marLeft w:val="480"/>
          <w:marRight w:val="0"/>
          <w:marTop w:val="0"/>
          <w:marBottom w:val="0"/>
          <w:divBdr>
            <w:top w:val="none" w:sz="0" w:space="0" w:color="auto"/>
            <w:left w:val="none" w:sz="0" w:space="0" w:color="auto"/>
            <w:bottom w:val="none" w:sz="0" w:space="0" w:color="auto"/>
            <w:right w:val="none" w:sz="0" w:space="0" w:color="auto"/>
          </w:divBdr>
        </w:div>
        <w:div w:id="1023097377">
          <w:marLeft w:val="480"/>
          <w:marRight w:val="0"/>
          <w:marTop w:val="0"/>
          <w:marBottom w:val="0"/>
          <w:divBdr>
            <w:top w:val="none" w:sz="0" w:space="0" w:color="auto"/>
            <w:left w:val="none" w:sz="0" w:space="0" w:color="auto"/>
            <w:bottom w:val="none" w:sz="0" w:space="0" w:color="auto"/>
            <w:right w:val="none" w:sz="0" w:space="0" w:color="auto"/>
          </w:divBdr>
        </w:div>
        <w:div w:id="1066534127">
          <w:marLeft w:val="480"/>
          <w:marRight w:val="0"/>
          <w:marTop w:val="0"/>
          <w:marBottom w:val="0"/>
          <w:divBdr>
            <w:top w:val="none" w:sz="0" w:space="0" w:color="auto"/>
            <w:left w:val="none" w:sz="0" w:space="0" w:color="auto"/>
            <w:bottom w:val="none" w:sz="0" w:space="0" w:color="auto"/>
            <w:right w:val="none" w:sz="0" w:space="0" w:color="auto"/>
          </w:divBdr>
        </w:div>
        <w:div w:id="1084299017">
          <w:marLeft w:val="480"/>
          <w:marRight w:val="0"/>
          <w:marTop w:val="0"/>
          <w:marBottom w:val="0"/>
          <w:divBdr>
            <w:top w:val="none" w:sz="0" w:space="0" w:color="auto"/>
            <w:left w:val="none" w:sz="0" w:space="0" w:color="auto"/>
            <w:bottom w:val="none" w:sz="0" w:space="0" w:color="auto"/>
            <w:right w:val="none" w:sz="0" w:space="0" w:color="auto"/>
          </w:divBdr>
        </w:div>
        <w:div w:id="1142383122">
          <w:marLeft w:val="480"/>
          <w:marRight w:val="0"/>
          <w:marTop w:val="0"/>
          <w:marBottom w:val="0"/>
          <w:divBdr>
            <w:top w:val="none" w:sz="0" w:space="0" w:color="auto"/>
            <w:left w:val="none" w:sz="0" w:space="0" w:color="auto"/>
            <w:bottom w:val="none" w:sz="0" w:space="0" w:color="auto"/>
            <w:right w:val="none" w:sz="0" w:space="0" w:color="auto"/>
          </w:divBdr>
        </w:div>
        <w:div w:id="1143887456">
          <w:marLeft w:val="480"/>
          <w:marRight w:val="0"/>
          <w:marTop w:val="0"/>
          <w:marBottom w:val="0"/>
          <w:divBdr>
            <w:top w:val="none" w:sz="0" w:space="0" w:color="auto"/>
            <w:left w:val="none" w:sz="0" w:space="0" w:color="auto"/>
            <w:bottom w:val="none" w:sz="0" w:space="0" w:color="auto"/>
            <w:right w:val="none" w:sz="0" w:space="0" w:color="auto"/>
          </w:divBdr>
        </w:div>
        <w:div w:id="1148013382">
          <w:marLeft w:val="480"/>
          <w:marRight w:val="0"/>
          <w:marTop w:val="0"/>
          <w:marBottom w:val="0"/>
          <w:divBdr>
            <w:top w:val="none" w:sz="0" w:space="0" w:color="auto"/>
            <w:left w:val="none" w:sz="0" w:space="0" w:color="auto"/>
            <w:bottom w:val="none" w:sz="0" w:space="0" w:color="auto"/>
            <w:right w:val="none" w:sz="0" w:space="0" w:color="auto"/>
          </w:divBdr>
          <w:divsChild>
            <w:div w:id="1063870758">
              <w:marLeft w:val="0"/>
              <w:marRight w:val="0"/>
              <w:marTop w:val="0"/>
              <w:marBottom w:val="0"/>
              <w:divBdr>
                <w:top w:val="none" w:sz="0" w:space="0" w:color="auto"/>
                <w:left w:val="none" w:sz="0" w:space="0" w:color="auto"/>
                <w:bottom w:val="none" w:sz="0" w:space="0" w:color="auto"/>
                <w:right w:val="none" w:sz="0" w:space="0" w:color="auto"/>
              </w:divBdr>
              <w:divsChild>
                <w:div w:id="1260213483">
                  <w:marLeft w:val="480"/>
                  <w:marRight w:val="0"/>
                  <w:marTop w:val="0"/>
                  <w:marBottom w:val="0"/>
                  <w:divBdr>
                    <w:top w:val="none" w:sz="0" w:space="0" w:color="auto"/>
                    <w:left w:val="none" w:sz="0" w:space="0" w:color="auto"/>
                    <w:bottom w:val="none" w:sz="0" w:space="0" w:color="auto"/>
                    <w:right w:val="none" w:sz="0" w:space="0" w:color="auto"/>
                  </w:divBdr>
                </w:div>
                <w:div w:id="1636181786">
                  <w:marLeft w:val="480"/>
                  <w:marRight w:val="0"/>
                  <w:marTop w:val="0"/>
                  <w:marBottom w:val="0"/>
                  <w:divBdr>
                    <w:top w:val="none" w:sz="0" w:space="0" w:color="auto"/>
                    <w:left w:val="none" w:sz="0" w:space="0" w:color="auto"/>
                    <w:bottom w:val="none" w:sz="0" w:space="0" w:color="auto"/>
                    <w:right w:val="none" w:sz="0" w:space="0" w:color="auto"/>
                  </w:divBdr>
                </w:div>
                <w:div w:id="702678269">
                  <w:marLeft w:val="480"/>
                  <w:marRight w:val="0"/>
                  <w:marTop w:val="0"/>
                  <w:marBottom w:val="0"/>
                  <w:divBdr>
                    <w:top w:val="none" w:sz="0" w:space="0" w:color="auto"/>
                    <w:left w:val="none" w:sz="0" w:space="0" w:color="auto"/>
                    <w:bottom w:val="none" w:sz="0" w:space="0" w:color="auto"/>
                    <w:right w:val="none" w:sz="0" w:space="0" w:color="auto"/>
                  </w:divBdr>
                </w:div>
                <w:div w:id="1837375183">
                  <w:marLeft w:val="480"/>
                  <w:marRight w:val="0"/>
                  <w:marTop w:val="0"/>
                  <w:marBottom w:val="0"/>
                  <w:divBdr>
                    <w:top w:val="none" w:sz="0" w:space="0" w:color="auto"/>
                    <w:left w:val="none" w:sz="0" w:space="0" w:color="auto"/>
                    <w:bottom w:val="none" w:sz="0" w:space="0" w:color="auto"/>
                    <w:right w:val="none" w:sz="0" w:space="0" w:color="auto"/>
                  </w:divBdr>
                </w:div>
                <w:div w:id="81221572">
                  <w:marLeft w:val="480"/>
                  <w:marRight w:val="0"/>
                  <w:marTop w:val="0"/>
                  <w:marBottom w:val="0"/>
                  <w:divBdr>
                    <w:top w:val="none" w:sz="0" w:space="0" w:color="auto"/>
                    <w:left w:val="none" w:sz="0" w:space="0" w:color="auto"/>
                    <w:bottom w:val="none" w:sz="0" w:space="0" w:color="auto"/>
                    <w:right w:val="none" w:sz="0" w:space="0" w:color="auto"/>
                  </w:divBdr>
                </w:div>
                <w:div w:id="646056901">
                  <w:marLeft w:val="480"/>
                  <w:marRight w:val="0"/>
                  <w:marTop w:val="0"/>
                  <w:marBottom w:val="0"/>
                  <w:divBdr>
                    <w:top w:val="none" w:sz="0" w:space="0" w:color="auto"/>
                    <w:left w:val="none" w:sz="0" w:space="0" w:color="auto"/>
                    <w:bottom w:val="none" w:sz="0" w:space="0" w:color="auto"/>
                    <w:right w:val="none" w:sz="0" w:space="0" w:color="auto"/>
                  </w:divBdr>
                </w:div>
                <w:div w:id="121658085">
                  <w:marLeft w:val="480"/>
                  <w:marRight w:val="0"/>
                  <w:marTop w:val="0"/>
                  <w:marBottom w:val="0"/>
                  <w:divBdr>
                    <w:top w:val="none" w:sz="0" w:space="0" w:color="auto"/>
                    <w:left w:val="none" w:sz="0" w:space="0" w:color="auto"/>
                    <w:bottom w:val="none" w:sz="0" w:space="0" w:color="auto"/>
                    <w:right w:val="none" w:sz="0" w:space="0" w:color="auto"/>
                  </w:divBdr>
                </w:div>
                <w:div w:id="533233188">
                  <w:marLeft w:val="480"/>
                  <w:marRight w:val="0"/>
                  <w:marTop w:val="0"/>
                  <w:marBottom w:val="0"/>
                  <w:divBdr>
                    <w:top w:val="none" w:sz="0" w:space="0" w:color="auto"/>
                    <w:left w:val="none" w:sz="0" w:space="0" w:color="auto"/>
                    <w:bottom w:val="none" w:sz="0" w:space="0" w:color="auto"/>
                    <w:right w:val="none" w:sz="0" w:space="0" w:color="auto"/>
                  </w:divBdr>
                </w:div>
                <w:div w:id="1528252274">
                  <w:marLeft w:val="480"/>
                  <w:marRight w:val="0"/>
                  <w:marTop w:val="0"/>
                  <w:marBottom w:val="0"/>
                  <w:divBdr>
                    <w:top w:val="none" w:sz="0" w:space="0" w:color="auto"/>
                    <w:left w:val="none" w:sz="0" w:space="0" w:color="auto"/>
                    <w:bottom w:val="none" w:sz="0" w:space="0" w:color="auto"/>
                    <w:right w:val="none" w:sz="0" w:space="0" w:color="auto"/>
                  </w:divBdr>
                </w:div>
                <w:div w:id="236598162">
                  <w:marLeft w:val="480"/>
                  <w:marRight w:val="0"/>
                  <w:marTop w:val="0"/>
                  <w:marBottom w:val="0"/>
                  <w:divBdr>
                    <w:top w:val="none" w:sz="0" w:space="0" w:color="auto"/>
                    <w:left w:val="none" w:sz="0" w:space="0" w:color="auto"/>
                    <w:bottom w:val="none" w:sz="0" w:space="0" w:color="auto"/>
                    <w:right w:val="none" w:sz="0" w:space="0" w:color="auto"/>
                  </w:divBdr>
                </w:div>
                <w:div w:id="184484852">
                  <w:marLeft w:val="480"/>
                  <w:marRight w:val="0"/>
                  <w:marTop w:val="0"/>
                  <w:marBottom w:val="0"/>
                  <w:divBdr>
                    <w:top w:val="none" w:sz="0" w:space="0" w:color="auto"/>
                    <w:left w:val="none" w:sz="0" w:space="0" w:color="auto"/>
                    <w:bottom w:val="none" w:sz="0" w:space="0" w:color="auto"/>
                    <w:right w:val="none" w:sz="0" w:space="0" w:color="auto"/>
                  </w:divBdr>
                </w:div>
                <w:div w:id="1016888114">
                  <w:marLeft w:val="480"/>
                  <w:marRight w:val="0"/>
                  <w:marTop w:val="0"/>
                  <w:marBottom w:val="0"/>
                  <w:divBdr>
                    <w:top w:val="none" w:sz="0" w:space="0" w:color="auto"/>
                    <w:left w:val="none" w:sz="0" w:space="0" w:color="auto"/>
                    <w:bottom w:val="none" w:sz="0" w:space="0" w:color="auto"/>
                    <w:right w:val="none" w:sz="0" w:space="0" w:color="auto"/>
                  </w:divBdr>
                </w:div>
                <w:div w:id="1724284203">
                  <w:marLeft w:val="480"/>
                  <w:marRight w:val="0"/>
                  <w:marTop w:val="0"/>
                  <w:marBottom w:val="0"/>
                  <w:divBdr>
                    <w:top w:val="none" w:sz="0" w:space="0" w:color="auto"/>
                    <w:left w:val="none" w:sz="0" w:space="0" w:color="auto"/>
                    <w:bottom w:val="none" w:sz="0" w:space="0" w:color="auto"/>
                    <w:right w:val="none" w:sz="0" w:space="0" w:color="auto"/>
                  </w:divBdr>
                </w:div>
                <w:div w:id="2114739019">
                  <w:marLeft w:val="480"/>
                  <w:marRight w:val="0"/>
                  <w:marTop w:val="0"/>
                  <w:marBottom w:val="0"/>
                  <w:divBdr>
                    <w:top w:val="none" w:sz="0" w:space="0" w:color="auto"/>
                    <w:left w:val="none" w:sz="0" w:space="0" w:color="auto"/>
                    <w:bottom w:val="none" w:sz="0" w:space="0" w:color="auto"/>
                    <w:right w:val="none" w:sz="0" w:space="0" w:color="auto"/>
                  </w:divBdr>
                </w:div>
                <w:div w:id="2144959277">
                  <w:marLeft w:val="480"/>
                  <w:marRight w:val="0"/>
                  <w:marTop w:val="0"/>
                  <w:marBottom w:val="0"/>
                  <w:divBdr>
                    <w:top w:val="none" w:sz="0" w:space="0" w:color="auto"/>
                    <w:left w:val="none" w:sz="0" w:space="0" w:color="auto"/>
                    <w:bottom w:val="none" w:sz="0" w:space="0" w:color="auto"/>
                    <w:right w:val="none" w:sz="0" w:space="0" w:color="auto"/>
                  </w:divBdr>
                </w:div>
                <w:div w:id="269359670">
                  <w:marLeft w:val="480"/>
                  <w:marRight w:val="0"/>
                  <w:marTop w:val="0"/>
                  <w:marBottom w:val="0"/>
                  <w:divBdr>
                    <w:top w:val="none" w:sz="0" w:space="0" w:color="auto"/>
                    <w:left w:val="none" w:sz="0" w:space="0" w:color="auto"/>
                    <w:bottom w:val="none" w:sz="0" w:space="0" w:color="auto"/>
                    <w:right w:val="none" w:sz="0" w:space="0" w:color="auto"/>
                  </w:divBdr>
                </w:div>
                <w:div w:id="724063297">
                  <w:marLeft w:val="480"/>
                  <w:marRight w:val="0"/>
                  <w:marTop w:val="0"/>
                  <w:marBottom w:val="0"/>
                  <w:divBdr>
                    <w:top w:val="none" w:sz="0" w:space="0" w:color="auto"/>
                    <w:left w:val="none" w:sz="0" w:space="0" w:color="auto"/>
                    <w:bottom w:val="none" w:sz="0" w:space="0" w:color="auto"/>
                    <w:right w:val="none" w:sz="0" w:space="0" w:color="auto"/>
                  </w:divBdr>
                </w:div>
                <w:div w:id="1628390932">
                  <w:marLeft w:val="480"/>
                  <w:marRight w:val="0"/>
                  <w:marTop w:val="0"/>
                  <w:marBottom w:val="0"/>
                  <w:divBdr>
                    <w:top w:val="none" w:sz="0" w:space="0" w:color="auto"/>
                    <w:left w:val="none" w:sz="0" w:space="0" w:color="auto"/>
                    <w:bottom w:val="none" w:sz="0" w:space="0" w:color="auto"/>
                    <w:right w:val="none" w:sz="0" w:space="0" w:color="auto"/>
                  </w:divBdr>
                </w:div>
                <w:div w:id="234442324">
                  <w:marLeft w:val="480"/>
                  <w:marRight w:val="0"/>
                  <w:marTop w:val="0"/>
                  <w:marBottom w:val="0"/>
                  <w:divBdr>
                    <w:top w:val="none" w:sz="0" w:space="0" w:color="auto"/>
                    <w:left w:val="none" w:sz="0" w:space="0" w:color="auto"/>
                    <w:bottom w:val="none" w:sz="0" w:space="0" w:color="auto"/>
                    <w:right w:val="none" w:sz="0" w:space="0" w:color="auto"/>
                  </w:divBdr>
                </w:div>
                <w:div w:id="2026705587">
                  <w:marLeft w:val="480"/>
                  <w:marRight w:val="0"/>
                  <w:marTop w:val="0"/>
                  <w:marBottom w:val="0"/>
                  <w:divBdr>
                    <w:top w:val="none" w:sz="0" w:space="0" w:color="auto"/>
                    <w:left w:val="none" w:sz="0" w:space="0" w:color="auto"/>
                    <w:bottom w:val="none" w:sz="0" w:space="0" w:color="auto"/>
                    <w:right w:val="none" w:sz="0" w:space="0" w:color="auto"/>
                  </w:divBdr>
                </w:div>
                <w:div w:id="2006516242">
                  <w:marLeft w:val="480"/>
                  <w:marRight w:val="0"/>
                  <w:marTop w:val="0"/>
                  <w:marBottom w:val="0"/>
                  <w:divBdr>
                    <w:top w:val="none" w:sz="0" w:space="0" w:color="auto"/>
                    <w:left w:val="none" w:sz="0" w:space="0" w:color="auto"/>
                    <w:bottom w:val="none" w:sz="0" w:space="0" w:color="auto"/>
                    <w:right w:val="none" w:sz="0" w:space="0" w:color="auto"/>
                  </w:divBdr>
                </w:div>
                <w:div w:id="2018145486">
                  <w:marLeft w:val="480"/>
                  <w:marRight w:val="0"/>
                  <w:marTop w:val="0"/>
                  <w:marBottom w:val="0"/>
                  <w:divBdr>
                    <w:top w:val="none" w:sz="0" w:space="0" w:color="auto"/>
                    <w:left w:val="none" w:sz="0" w:space="0" w:color="auto"/>
                    <w:bottom w:val="none" w:sz="0" w:space="0" w:color="auto"/>
                    <w:right w:val="none" w:sz="0" w:space="0" w:color="auto"/>
                  </w:divBdr>
                </w:div>
                <w:div w:id="763766889">
                  <w:marLeft w:val="480"/>
                  <w:marRight w:val="0"/>
                  <w:marTop w:val="0"/>
                  <w:marBottom w:val="0"/>
                  <w:divBdr>
                    <w:top w:val="none" w:sz="0" w:space="0" w:color="auto"/>
                    <w:left w:val="none" w:sz="0" w:space="0" w:color="auto"/>
                    <w:bottom w:val="none" w:sz="0" w:space="0" w:color="auto"/>
                    <w:right w:val="none" w:sz="0" w:space="0" w:color="auto"/>
                  </w:divBdr>
                </w:div>
                <w:div w:id="1776361589">
                  <w:marLeft w:val="480"/>
                  <w:marRight w:val="0"/>
                  <w:marTop w:val="0"/>
                  <w:marBottom w:val="0"/>
                  <w:divBdr>
                    <w:top w:val="none" w:sz="0" w:space="0" w:color="auto"/>
                    <w:left w:val="none" w:sz="0" w:space="0" w:color="auto"/>
                    <w:bottom w:val="none" w:sz="0" w:space="0" w:color="auto"/>
                    <w:right w:val="none" w:sz="0" w:space="0" w:color="auto"/>
                  </w:divBdr>
                </w:div>
                <w:div w:id="850871805">
                  <w:marLeft w:val="480"/>
                  <w:marRight w:val="0"/>
                  <w:marTop w:val="0"/>
                  <w:marBottom w:val="0"/>
                  <w:divBdr>
                    <w:top w:val="none" w:sz="0" w:space="0" w:color="auto"/>
                    <w:left w:val="none" w:sz="0" w:space="0" w:color="auto"/>
                    <w:bottom w:val="none" w:sz="0" w:space="0" w:color="auto"/>
                    <w:right w:val="none" w:sz="0" w:space="0" w:color="auto"/>
                  </w:divBdr>
                </w:div>
                <w:div w:id="100300738">
                  <w:marLeft w:val="480"/>
                  <w:marRight w:val="0"/>
                  <w:marTop w:val="0"/>
                  <w:marBottom w:val="0"/>
                  <w:divBdr>
                    <w:top w:val="none" w:sz="0" w:space="0" w:color="auto"/>
                    <w:left w:val="none" w:sz="0" w:space="0" w:color="auto"/>
                    <w:bottom w:val="none" w:sz="0" w:space="0" w:color="auto"/>
                    <w:right w:val="none" w:sz="0" w:space="0" w:color="auto"/>
                  </w:divBdr>
                </w:div>
                <w:div w:id="1960213854">
                  <w:marLeft w:val="480"/>
                  <w:marRight w:val="0"/>
                  <w:marTop w:val="0"/>
                  <w:marBottom w:val="0"/>
                  <w:divBdr>
                    <w:top w:val="none" w:sz="0" w:space="0" w:color="auto"/>
                    <w:left w:val="none" w:sz="0" w:space="0" w:color="auto"/>
                    <w:bottom w:val="none" w:sz="0" w:space="0" w:color="auto"/>
                    <w:right w:val="none" w:sz="0" w:space="0" w:color="auto"/>
                  </w:divBdr>
                </w:div>
                <w:div w:id="839658638">
                  <w:marLeft w:val="480"/>
                  <w:marRight w:val="0"/>
                  <w:marTop w:val="0"/>
                  <w:marBottom w:val="0"/>
                  <w:divBdr>
                    <w:top w:val="none" w:sz="0" w:space="0" w:color="auto"/>
                    <w:left w:val="none" w:sz="0" w:space="0" w:color="auto"/>
                    <w:bottom w:val="none" w:sz="0" w:space="0" w:color="auto"/>
                    <w:right w:val="none" w:sz="0" w:space="0" w:color="auto"/>
                  </w:divBdr>
                </w:div>
                <w:div w:id="1710295534">
                  <w:marLeft w:val="480"/>
                  <w:marRight w:val="0"/>
                  <w:marTop w:val="0"/>
                  <w:marBottom w:val="0"/>
                  <w:divBdr>
                    <w:top w:val="none" w:sz="0" w:space="0" w:color="auto"/>
                    <w:left w:val="none" w:sz="0" w:space="0" w:color="auto"/>
                    <w:bottom w:val="none" w:sz="0" w:space="0" w:color="auto"/>
                    <w:right w:val="none" w:sz="0" w:space="0" w:color="auto"/>
                  </w:divBdr>
                </w:div>
                <w:div w:id="2112847550">
                  <w:marLeft w:val="480"/>
                  <w:marRight w:val="0"/>
                  <w:marTop w:val="0"/>
                  <w:marBottom w:val="0"/>
                  <w:divBdr>
                    <w:top w:val="none" w:sz="0" w:space="0" w:color="auto"/>
                    <w:left w:val="none" w:sz="0" w:space="0" w:color="auto"/>
                    <w:bottom w:val="none" w:sz="0" w:space="0" w:color="auto"/>
                    <w:right w:val="none" w:sz="0" w:space="0" w:color="auto"/>
                  </w:divBdr>
                </w:div>
                <w:div w:id="1710102420">
                  <w:marLeft w:val="480"/>
                  <w:marRight w:val="0"/>
                  <w:marTop w:val="0"/>
                  <w:marBottom w:val="0"/>
                  <w:divBdr>
                    <w:top w:val="none" w:sz="0" w:space="0" w:color="auto"/>
                    <w:left w:val="none" w:sz="0" w:space="0" w:color="auto"/>
                    <w:bottom w:val="none" w:sz="0" w:space="0" w:color="auto"/>
                    <w:right w:val="none" w:sz="0" w:space="0" w:color="auto"/>
                  </w:divBdr>
                </w:div>
                <w:div w:id="105197350">
                  <w:marLeft w:val="480"/>
                  <w:marRight w:val="0"/>
                  <w:marTop w:val="0"/>
                  <w:marBottom w:val="0"/>
                  <w:divBdr>
                    <w:top w:val="none" w:sz="0" w:space="0" w:color="auto"/>
                    <w:left w:val="none" w:sz="0" w:space="0" w:color="auto"/>
                    <w:bottom w:val="none" w:sz="0" w:space="0" w:color="auto"/>
                    <w:right w:val="none" w:sz="0" w:space="0" w:color="auto"/>
                  </w:divBdr>
                </w:div>
                <w:div w:id="1601831716">
                  <w:marLeft w:val="480"/>
                  <w:marRight w:val="0"/>
                  <w:marTop w:val="0"/>
                  <w:marBottom w:val="0"/>
                  <w:divBdr>
                    <w:top w:val="none" w:sz="0" w:space="0" w:color="auto"/>
                    <w:left w:val="none" w:sz="0" w:space="0" w:color="auto"/>
                    <w:bottom w:val="none" w:sz="0" w:space="0" w:color="auto"/>
                    <w:right w:val="none" w:sz="0" w:space="0" w:color="auto"/>
                  </w:divBdr>
                </w:div>
                <w:div w:id="1965965666">
                  <w:marLeft w:val="480"/>
                  <w:marRight w:val="0"/>
                  <w:marTop w:val="0"/>
                  <w:marBottom w:val="0"/>
                  <w:divBdr>
                    <w:top w:val="none" w:sz="0" w:space="0" w:color="auto"/>
                    <w:left w:val="none" w:sz="0" w:space="0" w:color="auto"/>
                    <w:bottom w:val="none" w:sz="0" w:space="0" w:color="auto"/>
                    <w:right w:val="none" w:sz="0" w:space="0" w:color="auto"/>
                  </w:divBdr>
                </w:div>
                <w:div w:id="2032291775">
                  <w:marLeft w:val="480"/>
                  <w:marRight w:val="0"/>
                  <w:marTop w:val="0"/>
                  <w:marBottom w:val="0"/>
                  <w:divBdr>
                    <w:top w:val="none" w:sz="0" w:space="0" w:color="auto"/>
                    <w:left w:val="none" w:sz="0" w:space="0" w:color="auto"/>
                    <w:bottom w:val="none" w:sz="0" w:space="0" w:color="auto"/>
                    <w:right w:val="none" w:sz="0" w:space="0" w:color="auto"/>
                  </w:divBdr>
                </w:div>
                <w:div w:id="19166511">
                  <w:marLeft w:val="480"/>
                  <w:marRight w:val="0"/>
                  <w:marTop w:val="0"/>
                  <w:marBottom w:val="0"/>
                  <w:divBdr>
                    <w:top w:val="none" w:sz="0" w:space="0" w:color="auto"/>
                    <w:left w:val="none" w:sz="0" w:space="0" w:color="auto"/>
                    <w:bottom w:val="none" w:sz="0" w:space="0" w:color="auto"/>
                    <w:right w:val="none" w:sz="0" w:space="0" w:color="auto"/>
                  </w:divBdr>
                </w:div>
                <w:div w:id="1049105883">
                  <w:marLeft w:val="480"/>
                  <w:marRight w:val="0"/>
                  <w:marTop w:val="0"/>
                  <w:marBottom w:val="0"/>
                  <w:divBdr>
                    <w:top w:val="none" w:sz="0" w:space="0" w:color="auto"/>
                    <w:left w:val="none" w:sz="0" w:space="0" w:color="auto"/>
                    <w:bottom w:val="none" w:sz="0" w:space="0" w:color="auto"/>
                    <w:right w:val="none" w:sz="0" w:space="0" w:color="auto"/>
                  </w:divBdr>
                </w:div>
                <w:div w:id="1971322992">
                  <w:marLeft w:val="480"/>
                  <w:marRight w:val="0"/>
                  <w:marTop w:val="0"/>
                  <w:marBottom w:val="0"/>
                  <w:divBdr>
                    <w:top w:val="none" w:sz="0" w:space="0" w:color="auto"/>
                    <w:left w:val="none" w:sz="0" w:space="0" w:color="auto"/>
                    <w:bottom w:val="none" w:sz="0" w:space="0" w:color="auto"/>
                    <w:right w:val="none" w:sz="0" w:space="0" w:color="auto"/>
                  </w:divBdr>
                </w:div>
                <w:div w:id="1452281342">
                  <w:marLeft w:val="480"/>
                  <w:marRight w:val="0"/>
                  <w:marTop w:val="0"/>
                  <w:marBottom w:val="0"/>
                  <w:divBdr>
                    <w:top w:val="none" w:sz="0" w:space="0" w:color="auto"/>
                    <w:left w:val="none" w:sz="0" w:space="0" w:color="auto"/>
                    <w:bottom w:val="none" w:sz="0" w:space="0" w:color="auto"/>
                    <w:right w:val="none" w:sz="0" w:space="0" w:color="auto"/>
                  </w:divBdr>
                </w:div>
                <w:div w:id="1153596650">
                  <w:marLeft w:val="480"/>
                  <w:marRight w:val="0"/>
                  <w:marTop w:val="0"/>
                  <w:marBottom w:val="0"/>
                  <w:divBdr>
                    <w:top w:val="none" w:sz="0" w:space="0" w:color="auto"/>
                    <w:left w:val="none" w:sz="0" w:space="0" w:color="auto"/>
                    <w:bottom w:val="none" w:sz="0" w:space="0" w:color="auto"/>
                    <w:right w:val="none" w:sz="0" w:space="0" w:color="auto"/>
                  </w:divBdr>
                </w:div>
                <w:div w:id="955865916">
                  <w:marLeft w:val="480"/>
                  <w:marRight w:val="0"/>
                  <w:marTop w:val="0"/>
                  <w:marBottom w:val="0"/>
                  <w:divBdr>
                    <w:top w:val="none" w:sz="0" w:space="0" w:color="auto"/>
                    <w:left w:val="none" w:sz="0" w:space="0" w:color="auto"/>
                    <w:bottom w:val="none" w:sz="0" w:space="0" w:color="auto"/>
                    <w:right w:val="none" w:sz="0" w:space="0" w:color="auto"/>
                  </w:divBdr>
                </w:div>
                <w:div w:id="853883275">
                  <w:marLeft w:val="480"/>
                  <w:marRight w:val="0"/>
                  <w:marTop w:val="0"/>
                  <w:marBottom w:val="0"/>
                  <w:divBdr>
                    <w:top w:val="none" w:sz="0" w:space="0" w:color="auto"/>
                    <w:left w:val="none" w:sz="0" w:space="0" w:color="auto"/>
                    <w:bottom w:val="none" w:sz="0" w:space="0" w:color="auto"/>
                    <w:right w:val="none" w:sz="0" w:space="0" w:color="auto"/>
                  </w:divBdr>
                </w:div>
                <w:div w:id="635572189">
                  <w:marLeft w:val="480"/>
                  <w:marRight w:val="0"/>
                  <w:marTop w:val="0"/>
                  <w:marBottom w:val="0"/>
                  <w:divBdr>
                    <w:top w:val="none" w:sz="0" w:space="0" w:color="auto"/>
                    <w:left w:val="none" w:sz="0" w:space="0" w:color="auto"/>
                    <w:bottom w:val="none" w:sz="0" w:space="0" w:color="auto"/>
                    <w:right w:val="none" w:sz="0" w:space="0" w:color="auto"/>
                  </w:divBdr>
                </w:div>
                <w:div w:id="422608111">
                  <w:marLeft w:val="480"/>
                  <w:marRight w:val="0"/>
                  <w:marTop w:val="0"/>
                  <w:marBottom w:val="0"/>
                  <w:divBdr>
                    <w:top w:val="none" w:sz="0" w:space="0" w:color="auto"/>
                    <w:left w:val="none" w:sz="0" w:space="0" w:color="auto"/>
                    <w:bottom w:val="none" w:sz="0" w:space="0" w:color="auto"/>
                    <w:right w:val="none" w:sz="0" w:space="0" w:color="auto"/>
                  </w:divBdr>
                </w:div>
                <w:div w:id="399140098">
                  <w:marLeft w:val="480"/>
                  <w:marRight w:val="0"/>
                  <w:marTop w:val="0"/>
                  <w:marBottom w:val="0"/>
                  <w:divBdr>
                    <w:top w:val="none" w:sz="0" w:space="0" w:color="auto"/>
                    <w:left w:val="none" w:sz="0" w:space="0" w:color="auto"/>
                    <w:bottom w:val="none" w:sz="0" w:space="0" w:color="auto"/>
                    <w:right w:val="none" w:sz="0" w:space="0" w:color="auto"/>
                  </w:divBdr>
                </w:div>
                <w:div w:id="889075858">
                  <w:marLeft w:val="480"/>
                  <w:marRight w:val="0"/>
                  <w:marTop w:val="0"/>
                  <w:marBottom w:val="0"/>
                  <w:divBdr>
                    <w:top w:val="none" w:sz="0" w:space="0" w:color="auto"/>
                    <w:left w:val="none" w:sz="0" w:space="0" w:color="auto"/>
                    <w:bottom w:val="none" w:sz="0" w:space="0" w:color="auto"/>
                    <w:right w:val="none" w:sz="0" w:space="0" w:color="auto"/>
                  </w:divBdr>
                </w:div>
                <w:div w:id="1422334341">
                  <w:marLeft w:val="480"/>
                  <w:marRight w:val="0"/>
                  <w:marTop w:val="0"/>
                  <w:marBottom w:val="0"/>
                  <w:divBdr>
                    <w:top w:val="none" w:sz="0" w:space="0" w:color="auto"/>
                    <w:left w:val="none" w:sz="0" w:space="0" w:color="auto"/>
                    <w:bottom w:val="none" w:sz="0" w:space="0" w:color="auto"/>
                    <w:right w:val="none" w:sz="0" w:space="0" w:color="auto"/>
                  </w:divBdr>
                </w:div>
                <w:div w:id="448401335">
                  <w:marLeft w:val="480"/>
                  <w:marRight w:val="0"/>
                  <w:marTop w:val="0"/>
                  <w:marBottom w:val="0"/>
                  <w:divBdr>
                    <w:top w:val="none" w:sz="0" w:space="0" w:color="auto"/>
                    <w:left w:val="none" w:sz="0" w:space="0" w:color="auto"/>
                    <w:bottom w:val="none" w:sz="0" w:space="0" w:color="auto"/>
                    <w:right w:val="none" w:sz="0" w:space="0" w:color="auto"/>
                  </w:divBdr>
                </w:div>
                <w:div w:id="15965945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70157607">
          <w:marLeft w:val="480"/>
          <w:marRight w:val="0"/>
          <w:marTop w:val="0"/>
          <w:marBottom w:val="0"/>
          <w:divBdr>
            <w:top w:val="none" w:sz="0" w:space="0" w:color="auto"/>
            <w:left w:val="none" w:sz="0" w:space="0" w:color="auto"/>
            <w:bottom w:val="none" w:sz="0" w:space="0" w:color="auto"/>
            <w:right w:val="none" w:sz="0" w:space="0" w:color="auto"/>
          </w:divBdr>
        </w:div>
        <w:div w:id="1312052163">
          <w:marLeft w:val="480"/>
          <w:marRight w:val="0"/>
          <w:marTop w:val="0"/>
          <w:marBottom w:val="0"/>
          <w:divBdr>
            <w:top w:val="none" w:sz="0" w:space="0" w:color="auto"/>
            <w:left w:val="none" w:sz="0" w:space="0" w:color="auto"/>
            <w:bottom w:val="none" w:sz="0" w:space="0" w:color="auto"/>
            <w:right w:val="none" w:sz="0" w:space="0" w:color="auto"/>
          </w:divBdr>
        </w:div>
        <w:div w:id="1367833595">
          <w:marLeft w:val="480"/>
          <w:marRight w:val="0"/>
          <w:marTop w:val="0"/>
          <w:marBottom w:val="0"/>
          <w:divBdr>
            <w:top w:val="none" w:sz="0" w:space="0" w:color="auto"/>
            <w:left w:val="none" w:sz="0" w:space="0" w:color="auto"/>
            <w:bottom w:val="none" w:sz="0" w:space="0" w:color="auto"/>
            <w:right w:val="none" w:sz="0" w:space="0" w:color="auto"/>
          </w:divBdr>
        </w:div>
        <w:div w:id="1372848531">
          <w:marLeft w:val="480"/>
          <w:marRight w:val="0"/>
          <w:marTop w:val="0"/>
          <w:marBottom w:val="0"/>
          <w:divBdr>
            <w:top w:val="none" w:sz="0" w:space="0" w:color="auto"/>
            <w:left w:val="none" w:sz="0" w:space="0" w:color="auto"/>
            <w:bottom w:val="none" w:sz="0" w:space="0" w:color="auto"/>
            <w:right w:val="none" w:sz="0" w:space="0" w:color="auto"/>
          </w:divBdr>
        </w:div>
        <w:div w:id="1459567732">
          <w:marLeft w:val="480"/>
          <w:marRight w:val="0"/>
          <w:marTop w:val="0"/>
          <w:marBottom w:val="0"/>
          <w:divBdr>
            <w:top w:val="none" w:sz="0" w:space="0" w:color="auto"/>
            <w:left w:val="none" w:sz="0" w:space="0" w:color="auto"/>
            <w:bottom w:val="none" w:sz="0" w:space="0" w:color="auto"/>
            <w:right w:val="none" w:sz="0" w:space="0" w:color="auto"/>
          </w:divBdr>
        </w:div>
        <w:div w:id="1634095481">
          <w:marLeft w:val="480"/>
          <w:marRight w:val="0"/>
          <w:marTop w:val="0"/>
          <w:marBottom w:val="0"/>
          <w:divBdr>
            <w:top w:val="none" w:sz="0" w:space="0" w:color="auto"/>
            <w:left w:val="none" w:sz="0" w:space="0" w:color="auto"/>
            <w:bottom w:val="none" w:sz="0" w:space="0" w:color="auto"/>
            <w:right w:val="none" w:sz="0" w:space="0" w:color="auto"/>
          </w:divBdr>
        </w:div>
        <w:div w:id="1674338127">
          <w:marLeft w:val="480"/>
          <w:marRight w:val="0"/>
          <w:marTop w:val="0"/>
          <w:marBottom w:val="0"/>
          <w:divBdr>
            <w:top w:val="none" w:sz="0" w:space="0" w:color="auto"/>
            <w:left w:val="none" w:sz="0" w:space="0" w:color="auto"/>
            <w:bottom w:val="none" w:sz="0" w:space="0" w:color="auto"/>
            <w:right w:val="none" w:sz="0" w:space="0" w:color="auto"/>
          </w:divBdr>
        </w:div>
        <w:div w:id="1707675991">
          <w:marLeft w:val="480"/>
          <w:marRight w:val="0"/>
          <w:marTop w:val="0"/>
          <w:marBottom w:val="0"/>
          <w:divBdr>
            <w:top w:val="none" w:sz="0" w:space="0" w:color="auto"/>
            <w:left w:val="none" w:sz="0" w:space="0" w:color="auto"/>
            <w:bottom w:val="none" w:sz="0" w:space="0" w:color="auto"/>
            <w:right w:val="none" w:sz="0" w:space="0" w:color="auto"/>
          </w:divBdr>
        </w:div>
        <w:div w:id="1800414282">
          <w:marLeft w:val="480"/>
          <w:marRight w:val="0"/>
          <w:marTop w:val="0"/>
          <w:marBottom w:val="0"/>
          <w:divBdr>
            <w:top w:val="none" w:sz="0" w:space="0" w:color="auto"/>
            <w:left w:val="none" w:sz="0" w:space="0" w:color="auto"/>
            <w:bottom w:val="none" w:sz="0" w:space="0" w:color="auto"/>
            <w:right w:val="none" w:sz="0" w:space="0" w:color="auto"/>
          </w:divBdr>
        </w:div>
        <w:div w:id="1937130321">
          <w:marLeft w:val="480"/>
          <w:marRight w:val="0"/>
          <w:marTop w:val="0"/>
          <w:marBottom w:val="0"/>
          <w:divBdr>
            <w:top w:val="none" w:sz="0" w:space="0" w:color="auto"/>
            <w:left w:val="none" w:sz="0" w:space="0" w:color="auto"/>
            <w:bottom w:val="none" w:sz="0" w:space="0" w:color="auto"/>
            <w:right w:val="none" w:sz="0" w:space="0" w:color="auto"/>
          </w:divBdr>
        </w:div>
        <w:div w:id="2032605716">
          <w:marLeft w:val="480"/>
          <w:marRight w:val="0"/>
          <w:marTop w:val="0"/>
          <w:marBottom w:val="0"/>
          <w:divBdr>
            <w:top w:val="none" w:sz="0" w:space="0" w:color="auto"/>
            <w:left w:val="none" w:sz="0" w:space="0" w:color="auto"/>
            <w:bottom w:val="none" w:sz="0" w:space="0" w:color="auto"/>
            <w:right w:val="none" w:sz="0" w:space="0" w:color="auto"/>
          </w:divBdr>
        </w:div>
        <w:div w:id="2047826842">
          <w:marLeft w:val="480"/>
          <w:marRight w:val="0"/>
          <w:marTop w:val="0"/>
          <w:marBottom w:val="0"/>
          <w:divBdr>
            <w:top w:val="none" w:sz="0" w:space="0" w:color="auto"/>
            <w:left w:val="none" w:sz="0" w:space="0" w:color="auto"/>
            <w:bottom w:val="none" w:sz="0" w:space="0" w:color="auto"/>
            <w:right w:val="none" w:sz="0" w:space="0" w:color="auto"/>
          </w:divBdr>
        </w:div>
        <w:div w:id="2069377712">
          <w:marLeft w:val="480"/>
          <w:marRight w:val="0"/>
          <w:marTop w:val="0"/>
          <w:marBottom w:val="0"/>
          <w:divBdr>
            <w:top w:val="none" w:sz="0" w:space="0" w:color="auto"/>
            <w:left w:val="none" w:sz="0" w:space="0" w:color="auto"/>
            <w:bottom w:val="none" w:sz="0" w:space="0" w:color="auto"/>
            <w:right w:val="none" w:sz="0" w:space="0" w:color="auto"/>
          </w:divBdr>
        </w:div>
      </w:divsChild>
    </w:div>
    <w:div w:id="461077991">
      <w:bodyDiv w:val="1"/>
      <w:marLeft w:val="0"/>
      <w:marRight w:val="0"/>
      <w:marTop w:val="0"/>
      <w:marBottom w:val="0"/>
      <w:divBdr>
        <w:top w:val="none" w:sz="0" w:space="0" w:color="auto"/>
        <w:left w:val="none" w:sz="0" w:space="0" w:color="auto"/>
        <w:bottom w:val="none" w:sz="0" w:space="0" w:color="auto"/>
        <w:right w:val="none" w:sz="0" w:space="0" w:color="auto"/>
      </w:divBdr>
    </w:div>
    <w:div w:id="475880920">
      <w:bodyDiv w:val="1"/>
      <w:marLeft w:val="0"/>
      <w:marRight w:val="0"/>
      <w:marTop w:val="0"/>
      <w:marBottom w:val="0"/>
      <w:divBdr>
        <w:top w:val="none" w:sz="0" w:space="0" w:color="auto"/>
        <w:left w:val="none" w:sz="0" w:space="0" w:color="auto"/>
        <w:bottom w:val="none" w:sz="0" w:space="0" w:color="auto"/>
        <w:right w:val="none" w:sz="0" w:space="0" w:color="auto"/>
      </w:divBdr>
    </w:div>
    <w:div w:id="480003516">
      <w:bodyDiv w:val="1"/>
      <w:marLeft w:val="0"/>
      <w:marRight w:val="0"/>
      <w:marTop w:val="0"/>
      <w:marBottom w:val="0"/>
      <w:divBdr>
        <w:top w:val="none" w:sz="0" w:space="0" w:color="auto"/>
        <w:left w:val="none" w:sz="0" w:space="0" w:color="auto"/>
        <w:bottom w:val="none" w:sz="0" w:space="0" w:color="auto"/>
        <w:right w:val="none" w:sz="0" w:space="0" w:color="auto"/>
      </w:divBdr>
    </w:div>
    <w:div w:id="480927965">
      <w:bodyDiv w:val="1"/>
      <w:marLeft w:val="0"/>
      <w:marRight w:val="0"/>
      <w:marTop w:val="0"/>
      <w:marBottom w:val="0"/>
      <w:divBdr>
        <w:top w:val="none" w:sz="0" w:space="0" w:color="auto"/>
        <w:left w:val="none" w:sz="0" w:space="0" w:color="auto"/>
        <w:bottom w:val="none" w:sz="0" w:space="0" w:color="auto"/>
        <w:right w:val="none" w:sz="0" w:space="0" w:color="auto"/>
      </w:divBdr>
    </w:div>
    <w:div w:id="481048344">
      <w:bodyDiv w:val="1"/>
      <w:marLeft w:val="0"/>
      <w:marRight w:val="0"/>
      <w:marTop w:val="0"/>
      <w:marBottom w:val="0"/>
      <w:divBdr>
        <w:top w:val="none" w:sz="0" w:space="0" w:color="auto"/>
        <w:left w:val="none" w:sz="0" w:space="0" w:color="auto"/>
        <w:bottom w:val="none" w:sz="0" w:space="0" w:color="auto"/>
        <w:right w:val="none" w:sz="0" w:space="0" w:color="auto"/>
      </w:divBdr>
    </w:div>
    <w:div w:id="482893809">
      <w:bodyDiv w:val="1"/>
      <w:marLeft w:val="0"/>
      <w:marRight w:val="0"/>
      <w:marTop w:val="0"/>
      <w:marBottom w:val="0"/>
      <w:divBdr>
        <w:top w:val="none" w:sz="0" w:space="0" w:color="auto"/>
        <w:left w:val="none" w:sz="0" w:space="0" w:color="auto"/>
        <w:bottom w:val="none" w:sz="0" w:space="0" w:color="auto"/>
        <w:right w:val="none" w:sz="0" w:space="0" w:color="auto"/>
      </w:divBdr>
    </w:div>
    <w:div w:id="485240332">
      <w:bodyDiv w:val="1"/>
      <w:marLeft w:val="0"/>
      <w:marRight w:val="0"/>
      <w:marTop w:val="0"/>
      <w:marBottom w:val="0"/>
      <w:divBdr>
        <w:top w:val="none" w:sz="0" w:space="0" w:color="auto"/>
        <w:left w:val="none" w:sz="0" w:space="0" w:color="auto"/>
        <w:bottom w:val="none" w:sz="0" w:space="0" w:color="auto"/>
        <w:right w:val="none" w:sz="0" w:space="0" w:color="auto"/>
      </w:divBdr>
    </w:div>
    <w:div w:id="491802145">
      <w:bodyDiv w:val="1"/>
      <w:marLeft w:val="0"/>
      <w:marRight w:val="0"/>
      <w:marTop w:val="0"/>
      <w:marBottom w:val="0"/>
      <w:divBdr>
        <w:top w:val="none" w:sz="0" w:space="0" w:color="auto"/>
        <w:left w:val="none" w:sz="0" w:space="0" w:color="auto"/>
        <w:bottom w:val="none" w:sz="0" w:space="0" w:color="auto"/>
        <w:right w:val="none" w:sz="0" w:space="0" w:color="auto"/>
      </w:divBdr>
    </w:div>
    <w:div w:id="503738816">
      <w:bodyDiv w:val="1"/>
      <w:marLeft w:val="0"/>
      <w:marRight w:val="0"/>
      <w:marTop w:val="0"/>
      <w:marBottom w:val="0"/>
      <w:divBdr>
        <w:top w:val="none" w:sz="0" w:space="0" w:color="auto"/>
        <w:left w:val="none" w:sz="0" w:space="0" w:color="auto"/>
        <w:bottom w:val="none" w:sz="0" w:space="0" w:color="auto"/>
        <w:right w:val="none" w:sz="0" w:space="0" w:color="auto"/>
      </w:divBdr>
    </w:div>
    <w:div w:id="505369611">
      <w:bodyDiv w:val="1"/>
      <w:marLeft w:val="0"/>
      <w:marRight w:val="0"/>
      <w:marTop w:val="0"/>
      <w:marBottom w:val="0"/>
      <w:divBdr>
        <w:top w:val="none" w:sz="0" w:space="0" w:color="auto"/>
        <w:left w:val="none" w:sz="0" w:space="0" w:color="auto"/>
        <w:bottom w:val="none" w:sz="0" w:space="0" w:color="auto"/>
        <w:right w:val="none" w:sz="0" w:space="0" w:color="auto"/>
      </w:divBdr>
    </w:div>
    <w:div w:id="506677863">
      <w:bodyDiv w:val="1"/>
      <w:marLeft w:val="0"/>
      <w:marRight w:val="0"/>
      <w:marTop w:val="0"/>
      <w:marBottom w:val="0"/>
      <w:divBdr>
        <w:top w:val="none" w:sz="0" w:space="0" w:color="auto"/>
        <w:left w:val="none" w:sz="0" w:space="0" w:color="auto"/>
        <w:bottom w:val="none" w:sz="0" w:space="0" w:color="auto"/>
        <w:right w:val="none" w:sz="0" w:space="0" w:color="auto"/>
      </w:divBdr>
    </w:div>
    <w:div w:id="509875824">
      <w:bodyDiv w:val="1"/>
      <w:marLeft w:val="0"/>
      <w:marRight w:val="0"/>
      <w:marTop w:val="0"/>
      <w:marBottom w:val="0"/>
      <w:divBdr>
        <w:top w:val="none" w:sz="0" w:space="0" w:color="auto"/>
        <w:left w:val="none" w:sz="0" w:space="0" w:color="auto"/>
        <w:bottom w:val="none" w:sz="0" w:space="0" w:color="auto"/>
        <w:right w:val="none" w:sz="0" w:space="0" w:color="auto"/>
      </w:divBdr>
    </w:div>
    <w:div w:id="510028450">
      <w:bodyDiv w:val="1"/>
      <w:marLeft w:val="0"/>
      <w:marRight w:val="0"/>
      <w:marTop w:val="0"/>
      <w:marBottom w:val="0"/>
      <w:divBdr>
        <w:top w:val="none" w:sz="0" w:space="0" w:color="auto"/>
        <w:left w:val="none" w:sz="0" w:space="0" w:color="auto"/>
        <w:bottom w:val="none" w:sz="0" w:space="0" w:color="auto"/>
        <w:right w:val="none" w:sz="0" w:space="0" w:color="auto"/>
      </w:divBdr>
    </w:div>
    <w:div w:id="513999968">
      <w:bodyDiv w:val="1"/>
      <w:marLeft w:val="0"/>
      <w:marRight w:val="0"/>
      <w:marTop w:val="0"/>
      <w:marBottom w:val="0"/>
      <w:divBdr>
        <w:top w:val="none" w:sz="0" w:space="0" w:color="auto"/>
        <w:left w:val="none" w:sz="0" w:space="0" w:color="auto"/>
        <w:bottom w:val="none" w:sz="0" w:space="0" w:color="auto"/>
        <w:right w:val="none" w:sz="0" w:space="0" w:color="auto"/>
      </w:divBdr>
    </w:div>
    <w:div w:id="516386211">
      <w:bodyDiv w:val="1"/>
      <w:marLeft w:val="0"/>
      <w:marRight w:val="0"/>
      <w:marTop w:val="0"/>
      <w:marBottom w:val="0"/>
      <w:divBdr>
        <w:top w:val="none" w:sz="0" w:space="0" w:color="auto"/>
        <w:left w:val="none" w:sz="0" w:space="0" w:color="auto"/>
        <w:bottom w:val="none" w:sz="0" w:space="0" w:color="auto"/>
        <w:right w:val="none" w:sz="0" w:space="0" w:color="auto"/>
      </w:divBdr>
    </w:div>
    <w:div w:id="518739602">
      <w:bodyDiv w:val="1"/>
      <w:marLeft w:val="0"/>
      <w:marRight w:val="0"/>
      <w:marTop w:val="0"/>
      <w:marBottom w:val="0"/>
      <w:divBdr>
        <w:top w:val="none" w:sz="0" w:space="0" w:color="auto"/>
        <w:left w:val="none" w:sz="0" w:space="0" w:color="auto"/>
        <w:bottom w:val="none" w:sz="0" w:space="0" w:color="auto"/>
        <w:right w:val="none" w:sz="0" w:space="0" w:color="auto"/>
      </w:divBdr>
    </w:div>
    <w:div w:id="520556691">
      <w:bodyDiv w:val="1"/>
      <w:marLeft w:val="0"/>
      <w:marRight w:val="0"/>
      <w:marTop w:val="0"/>
      <w:marBottom w:val="0"/>
      <w:divBdr>
        <w:top w:val="none" w:sz="0" w:space="0" w:color="auto"/>
        <w:left w:val="none" w:sz="0" w:space="0" w:color="auto"/>
        <w:bottom w:val="none" w:sz="0" w:space="0" w:color="auto"/>
        <w:right w:val="none" w:sz="0" w:space="0" w:color="auto"/>
      </w:divBdr>
    </w:div>
    <w:div w:id="520629511">
      <w:bodyDiv w:val="1"/>
      <w:marLeft w:val="0"/>
      <w:marRight w:val="0"/>
      <w:marTop w:val="0"/>
      <w:marBottom w:val="0"/>
      <w:divBdr>
        <w:top w:val="none" w:sz="0" w:space="0" w:color="auto"/>
        <w:left w:val="none" w:sz="0" w:space="0" w:color="auto"/>
        <w:bottom w:val="none" w:sz="0" w:space="0" w:color="auto"/>
        <w:right w:val="none" w:sz="0" w:space="0" w:color="auto"/>
      </w:divBdr>
    </w:div>
    <w:div w:id="523054555">
      <w:bodyDiv w:val="1"/>
      <w:marLeft w:val="0"/>
      <w:marRight w:val="0"/>
      <w:marTop w:val="0"/>
      <w:marBottom w:val="0"/>
      <w:divBdr>
        <w:top w:val="none" w:sz="0" w:space="0" w:color="auto"/>
        <w:left w:val="none" w:sz="0" w:space="0" w:color="auto"/>
        <w:bottom w:val="none" w:sz="0" w:space="0" w:color="auto"/>
        <w:right w:val="none" w:sz="0" w:space="0" w:color="auto"/>
      </w:divBdr>
    </w:div>
    <w:div w:id="523908077">
      <w:bodyDiv w:val="1"/>
      <w:marLeft w:val="0"/>
      <w:marRight w:val="0"/>
      <w:marTop w:val="0"/>
      <w:marBottom w:val="0"/>
      <w:divBdr>
        <w:top w:val="none" w:sz="0" w:space="0" w:color="auto"/>
        <w:left w:val="none" w:sz="0" w:space="0" w:color="auto"/>
        <w:bottom w:val="none" w:sz="0" w:space="0" w:color="auto"/>
        <w:right w:val="none" w:sz="0" w:space="0" w:color="auto"/>
      </w:divBdr>
    </w:div>
    <w:div w:id="524249305">
      <w:bodyDiv w:val="1"/>
      <w:marLeft w:val="0"/>
      <w:marRight w:val="0"/>
      <w:marTop w:val="0"/>
      <w:marBottom w:val="0"/>
      <w:divBdr>
        <w:top w:val="none" w:sz="0" w:space="0" w:color="auto"/>
        <w:left w:val="none" w:sz="0" w:space="0" w:color="auto"/>
        <w:bottom w:val="none" w:sz="0" w:space="0" w:color="auto"/>
        <w:right w:val="none" w:sz="0" w:space="0" w:color="auto"/>
      </w:divBdr>
    </w:div>
    <w:div w:id="529684172">
      <w:bodyDiv w:val="1"/>
      <w:marLeft w:val="0"/>
      <w:marRight w:val="0"/>
      <w:marTop w:val="0"/>
      <w:marBottom w:val="0"/>
      <w:divBdr>
        <w:top w:val="none" w:sz="0" w:space="0" w:color="auto"/>
        <w:left w:val="none" w:sz="0" w:space="0" w:color="auto"/>
        <w:bottom w:val="none" w:sz="0" w:space="0" w:color="auto"/>
        <w:right w:val="none" w:sz="0" w:space="0" w:color="auto"/>
      </w:divBdr>
    </w:div>
    <w:div w:id="529730762">
      <w:bodyDiv w:val="1"/>
      <w:marLeft w:val="0"/>
      <w:marRight w:val="0"/>
      <w:marTop w:val="0"/>
      <w:marBottom w:val="0"/>
      <w:divBdr>
        <w:top w:val="none" w:sz="0" w:space="0" w:color="auto"/>
        <w:left w:val="none" w:sz="0" w:space="0" w:color="auto"/>
        <w:bottom w:val="none" w:sz="0" w:space="0" w:color="auto"/>
        <w:right w:val="none" w:sz="0" w:space="0" w:color="auto"/>
      </w:divBdr>
    </w:div>
    <w:div w:id="530000268">
      <w:bodyDiv w:val="1"/>
      <w:marLeft w:val="0"/>
      <w:marRight w:val="0"/>
      <w:marTop w:val="0"/>
      <w:marBottom w:val="0"/>
      <w:divBdr>
        <w:top w:val="none" w:sz="0" w:space="0" w:color="auto"/>
        <w:left w:val="none" w:sz="0" w:space="0" w:color="auto"/>
        <w:bottom w:val="none" w:sz="0" w:space="0" w:color="auto"/>
        <w:right w:val="none" w:sz="0" w:space="0" w:color="auto"/>
      </w:divBdr>
    </w:div>
    <w:div w:id="531773781">
      <w:bodyDiv w:val="1"/>
      <w:marLeft w:val="0"/>
      <w:marRight w:val="0"/>
      <w:marTop w:val="0"/>
      <w:marBottom w:val="0"/>
      <w:divBdr>
        <w:top w:val="none" w:sz="0" w:space="0" w:color="auto"/>
        <w:left w:val="none" w:sz="0" w:space="0" w:color="auto"/>
        <w:bottom w:val="none" w:sz="0" w:space="0" w:color="auto"/>
        <w:right w:val="none" w:sz="0" w:space="0" w:color="auto"/>
      </w:divBdr>
    </w:div>
    <w:div w:id="533152522">
      <w:bodyDiv w:val="1"/>
      <w:marLeft w:val="0"/>
      <w:marRight w:val="0"/>
      <w:marTop w:val="0"/>
      <w:marBottom w:val="0"/>
      <w:divBdr>
        <w:top w:val="none" w:sz="0" w:space="0" w:color="auto"/>
        <w:left w:val="none" w:sz="0" w:space="0" w:color="auto"/>
        <w:bottom w:val="none" w:sz="0" w:space="0" w:color="auto"/>
        <w:right w:val="none" w:sz="0" w:space="0" w:color="auto"/>
      </w:divBdr>
    </w:div>
    <w:div w:id="536696802">
      <w:bodyDiv w:val="1"/>
      <w:marLeft w:val="0"/>
      <w:marRight w:val="0"/>
      <w:marTop w:val="0"/>
      <w:marBottom w:val="0"/>
      <w:divBdr>
        <w:top w:val="none" w:sz="0" w:space="0" w:color="auto"/>
        <w:left w:val="none" w:sz="0" w:space="0" w:color="auto"/>
        <w:bottom w:val="none" w:sz="0" w:space="0" w:color="auto"/>
        <w:right w:val="none" w:sz="0" w:space="0" w:color="auto"/>
      </w:divBdr>
    </w:div>
    <w:div w:id="540820921">
      <w:bodyDiv w:val="1"/>
      <w:marLeft w:val="0"/>
      <w:marRight w:val="0"/>
      <w:marTop w:val="0"/>
      <w:marBottom w:val="0"/>
      <w:divBdr>
        <w:top w:val="none" w:sz="0" w:space="0" w:color="auto"/>
        <w:left w:val="none" w:sz="0" w:space="0" w:color="auto"/>
        <w:bottom w:val="none" w:sz="0" w:space="0" w:color="auto"/>
        <w:right w:val="none" w:sz="0" w:space="0" w:color="auto"/>
      </w:divBdr>
    </w:div>
    <w:div w:id="543640061">
      <w:bodyDiv w:val="1"/>
      <w:marLeft w:val="0"/>
      <w:marRight w:val="0"/>
      <w:marTop w:val="0"/>
      <w:marBottom w:val="0"/>
      <w:divBdr>
        <w:top w:val="none" w:sz="0" w:space="0" w:color="auto"/>
        <w:left w:val="none" w:sz="0" w:space="0" w:color="auto"/>
        <w:bottom w:val="none" w:sz="0" w:space="0" w:color="auto"/>
        <w:right w:val="none" w:sz="0" w:space="0" w:color="auto"/>
      </w:divBdr>
    </w:div>
    <w:div w:id="546793776">
      <w:bodyDiv w:val="1"/>
      <w:marLeft w:val="0"/>
      <w:marRight w:val="0"/>
      <w:marTop w:val="0"/>
      <w:marBottom w:val="0"/>
      <w:divBdr>
        <w:top w:val="none" w:sz="0" w:space="0" w:color="auto"/>
        <w:left w:val="none" w:sz="0" w:space="0" w:color="auto"/>
        <w:bottom w:val="none" w:sz="0" w:space="0" w:color="auto"/>
        <w:right w:val="none" w:sz="0" w:space="0" w:color="auto"/>
      </w:divBdr>
    </w:div>
    <w:div w:id="547641480">
      <w:bodyDiv w:val="1"/>
      <w:marLeft w:val="0"/>
      <w:marRight w:val="0"/>
      <w:marTop w:val="0"/>
      <w:marBottom w:val="0"/>
      <w:divBdr>
        <w:top w:val="none" w:sz="0" w:space="0" w:color="auto"/>
        <w:left w:val="none" w:sz="0" w:space="0" w:color="auto"/>
        <w:bottom w:val="none" w:sz="0" w:space="0" w:color="auto"/>
        <w:right w:val="none" w:sz="0" w:space="0" w:color="auto"/>
      </w:divBdr>
    </w:div>
    <w:div w:id="550075737">
      <w:bodyDiv w:val="1"/>
      <w:marLeft w:val="0"/>
      <w:marRight w:val="0"/>
      <w:marTop w:val="0"/>
      <w:marBottom w:val="0"/>
      <w:divBdr>
        <w:top w:val="none" w:sz="0" w:space="0" w:color="auto"/>
        <w:left w:val="none" w:sz="0" w:space="0" w:color="auto"/>
        <w:bottom w:val="none" w:sz="0" w:space="0" w:color="auto"/>
        <w:right w:val="none" w:sz="0" w:space="0" w:color="auto"/>
      </w:divBdr>
    </w:div>
    <w:div w:id="555701288">
      <w:bodyDiv w:val="1"/>
      <w:marLeft w:val="0"/>
      <w:marRight w:val="0"/>
      <w:marTop w:val="0"/>
      <w:marBottom w:val="0"/>
      <w:divBdr>
        <w:top w:val="none" w:sz="0" w:space="0" w:color="auto"/>
        <w:left w:val="none" w:sz="0" w:space="0" w:color="auto"/>
        <w:bottom w:val="none" w:sz="0" w:space="0" w:color="auto"/>
        <w:right w:val="none" w:sz="0" w:space="0" w:color="auto"/>
      </w:divBdr>
    </w:div>
    <w:div w:id="556358815">
      <w:bodyDiv w:val="1"/>
      <w:marLeft w:val="0"/>
      <w:marRight w:val="0"/>
      <w:marTop w:val="0"/>
      <w:marBottom w:val="0"/>
      <w:divBdr>
        <w:top w:val="none" w:sz="0" w:space="0" w:color="auto"/>
        <w:left w:val="none" w:sz="0" w:space="0" w:color="auto"/>
        <w:bottom w:val="none" w:sz="0" w:space="0" w:color="auto"/>
        <w:right w:val="none" w:sz="0" w:space="0" w:color="auto"/>
      </w:divBdr>
    </w:div>
    <w:div w:id="569115605">
      <w:bodyDiv w:val="1"/>
      <w:marLeft w:val="0"/>
      <w:marRight w:val="0"/>
      <w:marTop w:val="0"/>
      <w:marBottom w:val="0"/>
      <w:divBdr>
        <w:top w:val="none" w:sz="0" w:space="0" w:color="auto"/>
        <w:left w:val="none" w:sz="0" w:space="0" w:color="auto"/>
        <w:bottom w:val="none" w:sz="0" w:space="0" w:color="auto"/>
        <w:right w:val="none" w:sz="0" w:space="0" w:color="auto"/>
      </w:divBdr>
    </w:div>
    <w:div w:id="573005476">
      <w:bodyDiv w:val="1"/>
      <w:marLeft w:val="0"/>
      <w:marRight w:val="0"/>
      <w:marTop w:val="0"/>
      <w:marBottom w:val="0"/>
      <w:divBdr>
        <w:top w:val="none" w:sz="0" w:space="0" w:color="auto"/>
        <w:left w:val="none" w:sz="0" w:space="0" w:color="auto"/>
        <w:bottom w:val="none" w:sz="0" w:space="0" w:color="auto"/>
        <w:right w:val="none" w:sz="0" w:space="0" w:color="auto"/>
      </w:divBdr>
    </w:div>
    <w:div w:id="577443791">
      <w:bodyDiv w:val="1"/>
      <w:marLeft w:val="0"/>
      <w:marRight w:val="0"/>
      <w:marTop w:val="0"/>
      <w:marBottom w:val="0"/>
      <w:divBdr>
        <w:top w:val="none" w:sz="0" w:space="0" w:color="auto"/>
        <w:left w:val="none" w:sz="0" w:space="0" w:color="auto"/>
        <w:bottom w:val="none" w:sz="0" w:space="0" w:color="auto"/>
        <w:right w:val="none" w:sz="0" w:space="0" w:color="auto"/>
      </w:divBdr>
    </w:div>
    <w:div w:id="584194711">
      <w:bodyDiv w:val="1"/>
      <w:marLeft w:val="0"/>
      <w:marRight w:val="0"/>
      <w:marTop w:val="0"/>
      <w:marBottom w:val="0"/>
      <w:divBdr>
        <w:top w:val="none" w:sz="0" w:space="0" w:color="auto"/>
        <w:left w:val="none" w:sz="0" w:space="0" w:color="auto"/>
        <w:bottom w:val="none" w:sz="0" w:space="0" w:color="auto"/>
        <w:right w:val="none" w:sz="0" w:space="0" w:color="auto"/>
      </w:divBdr>
    </w:div>
    <w:div w:id="585458570">
      <w:bodyDiv w:val="1"/>
      <w:marLeft w:val="0"/>
      <w:marRight w:val="0"/>
      <w:marTop w:val="0"/>
      <w:marBottom w:val="0"/>
      <w:divBdr>
        <w:top w:val="none" w:sz="0" w:space="0" w:color="auto"/>
        <w:left w:val="none" w:sz="0" w:space="0" w:color="auto"/>
        <w:bottom w:val="none" w:sz="0" w:space="0" w:color="auto"/>
        <w:right w:val="none" w:sz="0" w:space="0" w:color="auto"/>
      </w:divBdr>
    </w:div>
    <w:div w:id="587158191">
      <w:bodyDiv w:val="1"/>
      <w:marLeft w:val="0"/>
      <w:marRight w:val="0"/>
      <w:marTop w:val="0"/>
      <w:marBottom w:val="0"/>
      <w:divBdr>
        <w:top w:val="none" w:sz="0" w:space="0" w:color="auto"/>
        <w:left w:val="none" w:sz="0" w:space="0" w:color="auto"/>
        <w:bottom w:val="none" w:sz="0" w:space="0" w:color="auto"/>
        <w:right w:val="none" w:sz="0" w:space="0" w:color="auto"/>
      </w:divBdr>
    </w:div>
    <w:div w:id="587232775">
      <w:bodyDiv w:val="1"/>
      <w:marLeft w:val="0"/>
      <w:marRight w:val="0"/>
      <w:marTop w:val="0"/>
      <w:marBottom w:val="0"/>
      <w:divBdr>
        <w:top w:val="none" w:sz="0" w:space="0" w:color="auto"/>
        <w:left w:val="none" w:sz="0" w:space="0" w:color="auto"/>
        <w:bottom w:val="none" w:sz="0" w:space="0" w:color="auto"/>
        <w:right w:val="none" w:sz="0" w:space="0" w:color="auto"/>
      </w:divBdr>
    </w:div>
    <w:div w:id="589386472">
      <w:bodyDiv w:val="1"/>
      <w:marLeft w:val="0"/>
      <w:marRight w:val="0"/>
      <w:marTop w:val="0"/>
      <w:marBottom w:val="0"/>
      <w:divBdr>
        <w:top w:val="none" w:sz="0" w:space="0" w:color="auto"/>
        <w:left w:val="none" w:sz="0" w:space="0" w:color="auto"/>
        <w:bottom w:val="none" w:sz="0" w:space="0" w:color="auto"/>
        <w:right w:val="none" w:sz="0" w:space="0" w:color="auto"/>
      </w:divBdr>
    </w:div>
    <w:div w:id="591284308">
      <w:bodyDiv w:val="1"/>
      <w:marLeft w:val="0"/>
      <w:marRight w:val="0"/>
      <w:marTop w:val="0"/>
      <w:marBottom w:val="0"/>
      <w:divBdr>
        <w:top w:val="none" w:sz="0" w:space="0" w:color="auto"/>
        <w:left w:val="none" w:sz="0" w:space="0" w:color="auto"/>
        <w:bottom w:val="none" w:sz="0" w:space="0" w:color="auto"/>
        <w:right w:val="none" w:sz="0" w:space="0" w:color="auto"/>
      </w:divBdr>
    </w:div>
    <w:div w:id="591553174">
      <w:bodyDiv w:val="1"/>
      <w:marLeft w:val="0"/>
      <w:marRight w:val="0"/>
      <w:marTop w:val="0"/>
      <w:marBottom w:val="0"/>
      <w:divBdr>
        <w:top w:val="none" w:sz="0" w:space="0" w:color="auto"/>
        <w:left w:val="none" w:sz="0" w:space="0" w:color="auto"/>
        <w:bottom w:val="none" w:sz="0" w:space="0" w:color="auto"/>
        <w:right w:val="none" w:sz="0" w:space="0" w:color="auto"/>
      </w:divBdr>
    </w:div>
    <w:div w:id="593442476">
      <w:bodyDiv w:val="1"/>
      <w:marLeft w:val="0"/>
      <w:marRight w:val="0"/>
      <w:marTop w:val="0"/>
      <w:marBottom w:val="0"/>
      <w:divBdr>
        <w:top w:val="none" w:sz="0" w:space="0" w:color="auto"/>
        <w:left w:val="none" w:sz="0" w:space="0" w:color="auto"/>
        <w:bottom w:val="none" w:sz="0" w:space="0" w:color="auto"/>
        <w:right w:val="none" w:sz="0" w:space="0" w:color="auto"/>
      </w:divBdr>
    </w:div>
    <w:div w:id="594443322">
      <w:bodyDiv w:val="1"/>
      <w:marLeft w:val="0"/>
      <w:marRight w:val="0"/>
      <w:marTop w:val="0"/>
      <w:marBottom w:val="0"/>
      <w:divBdr>
        <w:top w:val="none" w:sz="0" w:space="0" w:color="auto"/>
        <w:left w:val="none" w:sz="0" w:space="0" w:color="auto"/>
        <w:bottom w:val="none" w:sz="0" w:space="0" w:color="auto"/>
        <w:right w:val="none" w:sz="0" w:space="0" w:color="auto"/>
      </w:divBdr>
    </w:div>
    <w:div w:id="598215739">
      <w:bodyDiv w:val="1"/>
      <w:marLeft w:val="0"/>
      <w:marRight w:val="0"/>
      <w:marTop w:val="0"/>
      <w:marBottom w:val="0"/>
      <w:divBdr>
        <w:top w:val="none" w:sz="0" w:space="0" w:color="auto"/>
        <w:left w:val="none" w:sz="0" w:space="0" w:color="auto"/>
        <w:bottom w:val="none" w:sz="0" w:space="0" w:color="auto"/>
        <w:right w:val="none" w:sz="0" w:space="0" w:color="auto"/>
      </w:divBdr>
    </w:div>
    <w:div w:id="600138812">
      <w:bodyDiv w:val="1"/>
      <w:marLeft w:val="0"/>
      <w:marRight w:val="0"/>
      <w:marTop w:val="0"/>
      <w:marBottom w:val="0"/>
      <w:divBdr>
        <w:top w:val="none" w:sz="0" w:space="0" w:color="auto"/>
        <w:left w:val="none" w:sz="0" w:space="0" w:color="auto"/>
        <w:bottom w:val="none" w:sz="0" w:space="0" w:color="auto"/>
        <w:right w:val="none" w:sz="0" w:space="0" w:color="auto"/>
      </w:divBdr>
    </w:div>
    <w:div w:id="607542516">
      <w:bodyDiv w:val="1"/>
      <w:marLeft w:val="0"/>
      <w:marRight w:val="0"/>
      <w:marTop w:val="0"/>
      <w:marBottom w:val="0"/>
      <w:divBdr>
        <w:top w:val="none" w:sz="0" w:space="0" w:color="auto"/>
        <w:left w:val="none" w:sz="0" w:space="0" w:color="auto"/>
        <w:bottom w:val="none" w:sz="0" w:space="0" w:color="auto"/>
        <w:right w:val="none" w:sz="0" w:space="0" w:color="auto"/>
      </w:divBdr>
    </w:div>
    <w:div w:id="610361466">
      <w:bodyDiv w:val="1"/>
      <w:marLeft w:val="0"/>
      <w:marRight w:val="0"/>
      <w:marTop w:val="0"/>
      <w:marBottom w:val="0"/>
      <w:divBdr>
        <w:top w:val="none" w:sz="0" w:space="0" w:color="auto"/>
        <w:left w:val="none" w:sz="0" w:space="0" w:color="auto"/>
        <w:bottom w:val="none" w:sz="0" w:space="0" w:color="auto"/>
        <w:right w:val="none" w:sz="0" w:space="0" w:color="auto"/>
      </w:divBdr>
    </w:div>
    <w:div w:id="610741102">
      <w:bodyDiv w:val="1"/>
      <w:marLeft w:val="0"/>
      <w:marRight w:val="0"/>
      <w:marTop w:val="0"/>
      <w:marBottom w:val="0"/>
      <w:divBdr>
        <w:top w:val="none" w:sz="0" w:space="0" w:color="auto"/>
        <w:left w:val="none" w:sz="0" w:space="0" w:color="auto"/>
        <w:bottom w:val="none" w:sz="0" w:space="0" w:color="auto"/>
        <w:right w:val="none" w:sz="0" w:space="0" w:color="auto"/>
      </w:divBdr>
    </w:div>
    <w:div w:id="617637836">
      <w:bodyDiv w:val="1"/>
      <w:marLeft w:val="0"/>
      <w:marRight w:val="0"/>
      <w:marTop w:val="0"/>
      <w:marBottom w:val="0"/>
      <w:divBdr>
        <w:top w:val="none" w:sz="0" w:space="0" w:color="auto"/>
        <w:left w:val="none" w:sz="0" w:space="0" w:color="auto"/>
        <w:bottom w:val="none" w:sz="0" w:space="0" w:color="auto"/>
        <w:right w:val="none" w:sz="0" w:space="0" w:color="auto"/>
      </w:divBdr>
    </w:div>
    <w:div w:id="621767784">
      <w:bodyDiv w:val="1"/>
      <w:marLeft w:val="0"/>
      <w:marRight w:val="0"/>
      <w:marTop w:val="0"/>
      <w:marBottom w:val="0"/>
      <w:divBdr>
        <w:top w:val="none" w:sz="0" w:space="0" w:color="auto"/>
        <w:left w:val="none" w:sz="0" w:space="0" w:color="auto"/>
        <w:bottom w:val="none" w:sz="0" w:space="0" w:color="auto"/>
        <w:right w:val="none" w:sz="0" w:space="0" w:color="auto"/>
      </w:divBdr>
    </w:div>
    <w:div w:id="625282679">
      <w:bodyDiv w:val="1"/>
      <w:marLeft w:val="0"/>
      <w:marRight w:val="0"/>
      <w:marTop w:val="0"/>
      <w:marBottom w:val="0"/>
      <w:divBdr>
        <w:top w:val="none" w:sz="0" w:space="0" w:color="auto"/>
        <w:left w:val="none" w:sz="0" w:space="0" w:color="auto"/>
        <w:bottom w:val="none" w:sz="0" w:space="0" w:color="auto"/>
        <w:right w:val="none" w:sz="0" w:space="0" w:color="auto"/>
      </w:divBdr>
    </w:div>
    <w:div w:id="626476715">
      <w:bodyDiv w:val="1"/>
      <w:marLeft w:val="0"/>
      <w:marRight w:val="0"/>
      <w:marTop w:val="0"/>
      <w:marBottom w:val="0"/>
      <w:divBdr>
        <w:top w:val="none" w:sz="0" w:space="0" w:color="auto"/>
        <w:left w:val="none" w:sz="0" w:space="0" w:color="auto"/>
        <w:bottom w:val="none" w:sz="0" w:space="0" w:color="auto"/>
        <w:right w:val="none" w:sz="0" w:space="0" w:color="auto"/>
      </w:divBdr>
    </w:div>
    <w:div w:id="630020501">
      <w:bodyDiv w:val="1"/>
      <w:marLeft w:val="0"/>
      <w:marRight w:val="0"/>
      <w:marTop w:val="0"/>
      <w:marBottom w:val="0"/>
      <w:divBdr>
        <w:top w:val="none" w:sz="0" w:space="0" w:color="auto"/>
        <w:left w:val="none" w:sz="0" w:space="0" w:color="auto"/>
        <w:bottom w:val="none" w:sz="0" w:space="0" w:color="auto"/>
        <w:right w:val="none" w:sz="0" w:space="0" w:color="auto"/>
      </w:divBdr>
    </w:div>
    <w:div w:id="630939308">
      <w:bodyDiv w:val="1"/>
      <w:marLeft w:val="0"/>
      <w:marRight w:val="0"/>
      <w:marTop w:val="0"/>
      <w:marBottom w:val="0"/>
      <w:divBdr>
        <w:top w:val="none" w:sz="0" w:space="0" w:color="auto"/>
        <w:left w:val="none" w:sz="0" w:space="0" w:color="auto"/>
        <w:bottom w:val="none" w:sz="0" w:space="0" w:color="auto"/>
        <w:right w:val="none" w:sz="0" w:space="0" w:color="auto"/>
      </w:divBdr>
    </w:div>
    <w:div w:id="634717697">
      <w:bodyDiv w:val="1"/>
      <w:marLeft w:val="0"/>
      <w:marRight w:val="0"/>
      <w:marTop w:val="0"/>
      <w:marBottom w:val="0"/>
      <w:divBdr>
        <w:top w:val="none" w:sz="0" w:space="0" w:color="auto"/>
        <w:left w:val="none" w:sz="0" w:space="0" w:color="auto"/>
        <w:bottom w:val="none" w:sz="0" w:space="0" w:color="auto"/>
        <w:right w:val="none" w:sz="0" w:space="0" w:color="auto"/>
      </w:divBdr>
    </w:div>
    <w:div w:id="637495783">
      <w:bodyDiv w:val="1"/>
      <w:marLeft w:val="0"/>
      <w:marRight w:val="0"/>
      <w:marTop w:val="0"/>
      <w:marBottom w:val="0"/>
      <w:divBdr>
        <w:top w:val="none" w:sz="0" w:space="0" w:color="auto"/>
        <w:left w:val="none" w:sz="0" w:space="0" w:color="auto"/>
        <w:bottom w:val="none" w:sz="0" w:space="0" w:color="auto"/>
        <w:right w:val="none" w:sz="0" w:space="0" w:color="auto"/>
      </w:divBdr>
    </w:div>
    <w:div w:id="642976506">
      <w:bodyDiv w:val="1"/>
      <w:marLeft w:val="0"/>
      <w:marRight w:val="0"/>
      <w:marTop w:val="0"/>
      <w:marBottom w:val="0"/>
      <w:divBdr>
        <w:top w:val="none" w:sz="0" w:space="0" w:color="auto"/>
        <w:left w:val="none" w:sz="0" w:space="0" w:color="auto"/>
        <w:bottom w:val="none" w:sz="0" w:space="0" w:color="auto"/>
        <w:right w:val="none" w:sz="0" w:space="0" w:color="auto"/>
      </w:divBdr>
    </w:div>
    <w:div w:id="644511020">
      <w:bodyDiv w:val="1"/>
      <w:marLeft w:val="0"/>
      <w:marRight w:val="0"/>
      <w:marTop w:val="0"/>
      <w:marBottom w:val="0"/>
      <w:divBdr>
        <w:top w:val="none" w:sz="0" w:space="0" w:color="auto"/>
        <w:left w:val="none" w:sz="0" w:space="0" w:color="auto"/>
        <w:bottom w:val="none" w:sz="0" w:space="0" w:color="auto"/>
        <w:right w:val="none" w:sz="0" w:space="0" w:color="auto"/>
      </w:divBdr>
    </w:div>
    <w:div w:id="646209535">
      <w:bodyDiv w:val="1"/>
      <w:marLeft w:val="0"/>
      <w:marRight w:val="0"/>
      <w:marTop w:val="0"/>
      <w:marBottom w:val="0"/>
      <w:divBdr>
        <w:top w:val="none" w:sz="0" w:space="0" w:color="auto"/>
        <w:left w:val="none" w:sz="0" w:space="0" w:color="auto"/>
        <w:bottom w:val="none" w:sz="0" w:space="0" w:color="auto"/>
        <w:right w:val="none" w:sz="0" w:space="0" w:color="auto"/>
      </w:divBdr>
    </w:div>
    <w:div w:id="646545053">
      <w:bodyDiv w:val="1"/>
      <w:marLeft w:val="0"/>
      <w:marRight w:val="0"/>
      <w:marTop w:val="0"/>
      <w:marBottom w:val="0"/>
      <w:divBdr>
        <w:top w:val="none" w:sz="0" w:space="0" w:color="auto"/>
        <w:left w:val="none" w:sz="0" w:space="0" w:color="auto"/>
        <w:bottom w:val="none" w:sz="0" w:space="0" w:color="auto"/>
        <w:right w:val="none" w:sz="0" w:space="0" w:color="auto"/>
      </w:divBdr>
    </w:div>
    <w:div w:id="647438965">
      <w:bodyDiv w:val="1"/>
      <w:marLeft w:val="0"/>
      <w:marRight w:val="0"/>
      <w:marTop w:val="0"/>
      <w:marBottom w:val="0"/>
      <w:divBdr>
        <w:top w:val="none" w:sz="0" w:space="0" w:color="auto"/>
        <w:left w:val="none" w:sz="0" w:space="0" w:color="auto"/>
        <w:bottom w:val="none" w:sz="0" w:space="0" w:color="auto"/>
        <w:right w:val="none" w:sz="0" w:space="0" w:color="auto"/>
      </w:divBdr>
    </w:div>
    <w:div w:id="648366881">
      <w:bodyDiv w:val="1"/>
      <w:marLeft w:val="0"/>
      <w:marRight w:val="0"/>
      <w:marTop w:val="0"/>
      <w:marBottom w:val="0"/>
      <w:divBdr>
        <w:top w:val="none" w:sz="0" w:space="0" w:color="auto"/>
        <w:left w:val="none" w:sz="0" w:space="0" w:color="auto"/>
        <w:bottom w:val="none" w:sz="0" w:space="0" w:color="auto"/>
        <w:right w:val="none" w:sz="0" w:space="0" w:color="auto"/>
      </w:divBdr>
    </w:div>
    <w:div w:id="650402939">
      <w:bodyDiv w:val="1"/>
      <w:marLeft w:val="0"/>
      <w:marRight w:val="0"/>
      <w:marTop w:val="0"/>
      <w:marBottom w:val="0"/>
      <w:divBdr>
        <w:top w:val="none" w:sz="0" w:space="0" w:color="auto"/>
        <w:left w:val="none" w:sz="0" w:space="0" w:color="auto"/>
        <w:bottom w:val="none" w:sz="0" w:space="0" w:color="auto"/>
        <w:right w:val="none" w:sz="0" w:space="0" w:color="auto"/>
      </w:divBdr>
    </w:div>
    <w:div w:id="651788044">
      <w:bodyDiv w:val="1"/>
      <w:marLeft w:val="0"/>
      <w:marRight w:val="0"/>
      <w:marTop w:val="0"/>
      <w:marBottom w:val="0"/>
      <w:divBdr>
        <w:top w:val="none" w:sz="0" w:space="0" w:color="auto"/>
        <w:left w:val="none" w:sz="0" w:space="0" w:color="auto"/>
        <w:bottom w:val="none" w:sz="0" w:space="0" w:color="auto"/>
        <w:right w:val="none" w:sz="0" w:space="0" w:color="auto"/>
      </w:divBdr>
    </w:div>
    <w:div w:id="660427692">
      <w:bodyDiv w:val="1"/>
      <w:marLeft w:val="0"/>
      <w:marRight w:val="0"/>
      <w:marTop w:val="0"/>
      <w:marBottom w:val="0"/>
      <w:divBdr>
        <w:top w:val="none" w:sz="0" w:space="0" w:color="auto"/>
        <w:left w:val="none" w:sz="0" w:space="0" w:color="auto"/>
        <w:bottom w:val="none" w:sz="0" w:space="0" w:color="auto"/>
        <w:right w:val="none" w:sz="0" w:space="0" w:color="auto"/>
      </w:divBdr>
    </w:div>
    <w:div w:id="666910215">
      <w:bodyDiv w:val="1"/>
      <w:marLeft w:val="0"/>
      <w:marRight w:val="0"/>
      <w:marTop w:val="0"/>
      <w:marBottom w:val="0"/>
      <w:divBdr>
        <w:top w:val="none" w:sz="0" w:space="0" w:color="auto"/>
        <w:left w:val="none" w:sz="0" w:space="0" w:color="auto"/>
        <w:bottom w:val="none" w:sz="0" w:space="0" w:color="auto"/>
        <w:right w:val="none" w:sz="0" w:space="0" w:color="auto"/>
      </w:divBdr>
    </w:div>
    <w:div w:id="669333236">
      <w:bodyDiv w:val="1"/>
      <w:marLeft w:val="0"/>
      <w:marRight w:val="0"/>
      <w:marTop w:val="0"/>
      <w:marBottom w:val="0"/>
      <w:divBdr>
        <w:top w:val="none" w:sz="0" w:space="0" w:color="auto"/>
        <w:left w:val="none" w:sz="0" w:space="0" w:color="auto"/>
        <w:bottom w:val="none" w:sz="0" w:space="0" w:color="auto"/>
        <w:right w:val="none" w:sz="0" w:space="0" w:color="auto"/>
      </w:divBdr>
    </w:div>
    <w:div w:id="673604541">
      <w:bodyDiv w:val="1"/>
      <w:marLeft w:val="0"/>
      <w:marRight w:val="0"/>
      <w:marTop w:val="0"/>
      <w:marBottom w:val="0"/>
      <w:divBdr>
        <w:top w:val="none" w:sz="0" w:space="0" w:color="auto"/>
        <w:left w:val="none" w:sz="0" w:space="0" w:color="auto"/>
        <w:bottom w:val="none" w:sz="0" w:space="0" w:color="auto"/>
        <w:right w:val="none" w:sz="0" w:space="0" w:color="auto"/>
      </w:divBdr>
    </w:div>
    <w:div w:id="675184247">
      <w:bodyDiv w:val="1"/>
      <w:marLeft w:val="0"/>
      <w:marRight w:val="0"/>
      <w:marTop w:val="0"/>
      <w:marBottom w:val="0"/>
      <w:divBdr>
        <w:top w:val="none" w:sz="0" w:space="0" w:color="auto"/>
        <w:left w:val="none" w:sz="0" w:space="0" w:color="auto"/>
        <w:bottom w:val="none" w:sz="0" w:space="0" w:color="auto"/>
        <w:right w:val="none" w:sz="0" w:space="0" w:color="auto"/>
      </w:divBdr>
    </w:div>
    <w:div w:id="676422139">
      <w:bodyDiv w:val="1"/>
      <w:marLeft w:val="0"/>
      <w:marRight w:val="0"/>
      <w:marTop w:val="0"/>
      <w:marBottom w:val="0"/>
      <w:divBdr>
        <w:top w:val="none" w:sz="0" w:space="0" w:color="auto"/>
        <w:left w:val="none" w:sz="0" w:space="0" w:color="auto"/>
        <w:bottom w:val="none" w:sz="0" w:space="0" w:color="auto"/>
        <w:right w:val="none" w:sz="0" w:space="0" w:color="auto"/>
      </w:divBdr>
    </w:div>
    <w:div w:id="677346640">
      <w:bodyDiv w:val="1"/>
      <w:marLeft w:val="0"/>
      <w:marRight w:val="0"/>
      <w:marTop w:val="0"/>
      <w:marBottom w:val="0"/>
      <w:divBdr>
        <w:top w:val="none" w:sz="0" w:space="0" w:color="auto"/>
        <w:left w:val="none" w:sz="0" w:space="0" w:color="auto"/>
        <w:bottom w:val="none" w:sz="0" w:space="0" w:color="auto"/>
        <w:right w:val="none" w:sz="0" w:space="0" w:color="auto"/>
      </w:divBdr>
    </w:div>
    <w:div w:id="678046274">
      <w:bodyDiv w:val="1"/>
      <w:marLeft w:val="0"/>
      <w:marRight w:val="0"/>
      <w:marTop w:val="0"/>
      <w:marBottom w:val="0"/>
      <w:divBdr>
        <w:top w:val="none" w:sz="0" w:space="0" w:color="auto"/>
        <w:left w:val="none" w:sz="0" w:space="0" w:color="auto"/>
        <w:bottom w:val="none" w:sz="0" w:space="0" w:color="auto"/>
        <w:right w:val="none" w:sz="0" w:space="0" w:color="auto"/>
      </w:divBdr>
    </w:div>
    <w:div w:id="695276705">
      <w:bodyDiv w:val="1"/>
      <w:marLeft w:val="0"/>
      <w:marRight w:val="0"/>
      <w:marTop w:val="0"/>
      <w:marBottom w:val="0"/>
      <w:divBdr>
        <w:top w:val="none" w:sz="0" w:space="0" w:color="auto"/>
        <w:left w:val="none" w:sz="0" w:space="0" w:color="auto"/>
        <w:bottom w:val="none" w:sz="0" w:space="0" w:color="auto"/>
        <w:right w:val="none" w:sz="0" w:space="0" w:color="auto"/>
      </w:divBdr>
    </w:div>
    <w:div w:id="695733601">
      <w:bodyDiv w:val="1"/>
      <w:marLeft w:val="0"/>
      <w:marRight w:val="0"/>
      <w:marTop w:val="0"/>
      <w:marBottom w:val="0"/>
      <w:divBdr>
        <w:top w:val="none" w:sz="0" w:space="0" w:color="auto"/>
        <w:left w:val="none" w:sz="0" w:space="0" w:color="auto"/>
        <w:bottom w:val="none" w:sz="0" w:space="0" w:color="auto"/>
        <w:right w:val="none" w:sz="0" w:space="0" w:color="auto"/>
      </w:divBdr>
    </w:div>
    <w:div w:id="696540428">
      <w:bodyDiv w:val="1"/>
      <w:marLeft w:val="0"/>
      <w:marRight w:val="0"/>
      <w:marTop w:val="0"/>
      <w:marBottom w:val="0"/>
      <w:divBdr>
        <w:top w:val="none" w:sz="0" w:space="0" w:color="auto"/>
        <w:left w:val="none" w:sz="0" w:space="0" w:color="auto"/>
        <w:bottom w:val="none" w:sz="0" w:space="0" w:color="auto"/>
        <w:right w:val="none" w:sz="0" w:space="0" w:color="auto"/>
      </w:divBdr>
    </w:div>
    <w:div w:id="704408212">
      <w:bodyDiv w:val="1"/>
      <w:marLeft w:val="0"/>
      <w:marRight w:val="0"/>
      <w:marTop w:val="0"/>
      <w:marBottom w:val="0"/>
      <w:divBdr>
        <w:top w:val="none" w:sz="0" w:space="0" w:color="auto"/>
        <w:left w:val="none" w:sz="0" w:space="0" w:color="auto"/>
        <w:bottom w:val="none" w:sz="0" w:space="0" w:color="auto"/>
        <w:right w:val="none" w:sz="0" w:space="0" w:color="auto"/>
      </w:divBdr>
    </w:div>
    <w:div w:id="705521317">
      <w:bodyDiv w:val="1"/>
      <w:marLeft w:val="0"/>
      <w:marRight w:val="0"/>
      <w:marTop w:val="0"/>
      <w:marBottom w:val="0"/>
      <w:divBdr>
        <w:top w:val="none" w:sz="0" w:space="0" w:color="auto"/>
        <w:left w:val="none" w:sz="0" w:space="0" w:color="auto"/>
        <w:bottom w:val="none" w:sz="0" w:space="0" w:color="auto"/>
        <w:right w:val="none" w:sz="0" w:space="0" w:color="auto"/>
      </w:divBdr>
    </w:div>
    <w:div w:id="706444140">
      <w:bodyDiv w:val="1"/>
      <w:marLeft w:val="0"/>
      <w:marRight w:val="0"/>
      <w:marTop w:val="0"/>
      <w:marBottom w:val="0"/>
      <w:divBdr>
        <w:top w:val="none" w:sz="0" w:space="0" w:color="auto"/>
        <w:left w:val="none" w:sz="0" w:space="0" w:color="auto"/>
        <w:bottom w:val="none" w:sz="0" w:space="0" w:color="auto"/>
        <w:right w:val="none" w:sz="0" w:space="0" w:color="auto"/>
      </w:divBdr>
    </w:div>
    <w:div w:id="712461083">
      <w:bodyDiv w:val="1"/>
      <w:marLeft w:val="0"/>
      <w:marRight w:val="0"/>
      <w:marTop w:val="0"/>
      <w:marBottom w:val="0"/>
      <w:divBdr>
        <w:top w:val="none" w:sz="0" w:space="0" w:color="auto"/>
        <w:left w:val="none" w:sz="0" w:space="0" w:color="auto"/>
        <w:bottom w:val="none" w:sz="0" w:space="0" w:color="auto"/>
        <w:right w:val="none" w:sz="0" w:space="0" w:color="auto"/>
      </w:divBdr>
    </w:div>
    <w:div w:id="713894093">
      <w:bodyDiv w:val="1"/>
      <w:marLeft w:val="0"/>
      <w:marRight w:val="0"/>
      <w:marTop w:val="0"/>
      <w:marBottom w:val="0"/>
      <w:divBdr>
        <w:top w:val="none" w:sz="0" w:space="0" w:color="auto"/>
        <w:left w:val="none" w:sz="0" w:space="0" w:color="auto"/>
        <w:bottom w:val="none" w:sz="0" w:space="0" w:color="auto"/>
        <w:right w:val="none" w:sz="0" w:space="0" w:color="auto"/>
      </w:divBdr>
    </w:div>
    <w:div w:id="715737516">
      <w:bodyDiv w:val="1"/>
      <w:marLeft w:val="0"/>
      <w:marRight w:val="0"/>
      <w:marTop w:val="0"/>
      <w:marBottom w:val="0"/>
      <w:divBdr>
        <w:top w:val="none" w:sz="0" w:space="0" w:color="auto"/>
        <w:left w:val="none" w:sz="0" w:space="0" w:color="auto"/>
        <w:bottom w:val="none" w:sz="0" w:space="0" w:color="auto"/>
        <w:right w:val="none" w:sz="0" w:space="0" w:color="auto"/>
      </w:divBdr>
    </w:div>
    <w:div w:id="717439496">
      <w:bodyDiv w:val="1"/>
      <w:marLeft w:val="0"/>
      <w:marRight w:val="0"/>
      <w:marTop w:val="0"/>
      <w:marBottom w:val="0"/>
      <w:divBdr>
        <w:top w:val="none" w:sz="0" w:space="0" w:color="auto"/>
        <w:left w:val="none" w:sz="0" w:space="0" w:color="auto"/>
        <w:bottom w:val="none" w:sz="0" w:space="0" w:color="auto"/>
        <w:right w:val="none" w:sz="0" w:space="0" w:color="auto"/>
      </w:divBdr>
    </w:div>
    <w:div w:id="717894287">
      <w:bodyDiv w:val="1"/>
      <w:marLeft w:val="0"/>
      <w:marRight w:val="0"/>
      <w:marTop w:val="0"/>
      <w:marBottom w:val="0"/>
      <w:divBdr>
        <w:top w:val="none" w:sz="0" w:space="0" w:color="auto"/>
        <w:left w:val="none" w:sz="0" w:space="0" w:color="auto"/>
        <w:bottom w:val="none" w:sz="0" w:space="0" w:color="auto"/>
        <w:right w:val="none" w:sz="0" w:space="0" w:color="auto"/>
      </w:divBdr>
    </w:div>
    <w:div w:id="719941687">
      <w:bodyDiv w:val="1"/>
      <w:marLeft w:val="0"/>
      <w:marRight w:val="0"/>
      <w:marTop w:val="0"/>
      <w:marBottom w:val="0"/>
      <w:divBdr>
        <w:top w:val="none" w:sz="0" w:space="0" w:color="auto"/>
        <w:left w:val="none" w:sz="0" w:space="0" w:color="auto"/>
        <w:bottom w:val="none" w:sz="0" w:space="0" w:color="auto"/>
        <w:right w:val="none" w:sz="0" w:space="0" w:color="auto"/>
      </w:divBdr>
    </w:div>
    <w:div w:id="722874673">
      <w:bodyDiv w:val="1"/>
      <w:marLeft w:val="0"/>
      <w:marRight w:val="0"/>
      <w:marTop w:val="0"/>
      <w:marBottom w:val="0"/>
      <w:divBdr>
        <w:top w:val="none" w:sz="0" w:space="0" w:color="auto"/>
        <w:left w:val="none" w:sz="0" w:space="0" w:color="auto"/>
        <w:bottom w:val="none" w:sz="0" w:space="0" w:color="auto"/>
        <w:right w:val="none" w:sz="0" w:space="0" w:color="auto"/>
      </w:divBdr>
    </w:div>
    <w:div w:id="724835223">
      <w:bodyDiv w:val="1"/>
      <w:marLeft w:val="0"/>
      <w:marRight w:val="0"/>
      <w:marTop w:val="0"/>
      <w:marBottom w:val="0"/>
      <w:divBdr>
        <w:top w:val="none" w:sz="0" w:space="0" w:color="auto"/>
        <w:left w:val="none" w:sz="0" w:space="0" w:color="auto"/>
        <w:bottom w:val="none" w:sz="0" w:space="0" w:color="auto"/>
        <w:right w:val="none" w:sz="0" w:space="0" w:color="auto"/>
      </w:divBdr>
    </w:div>
    <w:div w:id="729498874">
      <w:bodyDiv w:val="1"/>
      <w:marLeft w:val="0"/>
      <w:marRight w:val="0"/>
      <w:marTop w:val="0"/>
      <w:marBottom w:val="0"/>
      <w:divBdr>
        <w:top w:val="none" w:sz="0" w:space="0" w:color="auto"/>
        <w:left w:val="none" w:sz="0" w:space="0" w:color="auto"/>
        <w:bottom w:val="none" w:sz="0" w:space="0" w:color="auto"/>
        <w:right w:val="none" w:sz="0" w:space="0" w:color="auto"/>
      </w:divBdr>
    </w:div>
    <w:div w:id="730467481">
      <w:bodyDiv w:val="1"/>
      <w:marLeft w:val="0"/>
      <w:marRight w:val="0"/>
      <w:marTop w:val="0"/>
      <w:marBottom w:val="0"/>
      <w:divBdr>
        <w:top w:val="none" w:sz="0" w:space="0" w:color="auto"/>
        <w:left w:val="none" w:sz="0" w:space="0" w:color="auto"/>
        <w:bottom w:val="none" w:sz="0" w:space="0" w:color="auto"/>
        <w:right w:val="none" w:sz="0" w:space="0" w:color="auto"/>
      </w:divBdr>
    </w:div>
    <w:div w:id="746538173">
      <w:bodyDiv w:val="1"/>
      <w:marLeft w:val="0"/>
      <w:marRight w:val="0"/>
      <w:marTop w:val="0"/>
      <w:marBottom w:val="0"/>
      <w:divBdr>
        <w:top w:val="none" w:sz="0" w:space="0" w:color="auto"/>
        <w:left w:val="none" w:sz="0" w:space="0" w:color="auto"/>
        <w:bottom w:val="none" w:sz="0" w:space="0" w:color="auto"/>
        <w:right w:val="none" w:sz="0" w:space="0" w:color="auto"/>
      </w:divBdr>
    </w:div>
    <w:div w:id="749233507">
      <w:bodyDiv w:val="1"/>
      <w:marLeft w:val="0"/>
      <w:marRight w:val="0"/>
      <w:marTop w:val="0"/>
      <w:marBottom w:val="0"/>
      <w:divBdr>
        <w:top w:val="none" w:sz="0" w:space="0" w:color="auto"/>
        <w:left w:val="none" w:sz="0" w:space="0" w:color="auto"/>
        <w:bottom w:val="none" w:sz="0" w:space="0" w:color="auto"/>
        <w:right w:val="none" w:sz="0" w:space="0" w:color="auto"/>
      </w:divBdr>
    </w:div>
    <w:div w:id="750202340">
      <w:bodyDiv w:val="1"/>
      <w:marLeft w:val="0"/>
      <w:marRight w:val="0"/>
      <w:marTop w:val="0"/>
      <w:marBottom w:val="0"/>
      <w:divBdr>
        <w:top w:val="none" w:sz="0" w:space="0" w:color="auto"/>
        <w:left w:val="none" w:sz="0" w:space="0" w:color="auto"/>
        <w:bottom w:val="none" w:sz="0" w:space="0" w:color="auto"/>
        <w:right w:val="none" w:sz="0" w:space="0" w:color="auto"/>
      </w:divBdr>
    </w:div>
    <w:div w:id="757019715">
      <w:bodyDiv w:val="1"/>
      <w:marLeft w:val="0"/>
      <w:marRight w:val="0"/>
      <w:marTop w:val="0"/>
      <w:marBottom w:val="0"/>
      <w:divBdr>
        <w:top w:val="none" w:sz="0" w:space="0" w:color="auto"/>
        <w:left w:val="none" w:sz="0" w:space="0" w:color="auto"/>
        <w:bottom w:val="none" w:sz="0" w:space="0" w:color="auto"/>
        <w:right w:val="none" w:sz="0" w:space="0" w:color="auto"/>
      </w:divBdr>
    </w:div>
    <w:div w:id="758402761">
      <w:bodyDiv w:val="1"/>
      <w:marLeft w:val="0"/>
      <w:marRight w:val="0"/>
      <w:marTop w:val="0"/>
      <w:marBottom w:val="0"/>
      <w:divBdr>
        <w:top w:val="none" w:sz="0" w:space="0" w:color="auto"/>
        <w:left w:val="none" w:sz="0" w:space="0" w:color="auto"/>
        <w:bottom w:val="none" w:sz="0" w:space="0" w:color="auto"/>
        <w:right w:val="none" w:sz="0" w:space="0" w:color="auto"/>
      </w:divBdr>
    </w:div>
    <w:div w:id="759566594">
      <w:bodyDiv w:val="1"/>
      <w:marLeft w:val="0"/>
      <w:marRight w:val="0"/>
      <w:marTop w:val="0"/>
      <w:marBottom w:val="0"/>
      <w:divBdr>
        <w:top w:val="none" w:sz="0" w:space="0" w:color="auto"/>
        <w:left w:val="none" w:sz="0" w:space="0" w:color="auto"/>
        <w:bottom w:val="none" w:sz="0" w:space="0" w:color="auto"/>
        <w:right w:val="none" w:sz="0" w:space="0" w:color="auto"/>
      </w:divBdr>
    </w:div>
    <w:div w:id="761223726">
      <w:bodyDiv w:val="1"/>
      <w:marLeft w:val="0"/>
      <w:marRight w:val="0"/>
      <w:marTop w:val="0"/>
      <w:marBottom w:val="0"/>
      <w:divBdr>
        <w:top w:val="none" w:sz="0" w:space="0" w:color="auto"/>
        <w:left w:val="none" w:sz="0" w:space="0" w:color="auto"/>
        <w:bottom w:val="none" w:sz="0" w:space="0" w:color="auto"/>
        <w:right w:val="none" w:sz="0" w:space="0" w:color="auto"/>
      </w:divBdr>
    </w:div>
    <w:div w:id="764422310">
      <w:bodyDiv w:val="1"/>
      <w:marLeft w:val="0"/>
      <w:marRight w:val="0"/>
      <w:marTop w:val="0"/>
      <w:marBottom w:val="0"/>
      <w:divBdr>
        <w:top w:val="none" w:sz="0" w:space="0" w:color="auto"/>
        <w:left w:val="none" w:sz="0" w:space="0" w:color="auto"/>
        <w:bottom w:val="none" w:sz="0" w:space="0" w:color="auto"/>
        <w:right w:val="none" w:sz="0" w:space="0" w:color="auto"/>
      </w:divBdr>
    </w:div>
    <w:div w:id="766266269">
      <w:bodyDiv w:val="1"/>
      <w:marLeft w:val="0"/>
      <w:marRight w:val="0"/>
      <w:marTop w:val="0"/>
      <w:marBottom w:val="0"/>
      <w:divBdr>
        <w:top w:val="none" w:sz="0" w:space="0" w:color="auto"/>
        <w:left w:val="none" w:sz="0" w:space="0" w:color="auto"/>
        <w:bottom w:val="none" w:sz="0" w:space="0" w:color="auto"/>
        <w:right w:val="none" w:sz="0" w:space="0" w:color="auto"/>
      </w:divBdr>
    </w:div>
    <w:div w:id="767385913">
      <w:bodyDiv w:val="1"/>
      <w:marLeft w:val="0"/>
      <w:marRight w:val="0"/>
      <w:marTop w:val="0"/>
      <w:marBottom w:val="0"/>
      <w:divBdr>
        <w:top w:val="none" w:sz="0" w:space="0" w:color="auto"/>
        <w:left w:val="none" w:sz="0" w:space="0" w:color="auto"/>
        <w:bottom w:val="none" w:sz="0" w:space="0" w:color="auto"/>
        <w:right w:val="none" w:sz="0" w:space="0" w:color="auto"/>
      </w:divBdr>
    </w:div>
    <w:div w:id="768044792">
      <w:bodyDiv w:val="1"/>
      <w:marLeft w:val="0"/>
      <w:marRight w:val="0"/>
      <w:marTop w:val="0"/>
      <w:marBottom w:val="0"/>
      <w:divBdr>
        <w:top w:val="none" w:sz="0" w:space="0" w:color="auto"/>
        <w:left w:val="none" w:sz="0" w:space="0" w:color="auto"/>
        <w:bottom w:val="none" w:sz="0" w:space="0" w:color="auto"/>
        <w:right w:val="none" w:sz="0" w:space="0" w:color="auto"/>
      </w:divBdr>
    </w:div>
    <w:div w:id="769744618">
      <w:bodyDiv w:val="1"/>
      <w:marLeft w:val="0"/>
      <w:marRight w:val="0"/>
      <w:marTop w:val="0"/>
      <w:marBottom w:val="0"/>
      <w:divBdr>
        <w:top w:val="none" w:sz="0" w:space="0" w:color="auto"/>
        <w:left w:val="none" w:sz="0" w:space="0" w:color="auto"/>
        <w:bottom w:val="none" w:sz="0" w:space="0" w:color="auto"/>
        <w:right w:val="none" w:sz="0" w:space="0" w:color="auto"/>
      </w:divBdr>
    </w:div>
    <w:div w:id="770902019">
      <w:bodyDiv w:val="1"/>
      <w:marLeft w:val="0"/>
      <w:marRight w:val="0"/>
      <w:marTop w:val="0"/>
      <w:marBottom w:val="0"/>
      <w:divBdr>
        <w:top w:val="none" w:sz="0" w:space="0" w:color="auto"/>
        <w:left w:val="none" w:sz="0" w:space="0" w:color="auto"/>
        <w:bottom w:val="none" w:sz="0" w:space="0" w:color="auto"/>
        <w:right w:val="none" w:sz="0" w:space="0" w:color="auto"/>
      </w:divBdr>
    </w:div>
    <w:div w:id="777676124">
      <w:bodyDiv w:val="1"/>
      <w:marLeft w:val="0"/>
      <w:marRight w:val="0"/>
      <w:marTop w:val="0"/>
      <w:marBottom w:val="0"/>
      <w:divBdr>
        <w:top w:val="none" w:sz="0" w:space="0" w:color="auto"/>
        <w:left w:val="none" w:sz="0" w:space="0" w:color="auto"/>
        <w:bottom w:val="none" w:sz="0" w:space="0" w:color="auto"/>
        <w:right w:val="none" w:sz="0" w:space="0" w:color="auto"/>
      </w:divBdr>
    </w:div>
    <w:div w:id="780146348">
      <w:bodyDiv w:val="1"/>
      <w:marLeft w:val="0"/>
      <w:marRight w:val="0"/>
      <w:marTop w:val="0"/>
      <w:marBottom w:val="0"/>
      <w:divBdr>
        <w:top w:val="none" w:sz="0" w:space="0" w:color="auto"/>
        <w:left w:val="none" w:sz="0" w:space="0" w:color="auto"/>
        <w:bottom w:val="none" w:sz="0" w:space="0" w:color="auto"/>
        <w:right w:val="none" w:sz="0" w:space="0" w:color="auto"/>
      </w:divBdr>
    </w:div>
    <w:div w:id="784933750">
      <w:bodyDiv w:val="1"/>
      <w:marLeft w:val="0"/>
      <w:marRight w:val="0"/>
      <w:marTop w:val="0"/>
      <w:marBottom w:val="0"/>
      <w:divBdr>
        <w:top w:val="none" w:sz="0" w:space="0" w:color="auto"/>
        <w:left w:val="none" w:sz="0" w:space="0" w:color="auto"/>
        <w:bottom w:val="none" w:sz="0" w:space="0" w:color="auto"/>
        <w:right w:val="none" w:sz="0" w:space="0" w:color="auto"/>
      </w:divBdr>
    </w:div>
    <w:div w:id="787629322">
      <w:bodyDiv w:val="1"/>
      <w:marLeft w:val="0"/>
      <w:marRight w:val="0"/>
      <w:marTop w:val="0"/>
      <w:marBottom w:val="0"/>
      <w:divBdr>
        <w:top w:val="none" w:sz="0" w:space="0" w:color="auto"/>
        <w:left w:val="none" w:sz="0" w:space="0" w:color="auto"/>
        <w:bottom w:val="none" w:sz="0" w:space="0" w:color="auto"/>
        <w:right w:val="none" w:sz="0" w:space="0" w:color="auto"/>
      </w:divBdr>
    </w:div>
    <w:div w:id="791944992">
      <w:bodyDiv w:val="1"/>
      <w:marLeft w:val="0"/>
      <w:marRight w:val="0"/>
      <w:marTop w:val="0"/>
      <w:marBottom w:val="0"/>
      <w:divBdr>
        <w:top w:val="none" w:sz="0" w:space="0" w:color="auto"/>
        <w:left w:val="none" w:sz="0" w:space="0" w:color="auto"/>
        <w:bottom w:val="none" w:sz="0" w:space="0" w:color="auto"/>
        <w:right w:val="none" w:sz="0" w:space="0" w:color="auto"/>
      </w:divBdr>
    </w:div>
    <w:div w:id="802383539">
      <w:bodyDiv w:val="1"/>
      <w:marLeft w:val="0"/>
      <w:marRight w:val="0"/>
      <w:marTop w:val="0"/>
      <w:marBottom w:val="0"/>
      <w:divBdr>
        <w:top w:val="none" w:sz="0" w:space="0" w:color="auto"/>
        <w:left w:val="none" w:sz="0" w:space="0" w:color="auto"/>
        <w:bottom w:val="none" w:sz="0" w:space="0" w:color="auto"/>
        <w:right w:val="none" w:sz="0" w:space="0" w:color="auto"/>
      </w:divBdr>
    </w:div>
    <w:div w:id="804810142">
      <w:bodyDiv w:val="1"/>
      <w:marLeft w:val="0"/>
      <w:marRight w:val="0"/>
      <w:marTop w:val="0"/>
      <w:marBottom w:val="0"/>
      <w:divBdr>
        <w:top w:val="none" w:sz="0" w:space="0" w:color="auto"/>
        <w:left w:val="none" w:sz="0" w:space="0" w:color="auto"/>
        <w:bottom w:val="none" w:sz="0" w:space="0" w:color="auto"/>
        <w:right w:val="none" w:sz="0" w:space="0" w:color="auto"/>
      </w:divBdr>
    </w:div>
    <w:div w:id="805465732">
      <w:bodyDiv w:val="1"/>
      <w:marLeft w:val="0"/>
      <w:marRight w:val="0"/>
      <w:marTop w:val="0"/>
      <w:marBottom w:val="0"/>
      <w:divBdr>
        <w:top w:val="none" w:sz="0" w:space="0" w:color="auto"/>
        <w:left w:val="none" w:sz="0" w:space="0" w:color="auto"/>
        <w:bottom w:val="none" w:sz="0" w:space="0" w:color="auto"/>
        <w:right w:val="none" w:sz="0" w:space="0" w:color="auto"/>
      </w:divBdr>
    </w:div>
    <w:div w:id="806973993">
      <w:bodyDiv w:val="1"/>
      <w:marLeft w:val="0"/>
      <w:marRight w:val="0"/>
      <w:marTop w:val="0"/>
      <w:marBottom w:val="0"/>
      <w:divBdr>
        <w:top w:val="none" w:sz="0" w:space="0" w:color="auto"/>
        <w:left w:val="none" w:sz="0" w:space="0" w:color="auto"/>
        <w:bottom w:val="none" w:sz="0" w:space="0" w:color="auto"/>
        <w:right w:val="none" w:sz="0" w:space="0" w:color="auto"/>
      </w:divBdr>
    </w:div>
    <w:div w:id="807819727">
      <w:bodyDiv w:val="1"/>
      <w:marLeft w:val="0"/>
      <w:marRight w:val="0"/>
      <w:marTop w:val="0"/>
      <w:marBottom w:val="0"/>
      <w:divBdr>
        <w:top w:val="none" w:sz="0" w:space="0" w:color="auto"/>
        <w:left w:val="none" w:sz="0" w:space="0" w:color="auto"/>
        <w:bottom w:val="none" w:sz="0" w:space="0" w:color="auto"/>
        <w:right w:val="none" w:sz="0" w:space="0" w:color="auto"/>
      </w:divBdr>
    </w:div>
    <w:div w:id="812870360">
      <w:bodyDiv w:val="1"/>
      <w:marLeft w:val="0"/>
      <w:marRight w:val="0"/>
      <w:marTop w:val="0"/>
      <w:marBottom w:val="0"/>
      <w:divBdr>
        <w:top w:val="none" w:sz="0" w:space="0" w:color="auto"/>
        <w:left w:val="none" w:sz="0" w:space="0" w:color="auto"/>
        <w:bottom w:val="none" w:sz="0" w:space="0" w:color="auto"/>
        <w:right w:val="none" w:sz="0" w:space="0" w:color="auto"/>
      </w:divBdr>
    </w:div>
    <w:div w:id="814836496">
      <w:bodyDiv w:val="1"/>
      <w:marLeft w:val="0"/>
      <w:marRight w:val="0"/>
      <w:marTop w:val="0"/>
      <w:marBottom w:val="0"/>
      <w:divBdr>
        <w:top w:val="none" w:sz="0" w:space="0" w:color="auto"/>
        <w:left w:val="none" w:sz="0" w:space="0" w:color="auto"/>
        <w:bottom w:val="none" w:sz="0" w:space="0" w:color="auto"/>
        <w:right w:val="none" w:sz="0" w:space="0" w:color="auto"/>
      </w:divBdr>
    </w:div>
    <w:div w:id="815611918">
      <w:bodyDiv w:val="1"/>
      <w:marLeft w:val="0"/>
      <w:marRight w:val="0"/>
      <w:marTop w:val="0"/>
      <w:marBottom w:val="0"/>
      <w:divBdr>
        <w:top w:val="none" w:sz="0" w:space="0" w:color="auto"/>
        <w:left w:val="none" w:sz="0" w:space="0" w:color="auto"/>
        <w:bottom w:val="none" w:sz="0" w:space="0" w:color="auto"/>
        <w:right w:val="none" w:sz="0" w:space="0" w:color="auto"/>
      </w:divBdr>
    </w:div>
    <w:div w:id="818108036">
      <w:bodyDiv w:val="1"/>
      <w:marLeft w:val="0"/>
      <w:marRight w:val="0"/>
      <w:marTop w:val="0"/>
      <w:marBottom w:val="0"/>
      <w:divBdr>
        <w:top w:val="none" w:sz="0" w:space="0" w:color="auto"/>
        <w:left w:val="none" w:sz="0" w:space="0" w:color="auto"/>
        <w:bottom w:val="none" w:sz="0" w:space="0" w:color="auto"/>
        <w:right w:val="none" w:sz="0" w:space="0" w:color="auto"/>
      </w:divBdr>
    </w:div>
    <w:div w:id="820970992">
      <w:bodyDiv w:val="1"/>
      <w:marLeft w:val="0"/>
      <w:marRight w:val="0"/>
      <w:marTop w:val="0"/>
      <w:marBottom w:val="0"/>
      <w:divBdr>
        <w:top w:val="none" w:sz="0" w:space="0" w:color="auto"/>
        <w:left w:val="none" w:sz="0" w:space="0" w:color="auto"/>
        <w:bottom w:val="none" w:sz="0" w:space="0" w:color="auto"/>
        <w:right w:val="none" w:sz="0" w:space="0" w:color="auto"/>
      </w:divBdr>
    </w:div>
    <w:div w:id="825827689">
      <w:bodyDiv w:val="1"/>
      <w:marLeft w:val="0"/>
      <w:marRight w:val="0"/>
      <w:marTop w:val="0"/>
      <w:marBottom w:val="0"/>
      <w:divBdr>
        <w:top w:val="none" w:sz="0" w:space="0" w:color="auto"/>
        <w:left w:val="none" w:sz="0" w:space="0" w:color="auto"/>
        <w:bottom w:val="none" w:sz="0" w:space="0" w:color="auto"/>
        <w:right w:val="none" w:sz="0" w:space="0" w:color="auto"/>
      </w:divBdr>
    </w:div>
    <w:div w:id="830949781">
      <w:bodyDiv w:val="1"/>
      <w:marLeft w:val="0"/>
      <w:marRight w:val="0"/>
      <w:marTop w:val="0"/>
      <w:marBottom w:val="0"/>
      <w:divBdr>
        <w:top w:val="none" w:sz="0" w:space="0" w:color="auto"/>
        <w:left w:val="none" w:sz="0" w:space="0" w:color="auto"/>
        <w:bottom w:val="none" w:sz="0" w:space="0" w:color="auto"/>
        <w:right w:val="none" w:sz="0" w:space="0" w:color="auto"/>
      </w:divBdr>
    </w:div>
    <w:div w:id="834340605">
      <w:bodyDiv w:val="1"/>
      <w:marLeft w:val="0"/>
      <w:marRight w:val="0"/>
      <w:marTop w:val="0"/>
      <w:marBottom w:val="0"/>
      <w:divBdr>
        <w:top w:val="none" w:sz="0" w:space="0" w:color="auto"/>
        <w:left w:val="none" w:sz="0" w:space="0" w:color="auto"/>
        <w:bottom w:val="none" w:sz="0" w:space="0" w:color="auto"/>
        <w:right w:val="none" w:sz="0" w:space="0" w:color="auto"/>
      </w:divBdr>
    </w:div>
    <w:div w:id="835923109">
      <w:bodyDiv w:val="1"/>
      <w:marLeft w:val="0"/>
      <w:marRight w:val="0"/>
      <w:marTop w:val="0"/>
      <w:marBottom w:val="0"/>
      <w:divBdr>
        <w:top w:val="none" w:sz="0" w:space="0" w:color="auto"/>
        <w:left w:val="none" w:sz="0" w:space="0" w:color="auto"/>
        <w:bottom w:val="none" w:sz="0" w:space="0" w:color="auto"/>
        <w:right w:val="none" w:sz="0" w:space="0" w:color="auto"/>
      </w:divBdr>
    </w:div>
    <w:div w:id="837502648">
      <w:bodyDiv w:val="1"/>
      <w:marLeft w:val="0"/>
      <w:marRight w:val="0"/>
      <w:marTop w:val="0"/>
      <w:marBottom w:val="0"/>
      <w:divBdr>
        <w:top w:val="none" w:sz="0" w:space="0" w:color="auto"/>
        <w:left w:val="none" w:sz="0" w:space="0" w:color="auto"/>
        <w:bottom w:val="none" w:sz="0" w:space="0" w:color="auto"/>
        <w:right w:val="none" w:sz="0" w:space="0" w:color="auto"/>
      </w:divBdr>
    </w:div>
    <w:div w:id="840773946">
      <w:bodyDiv w:val="1"/>
      <w:marLeft w:val="0"/>
      <w:marRight w:val="0"/>
      <w:marTop w:val="0"/>
      <w:marBottom w:val="0"/>
      <w:divBdr>
        <w:top w:val="none" w:sz="0" w:space="0" w:color="auto"/>
        <w:left w:val="none" w:sz="0" w:space="0" w:color="auto"/>
        <w:bottom w:val="none" w:sz="0" w:space="0" w:color="auto"/>
        <w:right w:val="none" w:sz="0" w:space="0" w:color="auto"/>
      </w:divBdr>
    </w:div>
    <w:div w:id="846991242">
      <w:bodyDiv w:val="1"/>
      <w:marLeft w:val="0"/>
      <w:marRight w:val="0"/>
      <w:marTop w:val="0"/>
      <w:marBottom w:val="0"/>
      <w:divBdr>
        <w:top w:val="none" w:sz="0" w:space="0" w:color="auto"/>
        <w:left w:val="none" w:sz="0" w:space="0" w:color="auto"/>
        <w:bottom w:val="none" w:sz="0" w:space="0" w:color="auto"/>
        <w:right w:val="none" w:sz="0" w:space="0" w:color="auto"/>
      </w:divBdr>
    </w:div>
    <w:div w:id="850140195">
      <w:bodyDiv w:val="1"/>
      <w:marLeft w:val="0"/>
      <w:marRight w:val="0"/>
      <w:marTop w:val="0"/>
      <w:marBottom w:val="0"/>
      <w:divBdr>
        <w:top w:val="none" w:sz="0" w:space="0" w:color="auto"/>
        <w:left w:val="none" w:sz="0" w:space="0" w:color="auto"/>
        <w:bottom w:val="none" w:sz="0" w:space="0" w:color="auto"/>
        <w:right w:val="none" w:sz="0" w:space="0" w:color="auto"/>
      </w:divBdr>
    </w:div>
    <w:div w:id="853419531">
      <w:bodyDiv w:val="1"/>
      <w:marLeft w:val="0"/>
      <w:marRight w:val="0"/>
      <w:marTop w:val="0"/>
      <w:marBottom w:val="0"/>
      <w:divBdr>
        <w:top w:val="none" w:sz="0" w:space="0" w:color="auto"/>
        <w:left w:val="none" w:sz="0" w:space="0" w:color="auto"/>
        <w:bottom w:val="none" w:sz="0" w:space="0" w:color="auto"/>
        <w:right w:val="none" w:sz="0" w:space="0" w:color="auto"/>
      </w:divBdr>
    </w:div>
    <w:div w:id="857498955">
      <w:bodyDiv w:val="1"/>
      <w:marLeft w:val="0"/>
      <w:marRight w:val="0"/>
      <w:marTop w:val="0"/>
      <w:marBottom w:val="0"/>
      <w:divBdr>
        <w:top w:val="none" w:sz="0" w:space="0" w:color="auto"/>
        <w:left w:val="none" w:sz="0" w:space="0" w:color="auto"/>
        <w:bottom w:val="none" w:sz="0" w:space="0" w:color="auto"/>
        <w:right w:val="none" w:sz="0" w:space="0" w:color="auto"/>
      </w:divBdr>
    </w:div>
    <w:div w:id="861406090">
      <w:bodyDiv w:val="1"/>
      <w:marLeft w:val="0"/>
      <w:marRight w:val="0"/>
      <w:marTop w:val="0"/>
      <w:marBottom w:val="0"/>
      <w:divBdr>
        <w:top w:val="none" w:sz="0" w:space="0" w:color="auto"/>
        <w:left w:val="none" w:sz="0" w:space="0" w:color="auto"/>
        <w:bottom w:val="none" w:sz="0" w:space="0" w:color="auto"/>
        <w:right w:val="none" w:sz="0" w:space="0" w:color="auto"/>
      </w:divBdr>
    </w:div>
    <w:div w:id="866409866">
      <w:bodyDiv w:val="1"/>
      <w:marLeft w:val="0"/>
      <w:marRight w:val="0"/>
      <w:marTop w:val="0"/>
      <w:marBottom w:val="0"/>
      <w:divBdr>
        <w:top w:val="none" w:sz="0" w:space="0" w:color="auto"/>
        <w:left w:val="none" w:sz="0" w:space="0" w:color="auto"/>
        <w:bottom w:val="none" w:sz="0" w:space="0" w:color="auto"/>
        <w:right w:val="none" w:sz="0" w:space="0" w:color="auto"/>
      </w:divBdr>
    </w:div>
    <w:div w:id="868446064">
      <w:bodyDiv w:val="1"/>
      <w:marLeft w:val="0"/>
      <w:marRight w:val="0"/>
      <w:marTop w:val="0"/>
      <w:marBottom w:val="0"/>
      <w:divBdr>
        <w:top w:val="none" w:sz="0" w:space="0" w:color="auto"/>
        <w:left w:val="none" w:sz="0" w:space="0" w:color="auto"/>
        <w:bottom w:val="none" w:sz="0" w:space="0" w:color="auto"/>
        <w:right w:val="none" w:sz="0" w:space="0" w:color="auto"/>
      </w:divBdr>
    </w:div>
    <w:div w:id="868563240">
      <w:bodyDiv w:val="1"/>
      <w:marLeft w:val="0"/>
      <w:marRight w:val="0"/>
      <w:marTop w:val="0"/>
      <w:marBottom w:val="0"/>
      <w:divBdr>
        <w:top w:val="none" w:sz="0" w:space="0" w:color="auto"/>
        <w:left w:val="none" w:sz="0" w:space="0" w:color="auto"/>
        <w:bottom w:val="none" w:sz="0" w:space="0" w:color="auto"/>
        <w:right w:val="none" w:sz="0" w:space="0" w:color="auto"/>
      </w:divBdr>
    </w:div>
    <w:div w:id="868688544">
      <w:bodyDiv w:val="1"/>
      <w:marLeft w:val="0"/>
      <w:marRight w:val="0"/>
      <w:marTop w:val="0"/>
      <w:marBottom w:val="0"/>
      <w:divBdr>
        <w:top w:val="none" w:sz="0" w:space="0" w:color="auto"/>
        <w:left w:val="none" w:sz="0" w:space="0" w:color="auto"/>
        <w:bottom w:val="none" w:sz="0" w:space="0" w:color="auto"/>
        <w:right w:val="none" w:sz="0" w:space="0" w:color="auto"/>
      </w:divBdr>
    </w:div>
    <w:div w:id="870607124">
      <w:bodyDiv w:val="1"/>
      <w:marLeft w:val="0"/>
      <w:marRight w:val="0"/>
      <w:marTop w:val="0"/>
      <w:marBottom w:val="0"/>
      <w:divBdr>
        <w:top w:val="none" w:sz="0" w:space="0" w:color="auto"/>
        <w:left w:val="none" w:sz="0" w:space="0" w:color="auto"/>
        <w:bottom w:val="none" w:sz="0" w:space="0" w:color="auto"/>
        <w:right w:val="none" w:sz="0" w:space="0" w:color="auto"/>
      </w:divBdr>
    </w:div>
    <w:div w:id="873730891">
      <w:bodyDiv w:val="1"/>
      <w:marLeft w:val="0"/>
      <w:marRight w:val="0"/>
      <w:marTop w:val="0"/>
      <w:marBottom w:val="0"/>
      <w:divBdr>
        <w:top w:val="none" w:sz="0" w:space="0" w:color="auto"/>
        <w:left w:val="none" w:sz="0" w:space="0" w:color="auto"/>
        <w:bottom w:val="none" w:sz="0" w:space="0" w:color="auto"/>
        <w:right w:val="none" w:sz="0" w:space="0" w:color="auto"/>
      </w:divBdr>
    </w:div>
    <w:div w:id="879826951">
      <w:bodyDiv w:val="1"/>
      <w:marLeft w:val="0"/>
      <w:marRight w:val="0"/>
      <w:marTop w:val="0"/>
      <w:marBottom w:val="0"/>
      <w:divBdr>
        <w:top w:val="none" w:sz="0" w:space="0" w:color="auto"/>
        <w:left w:val="none" w:sz="0" w:space="0" w:color="auto"/>
        <w:bottom w:val="none" w:sz="0" w:space="0" w:color="auto"/>
        <w:right w:val="none" w:sz="0" w:space="0" w:color="auto"/>
      </w:divBdr>
    </w:div>
    <w:div w:id="882061867">
      <w:bodyDiv w:val="1"/>
      <w:marLeft w:val="0"/>
      <w:marRight w:val="0"/>
      <w:marTop w:val="0"/>
      <w:marBottom w:val="0"/>
      <w:divBdr>
        <w:top w:val="none" w:sz="0" w:space="0" w:color="auto"/>
        <w:left w:val="none" w:sz="0" w:space="0" w:color="auto"/>
        <w:bottom w:val="none" w:sz="0" w:space="0" w:color="auto"/>
        <w:right w:val="none" w:sz="0" w:space="0" w:color="auto"/>
      </w:divBdr>
    </w:div>
    <w:div w:id="882982552">
      <w:bodyDiv w:val="1"/>
      <w:marLeft w:val="0"/>
      <w:marRight w:val="0"/>
      <w:marTop w:val="0"/>
      <w:marBottom w:val="0"/>
      <w:divBdr>
        <w:top w:val="none" w:sz="0" w:space="0" w:color="auto"/>
        <w:left w:val="none" w:sz="0" w:space="0" w:color="auto"/>
        <w:bottom w:val="none" w:sz="0" w:space="0" w:color="auto"/>
        <w:right w:val="none" w:sz="0" w:space="0" w:color="auto"/>
      </w:divBdr>
    </w:div>
    <w:div w:id="884752153">
      <w:bodyDiv w:val="1"/>
      <w:marLeft w:val="0"/>
      <w:marRight w:val="0"/>
      <w:marTop w:val="0"/>
      <w:marBottom w:val="0"/>
      <w:divBdr>
        <w:top w:val="none" w:sz="0" w:space="0" w:color="auto"/>
        <w:left w:val="none" w:sz="0" w:space="0" w:color="auto"/>
        <w:bottom w:val="none" w:sz="0" w:space="0" w:color="auto"/>
        <w:right w:val="none" w:sz="0" w:space="0" w:color="auto"/>
      </w:divBdr>
    </w:div>
    <w:div w:id="887298330">
      <w:bodyDiv w:val="1"/>
      <w:marLeft w:val="0"/>
      <w:marRight w:val="0"/>
      <w:marTop w:val="0"/>
      <w:marBottom w:val="0"/>
      <w:divBdr>
        <w:top w:val="none" w:sz="0" w:space="0" w:color="auto"/>
        <w:left w:val="none" w:sz="0" w:space="0" w:color="auto"/>
        <w:bottom w:val="none" w:sz="0" w:space="0" w:color="auto"/>
        <w:right w:val="none" w:sz="0" w:space="0" w:color="auto"/>
      </w:divBdr>
    </w:div>
    <w:div w:id="889457657">
      <w:bodyDiv w:val="1"/>
      <w:marLeft w:val="0"/>
      <w:marRight w:val="0"/>
      <w:marTop w:val="0"/>
      <w:marBottom w:val="0"/>
      <w:divBdr>
        <w:top w:val="none" w:sz="0" w:space="0" w:color="auto"/>
        <w:left w:val="none" w:sz="0" w:space="0" w:color="auto"/>
        <w:bottom w:val="none" w:sz="0" w:space="0" w:color="auto"/>
        <w:right w:val="none" w:sz="0" w:space="0" w:color="auto"/>
      </w:divBdr>
    </w:div>
    <w:div w:id="889608575">
      <w:bodyDiv w:val="1"/>
      <w:marLeft w:val="0"/>
      <w:marRight w:val="0"/>
      <w:marTop w:val="0"/>
      <w:marBottom w:val="0"/>
      <w:divBdr>
        <w:top w:val="none" w:sz="0" w:space="0" w:color="auto"/>
        <w:left w:val="none" w:sz="0" w:space="0" w:color="auto"/>
        <w:bottom w:val="none" w:sz="0" w:space="0" w:color="auto"/>
        <w:right w:val="none" w:sz="0" w:space="0" w:color="auto"/>
      </w:divBdr>
    </w:div>
    <w:div w:id="891966207">
      <w:bodyDiv w:val="1"/>
      <w:marLeft w:val="0"/>
      <w:marRight w:val="0"/>
      <w:marTop w:val="0"/>
      <w:marBottom w:val="0"/>
      <w:divBdr>
        <w:top w:val="none" w:sz="0" w:space="0" w:color="auto"/>
        <w:left w:val="none" w:sz="0" w:space="0" w:color="auto"/>
        <w:bottom w:val="none" w:sz="0" w:space="0" w:color="auto"/>
        <w:right w:val="none" w:sz="0" w:space="0" w:color="auto"/>
      </w:divBdr>
    </w:div>
    <w:div w:id="895316424">
      <w:bodyDiv w:val="1"/>
      <w:marLeft w:val="0"/>
      <w:marRight w:val="0"/>
      <w:marTop w:val="0"/>
      <w:marBottom w:val="0"/>
      <w:divBdr>
        <w:top w:val="none" w:sz="0" w:space="0" w:color="auto"/>
        <w:left w:val="none" w:sz="0" w:space="0" w:color="auto"/>
        <w:bottom w:val="none" w:sz="0" w:space="0" w:color="auto"/>
        <w:right w:val="none" w:sz="0" w:space="0" w:color="auto"/>
      </w:divBdr>
    </w:div>
    <w:div w:id="897665336">
      <w:bodyDiv w:val="1"/>
      <w:marLeft w:val="0"/>
      <w:marRight w:val="0"/>
      <w:marTop w:val="0"/>
      <w:marBottom w:val="0"/>
      <w:divBdr>
        <w:top w:val="none" w:sz="0" w:space="0" w:color="auto"/>
        <w:left w:val="none" w:sz="0" w:space="0" w:color="auto"/>
        <w:bottom w:val="none" w:sz="0" w:space="0" w:color="auto"/>
        <w:right w:val="none" w:sz="0" w:space="0" w:color="auto"/>
      </w:divBdr>
    </w:div>
    <w:div w:id="904528050">
      <w:bodyDiv w:val="1"/>
      <w:marLeft w:val="0"/>
      <w:marRight w:val="0"/>
      <w:marTop w:val="0"/>
      <w:marBottom w:val="0"/>
      <w:divBdr>
        <w:top w:val="none" w:sz="0" w:space="0" w:color="auto"/>
        <w:left w:val="none" w:sz="0" w:space="0" w:color="auto"/>
        <w:bottom w:val="none" w:sz="0" w:space="0" w:color="auto"/>
        <w:right w:val="none" w:sz="0" w:space="0" w:color="auto"/>
      </w:divBdr>
    </w:div>
    <w:div w:id="908884133">
      <w:bodyDiv w:val="1"/>
      <w:marLeft w:val="0"/>
      <w:marRight w:val="0"/>
      <w:marTop w:val="0"/>
      <w:marBottom w:val="0"/>
      <w:divBdr>
        <w:top w:val="none" w:sz="0" w:space="0" w:color="auto"/>
        <w:left w:val="none" w:sz="0" w:space="0" w:color="auto"/>
        <w:bottom w:val="none" w:sz="0" w:space="0" w:color="auto"/>
        <w:right w:val="none" w:sz="0" w:space="0" w:color="auto"/>
      </w:divBdr>
    </w:div>
    <w:div w:id="918443877">
      <w:bodyDiv w:val="1"/>
      <w:marLeft w:val="0"/>
      <w:marRight w:val="0"/>
      <w:marTop w:val="0"/>
      <w:marBottom w:val="0"/>
      <w:divBdr>
        <w:top w:val="none" w:sz="0" w:space="0" w:color="auto"/>
        <w:left w:val="none" w:sz="0" w:space="0" w:color="auto"/>
        <w:bottom w:val="none" w:sz="0" w:space="0" w:color="auto"/>
        <w:right w:val="none" w:sz="0" w:space="0" w:color="auto"/>
      </w:divBdr>
    </w:div>
    <w:div w:id="919489973">
      <w:bodyDiv w:val="1"/>
      <w:marLeft w:val="0"/>
      <w:marRight w:val="0"/>
      <w:marTop w:val="0"/>
      <w:marBottom w:val="0"/>
      <w:divBdr>
        <w:top w:val="none" w:sz="0" w:space="0" w:color="auto"/>
        <w:left w:val="none" w:sz="0" w:space="0" w:color="auto"/>
        <w:bottom w:val="none" w:sz="0" w:space="0" w:color="auto"/>
        <w:right w:val="none" w:sz="0" w:space="0" w:color="auto"/>
      </w:divBdr>
    </w:div>
    <w:div w:id="920261590">
      <w:bodyDiv w:val="1"/>
      <w:marLeft w:val="0"/>
      <w:marRight w:val="0"/>
      <w:marTop w:val="0"/>
      <w:marBottom w:val="0"/>
      <w:divBdr>
        <w:top w:val="none" w:sz="0" w:space="0" w:color="auto"/>
        <w:left w:val="none" w:sz="0" w:space="0" w:color="auto"/>
        <w:bottom w:val="none" w:sz="0" w:space="0" w:color="auto"/>
        <w:right w:val="none" w:sz="0" w:space="0" w:color="auto"/>
      </w:divBdr>
    </w:div>
    <w:div w:id="920287503">
      <w:bodyDiv w:val="1"/>
      <w:marLeft w:val="0"/>
      <w:marRight w:val="0"/>
      <w:marTop w:val="0"/>
      <w:marBottom w:val="0"/>
      <w:divBdr>
        <w:top w:val="none" w:sz="0" w:space="0" w:color="auto"/>
        <w:left w:val="none" w:sz="0" w:space="0" w:color="auto"/>
        <w:bottom w:val="none" w:sz="0" w:space="0" w:color="auto"/>
        <w:right w:val="none" w:sz="0" w:space="0" w:color="auto"/>
      </w:divBdr>
    </w:div>
    <w:div w:id="920678768">
      <w:bodyDiv w:val="1"/>
      <w:marLeft w:val="0"/>
      <w:marRight w:val="0"/>
      <w:marTop w:val="0"/>
      <w:marBottom w:val="0"/>
      <w:divBdr>
        <w:top w:val="none" w:sz="0" w:space="0" w:color="auto"/>
        <w:left w:val="none" w:sz="0" w:space="0" w:color="auto"/>
        <w:bottom w:val="none" w:sz="0" w:space="0" w:color="auto"/>
        <w:right w:val="none" w:sz="0" w:space="0" w:color="auto"/>
      </w:divBdr>
    </w:div>
    <w:div w:id="921722871">
      <w:bodyDiv w:val="1"/>
      <w:marLeft w:val="0"/>
      <w:marRight w:val="0"/>
      <w:marTop w:val="0"/>
      <w:marBottom w:val="0"/>
      <w:divBdr>
        <w:top w:val="none" w:sz="0" w:space="0" w:color="auto"/>
        <w:left w:val="none" w:sz="0" w:space="0" w:color="auto"/>
        <w:bottom w:val="none" w:sz="0" w:space="0" w:color="auto"/>
        <w:right w:val="none" w:sz="0" w:space="0" w:color="auto"/>
      </w:divBdr>
    </w:div>
    <w:div w:id="927736610">
      <w:bodyDiv w:val="1"/>
      <w:marLeft w:val="0"/>
      <w:marRight w:val="0"/>
      <w:marTop w:val="0"/>
      <w:marBottom w:val="0"/>
      <w:divBdr>
        <w:top w:val="none" w:sz="0" w:space="0" w:color="auto"/>
        <w:left w:val="none" w:sz="0" w:space="0" w:color="auto"/>
        <w:bottom w:val="none" w:sz="0" w:space="0" w:color="auto"/>
        <w:right w:val="none" w:sz="0" w:space="0" w:color="auto"/>
      </w:divBdr>
    </w:div>
    <w:div w:id="927933030">
      <w:bodyDiv w:val="1"/>
      <w:marLeft w:val="0"/>
      <w:marRight w:val="0"/>
      <w:marTop w:val="0"/>
      <w:marBottom w:val="0"/>
      <w:divBdr>
        <w:top w:val="none" w:sz="0" w:space="0" w:color="auto"/>
        <w:left w:val="none" w:sz="0" w:space="0" w:color="auto"/>
        <w:bottom w:val="none" w:sz="0" w:space="0" w:color="auto"/>
        <w:right w:val="none" w:sz="0" w:space="0" w:color="auto"/>
      </w:divBdr>
    </w:div>
    <w:div w:id="930699902">
      <w:bodyDiv w:val="1"/>
      <w:marLeft w:val="0"/>
      <w:marRight w:val="0"/>
      <w:marTop w:val="0"/>
      <w:marBottom w:val="0"/>
      <w:divBdr>
        <w:top w:val="none" w:sz="0" w:space="0" w:color="auto"/>
        <w:left w:val="none" w:sz="0" w:space="0" w:color="auto"/>
        <w:bottom w:val="none" w:sz="0" w:space="0" w:color="auto"/>
        <w:right w:val="none" w:sz="0" w:space="0" w:color="auto"/>
      </w:divBdr>
    </w:div>
    <w:div w:id="933905642">
      <w:bodyDiv w:val="1"/>
      <w:marLeft w:val="0"/>
      <w:marRight w:val="0"/>
      <w:marTop w:val="0"/>
      <w:marBottom w:val="0"/>
      <w:divBdr>
        <w:top w:val="none" w:sz="0" w:space="0" w:color="auto"/>
        <w:left w:val="none" w:sz="0" w:space="0" w:color="auto"/>
        <w:bottom w:val="none" w:sz="0" w:space="0" w:color="auto"/>
        <w:right w:val="none" w:sz="0" w:space="0" w:color="auto"/>
      </w:divBdr>
    </w:div>
    <w:div w:id="937523452">
      <w:bodyDiv w:val="1"/>
      <w:marLeft w:val="0"/>
      <w:marRight w:val="0"/>
      <w:marTop w:val="0"/>
      <w:marBottom w:val="0"/>
      <w:divBdr>
        <w:top w:val="none" w:sz="0" w:space="0" w:color="auto"/>
        <w:left w:val="none" w:sz="0" w:space="0" w:color="auto"/>
        <w:bottom w:val="none" w:sz="0" w:space="0" w:color="auto"/>
        <w:right w:val="none" w:sz="0" w:space="0" w:color="auto"/>
      </w:divBdr>
    </w:div>
    <w:div w:id="938563145">
      <w:bodyDiv w:val="1"/>
      <w:marLeft w:val="0"/>
      <w:marRight w:val="0"/>
      <w:marTop w:val="0"/>
      <w:marBottom w:val="0"/>
      <w:divBdr>
        <w:top w:val="none" w:sz="0" w:space="0" w:color="auto"/>
        <w:left w:val="none" w:sz="0" w:space="0" w:color="auto"/>
        <w:bottom w:val="none" w:sz="0" w:space="0" w:color="auto"/>
        <w:right w:val="none" w:sz="0" w:space="0" w:color="auto"/>
      </w:divBdr>
    </w:div>
    <w:div w:id="940454583">
      <w:bodyDiv w:val="1"/>
      <w:marLeft w:val="0"/>
      <w:marRight w:val="0"/>
      <w:marTop w:val="0"/>
      <w:marBottom w:val="0"/>
      <w:divBdr>
        <w:top w:val="none" w:sz="0" w:space="0" w:color="auto"/>
        <w:left w:val="none" w:sz="0" w:space="0" w:color="auto"/>
        <w:bottom w:val="none" w:sz="0" w:space="0" w:color="auto"/>
        <w:right w:val="none" w:sz="0" w:space="0" w:color="auto"/>
      </w:divBdr>
    </w:div>
    <w:div w:id="942615627">
      <w:bodyDiv w:val="1"/>
      <w:marLeft w:val="0"/>
      <w:marRight w:val="0"/>
      <w:marTop w:val="0"/>
      <w:marBottom w:val="0"/>
      <w:divBdr>
        <w:top w:val="none" w:sz="0" w:space="0" w:color="auto"/>
        <w:left w:val="none" w:sz="0" w:space="0" w:color="auto"/>
        <w:bottom w:val="none" w:sz="0" w:space="0" w:color="auto"/>
        <w:right w:val="none" w:sz="0" w:space="0" w:color="auto"/>
      </w:divBdr>
    </w:div>
    <w:div w:id="943538914">
      <w:bodyDiv w:val="1"/>
      <w:marLeft w:val="0"/>
      <w:marRight w:val="0"/>
      <w:marTop w:val="0"/>
      <w:marBottom w:val="0"/>
      <w:divBdr>
        <w:top w:val="none" w:sz="0" w:space="0" w:color="auto"/>
        <w:left w:val="none" w:sz="0" w:space="0" w:color="auto"/>
        <w:bottom w:val="none" w:sz="0" w:space="0" w:color="auto"/>
        <w:right w:val="none" w:sz="0" w:space="0" w:color="auto"/>
      </w:divBdr>
    </w:div>
    <w:div w:id="946041813">
      <w:bodyDiv w:val="1"/>
      <w:marLeft w:val="0"/>
      <w:marRight w:val="0"/>
      <w:marTop w:val="0"/>
      <w:marBottom w:val="0"/>
      <w:divBdr>
        <w:top w:val="none" w:sz="0" w:space="0" w:color="auto"/>
        <w:left w:val="none" w:sz="0" w:space="0" w:color="auto"/>
        <w:bottom w:val="none" w:sz="0" w:space="0" w:color="auto"/>
        <w:right w:val="none" w:sz="0" w:space="0" w:color="auto"/>
      </w:divBdr>
    </w:div>
    <w:div w:id="946236874">
      <w:bodyDiv w:val="1"/>
      <w:marLeft w:val="0"/>
      <w:marRight w:val="0"/>
      <w:marTop w:val="0"/>
      <w:marBottom w:val="0"/>
      <w:divBdr>
        <w:top w:val="none" w:sz="0" w:space="0" w:color="auto"/>
        <w:left w:val="none" w:sz="0" w:space="0" w:color="auto"/>
        <w:bottom w:val="none" w:sz="0" w:space="0" w:color="auto"/>
        <w:right w:val="none" w:sz="0" w:space="0" w:color="auto"/>
      </w:divBdr>
    </w:div>
    <w:div w:id="946615284">
      <w:bodyDiv w:val="1"/>
      <w:marLeft w:val="0"/>
      <w:marRight w:val="0"/>
      <w:marTop w:val="0"/>
      <w:marBottom w:val="0"/>
      <w:divBdr>
        <w:top w:val="none" w:sz="0" w:space="0" w:color="auto"/>
        <w:left w:val="none" w:sz="0" w:space="0" w:color="auto"/>
        <w:bottom w:val="none" w:sz="0" w:space="0" w:color="auto"/>
        <w:right w:val="none" w:sz="0" w:space="0" w:color="auto"/>
      </w:divBdr>
    </w:div>
    <w:div w:id="948850899">
      <w:bodyDiv w:val="1"/>
      <w:marLeft w:val="0"/>
      <w:marRight w:val="0"/>
      <w:marTop w:val="0"/>
      <w:marBottom w:val="0"/>
      <w:divBdr>
        <w:top w:val="none" w:sz="0" w:space="0" w:color="auto"/>
        <w:left w:val="none" w:sz="0" w:space="0" w:color="auto"/>
        <w:bottom w:val="none" w:sz="0" w:space="0" w:color="auto"/>
        <w:right w:val="none" w:sz="0" w:space="0" w:color="auto"/>
      </w:divBdr>
    </w:div>
    <w:div w:id="951782107">
      <w:bodyDiv w:val="1"/>
      <w:marLeft w:val="0"/>
      <w:marRight w:val="0"/>
      <w:marTop w:val="0"/>
      <w:marBottom w:val="0"/>
      <w:divBdr>
        <w:top w:val="none" w:sz="0" w:space="0" w:color="auto"/>
        <w:left w:val="none" w:sz="0" w:space="0" w:color="auto"/>
        <w:bottom w:val="none" w:sz="0" w:space="0" w:color="auto"/>
        <w:right w:val="none" w:sz="0" w:space="0" w:color="auto"/>
      </w:divBdr>
    </w:div>
    <w:div w:id="953633768">
      <w:bodyDiv w:val="1"/>
      <w:marLeft w:val="0"/>
      <w:marRight w:val="0"/>
      <w:marTop w:val="0"/>
      <w:marBottom w:val="0"/>
      <w:divBdr>
        <w:top w:val="none" w:sz="0" w:space="0" w:color="auto"/>
        <w:left w:val="none" w:sz="0" w:space="0" w:color="auto"/>
        <w:bottom w:val="none" w:sz="0" w:space="0" w:color="auto"/>
        <w:right w:val="none" w:sz="0" w:space="0" w:color="auto"/>
      </w:divBdr>
    </w:div>
    <w:div w:id="953904533">
      <w:bodyDiv w:val="1"/>
      <w:marLeft w:val="0"/>
      <w:marRight w:val="0"/>
      <w:marTop w:val="0"/>
      <w:marBottom w:val="0"/>
      <w:divBdr>
        <w:top w:val="none" w:sz="0" w:space="0" w:color="auto"/>
        <w:left w:val="none" w:sz="0" w:space="0" w:color="auto"/>
        <w:bottom w:val="none" w:sz="0" w:space="0" w:color="auto"/>
        <w:right w:val="none" w:sz="0" w:space="0" w:color="auto"/>
      </w:divBdr>
    </w:div>
    <w:div w:id="954799046">
      <w:bodyDiv w:val="1"/>
      <w:marLeft w:val="0"/>
      <w:marRight w:val="0"/>
      <w:marTop w:val="0"/>
      <w:marBottom w:val="0"/>
      <w:divBdr>
        <w:top w:val="none" w:sz="0" w:space="0" w:color="auto"/>
        <w:left w:val="none" w:sz="0" w:space="0" w:color="auto"/>
        <w:bottom w:val="none" w:sz="0" w:space="0" w:color="auto"/>
        <w:right w:val="none" w:sz="0" w:space="0" w:color="auto"/>
      </w:divBdr>
    </w:div>
    <w:div w:id="965427315">
      <w:bodyDiv w:val="1"/>
      <w:marLeft w:val="0"/>
      <w:marRight w:val="0"/>
      <w:marTop w:val="0"/>
      <w:marBottom w:val="0"/>
      <w:divBdr>
        <w:top w:val="none" w:sz="0" w:space="0" w:color="auto"/>
        <w:left w:val="none" w:sz="0" w:space="0" w:color="auto"/>
        <w:bottom w:val="none" w:sz="0" w:space="0" w:color="auto"/>
        <w:right w:val="none" w:sz="0" w:space="0" w:color="auto"/>
      </w:divBdr>
    </w:div>
    <w:div w:id="965546010">
      <w:bodyDiv w:val="1"/>
      <w:marLeft w:val="0"/>
      <w:marRight w:val="0"/>
      <w:marTop w:val="0"/>
      <w:marBottom w:val="0"/>
      <w:divBdr>
        <w:top w:val="none" w:sz="0" w:space="0" w:color="auto"/>
        <w:left w:val="none" w:sz="0" w:space="0" w:color="auto"/>
        <w:bottom w:val="none" w:sz="0" w:space="0" w:color="auto"/>
        <w:right w:val="none" w:sz="0" w:space="0" w:color="auto"/>
      </w:divBdr>
    </w:div>
    <w:div w:id="970399033">
      <w:bodyDiv w:val="1"/>
      <w:marLeft w:val="0"/>
      <w:marRight w:val="0"/>
      <w:marTop w:val="0"/>
      <w:marBottom w:val="0"/>
      <w:divBdr>
        <w:top w:val="none" w:sz="0" w:space="0" w:color="auto"/>
        <w:left w:val="none" w:sz="0" w:space="0" w:color="auto"/>
        <w:bottom w:val="none" w:sz="0" w:space="0" w:color="auto"/>
        <w:right w:val="none" w:sz="0" w:space="0" w:color="auto"/>
      </w:divBdr>
    </w:div>
    <w:div w:id="970744048">
      <w:bodyDiv w:val="1"/>
      <w:marLeft w:val="0"/>
      <w:marRight w:val="0"/>
      <w:marTop w:val="0"/>
      <w:marBottom w:val="0"/>
      <w:divBdr>
        <w:top w:val="none" w:sz="0" w:space="0" w:color="auto"/>
        <w:left w:val="none" w:sz="0" w:space="0" w:color="auto"/>
        <w:bottom w:val="none" w:sz="0" w:space="0" w:color="auto"/>
        <w:right w:val="none" w:sz="0" w:space="0" w:color="auto"/>
      </w:divBdr>
    </w:div>
    <w:div w:id="971709265">
      <w:bodyDiv w:val="1"/>
      <w:marLeft w:val="0"/>
      <w:marRight w:val="0"/>
      <w:marTop w:val="0"/>
      <w:marBottom w:val="0"/>
      <w:divBdr>
        <w:top w:val="none" w:sz="0" w:space="0" w:color="auto"/>
        <w:left w:val="none" w:sz="0" w:space="0" w:color="auto"/>
        <w:bottom w:val="none" w:sz="0" w:space="0" w:color="auto"/>
        <w:right w:val="none" w:sz="0" w:space="0" w:color="auto"/>
      </w:divBdr>
    </w:div>
    <w:div w:id="972757295">
      <w:bodyDiv w:val="1"/>
      <w:marLeft w:val="0"/>
      <w:marRight w:val="0"/>
      <w:marTop w:val="0"/>
      <w:marBottom w:val="0"/>
      <w:divBdr>
        <w:top w:val="none" w:sz="0" w:space="0" w:color="auto"/>
        <w:left w:val="none" w:sz="0" w:space="0" w:color="auto"/>
        <w:bottom w:val="none" w:sz="0" w:space="0" w:color="auto"/>
        <w:right w:val="none" w:sz="0" w:space="0" w:color="auto"/>
      </w:divBdr>
    </w:div>
    <w:div w:id="977876219">
      <w:bodyDiv w:val="1"/>
      <w:marLeft w:val="0"/>
      <w:marRight w:val="0"/>
      <w:marTop w:val="0"/>
      <w:marBottom w:val="0"/>
      <w:divBdr>
        <w:top w:val="none" w:sz="0" w:space="0" w:color="auto"/>
        <w:left w:val="none" w:sz="0" w:space="0" w:color="auto"/>
        <w:bottom w:val="none" w:sz="0" w:space="0" w:color="auto"/>
        <w:right w:val="none" w:sz="0" w:space="0" w:color="auto"/>
      </w:divBdr>
    </w:div>
    <w:div w:id="983849381">
      <w:bodyDiv w:val="1"/>
      <w:marLeft w:val="0"/>
      <w:marRight w:val="0"/>
      <w:marTop w:val="0"/>
      <w:marBottom w:val="0"/>
      <w:divBdr>
        <w:top w:val="none" w:sz="0" w:space="0" w:color="auto"/>
        <w:left w:val="none" w:sz="0" w:space="0" w:color="auto"/>
        <w:bottom w:val="none" w:sz="0" w:space="0" w:color="auto"/>
        <w:right w:val="none" w:sz="0" w:space="0" w:color="auto"/>
      </w:divBdr>
    </w:div>
    <w:div w:id="986739713">
      <w:bodyDiv w:val="1"/>
      <w:marLeft w:val="0"/>
      <w:marRight w:val="0"/>
      <w:marTop w:val="0"/>
      <w:marBottom w:val="0"/>
      <w:divBdr>
        <w:top w:val="none" w:sz="0" w:space="0" w:color="auto"/>
        <w:left w:val="none" w:sz="0" w:space="0" w:color="auto"/>
        <w:bottom w:val="none" w:sz="0" w:space="0" w:color="auto"/>
        <w:right w:val="none" w:sz="0" w:space="0" w:color="auto"/>
      </w:divBdr>
    </w:div>
    <w:div w:id="988169378">
      <w:bodyDiv w:val="1"/>
      <w:marLeft w:val="0"/>
      <w:marRight w:val="0"/>
      <w:marTop w:val="0"/>
      <w:marBottom w:val="0"/>
      <w:divBdr>
        <w:top w:val="none" w:sz="0" w:space="0" w:color="auto"/>
        <w:left w:val="none" w:sz="0" w:space="0" w:color="auto"/>
        <w:bottom w:val="none" w:sz="0" w:space="0" w:color="auto"/>
        <w:right w:val="none" w:sz="0" w:space="0" w:color="auto"/>
      </w:divBdr>
    </w:div>
    <w:div w:id="994064629">
      <w:bodyDiv w:val="1"/>
      <w:marLeft w:val="0"/>
      <w:marRight w:val="0"/>
      <w:marTop w:val="0"/>
      <w:marBottom w:val="0"/>
      <w:divBdr>
        <w:top w:val="none" w:sz="0" w:space="0" w:color="auto"/>
        <w:left w:val="none" w:sz="0" w:space="0" w:color="auto"/>
        <w:bottom w:val="none" w:sz="0" w:space="0" w:color="auto"/>
        <w:right w:val="none" w:sz="0" w:space="0" w:color="auto"/>
      </w:divBdr>
    </w:div>
    <w:div w:id="1001204400">
      <w:bodyDiv w:val="1"/>
      <w:marLeft w:val="0"/>
      <w:marRight w:val="0"/>
      <w:marTop w:val="0"/>
      <w:marBottom w:val="0"/>
      <w:divBdr>
        <w:top w:val="none" w:sz="0" w:space="0" w:color="auto"/>
        <w:left w:val="none" w:sz="0" w:space="0" w:color="auto"/>
        <w:bottom w:val="none" w:sz="0" w:space="0" w:color="auto"/>
        <w:right w:val="none" w:sz="0" w:space="0" w:color="auto"/>
      </w:divBdr>
    </w:div>
    <w:div w:id="1001354240">
      <w:bodyDiv w:val="1"/>
      <w:marLeft w:val="0"/>
      <w:marRight w:val="0"/>
      <w:marTop w:val="0"/>
      <w:marBottom w:val="0"/>
      <w:divBdr>
        <w:top w:val="none" w:sz="0" w:space="0" w:color="auto"/>
        <w:left w:val="none" w:sz="0" w:space="0" w:color="auto"/>
        <w:bottom w:val="none" w:sz="0" w:space="0" w:color="auto"/>
        <w:right w:val="none" w:sz="0" w:space="0" w:color="auto"/>
      </w:divBdr>
    </w:div>
    <w:div w:id="1004820598">
      <w:bodyDiv w:val="1"/>
      <w:marLeft w:val="0"/>
      <w:marRight w:val="0"/>
      <w:marTop w:val="0"/>
      <w:marBottom w:val="0"/>
      <w:divBdr>
        <w:top w:val="none" w:sz="0" w:space="0" w:color="auto"/>
        <w:left w:val="none" w:sz="0" w:space="0" w:color="auto"/>
        <w:bottom w:val="none" w:sz="0" w:space="0" w:color="auto"/>
        <w:right w:val="none" w:sz="0" w:space="0" w:color="auto"/>
      </w:divBdr>
    </w:div>
    <w:div w:id="1006246201">
      <w:bodyDiv w:val="1"/>
      <w:marLeft w:val="0"/>
      <w:marRight w:val="0"/>
      <w:marTop w:val="0"/>
      <w:marBottom w:val="0"/>
      <w:divBdr>
        <w:top w:val="none" w:sz="0" w:space="0" w:color="auto"/>
        <w:left w:val="none" w:sz="0" w:space="0" w:color="auto"/>
        <w:bottom w:val="none" w:sz="0" w:space="0" w:color="auto"/>
        <w:right w:val="none" w:sz="0" w:space="0" w:color="auto"/>
      </w:divBdr>
    </w:div>
    <w:div w:id="1007055968">
      <w:bodyDiv w:val="1"/>
      <w:marLeft w:val="0"/>
      <w:marRight w:val="0"/>
      <w:marTop w:val="0"/>
      <w:marBottom w:val="0"/>
      <w:divBdr>
        <w:top w:val="none" w:sz="0" w:space="0" w:color="auto"/>
        <w:left w:val="none" w:sz="0" w:space="0" w:color="auto"/>
        <w:bottom w:val="none" w:sz="0" w:space="0" w:color="auto"/>
        <w:right w:val="none" w:sz="0" w:space="0" w:color="auto"/>
      </w:divBdr>
    </w:div>
    <w:div w:id="1007058061">
      <w:bodyDiv w:val="1"/>
      <w:marLeft w:val="0"/>
      <w:marRight w:val="0"/>
      <w:marTop w:val="0"/>
      <w:marBottom w:val="0"/>
      <w:divBdr>
        <w:top w:val="none" w:sz="0" w:space="0" w:color="auto"/>
        <w:left w:val="none" w:sz="0" w:space="0" w:color="auto"/>
        <w:bottom w:val="none" w:sz="0" w:space="0" w:color="auto"/>
        <w:right w:val="none" w:sz="0" w:space="0" w:color="auto"/>
      </w:divBdr>
    </w:div>
    <w:div w:id="1008291174">
      <w:bodyDiv w:val="1"/>
      <w:marLeft w:val="0"/>
      <w:marRight w:val="0"/>
      <w:marTop w:val="0"/>
      <w:marBottom w:val="0"/>
      <w:divBdr>
        <w:top w:val="none" w:sz="0" w:space="0" w:color="auto"/>
        <w:left w:val="none" w:sz="0" w:space="0" w:color="auto"/>
        <w:bottom w:val="none" w:sz="0" w:space="0" w:color="auto"/>
        <w:right w:val="none" w:sz="0" w:space="0" w:color="auto"/>
      </w:divBdr>
    </w:div>
    <w:div w:id="1012100367">
      <w:bodyDiv w:val="1"/>
      <w:marLeft w:val="0"/>
      <w:marRight w:val="0"/>
      <w:marTop w:val="0"/>
      <w:marBottom w:val="0"/>
      <w:divBdr>
        <w:top w:val="none" w:sz="0" w:space="0" w:color="auto"/>
        <w:left w:val="none" w:sz="0" w:space="0" w:color="auto"/>
        <w:bottom w:val="none" w:sz="0" w:space="0" w:color="auto"/>
        <w:right w:val="none" w:sz="0" w:space="0" w:color="auto"/>
      </w:divBdr>
    </w:div>
    <w:div w:id="1013188550">
      <w:bodyDiv w:val="1"/>
      <w:marLeft w:val="0"/>
      <w:marRight w:val="0"/>
      <w:marTop w:val="0"/>
      <w:marBottom w:val="0"/>
      <w:divBdr>
        <w:top w:val="none" w:sz="0" w:space="0" w:color="auto"/>
        <w:left w:val="none" w:sz="0" w:space="0" w:color="auto"/>
        <w:bottom w:val="none" w:sz="0" w:space="0" w:color="auto"/>
        <w:right w:val="none" w:sz="0" w:space="0" w:color="auto"/>
      </w:divBdr>
    </w:div>
    <w:div w:id="1013651958">
      <w:bodyDiv w:val="1"/>
      <w:marLeft w:val="0"/>
      <w:marRight w:val="0"/>
      <w:marTop w:val="0"/>
      <w:marBottom w:val="0"/>
      <w:divBdr>
        <w:top w:val="none" w:sz="0" w:space="0" w:color="auto"/>
        <w:left w:val="none" w:sz="0" w:space="0" w:color="auto"/>
        <w:bottom w:val="none" w:sz="0" w:space="0" w:color="auto"/>
        <w:right w:val="none" w:sz="0" w:space="0" w:color="auto"/>
      </w:divBdr>
    </w:div>
    <w:div w:id="1013872106">
      <w:bodyDiv w:val="1"/>
      <w:marLeft w:val="0"/>
      <w:marRight w:val="0"/>
      <w:marTop w:val="0"/>
      <w:marBottom w:val="0"/>
      <w:divBdr>
        <w:top w:val="none" w:sz="0" w:space="0" w:color="auto"/>
        <w:left w:val="none" w:sz="0" w:space="0" w:color="auto"/>
        <w:bottom w:val="none" w:sz="0" w:space="0" w:color="auto"/>
        <w:right w:val="none" w:sz="0" w:space="0" w:color="auto"/>
      </w:divBdr>
    </w:div>
    <w:div w:id="1015494036">
      <w:bodyDiv w:val="1"/>
      <w:marLeft w:val="0"/>
      <w:marRight w:val="0"/>
      <w:marTop w:val="0"/>
      <w:marBottom w:val="0"/>
      <w:divBdr>
        <w:top w:val="none" w:sz="0" w:space="0" w:color="auto"/>
        <w:left w:val="none" w:sz="0" w:space="0" w:color="auto"/>
        <w:bottom w:val="none" w:sz="0" w:space="0" w:color="auto"/>
        <w:right w:val="none" w:sz="0" w:space="0" w:color="auto"/>
      </w:divBdr>
    </w:div>
    <w:div w:id="1018461755">
      <w:bodyDiv w:val="1"/>
      <w:marLeft w:val="0"/>
      <w:marRight w:val="0"/>
      <w:marTop w:val="0"/>
      <w:marBottom w:val="0"/>
      <w:divBdr>
        <w:top w:val="none" w:sz="0" w:space="0" w:color="auto"/>
        <w:left w:val="none" w:sz="0" w:space="0" w:color="auto"/>
        <w:bottom w:val="none" w:sz="0" w:space="0" w:color="auto"/>
        <w:right w:val="none" w:sz="0" w:space="0" w:color="auto"/>
      </w:divBdr>
    </w:div>
    <w:div w:id="1020089295">
      <w:bodyDiv w:val="1"/>
      <w:marLeft w:val="0"/>
      <w:marRight w:val="0"/>
      <w:marTop w:val="0"/>
      <w:marBottom w:val="0"/>
      <w:divBdr>
        <w:top w:val="none" w:sz="0" w:space="0" w:color="auto"/>
        <w:left w:val="none" w:sz="0" w:space="0" w:color="auto"/>
        <w:bottom w:val="none" w:sz="0" w:space="0" w:color="auto"/>
        <w:right w:val="none" w:sz="0" w:space="0" w:color="auto"/>
      </w:divBdr>
    </w:div>
    <w:div w:id="1023433580">
      <w:bodyDiv w:val="1"/>
      <w:marLeft w:val="0"/>
      <w:marRight w:val="0"/>
      <w:marTop w:val="0"/>
      <w:marBottom w:val="0"/>
      <w:divBdr>
        <w:top w:val="none" w:sz="0" w:space="0" w:color="auto"/>
        <w:left w:val="none" w:sz="0" w:space="0" w:color="auto"/>
        <w:bottom w:val="none" w:sz="0" w:space="0" w:color="auto"/>
        <w:right w:val="none" w:sz="0" w:space="0" w:color="auto"/>
      </w:divBdr>
    </w:div>
    <w:div w:id="1027558689">
      <w:bodyDiv w:val="1"/>
      <w:marLeft w:val="0"/>
      <w:marRight w:val="0"/>
      <w:marTop w:val="0"/>
      <w:marBottom w:val="0"/>
      <w:divBdr>
        <w:top w:val="none" w:sz="0" w:space="0" w:color="auto"/>
        <w:left w:val="none" w:sz="0" w:space="0" w:color="auto"/>
        <w:bottom w:val="none" w:sz="0" w:space="0" w:color="auto"/>
        <w:right w:val="none" w:sz="0" w:space="0" w:color="auto"/>
      </w:divBdr>
    </w:div>
    <w:div w:id="1027677799">
      <w:bodyDiv w:val="1"/>
      <w:marLeft w:val="0"/>
      <w:marRight w:val="0"/>
      <w:marTop w:val="0"/>
      <w:marBottom w:val="0"/>
      <w:divBdr>
        <w:top w:val="none" w:sz="0" w:space="0" w:color="auto"/>
        <w:left w:val="none" w:sz="0" w:space="0" w:color="auto"/>
        <w:bottom w:val="none" w:sz="0" w:space="0" w:color="auto"/>
        <w:right w:val="none" w:sz="0" w:space="0" w:color="auto"/>
      </w:divBdr>
    </w:div>
    <w:div w:id="1028684231">
      <w:bodyDiv w:val="1"/>
      <w:marLeft w:val="0"/>
      <w:marRight w:val="0"/>
      <w:marTop w:val="0"/>
      <w:marBottom w:val="0"/>
      <w:divBdr>
        <w:top w:val="none" w:sz="0" w:space="0" w:color="auto"/>
        <w:left w:val="none" w:sz="0" w:space="0" w:color="auto"/>
        <w:bottom w:val="none" w:sz="0" w:space="0" w:color="auto"/>
        <w:right w:val="none" w:sz="0" w:space="0" w:color="auto"/>
      </w:divBdr>
    </w:div>
    <w:div w:id="1034189116">
      <w:bodyDiv w:val="1"/>
      <w:marLeft w:val="0"/>
      <w:marRight w:val="0"/>
      <w:marTop w:val="0"/>
      <w:marBottom w:val="0"/>
      <w:divBdr>
        <w:top w:val="none" w:sz="0" w:space="0" w:color="auto"/>
        <w:left w:val="none" w:sz="0" w:space="0" w:color="auto"/>
        <w:bottom w:val="none" w:sz="0" w:space="0" w:color="auto"/>
        <w:right w:val="none" w:sz="0" w:space="0" w:color="auto"/>
      </w:divBdr>
    </w:div>
    <w:div w:id="1037395874">
      <w:bodyDiv w:val="1"/>
      <w:marLeft w:val="0"/>
      <w:marRight w:val="0"/>
      <w:marTop w:val="0"/>
      <w:marBottom w:val="0"/>
      <w:divBdr>
        <w:top w:val="none" w:sz="0" w:space="0" w:color="auto"/>
        <w:left w:val="none" w:sz="0" w:space="0" w:color="auto"/>
        <w:bottom w:val="none" w:sz="0" w:space="0" w:color="auto"/>
        <w:right w:val="none" w:sz="0" w:space="0" w:color="auto"/>
      </w:divBdr>
    </w:div>
    <w:div w:id="1041249221">
      <w:bodyDiv w:val="1"/>
      <w:marLeft w:val="0"/>
      <w:marRight w:val="0"/>
      <w:marTop w:val="0"/>
      <w:marBottom w:val="0"/>
      <w:divBdr>
        <w:top w:val="none" w:sz="0" w:space="0" w:color="auto"/>
        <w:left w:val="none" w:sz="0" w:space="0" w:color="auto"/>
        <w:bottom w:val="none" w:sz="0" w:space="0" w:color="auto"/>
        <w:right w:val="none" w:sz="0" w:space="0" w:color="auto"/>
      </w:divBdr>
    </w:div>
    <w:div w:id="1043870529">
      <w:bodyDiv w:val="1"/>
      <w:marLeft w:val="0"/>
      <w:marRight w:val="0"/>
      <w:marTop w:val="0"/>
      <w:marBottom w:val="0"/>
      <w:divBdr>
        <w:top w:val="none" w:sz="0" w:space="0" w:color="auto"/>
        <w:left w:val="none" w:sz="0" w:space="0" w:color="auto"/>
        <w:bottom w:val="none" w:sz="0" w:space="0" w:color="auto"/>
        <w:right w:val="none" w:sz="0" w:space="0" w:color="auto"/>
      </w:divBdr>
    </w:div>
    <w:div w:id="1047796088">
      <w:bodyDiv w:val="1"/>
      <w:marLeft w:val="0"/>
      <w:marRight w:val="0"/>
      <w:marTop w:val="0"/>
      <w:marBottom w:val="0"/>
      <w:divBdr>
        <w:top w:val="none" w:sz="0" w:space="0" w:color="auto"/>
        <w:left w:val="none" w:sz="0" w:space="0" w:color="auto"/>
        <w:bottom w:val="none" w:sz="0" w:space="0" w:color="auto"/>
        <w:right w:val="none" w:sz="0" w:space="0" w:color="auto"/>
      </w:divBdr>
    </w:div>
    <w:div w:id="1052270765">
      <w:bodyDiv w:val="1"/>
      <w:marLeft w:val="0"/>
      <w:marRight w:val="0"/>
      <w:marTop w:val="0"/>
      <w:marBottom w:val="0"/>
      <w:divBdr>
        <w:top w:val="none" w:sz="0" w:space="0" w:color="auto"/>
        <w:left w:val="none" w:sz="0" w:space="0" w:color="auto"/>
        <w:bottom w:val="none" w:sz="0" w:space="0" w:color="auto"/>
        <w:right w:val="none" w:sz="0" w:space="0" w:color="auto"/>
      </w:divBdr>
    </w:div>
    <w:div w:id="1054355477">
      <w:bodyDiv w:val="1"/>
      <w:marLeft w:val="0"/>
      <w:marRight w:val="0"/>
      <w:marTop w:val="0"/>
      <w:marBottom w:val="0"/>
      <w:divBdr>
        <w:top w:val="none" w:sz="0" w:space="0" w:color="auto"/>
        <w:left w:val="none" w:sz="0" w:space="0" w:color="auto"/>
        <w:bottom w:val="none" w:sz="0" w:space="0" w:color="auto"/>
        <w:right w:val="none" w:sz="0" w:space="0" w:color="auto"/>
      </w:divBdr>
    </w:div>
    <w:div w:id="1055541074">
      <w:bodyDiv w:val="1"/>
      <w:marLeft w:val="0"/>
      <w:marRight w:val="0"/>
      <w:marTop w:val="0"/>
      <w:marBottom w:val="0"/>
      <w:divBdr>
        <w:top w:val="none" w:sz="0" w:space="0" w:color="auto"/>
        <w:left w:val="none" w:sz="0" w:space="0" w:color="auto"/>
        <w:bottom w:val="none" w:sz="0" w:space="0" w:color="auto"/>
        <w:right w:val="none" w:sz="0" w:space="0" w:color="auto"/>
      </w:divBdr>
    </w:div>
    <w:div w:id="1060327803">
      <w:bodyDiv w:val="1"/>
      <w:marLeft w:val="0"/>
      <w:marRight w:val="0"/>
      <w:marTop w:val="0"/>
      <w:marBottom w:val="0"/>
      <w:divBdr>
        <w:top w:val="none" w:sz="0" w:space="0" w:color="auto"/>
        <w:left w:val="none" w:sz="0" w:space="0" w:color="auto"/>
        <w:bottom w:val="none" w:sz="0" w:space="0" w:color="auto"/>
        <w:right w:val="none" w:sz="0" w:space="0" w:color="auto"/>
      </w:divBdr>
    </w:div>
    <w:div w:id="1063675241">
      <w:bodyDiv w:val="1"/>
      <w:marLeft w:val="0"/>
      <w:marRight w:val="0"/>
      <w:marTop w:val="0"/>
      <w:marBottom w:val="0"/>
      <w:divBdr>
        <w:top w:val="none" w:sz="0" w:space="0" w:color="auto"/>
        <w:left w:val="none" w:sz="0" w:space="0" w:color="auto"/>
        <w:bottom w:val="none" w:sz="0" w:space="0" w:color="auto"/>
        <w:right w:val="none" w:sz="0" w:space="0" w:color="auto"/>
      </w:divBdr>
    </w:div>
    <w:div w:id="1067145953">
      <w:bodyDiv w:val="1"/>
      <w:marLeft w:val="0"/>
      <w:marRight w:val="0"/>
      <w:marTop w:val="0"/>
      <w:marBottom w:val="0"/>
      <w:divBdr>
        <w:top w:val="none" w:sz="0" w:space="0" w:color="auto"/>
        <w:left w:val="none" w:sz="0" w:space="0" w:color="auto"/>
        <w:bottom w:val="none" w:sz="0" w:space="0" w:color="auto"/>
        <w:right w:val="none" w:sz="0" w:space="0" w:color="auto"/>
      </w:divBdr>
    </w:div>
    <w:div w:id="1068839532">
      <w:bodyDiv w:val="1"/>
      <w:marLeft w:val="0"/>
      <w:marRight w:val="0"/>
      <w:marTop w:val="0"/>
      <w:marBottom w:val="0"/>
      <w:divBdr>
        <w:top w:val="none" w:sz="0" w:space="0" w:color="auto"/>
        <w:left w:val="none" w:sz="0" w:space="0" w:color="auto"/>
        <w:bottom w:val="none" w:sz="0" w:space="0" w:color="auto"/>
        <w:right w:val="none" w:sz="0" w:space="0" w:color="auto"/>
      </w:divBdr>
    </w:div>
    <w:div w:id="1068959618">
      <w:bodyDiv w:val="1"/>
      <w:marLeft w:val="0"/>
      <w:marRight w:val="0"/>
      <w:marTop w:val="0"/>
      <w:marBottom w:val="0"/>
      <w:divBdr>
        <w:top w:val="none" w:sz="0" w:space="0" w:color="auto"/>
        <w:left w:val="none" w:sz="0" w:space="0" w:color="auto"/>
        <w:bottom w:val="none" w:sz="0" w:space="0" w:color="auto"/>
        <w:right w:val="none" w:sz="0" w:space="0" w:color="auto"/>
      </w:divBdr>
    </w:div>
    <w:div w:id="1071468982">
      <w:bodyDiv w:val="1"/>
      <w:marLeft w:val="0"/>
      <w:marRight w:val="0"/>
      <w:marTop w:val="0"/>
      <w:marBottom w:val="0"/>
      <w:divBdr>
        <w:top w:val="none" w:sz="0" w:space="0" w:color="auto"/>
        <w:left w:val="none" w:sz="0" w:space="0" w:color="auto"/>
        <w:bottom w:val="none" w:sz="0" w:space="0" w:color="auto"/>
        <w:right w:val="none" w:sz="0" w:space="0" w:color="auto"/>
      </w:divBdr>
    </w:div>
    <w:div w:id="1074277536">
      <w:bodyDiv w:val="1"/>
      <w:marLeft w:val="0"/>
      <w:marRight w:val="0"/>
      <w:marTop w:val="0"/>
      <w:marBottom w:val="0"/>
      <w:divBdr>
        <w:top w:val="none" w:sz="0" w:space="0" w:color="auto"/>
        <w:left w:val="none" w:sz="0" w:space="0" w:color="auto"/>
        <w:bottom w:val="none" w:sz="0" w:space="0" w:color="auto"/>
        <w:right w:val="none" w:sz="0" w:space="0" w:color="auto"/>
      </w:divBdr>
    </w:div>
    <w:div w:id="1083382527">
      <w:bodyDiv w:val="1"/>
      <w:marLeft w:val="0"/>
      <w:marRight w:val="0"/>
      <w:marTop w:val="0"/>
      <w:marBottom w:val="0"/>
      <w:divBdr>
        <w:top w:val="none" w:sz="0" w:space="0" w:color="auto"/>
        <w:left w:val="none" w:sz="0" w:space="0" w:color="auto"/>
        <w:bottom w:val="none" w:sz="0" w:space="0" w:color="auto"/>
        <w:right w:val="none" w:sz="0" w:space="0" w:color="auto"/>
      </w:divBdr>
    </w:div>
    <w:div w:id="1089279403">
      <w:bodyDiv w:val="1"/>
      <w:marLeft w:val="0"/>
      <w:marRight w:val="0"/>
      <w:marTop w:val="0"/>
      <w:marBottom w:val="0"/>
      <w:divBdr>
        <w:top w:val="none" w:sz="0" w:space="0" w:color="auto"/>
        <w:left w:val="none" w:sz="0" w:space="0" w:color="auto"/>
        <w:bottom w:val="none" w:sz="0" w:space="0" w:color="auto"/>
        <w:right w:val="none" w:sz="0" w:space="0" w:color="auto"/>
      </w:divBdr>
    </w:div>
    <w:div w:id="1089740888">
      <w:bodyDiv w:val="1"/>
      <w:marLeft w:val="0"/>
      <w:marRight w:val="0"/>
      <w:marTop w:val="0"/>
      <w:marBottom w:val="0"/>
      <w:divBdr>
        <w:top w:val="none" w:sz="0" w:space="0" w:color="auto"/>
        <w:left w:val="none" w:sz="0" w:space="0" w:color="auto"/>
        <w:bottom w:val="none" w:sz="0" w:space="0" w:color="auto"/>
        <w:right w:val="none" w:sz="0" w:space="0" w:color="auto"/>
      </w:divBdr>
    </w:div>
    <w:div w:id="1090927658">
      <w:bodyDiv w:val="1"/>
      <w:marLeft w:val="0"/>
      <w:marRight w:val="0"/>
      <w:marTop w:val="0"/>
      <w:marBottom w:val="0"/>
      <w:divBdr>
        <w:top w:val="none" w:sz="0" w:space="0" w:color="auto"/>
        <w:left w:val="none" w:sz="0" w:space="0" w:color="auto"/>
        <w:bottom w:val="none" w:sz="0" w:space="0" w:color="auto"/>
        <w:right w:val="none" w:sz="0" w:space="0" w:color="auto"/>
      </w:divBdr>
    </w:div>
    <w:div w:id="1091124787">
      <w:bodyDiv w:val="1"/>
      <w:marLeft w:val="0"/>
      <w:marRight w:val="0"/>
      <w:marTop w:val="0"/>
      <w:marBottom w:val="0"/>
      <w:divBdr>
        <w:top w:val="none" w:sz="0" w:space="0" w:color="auto"/>
        <w:left w:val="none" w:sz="0" w:space="0" w:color="auto"/>
        <w:bottom w:val="none" w:sz="0" w:space="0" w:color="auto"/>
        <w:right w:val="none" w:sz="0" w:space="0" w:color="auto"/>
      </w:divBdr>
    </w:div>
    <w:div w:id="1092120767">
      <w:bodyDiv w:val="1"/>
      <w:marLeft w:val="0"/>
      <w:marRight w:val="0"/>
      <w:marTop w:val="0"/>
      <w:marBottom w:val="0"/>
      <w:divBdr>
        <w:top w:val="none" w:sz="0" w:space="0" w:color="auto"/>
        <w:left w:val="none" w:sz="0" w:space="0" w:color="auto"/>
        <w:bottom w:val="none" w:sz="0" w:space="0" w:color="auto"/>
        <w:right w:val="none" w:sz="0" w:space="0" w:color="auto"/>
      </w:divBdr>
    </w:div>
    <w:div w:id="1096562350">
      <w:bodyDiv w:val="1"/>
      <w:marLeft w:val="0"/>
      <w:marRight w:val="0"/>
      <w:marTop w:val="0"/>
      <w:marBottom w:val="0"/>
      <w:divBdr>
        <w:top w:val="none" w:sz="0" w:space="0" w:color="auto"/>
        <w:left w:val="none" w:sz="0" w:space="0" w:color="auto"/>
        <w:bottom w:val="none" w:sz="0" w:space="0" w:color="auto"/>
        <w:right w:val="none" w:sz="0" w:space="0" w:color="auto"/>
      </w:divBdr>
    </w:div>
    <w:div w:id="1097671357">
      <w:bodyDiv w:val="1"/>
      <w:marLeft w:val="0"/>
      <w:marRight w:val="0"/>
      <w:marTop w:val="0"/>
      <w:marBottom w:val="0"/>
      <w:divBdr>
        <w:top w:val="none" w:sz="0" w:space="0" w:color="auto"/>
        <w:left w:val="none" w:sz="0" w:space="0" w:color="auto"/>
        <w:bottom w:val="none" w:sz="0" w:space="0" w:color="auto"/>
        <w:right w:val="none" w:sz="0" w:space="0" w:color="auto"/>
      </w:divBdr>
    </w:div>
    <w:div w:id="1099175056">
      <w:bodyDiv w:val="1"/>
      <w:marLeft w:val="0"/>
      <w:marRight w:val="0"/>
      <w:marTop w:val="0"/>
      <w:marBottom w:val="0"/>
      <w:divBdr>
        <w:top w:val="none" w:sz="0" w:space="0" w:color="auto"/>
        <w:left w:val="none" w:sz="0" w:space="0" w:color="auto"/>
        <w:bottom w:val="none" w:sz="0" w:space="0" w:color="auto"/>
        <w:right w:val="none" w:sz="0" w:space="0" w:color="auto"/>
      </w:divBdr>
    </w:div>
    <w:div w:id="1104882716">
      <w:bodyDiv w:val="1"/>
      <w:marLeft w:val="0"/>
      <w:marRight w:val="0"/>
      <w:marTop w:val="0"/>
      <w:marBottom w:val="0"/>
      <w:divBdr>
        <w:top w:val="none" w:sz="0" w:space="0" w:color="auto"/>
        <w:left w:val="none" w:sz="0" w:space="0" w:color="auto"/>
        <w:bottom w:val="none" w:sz="0" w:space="0" w:color="auto"/>
        <w:right w:val="none" w:sz="0" w:space="0" w:color="auto"/>
      </w:divBdr>
    </w:div>
    <w:div w:id="1105269806">
      <w:bodyDiv w:val="1"/>
      <w:marLeft w:val="0"/>
      <w:marRight w:val="0"/>
      <w:marTop w:val="0"/>
      <w:marBottom w:val="0"/>
      <w:divBdr>
        <w:top w:val="none" w:sz="0" w:space="0" w:color="auto"/>
        <w:left w:val="none" w:sz="0" w:space="0" w:color="auto"/>
        <w:bottom w:val="none" w:sz="0" w:space="0" w:color="auto"/>
        <w:right w:val="none" w:sz="0" w:space="0" w:color="auto"/>
      </w:divBdr>
    </w:div>
    <w:div w:id="1107428272">
      <w:bodyDiv w:val="1"/>
      <w:marLeft w:val="0"/>
      <w:marRight w:val="0"/>
      <w:marTop w:val="0"/>
      <w:marBottom w:val="0"/>
      <w:divBdr>
        <w:top w:val="none" w:sz="0" w:space="0" w:color="auto"/>
        <w:left w:val="none" w:sz="0" w:space="0" w:color="auto"/>
        <w:bottom w:val="none" w:sz="0" w:space="0" w:color="auto"/>
        <w:right w:val="none" w:sz="0" w:space="0" w:color="auto"/>
      </w:divBdr>
    </w:div>
    <w:div w:id="1110205828">
      <w:bodyDiv w:val="1"/>
      <w:marLeft w:val="0"/>
      <w:marRight w:val="0"/>
      <w:marTop w:val="0"/>
      <w:marBottom w:val="0"/>
      <w:divBdr>
        <w:top w:val="none" w:sz="0" w:space="0" w:color="auto"/>
        <w:left w:val="none" w:sz="0" w:space="0" w:color="auto"/>
        <w:bottom w:val="none" w:sz="0" w:space="0" w:color="auto"/>
        <w:right w:val="none" w:sz="0" w:space="0" w:color="auto"/>
      </w:divBdr>
    </w:div>
    <w:div w:id="1111700549">
      <w:bodyDiv w:val="1"/>
      <w:marLeft w:val="0"/>
      <w:marRight w:val="0"/>
      <w:marTop w:val="0"/>
      <w:marBottom w:val="0"/>
      <w:divBdr>
        <w:top w:val="none" w:sz="0" w:space="0" w:color="auto"/>
        <w:left w:val="none" w:sz="0" w:space="0" w:color="auto"/>
        <w:bottom w:val="none" w:sz="0" w:space="0" w:color="auto"/>
        <w:right w:val="none" w:sz="0" w:space="0" w:color="auto"/>
      </w:divBdr>
    </w:div>
    <w:div w:id="1115977987">
      <w:bodyDiv w:val="1"/>
      <w:marLeft w:val="0"/>
      <w:marRight w:val="0"/>
      <w:marTop w:val="0"/>
      <w:marBottom w:val="0"/>
      <w:divBdr>
        <w:top w:val="none" w:sz="0" w:space="0" w:color="auto"/>
        <w:left w:val="none" w:sz="0" w:space="0" w:color="auto"/>
        <w:bottom w:val="none" w:sz="0" w:space="0" w:color="auto"/>
        <w:right w:val="none" w:sz="0" w:space="0" w:color="auto"/>
      </w:divBdr>
    </w:div>
    <w:div w:id="1116604590">
      <w:bodyDiv w:val="1"/>
      <w:marLeft w:val="0"/>
      <w:marRight w:val="0"/>
      <w:marTop w:val="0"/>
      <w:marBottom w:val="0"/>
      <w:divBdr>
        <w:top w:val="none" w:sz="0" w:space="0" w:color="auto"/>
        <w:left w:val="none" w:sz="0" w:space="0" w:color="auto"/>
        <w:bottom w:val="none" w:sz="0" w:space="0" w:color="auto"/>
        <w:right w:val="none" w:sz="0" w:space="0" w:color="auto"/>
      </w:divBdr>
    </w:div>
    <w:div w:id="1117681309">
      <w:bodyDiv w:val="1"/>
      <w:marLeft w:val="0"/>
      <w:marRight w:val="0"/>
      <w:marTop w:val="0"/>
      <w:marBottom w:val="0"/>
      <w:divBdr>
        <w:top w:val="none" w:sz="0" w:space="0" w:color="auto"/>
        <w:left w:val="none" w:sz="0" w:space="0" w:color="auto"/>
        <w:bottom w:val="none" w:sz="0" w:space="0" w:color="auto"/>
        <w:right w:val="none" w:sz="0" w:space="0" w:color="auto"/>
      </w:divBdr>
    </w:div>
    <w:div w:id="1119103300">
      <w:bodyDiv w:val="1"/>
      <w:marLeft w:val="0"/>
      <w:marRight w:val="0"/>
      <w:marTop w:val="0"/>
      <w:marBottom w:val="0"/>
      <w:divBdr>
        <w:top w:val="none" w:sz="0" w:space="0" w:color="auto"/>
        <w:left w:val="none" w:sz="0" w:space="0" w:color="auto"/>
        <w:bottom w:val="none" w:sz="0" w:space="0" w:color="auto"/>
        <w:right w:val="none" w:sz="0" w:space="0" w:color="auto"/>
      </w:divBdr>
    </w:div>
    <w:div w:id="1119297369">
      <w:bodyDiv w:val="1"/>
      <w:marLeft w:val="0"/>
      <w:marRight w:val="0"/>
      <w:marTop w:val="0"/>
      <w:marBottom w:val="0"/>
      <w:divBdr>
        <w:top w:val="none" w:sz="0" w:space="0" w:color="auto"/>
        <w:left w:val="none" w:sz="0" w:space="0" w:color="auto"/>
        <w:bottom w:val="none" w:sz="0" w:space="0" w:color="auto"/>
        <w:right w:val="none" w:sz="0" w:space="0" w:color="auto"/>
      </w:divBdr>
    </w:div>
    <w:div w:id="1124225852">
      <w:bodyDiv w:val="1"/>
      <w:marLeft w:val="0"/>
      <w:marRight w:val="0"/>
      <w:marTop w:val="0"/>
      <w:marBottom w:val="0"/>
      <w:divBdr>
        <w:top w:val="none" w:sz="0" w:space="0" w:color="auto"/>
        <w:left w:val="none" w:sz="0" w:space="0" w:color="auto"/>
        <w:bottom w:val="none" w:sz="0" w:space="0" w:color="auto"/>
        <w:right w:val="none" w:sz="0" w:space="0" w:color="auto"/>
      </w:divBdr>
    </w:div>
    <w:div w:id="1126584584">
      <w:bodyDiv w:val="1"/>
      <w:marLeft w:val="0"/>
      <w:marRight w:val="0"/>
      <w:marTop w:val="0"/>
      <w:marBottom w:val="0"/>
      <w:divBdr>
        <w:top w:val="none" w:sz="0" w:space="0" w:color="auto"/>
        <w:left w:val="none" w:sz="0" w:space="0" w:color="auto"/>
        <w:bottom w:val="none" w:sz="0" w:space="0" w:color="auto"/>
        <w:right w:val="none" w:sz="0" w:space="0" w:color="auto"/>
      </w:divBdr>
    </w:div>
    <w:div w:id="1132018842">
      <w:bodyDiv w:val="1"/>
      <w:marLeft w:val="0"/>
      <w:marRight w:val="0"/>
      <w:marTop w:val="0"/>
      <w:marBottom w:val="0"/>
      <w:divBdr>
        <w:top w:val="none" w:sz="0" w:space="0" w:color="auto"/>
        <w:left w:val="none" w:sz="0" w:space="0" w:color="auto"/>
        <w:bottom w:val="none" w:sz="0" w:space="0" w:color="auto"/>
        <w:right w:val="none" w:sz="0" w:space="0" w:color="auto"/>
      </w:divBdr>
    </w:div>
    <w:div w:id="1135636796">
      <w:bodyDiv w:val="1"/>
      <w:marLeft w:val="0"/>
      <w:marRight w:val="0"/>
      <w:marTop w:val="0"/>
      <w:marBottom w:val="0"/>
      <w:divBdr>
        <w:top w:val="none" w:sz="0" w:space="0" w:color="auto"/>
        <w:left w:val="none" w:sz="0" w:space="0" w:color="auto"/>
        <w:bottom w:val="none" w:sz="0" w:space="0" w:color="auto"/>
        <w:right w:val="none" w:sz="0" w:space="0" w:color="auto"/>
      </w:divBdr>
    </w:div>
    <w:div w:id="1135756726">
      <w:bodyDiv w:val="1"/>
      <w:marLeft w:val="0"/>
      <w:marRight w:val="0"/>
      <w:marTop w:val="0"/>
      <w:marBottom w:val="0"/>
      <w:divBdr>
        <w:top w:val="none" w:sz="0" w:space="0" w:color="auto"/>
        <w:left w:val="none" w:sz="0" w:space="0" w:color="auto"/>
        <w:bottom w:val="none" w:sz="0" w:space="0" w:color="auto"/>
        <w:right w:val="none" w:sz="0" w:space="0" w:color="auto"/>
      </w:divBdr>
    </w:div>
    <w:div w:id="1136214879">
      <w:bodyDiv w:val="1"/>
      <w:marLeft w:val="0"/>
      <w:marRight w:val="0"/>
      <w:marTop w:val="0"/>
      <w:marBottom w:val="0"/>
      <w:divBdr>
        <w:top w:val="none" w:sz="0" w:space="0" w:color="auto"/>
        <w:left w:val="none" w:sz="0" w:space="0" w:color="auto"/>
        <w:bottom w:val="none" w:sz="0" w:space="0" w:color="auto"/>
        <w:right w:val="none" w:sz="0" w:space="0" w:color="auto"/>
      </w:divBdr>
    </w:div>
    <w:div w:id="1137648430">
      <w:bodyDiv w:val="1"/>
      <w:marLeft w:val="0"/>
      <w:marRight w:val="0"/>
      <w:marTop w:val="0"/>
      <w:marBottom w:val="0"/>
      <w:divBdr>
        <w:top w:val="none" w:sz="0" w:space="0" w:color="auto"/>
        <w:left w:val="none" w:sz="0" w:space="0" w:color="auto"/>
        <w:bottom w:val="none" w:sz="0" w:space="0" w:color="auto"/>
        <w:right w:val="none" w:sz="0" w:space="0" w:color="auto"/>
      </w:divBdr>
    </w:div>
    <w:div w:id="1138452639">
      <w:bodyDiv w:val="1"/>
      <w:marLeft w:val="0"/>
      <w:marRight w:val="0"/>
      <w:marTop w:val="0"/>
      <w:marBottom w:val="0"/>
      <w:divBdr>
        <w:top w:val="none" w:sz="0" w:space="0" w:color="auto"/>
        <w:left w:val="none" w:sz="0" w:space="0" w:color="auto"/>
        <w:bottom w:val="none" w:sz="0" w:space="0" w:color="auto"/>
        <w:right w:val="none" w:sz="0" w:space="0" w:color="auto"/>
      </w:divBdr>
    </w:div>
    <w:div w:id="1143808732">
      <w:bodyDiv w:val="1"/>
      <w:marLeft w:val="0"/>
      <w:marRight w:val="0"/>
      <w:marTop w:val="0"/>
      <w:marBottom w:val="0"/>
      <w:divBdr>
        <w:top w:val="none" w:sz="0" w:space="0" w:color="auto"/>
        <w:left w:val="none" w:sz="0" w:space="0" w:color="auto"/>
        <w:bottom w:val="none" w:sz="0" w:space="0" w:color="auto"/>
        <w:right w:val="none" w:sz="0" w:space="0" w:color="auto"/>
      </w:divBdr>
    </w:div>
    <w:div w:id="1145313608">
      <w:bodyDiv w:val="1"/>
      <w:marLeft w:val="0"/>
      <w:marRight w:val="0"/>
      <w:marTop w:val="0"/>
      <w:marBottom w:val="0"/>
      <w:divBdr>
        <w:top w:val="none" w:sz="0" w:space="0" w:color="auto"/>
        <w:left w:val="none" w:sz="0" w:space="0" w:color="auto"/>
        <w:bottom w:val="none" w:sz="0" w:space="0" w:color="auto"/>
        <w:right w:val="none" w:sz="0" w:space="0" w:color="auto"/>
      </w:divBdr>
    </w:div>
    <w:div w:id="1153834870">
      <w:bodyDiv w:val="1"/>
      <w:marLeft w:val="0"/>
      <w:marRight w:val="0"/>
      <w:marTop w:val="0"/>
      <w:marBottom w:val="0"/>
      <w:divBdr>
        <w:top w:val="none" w:sz="0" w:space="0" w:color="auto"/>
        <w:left w:val="none" w:sz="0" w:space="0" w:color="auto"/>
        <w:bottom w:val="none" w:sz="0" w:space="0" w:color="auto"/>
        <w:right w:val="none" w:sz="0" w:space="0" w:color="auto"/>
      </w:divBdr>
    </w:div>
    <w:div w:id="1155341538">
      <w:bodyDiv w:val="1"/>
      <w:marLeft w:val="0"/>
      <w:marRight w:val="0"/>
      <w:marTop w:val="0"/>
      <w:marBottom w:val="0"/>
      <w:divBdr>
        <w:top w:val="none" w:sz="0" w:space="0" w:color="auto"/>
        <w:left w:val="none" w:sz="0" w:space="0" w:color="auto"/>
        <w:bottom w:val="none" w:sz="0" w:space="0" w:color="auto"/>
        <w:right w:val="none" w:sz="0" w:space="0" w:color="auto"/>
      </w:divBdr>
    </w:div>
    <w:div w:id="1162431557">
      <w:bodyDiv w:val="1"/>
      <w:marLeft w:val="0"/>
      <w:marRight w:val="0"/>
      <w:marTop w:val="0"/>
      <w:marBottom w:val="0"/>
      <w:divBdr>
        <w:top w:val="none" w:sz="0" w:space="0" w:color="auto"/>
        <w:left w:val="none" w:sz="0" w:space="0" w:color="auto"/>
        <w:bottom w:val="none" w:sz="0" w:space="0" w:color="auto"/>
        <w:right w:val="none" w:sz="0" w:space="0" w:color="auto"/>
      </w:divBdr>
    </w:div>
    <w:div w:id="1168327585">
      <w:bodyDiv w:val="1"/>
      <w:marLeft w:val="0"/>
      <w:marRight w:val="0"/>
      <w:marTop w:val="0"/>
      <w:marBottom w:val="0"/>
      <w:divBdr>
        <w:top w:val="none" w:sz="0" w:space="0" w:color="auto"/>
        <w:left w:val="none" w:sz="0" w:space="0" w:color="auto"/>
        <w:bottom w:val="none" w:sz="0" w:space="0" w:color="auto"/>
        <w:right w:val="none" w:sz="0" w:space="0" w:color="auto"/>
      </w:divBdr>
    </w:div>
    <w:div w:id="1169827203">
      <w:bodyDiv w:val="1"/>
      <w:marLeft w:val="0"/>
      <w:marRight w:val="0"/>
      <w:marTop w:val="0"/>
      <w:marBottom w:val="0"/>
      <w:divBdr>
        <w:top w:val="none" w:sz="0" w:space="0" w:color="auto"/>
        <w:left w:val="none" w:sz="0" w:space="0" w:color="auto"/>
        <w:bottom w:val="none" w:sz="0" w:space="0" w:color="auto"/>
        <w:right w:val="none" w:sz="0" w:space="0" w:color="auto"/>
      </w:divBdr>
    </w:div>
    <w:div w:id="1170873872">
      <w:bodyDiv w:val="1"/>
      <w:marLeft w:val="0"/>
      <w:marRight w:val="0"/>
      <w:marTop w:val="0"/>
      <w:marBottom w:val="0"/>
      <w:divBdr>
        <w:top w:val="none" w:sz="0" w:space="0" w:color="auto"/>
        <w:left w:val="none" w:sz="0" w:space="0" w:color="auto"/>
        <w:bottom w:val="none" w:sz="0" w:space="0" w:color="auto"/>
        <w:right w:val="none" w:sz="0" w:space="0" w:color="auto"/>
      </w:divBdr>
    </w:div>
    <w:div w:id="1171719774">
      <w:bodyDiv w:val="1"/>
      <w:marLeft w:val="0"/>
      <w:marRight w:val="0"/>
      <w:marTop w:val="0"/>
      <w:marBottom w:val="0"/>
      <w:divBdr>
        <w:top w:val="none" w:sz="0" w:space="0" w:color="auto"/>
        <w:left w:val="none" w:sz="0" w:space="0" w:color="auto"/>
        <w:bottom w:val="none" w:sz="0" w:space="0" w:color="auto"/>
        <w:right w:val="none" w:sz="0" w:space="0" w:color="auto"/>
      </w:divBdr>
      <w:divsChild>
        <w:div w:id="97601362">
          <w:marLeft w:val="480"/>
          <w:marRight w:val="0"/>
          <w:marTop w:val="0"/>
          <w:marBottom w:val="0"/>
          <w:divBdr>
            <w:top w:val="none" w:sz="0" w:space="0" w:color="auto"/>
            <w:left w:val="none" w:sz="0" w:space="0" w:color="auto"/>
            <w:bottom w:val="none" w:sz="0" w:space="0" w:color="auto"/>
            <w:right w:val="none" w:sz="0" w:space="0" w:color="auto"/>
          </w:divBdr>
        </w:div>
        <w:div w:id="1115948525">
          <w:marLeft w:val="480"/>
          <w:marRight w:val="0"/>
          <w:marTop w:val="0"/>
          <w:marBottom w:val="0"/>
          <w:divBdr>
            <w:top w:val="none" w:sz="0" w:space="0" w:color="auto"/>
            <w:left w:val="none" w:sz="0" w:space="0" w:color="auto"/>
            <w:bottom w:val="none" w:sz="0" w:space="0" w:color="auto"/>
            <w:right w:val="none" w:sz="0" w:space="0" w:color="auto"/>
          </w:divBdr>
        </w:div>
        <w:div w:id="1745177642">
          <w:marLeft w:val="480"/>
          <w:marRight w:val="0"/>
          <w:marTop w:val="0"/>
          <w:marBottom w:val="0"/>
          <w:divBdr>
            <w:top w:val="none" w:sz="0" w:space="0" w:color="auto"/>
            <w:left w:val="none" w:sz="0" w:space="0" w:color="auto"/>
            <w:bottom w:val="none" w:sz="0" w:space="0" w:color="auto"/>
            <w:right w:val="none" w:sz="0" w:space="0" w:color="auto"/>
          </w:divBdr>
        </w:div>
        <w:div w:id="232543590">
          <w:marLeft w:val="480"/>
          <w:marRight w:val="0"/>
          <w:marTop w:val="0"/>
          <w:marBottom w:val="0"/>
          <w:divBdr>
            <w:top w:val="none" w:sz="0" w:space="0" w:color="auto"/>
            <w:left w:val="none" w:sz="0" w:space="0" w:color="auto"/>
            <w:bottom w:val="none" w:sz="0" w:space="0" w:color="auto"/>
            <w:right w:val="none" w:sz="0" w:space="0" w:color="auto"/>
          </w:divBdr>
        </w:div>
        <w:div w:id="1108311221">
          <w:marLeft w:val="480"/>
          <w:marRight w:val="0"/>
          <w:marTop w:val="0"/>
          <w:marBottom w:val="0"/>
          <w:divBdr>
            <w:top w:val="none" w:sz="0" w:space="0" w:color="auto"/>
            <w:left w:val="none" w:sz="0" w:space="0" w:color="auto"/>
            <w:bottom w:val="none" w:sz="0" w:space="0" w:color="auto"/>
            <w:right w:val="none" w:sz="0" w:space="0" w:color="auto"/>
          </w:divBdr>
        </w:div>
        <w:div w:id="1400401286">
          <w:marLeft w:val="480"/>
          <w:marRight w:val="0"/>
          <w:marTop w:val="0"/>
          <w:marBottom w:val="0"/>
          <w:divBdr>
            <w:top w:val="none" w:sz="0" w:space="0" w:color="auto"/>
            <w:left w:val="none" w:sz="0" w:space="0" w:color="auto"/>
            <w:bottom w:val="none" w:sz="0" w:space="0" w:color="auto"/>
            <w:right w:val="none" w:sz="0" w:space="0" w:color="auto"/>
          </w:divBdr>
        </w:div>
        <w:div w:id="1723555454">
          <w:marLeft w:val="480"/>
          <w:marRight w:val="0"/>
          <w:marTop w:val="0"/>
          <w:marBottom w:val="0"/>
          <w:divBdr>
            <w:top w:val="none" w:sz="0" w:space="0" w:color="auto"/>
            <w:left w:val="none" w:sz="0" w:space="0" w:color="auto"/>
            <w:bottom w:val="none" w:sz="0" w:space="0" w:color="auto"/>
            <w:right w:val="none" w:sz="0" w:space="0" w:color="auto"/>
          </w:divBdr>
        </w:div>
        <w:div w:id="556555126">
          <w:marLeft w:val="480"/>
          <w:marRight w:val="0"/>
          <w:marTop w:val="0"/>
          <w:marBottom w:val="0"/>
          <w:divBdr>
            <w:top w:val="none" w:sz="0" w:space="0" w:color="auto"/>
            <w:left w:val="none" w:sz="0" w:space="0" w:color="auto"/>
            <w:bottom w:val="none" w:sz="0" w:space="0" w:color="auto"/>
            <w:right w:val="none" w:sz="0" w:space="0" w:color="auto"/>
          </w:divBdr>
        </w:div>
        <w:div w:id="1736387975">
          <w:marLeft w:val="480"/>
          <w:marRight w:val="0"/>
          <w:marTop w:val="0"/>
          <w:marBottom w:val="0"/>
          <w:divBdr>
            <w:top w:val="none" w:sz="0" w:space="0" w:color="auto"/>
            <w:left w:val="none" w:sz="0" w:space="0" w:color="auto"/>
            <w:bottom w:val="none" w:sz="0" w:space="0" w:color="auto"/>
            <w:right w:val="none" w:sz="0" w:space="0" w:color="auto"/>
          </w:divBdr>
        </w:div>
        <w:div w:id="895167492">
          <w:marLeft w:val="480"/>
          <w:marRight w:val="0"/>
          <w:marTop w:val="0"/>
          <w:marBottom w:val="0"/>
          <w:divBdr>
            <w:top w:val="none" w:sz="0" w:space="0" w:color="auto"/>
            <w:left w:val="none" w:sz="0" w:space="0" w:color="auto"/>
            <w:bottom w:val="none" w:sz="0" w:space="0" w:color="auto"/>
            <w:right w:val="none" w:sz="0" w:space="0" w:color="auto"/>
          </w:divBdr>
        </w:div>
        <w:div w:id="779644835">
          <w:marLeft w:val="480"/>
          <w:marRight w:val="0"/>
          <w:marTop w:val="0"/>
          <w:marBottom w:val="0"/>
          <w:divBdr>
            <w:top w:val="none" w:sz="0" w:space="0" w:color="auto"/>
            <w:left w:val="none" w:sz="0" w:space="0" w:color="auto"/>
            <w:bottom w:val="none" w:sz="0" w:space="0" w:color="auto"/>
            <w:right w:val="none" w:sz="0" w:space="0" w:color="auto"/>
          </w:divBdr>
        </w:div>
        <w:div w:id="1632243848">
          <w:marLeft w:val="480"/>
          <w:marRight w:val="0"/>
          <w:marTop w:val="0"/>
          <w:marBottom w:val="0"/>
          <w:divBdr>
            <w:top w:val="none" w:sz="0" w:space="0" w:color="auto"/>
            <w:left w:val="none" w:sz="0" w:space="0" w:color="auto"/>
            <w:bottom w:val="none" w:sz="0" w:space="0" w:color="auto"/>
            <w:right w:val="none" w:sz="0" w:space="0" w:color="auto"/>
          </w:divBdr>
        </w:div>
        <w:div w:id="794954035">
          <w:marLeft w:val="480"/>
          <w:marRight w:val="0"/>
          <w:marTop w:val="0"/>
          <w:marBottom w:val="0"/>
          <w:divBdr>
            <w:top w:val="none" w:sz="0" w:space="0" w:color="auto"/>
            <w:left w:val="none" w:sz="0" w:space="0" w:color="auto"/>
            <w:bottom w:val="none" w:sz="0" w:space="0" w:color="auto"/>
            <w:right w:val="none" w:sz="0" w:space="0" w:color="auto"/>
          </w:divBdr>
        </w:div>
        <w:div w:id="1813523440">
          <w:marLeft w:val="480"/>
          <w:marRight w:val="0"/>
          <w:marTop w:val="0"/>
          <w:marBottom w:val="0"/>
          <w:divBdr>
            <w:top w:val="none" w:sz="0" w:space="0" w:color="auto"/>
            <w:left w:val="none" w:sz="0" w:space="0" w:color="auto"/>
            <w:bottom w:val="none" w:sz="0" w:space="0" w:color="auto"/>
            <w:right w:val="none" w:sz="0" w:space="0" w:color="auto"/>
          </w:divBdr>
        </w:div>
        <w:div w:id="1031682855">
          <w:marLeft w:val="480"/>
          <w:marRight w:val="0"/>
          <w:marTop w:val="0"/>
          <w:marBottom w:val="0"/>
          <w:divBdr>
            <w:top w:val="none" w:sz="0" w:space="0" w:color="auto"/>
            <w:left w:val="none" w:sz="0" w:space="0" w:color="auto"/>
            <w:bottom w:val="none" w:sz="0" w:space="0" w:color="auto"/>
            <w:right w:val="none" w:sz="0" w:space="0" w:color="auto"/>
          </w:divBdr>
        </w:div>
        <w:div w:id="1458569863">
          <w:marLeft w:val="480"/>
          <w:marRight w:val="0"/>
          <w:marTop w:val="0"/>
          <w:marBottom w:val="0"/>
          <w:divBdr>
            <w:top w:val="none" w:sz="0" w:space="0" w:color="auto"/>
            <w:left w:val="none" w:sz="0" w:space="0" w:color="auto"/>
            <w:bottom w:val="none" w:sz="0" w:space="0" w:color="auto"/>
            <w:right w:val="none" w:sz="0" w:space="0" w:color="auto"/>
          </w:divBdr>
        </w:div>
        <w:div w:id="1950772587">
          <w:marLeft w:val="480"/>
          <w:marRight w:val="0"/>
          <w:marTop w:val="0"/>
          <w:marBottom w:val="0"/>
          <w:divBdr>
            <w:top w:val="none" w:sz="0" w:space="0" w:color="auto"/>
            <w:left w:val="none" w:sz="0" w:space="0" w:color="auto"/>
            <w:bottom w:val="none" w:sz="0" w:space="0" w:color="auto"/>
            <w:right w:val="none" w:sz="0" w:space="0" w:color="auto"/>
          </w:divBdr>
        </w:div>
        <w:div w:id="989751619">
          <w:marLeft w:val="480"/>
          <w:marRight w:val="0"/>
          <w:marTop w:val="0"/>
          <w:marBottom w:val="0"/>
          <w:divBdr>
            <w:top w:val="none" w:sz="0" w:space="0" w:color="auto"/>
            <w:left w:val="none" w:sz="0" w:space="0" w:color="auto"/>
            <w:bottom w:val="none" w:sz="0" w:space="0" w:color="auto"/>
            <w:right w:val="none" w:sz="0" w:space="0" w:color="auto"/>
          </w:divBdr>
        </w:div>
        <w:div w:id="1587809407">
          <w:marLeft w:val="480"/>
          <w:marRight w:val="0"/>
          <w:marTop w:val="0"/>
          <w:marBottom w:val="0"/>
          <w:divBdr>
            <w:top w:val="none" w:sz="0" w:space="0" w:color="auto"/>
            <w:left w:val="none" w:sz="0" w:space="0" w:color="auto"/>
            <w:bottom w:val="none" w:sz="0" w:space="0" w:color="auto"/>
            <w:right w:val="none" w:sz="0" w:space="0" w:color="auto"/>
          </w:divBdr>
        </w:div>
        <w:div w:id="2078891505">
          <w:marLeft w:val="480"/>
          <w:marRight w:val="0"/>
          <w:marTop w:val="0"/>
          <w:marBottom w:val="0"/>
          <w:divBdr>
            <w:top w:val="none" w:sz="0" w:space="0" w:color="auto"/>
            <w:left w:val="none" w:sz="0" w:space="0" w:color="auto"/>
            <w:bottom w:val="none" w:sz="0" w:space="0" w:color="auto"/>
            <w:right w:val="none" w:sz="0" w:space="0" w:color="auto"/>
          </w:divBdr>
        </w:div>
        <w:div w:id="21900267">
          <w:marLeft w:val="480"/>
          <w:marRight w:val="0"/>
          <w:marTop w:val="0"/>
          <w:marBottom w:val="0"/>
          <w:divBdr>
            <w:top w:val="none" w:sz="0" w:space="0" w:color="auto"/>
            <w:left w:val="none" w:sz="0" w:space="0" w:color="auto"/>
            <w:bottom w:val="none" w:sz="0" w:space="0" w:color="auto"/>
            <w:right w:val="none" w:sz="0" w:space="0" w:color="auto"/>
          </w:divBdr>
        </w:div>
        <w:div w:id="1503659848">
          <w:marLeft w:val="480"/>
          <w:marRight w:val="0"/>
          <w:marTop w:val="0"/>
          <w:marBottom w:val="0"/>
          <w:divBdr>
            <w:top w:val="none" w:sz="0" w:space="0" w:color="auto"/>
            <w:left w:val="none" w:sz="0" w:space="0" w:color="auto"/>
            <w:bottom w:val="none" w:sz="0" w:space="0" w:color="auto"/>
            <w:right w:val="none" w:sz="0" w:space="0" w:color="auto"/>
          </w:divBdr>
        </w:div>
        <w:div w:id="1632634906">
          <w:marLeft w:val="480"/>
          <w:marRight w:val="0"/>
          <w:marTop w:val="0"/>
          <w:marBottom w:val="0"/>
          <w:divBdr>
            <w:top w:val="none" w:sz="0" w:space="0" w:color="auto"/>
            <w:left w:val="none" w:sz="0" w:space="0" w:color="auto"/>
            <w:bottom w:val="none" w:sz="0" w:space="0" w:color="auto"/>
            <w:right w:val="none" w:sz="0" w:space="0" w:color="auto"/>
          </w:divBdr>
        </w:div>
        <w:div w:id="1376005329">
          <w:marLeft w:val="480"/>
          <w:marRight w:val="0"/>
          <w:marTop w:val="0"/>
          <w:marBottom w:val="0"/>
          <w:divBdr>
            <w:top w:val="none" w:sz="0" w:space="0" w:color="auto"/>
            <w:left w:val="none" w:sz="0" w:space="0" w:color="auto"/>
            <w:bottom w:val="none" w:sz="0" w:space="0" w:color="auto"/>
            <w:right w:val="none" w:sz="0" w:space="0" w:color="auto"/>
          </w:divBdr>
        </w:div>
        <w:div w:id="1926723432">
          <w:marLeft w:val="480"/>
          <w:marRight w:val="0"/>
          <w:marTop w:val="0"/>
          <w:marBottom w:val="0"/>
          <w:divBdr>
            <w:top w:val="none" w:sz="0" w:space="0" w:color="auto"/>
            <w:left w:val="none" w:sz="0" w:space="0" w:color="auto"/>
            <w:bottom w:val="none" w:sz="0" w:space="0" w:color="auto"/>
            <w:right w:val="none" w:sz="0" w:space="0" w:color="auto"/>
          </w:divBdr>
        </w:div>
        <w:div w:id="1956405251">
          <w:marLeft w:val="480"/>
          <w:marRight w:val="0"/>
          <w:marTop w:val="0"/>
          <w:marBottom w:val="0"/>
          <w:divBdr>
            <w:top w:val="none" w:sz="0" w:space="0" w:color="auto"/>
            <w:left w:val="none" w:sz="0" w:space="0" w:color="auto"/>
            <w:bottom w:val="none" w:sz="0" w:space="0" w:color="auto"/>
            <w:right w:val="none" w:sz="0" w:space="0" w:color="auto"/>
          </w:divBdr>
        </w:div>
        <w:div w:id="2111126332">
          <w:marLeft w:val="480"/>
          <w:marRight w:val="0"/>
          <w:marTop w:val="0"/>
          <w:marBottom w:val="0"/>
          <w:divBdr>
            <w:top w:val="none" w:sz="0" w:space="0" w:color="auto"/>
            <w:left w:val="none" w:sz="0" w:space="0" w:color="auto"/>
            <w:bottom w:val="none" w:sz="0" w:space="0" w:color="auto"/>
            <w:right w:val="none" w:sz="0" w:space="0" w:color="auto"/>
          </w:divBdr>
        </w:div>
        <w:div w:id="53897129">
          <w:marLeft w:val="480"/>
          <w:marRight w:val="0"/>
          <w:marTop w:val="0"/>
          <w:marBottom w:val="0"/>
          <w:divBdr>
            <w:top w:val="none" w:sz="0" w:space="0" w:color="auto"/>
            <w:left w:val="none" w:sz="0" w:space="0" w:color="auto"/>
            <w:bottom w:val="none" w:sz="0" w:space="0" w:color="auto"/>
            <w:right w:val="none" w:sz="0" w:space="0" w:color="auto"/>
          </w:divBdr>
        </w:div>
        <w:div w:id="1835148006">
          <w:marLeft w:val="480"/>
          <w:marRight w:val="0"/>
          <w:marTop w:val="0"/>
          <w:marBottom w:val="0"/>
          <w:divBdr>
            <w:top w:val="none" w:sz="0" w:space="0" w:color="auto"/>
            <w:left w:val="none" w:sz="0" w:space="0" w:color="auto"/>
            <w:bottom w:val="none" w:sz="0" w:space="0" w:color="auto"/>
            <w:right w:val="none" w:sz="0" w:space="0" w:color="auto"/>
          </w:divBdr>
        </w:div>
        <w:div w:id="1582135237">
          <w:marLeft w:val="480"/>
          <w:marRight w:val="0"/>
          <w:marTop w:val="0"/>
          <w:marBottom w:val="0"/>
          <w:divBdr>
            <w:top w:val="none" w:sz="0" w:space="0" w:color="auto"/>
            <w:left w:val="none" w:sz="0" w:space="0" w:color="auto"/>
            <w:bottom w:val="none" w:sz="0" w:space="0" w:color="auto"/>
            <w:right w:val="none" w:sz="0" w:space="0" w:color="auto"/>
          </w:divBdr>
        </w:div>
        <w:div w:id="1662200147">
          <w:marLeft w:val="480"/>
          <w:marRight w:val="0"/>
          <w:marTop w:val="0"/>
          <w:marBottom w:val="0"/>
          <w:divBdr>
            <w:top w:val="none" w:sz="0" w:space="0" w:color="auto"/>
            <w:left w:val="none" w:sz="0" w:space="0" w:color="auto"/>
            <w:bottom w:val="none" w:sz="0" w:space="0" w:color="auto"/>
            <w:right w:val="none" w:sz="0" w:space="0" w:color="auto"/>
          </w:divBdr>
        </w:div>
        <w:div w:id="1645548904">
          <w:marLeft w:val="480"/>
          <w:marRight w:val="0"/>
          <w:marTop w:val="0"/>
          <w:marBottom w:val="0"/>
          <w:divBdr>
            <w:top w:val="none" w:sz="0" w:space="0" w:color="auto"/>
            <w:left w:val="none" w:sz="0" w:space="0" w:color="auto"/>
            <w:bottom w:val="none" w:sz="0" w:space="0" w:color="auto"/>
            <w:right w:val="none" w:sz="0" w:space="0" w:color="auto"/>
          </w:divBdr>
        </w:div>
        <w:div w:id="934483494">
          <w:marLeft w:val="480"/>
          <w:marRight w:val="0"/>
          <w:marTop w:val="0"/>
          <w:marBottom w:val="0"/>
          <w:divBdr>
            <w:top w:val="none" w:sz="0" w:space="0" w:color="auto"/>
            <w:left w:val="none" w:sz="0" w:space="0" w:color="auto"/>
            <w:bottom w:val="none" w:sz="0" w:space="0" w:color="auto"/>
            <w:right w:val="none" w:sz="0" w:space="0" w:color="auto"/>
          </w:divBdr>
        </w:div>
        <w:div w:id="1332290082">
          <w:marLeft w:val="480"/>
          <w:marRight w:val="0"/>
          <w:marTop w:val="0"/>
          <w:marBottom w:val="0"/>
          <w:divBdr>
            <w:top w:val="none" w:sz="0" w:space="0" w:color="auto"/>
            <w:left w:val="none" w:sz="0" w:space="0" w:color="auto"/>
            <w:bottom w:val="none" w:sz="0" w:space="0" w:color="auto"/>
            <w:right w:val="none" w:sz="0" w:space="0" w:color="auto"/>
          </w:divBdr>
        </w:div>
        <w:div w:id="1986425343">
          <w:marLeft w:val="480"/>
          <w:marRight w:val="0"/>
          <w:marTop w:val="0"/>
          <w:marBottom w:val="0"/>
          <w:divBdr>
            <w:top w:val="none" w:sz="0" w:space="0" w:color="auto"/>
            <w:left w:val="none" w:sz="0" w:space="0" w:color="auto"/>
            <w:bottom w:val="none" w:sz="0" w:space="0" w:color="auto"/>
            <w:right w:val="none" w:sz="0" w:space="0" w:color="auto"/>
          </w:divBdr>
        </w:div>
        <w:div w:id="1568997607">
          <w:marLeft w:val="480"/>
          <w:marRight w:val="0"/>
          <w:marTop w:val="0"/>
          <w:marBottom w:val="0"/>
          <w:divBdr>
            <w:top w:val="none" w:sz="0" w:space="0" w:color="auto"/>
            <w:left w:val="none" w:sz="0" w:space="0" w:color="auto"/>
            <w:bottom w:val="none" w:sz="0" w:space="0" w:color="auto"/>
            <w:right w:val="none" w:sz="0" w:space="0" w:color="auto"/>
          </w:divBdr>
        </w:div>
        <w:div w:id="532353698">
          <w:marLeft w:val="480"/>
          <w:marRight w:val="0"/>
          <w:marTop w:val="0"/>
          <w:marBottom w:val="0"/>
          <w:divBdr>
            <w:top w:val="none" w:sz="0" w:space="0" w:color="auto"/>
            <w:left w:val="none" w:sz="0" w:space="0" w:color="auto"/>
            <w:bottom w:val="none" w:sz="0" w:space="0" w:color="auto"/>
            <w:right w:val="none" w:sz="0" w:space="0" w:color="auto"/>
          </w:divBdr>
        </w:div>
        <w:div w:id="1839080542">
          <w:marLeft w:val="480"/>
          <w:marRight w:val="0"/>
          <w:marTop w:val="0"/>
          <w:marBottom w:val="0"/>
          <w:divBdr>
            <w:top w:val="none" w:sz="0" w:space="0" w:color="auto"/>
            <w:left w:val="none" w:sz="0" w:space="0" w:color="auto"/>
            <w:bottom w:val="none" w:sz="0" w:space="0" w:color="auto"/>
            <w:right w:val="none" w:sz="0" w:space="0" w:color="auto"/>
          </w:divBdr>
        </w:div>
        <w:div w:id="1050107048">
          <w:marLeft w:val="480"/>
          <w:marRight w:val="0"/>
          <w:marTop w:val="0"/>
          <w:marBottom w:val="0"/>
          <w:divBdr>
            <w:top w:val="none" w:sz="0" w:space="0" w:color="auto"/>
            <w:left w:val="none" w:sz="0" w:space="0" w:color="auto"/>
            <w:bottom w:val="none" w:sz="0" w:space="0" w:color="auto"/>
            <w:right w:val="none" w:sz="0" w:space="0" w:color="auto"/>
          </w:divBdr>
        </w:div>
        <w:div w:id="1062631656">
          <w:marLeft w:val="480"/>
          <w:marRight w:val="0"/>
          <w:marTop w:val="0"/>
          <w:marBottom w:val="0"/>
          <w:divBdr>
            <w:top w:val="none" w:sz="0" w:space="0" w:color="auto"/>
            <w:left w:val="none" w:sz="0" w:space="0" w:color="auto"/>
            <w:bottom w:val="none" w:sz="0" w:space="0" w:color="auto"/>
            <w:right w:val="none" w:sz="0" w:space="0" w:color="auto"/>
          </w:divBdr>
        </w:div>
        <w:div w:id="2135828337">
          <w:marLeft w:val="480"/>
          <w:marRight w:val="0"/>
          <w:marTop w:val="0"/>
          <w:marBottom w:val="0"/>
          <w:divBdr>
            <w:top w:val="none" w:sz="0" w:space="0" w:color="auto"/>
            <w:left w:val="none" w:sz="0" w:space="0" w:color="auto"/>
            <w:bottom w:val="none" w:sz="0" w:space="0" w:color="auto"/>
            <w:right w:val="none" w:sz="0" w:space="0" w:color="auto"/>
          </w:divBdr>
        </w:div>
        <w:div w:id="1077359837">
          <w:marLeft w:val="480"/>
          <w:marRight w:val="0"/>
          <w:marTop w:val="0"/>
          <w:marBottom w:val="0"/>
          <w:divBdr>
            <w:top w:val="none" w:sz="0" w:space="0" w:color="auto"/>
            <w:left w:val="none" w:sz="0" w:space="0" w:color="auto"/>
            <w:bottom w:val="none" w:sz="0" w:space="0" w:color="auto"/>
            <w:right w:val="none" w:sz="0" w:space="0" w:color="auto"/>
          </w:divBdr>
        </w:div>
        <w:div w:id="430395666">
          <w:marLeft w:val="480"/>
          <w:marRight w:val="0"/>
          <w:marTop w:val="0"/>
          <w:marBottom w:val="0"/>
          <w:divBdr>
            <w:top w:val="none" w:sz="0" w:space="0" w:color="auto"/>
            <w:left w:val="none" w:sz="0" w:space="0" w:color="auto"/>
            <w:bottom w:val="none" w:sz="0" w:space="0" w:color="auto"/>
            <w:right w:val="none" w:sz="0" w:space="0" w:color="auto"/>
          </w:divBdr>
        </w:div>
        <w:div w:id="848371153">
          <w:marLeft w:val="480"/>
          <w:marRight w:val="0"/>
          <w:marTop w:val="0"/>
          <w:marBottom w:val="0"/>
          <w:divBdr>
            <w:top w:val="none" w:sz="0" w:space="0" w:color="auto"/>
            <w:left w:val="none" w:sz="0" w:space="0" w:color="auto"/>
            <w:bottom w:val="none" w:sz="0" w:space="0" w:color="auto"/>
            <w:right w:val="none" w:sz="0" w:space="0" w:color="auto"/>
          </w:divBdr>
        </w:div>
        <w:div w:id="1949313311">
          <w:marLeft w:val="480"/>
          <w:marRight w:val="0"/>
          <w:marTop w:val="0"/>
          <w:marBottom w:val="0"/>
          <w:divBdr>
            <w:top w:val="none" w:sz="0" w:space="0" w:color="auto"/>
            <w:left w:val="none" w:sz="0" w:space="0" w:color="auto"/>
            <w:bottom w:val="none" w:sz="0" w:space="0" w:color="auto"/>
            <w:right w:val="none" w:sz="0" w:space="0" w:color="auto"/>
          </w:divBdr>
        </w:div>
        <w:div w:id="510678503">
          <w:marLeft w:val="480"/>
          <w:marRight w:val="0"/>
          <w:marTop w:val="0"/>
          <w:marBottom w:val="0"/>
          <w:divBdr>
            <w:top w:val="none" w:sz="0" w:space="0" w:color="auto"/>
            <w:left w:val="none" w:sz="0" w:space="0" w:color="auto"/>
            <w:bottom w:val="none" w:sz="0" w:space="0" w:color="auto"/>
            <w:right w:val="none" w:sz="0" w:space="0" w:color="auto"/>
          </w:divBdr>
        </w:div>
        <w:div w:id="318120256">
          <w:marLeft w:val="480"/>
          <w:marRight w:val="0"/>
          <w:marTop w:val="0"/>
          <w:marBottom w:val="0"/>
          <w:divBdr>
            <w:top w:val="none" w:sz="0" w:space="0" w:color="auto"/>
            <w:left w:val="none" w:sz="0" w:space="0" w:color="auto"/>
            <w:bottom w:val="none" w:sz="0" w:space="0" w:color="auto"/>
            <w:right w:val="none" w:sz="0" w:space="0" w:color="auto"/>
          </w:divBdr>
        </w:div>
        <w:div w:id="414712223">
          <w:marLeft w:val="480"/>
          <w:marRight w:val="0"/>
          <w:marTop w:val="0"/>
          <w:marBottom w:val="0"/>
          <w:divBdr>
            <w:top w:val="none" w:sz="0" w:space="0" w:color="auto"/>
            <w:left w:val="none" w:sz="0" w:space="0" w:color="auto"/>
            <w:bottom w:val="none" w:sz="0" w:space="0" w:color="auto"/>
            <w:right w:val="none" w:sz="0" w:space="0" w:color="auto"/>
          </w:divBdr>
        </w:div>
      </w:divsChild>
    </w:div>
    <w:div w:id="1172181814">
      <w:bodyDiv w:val="1"/>
      <w:marLeft w:val="0"/>
      <w:marRight w:val="0"/>
      <w:marTop w:val="0"/>
      <w:marBottom w:val="0"/>
      <w:divBdr>
        <w:top w:val="none" w:sz="0" w:space="0" w:color="auto"/>
        <w:left w:val="none" w:sz="0" w:space="0" w:color="auto"/>
        <w:bottom w:val="none" w:sz="0" w:space="0" w:color="auto"/>
        <w:right w:val="none" w:sz="0" w:space="0" w:color="auto"/>
      </w:divBdr>
    </w:div>
    <w:div w:id="1173840148">
      <w:bodyDiv w:val="1"/>
      <w:marLeft w:val="0"/>
      <w:marRight w:val="0"/>
      <w:marTop w:val="0"/>
      <w:marBottom w:val="0"/>
      <w:divBdr>
        <w:top w:val="none" w:sz="0" w:space="0" w:color="auto"/>
        <w:left w:val="none" w:sz="0" w:space="0" w:color="auto"/>
        <w:bottom w:val="none" w:sz="0" w:space="0" w:color="auto"/>
        <w:right w:val="none" w:sz="0" w:space="0" w:color="auto"/>
      </w:divBdr>
    </w:div>
    <w:div w:id="1176846380">
      <w:bodyDiv w:val="1"/>
      <w:marLeft w:val="0"/>
      <w:marRight w:val="0"/>
      <w:marTop w:val="0"/>
      <w:marBottom w:val="0"/>
      <w:divBdr>
        <w:top w:val="none" w:sz="0" w:space="0" w:color="auto"/>
        <w:left w:val="none" w:sz="0" w:space="0" w:color="auto"/>
        <w:bottom w:val="none" w:sz="0" w:space="0" w:color="auto"/>
        <w:right w:val="none" w:sz="0" w:space="0" w:color="auto"/>
      </w:divBdr>
    </w:div>
    <w:div w:id="1177184857">
      <w:bodyDiv w:val="1"/>
      <w:marLeft w:val="0"/>
      <w:marRight w:val="0"/>
      <w:marTop w:val="0"/>
      <w:marBottom w:val="0"/>
      <w:divBdr>
        <w:top w:val="none" w:sz="0" w:space="0" w:color="auto"/>
        <w:left w:val="none" w:sz="0" w:space="0" w:color="auto"/>
        <w:bottom w:val="none" w:sz="0" w:space="0" w:color="auto"/>
        <w:right w:val="none" w:sz="0" w:space="0" w:color="auto"/>
      </w:divBdr>
    </w:div>
    <w:div w:id="1177771491">
      <w:bodyDiv w:val="1"/>
      <w:marLeft w:val="0"/>
      <w:marRight w:val="0"/>
      <w:marTop w:val="0"/>
      <w:marBottom w:val="0"/>
      <w:divBdr>
        <w:top w:val="none" w:sz="0" w:space="0" w:color="auto"/>
        <w:left w:val="none" w:sz="0" w:space="0" w:color="auto"/>
        <w:bottom w:val="none" w:sz="0" w:space="0" w:color="auto"/>
        <w:right w:val="none" w:sz="0" w:space="0" w:color="auto"/>
      </w:divBdr>
    </w:div>
    <w:div w:id="1179001288">
      <w:bodyDiv w:val="1"/>
      <w:marLeft w:val="0"/>
      <w:marRight w:val="0"/>
      <w:marTop w:val="0"/>
      <w:marBottom w:val="0"/>
      <w:divBdr>
        <w:top w:val="none" w:sz="0" w:space="0" w:color="auto"/>
        <w:left w:val="none" w:sz="0" w:space="0" w:color="auto"/>
        <w:bottom w:val="none" w:sz="0" w:space="0" w:color="auto"/>
        <w:right w:val="none" w:sz="0" w:space="0" w:color="auto"/>
      </w:divBdr>
    </w:div>
    <w:div w:id="1182741762">
      <w:bodyDiv w:val="1"/>
      <w:marLeft w:val="0"/>
      <w:marRight w:val="0"/>
      <w:marTop w:val="0"/>
      <w:marBottom w:val="0"/>
      <w:divBdr>
        <w:top w:val="none" w:sz="0" w:space="0" w:color="auto"/>
        <w:left w:val="none" w:sz="0" w:space="0" w:color="auto"/>
        <w:bottom w:val="none" w:sz="0" w:space="0" w:color="auto"/>
        <w:right w:val="none" w:sz="0" w:space="0" w:color="auto"/>
      </w:divBdr>
    </w:div>
    <w:div w:id="1182865650">
      <w:bodyDiv w:val="1"/>
      <w:marLeft w:val="0"/>
      <w:marRight w:val="0"/>
      <w:marTop w:val="0"/>
      <w:marBottom w:val="0"/>
      <w:divBdr>
        <w:top w:val="none" w:sz="0" w:space="0" w:color="auto"/>
        <w:left w:val="none" w:sz="0" w:space="0" w:color="auto"/>
        <w:bottom w:val="none" w:sz="0" w:space="0" w:color="auto"/>
        <w:right w:val="none" w:sz="0" w:space="0" w:color="auto"/>
      </w:divBdr>
    </w:div>
    <w:div w:id="1184831127">
      <w:bodyDiv w:val="1"/>
      <w:marLeft w:val="0"/>
      <w:marRight w:val="0"/>
      <w:marTop w:val="0"/>
      <w:marBottom w:val="0"/>
      <w:divBdr>
        <w:top w:val="none" w:sz="0" w:space="0" w:color="auto"/>
        <w:left w:val="none" w:sz="0" w:space="0" w:color="auto"/>
        <w:bottom w:val="none" w:sz="0" w:space="0" w:color="auto"/>
        <w:right w:val="none" w:sz="0" w:space="0" w:color="auto"/>
      </w:divBdr>
    </w:div>
    <w:div w:id="1188328008">
      <w:bodyDiv w:val="1"/>
      <w:marLeft w:val="0"/>
      <w:marRight w:val="0"/>
      <w:marTop w:val="0"/>
      <w:marBottom w:val="0"/>
      <w:divBdr>
        <w:top w:val="none" w:sz="0" w:space="0" w:color="auto"/>
        <w:left w:val="none" w:sz="0" w:space="0" w:color="auto"/>
        <w:bottom w:val="none" w:sz="0" w:space="0" w:color="auto"/>
        <w:right w:val="none" w:sz="0" w:space="0" w:color="auto"/>
      </w:divBdr>
    </w:div>
    <w:div w:id="1191186703">
      <w:bodyDiv w:val="1"/>
      <w:marLeft w:val="0"/>
      <w:marRight w:val="0"/>
      <w:marTop w:val="0"/>
      <w:marBottom w:val="0"/>
      <w:divBdr>
        <w:top w:val="none" w:sz="0" w:space="0" w:color="auto"/>
        <w:left w:val="none" w:sz="0" w:space="0" w:color="auto"/>
        <w:bottom w:val="none" w:sz="0" w:space="0" w:color="auto"/>
        <w:right w:val="none" w:sz="0" w:space="0" w:color="auto"/>
      </w:divBdr>
    </w:div>
    <w:div w:id="1196890768">
      <w:bodyDiv w:val="1"/>
      <w:marLeft w:val="0"/>
      <w:marRight w:val="0"/>
      <w:marTop w:val="0"/>
      <w:marBottom w:val="0"/>
      <w:divBdr>
        <w:top w:val="none" w:sz="0" w:space="0" w:color="auto"/>
        <w:left w:val="none" w:sz="0" w:space="0" w:color="auto"/>
        <w:bottom w:val="none" w:sz="0" w:space="0" w:color="auto"/>
        <w:right w:val="none" w:sz="0" w:space="0" w:color="auto"/>
      </w:divBdr>
    </w:div>
    <w:div w:id="1197347349">
      <w:bodyDiv w:val="1"/>
      <w:marLeft w:val="0"/>
      <w:marRight w:val="0"/>
      <w:marTop w:val="0"/>
      <w:marBottom w:val="0"/>
      <w:divBdr>
        <w:top w:val="none" w:sz="0" w:space="0" w:color="auto"/>
        <w:left w:val="none" w:sz="0" w:space="0" w:color="auto"/>
        <w:bottom w:val="none" w:sz="0" w:space="0" w:color="auto"/>
        <w:right w:val="none" w:sz="0" w:space="0" w:color="auto"/>
      </w:divBdr>
    </w:div>
    <w:div w:id="1197892629">
      <w:bodyDiv w:val="1"/>
      <w:marLeft w:val="0"/>
      <w:marRight w:val="0"/>
      <w:marTop w:val="0"/>
      <w:marBottom w:val="0"/>
      <w:divBdr>
        <w:top w:val="none" w:sz="0" w:space="0" w:color="auto"/>
        <w:left w:val="none" w:sz="0" w:space="0" w:color="auto"/>
        <w:bottom w:val="none" w:sz="0" w:space="0" w:color="auto"/>
        <w:right w:val="none" w:sz="0" w:space="0" w:color="auto"/>
      </w:divBdr>
    </w:div>
    <w:div w:id="1200388753">
      <w:bodyDiv w:val="1"/>
      <w:marLeft w:val="0"/>
      <w:marRight w:val="0"/>
      <w:marTop w:val="0"/>
      <w:marBottom w:val="0"/>
      <w:divBdr>
        <w:top w:val="none" w:sz="0" w:space="0" w:color="auto"/>
        <w:left w:val="none" w:sz="0" w:space="0" w:color="auto"/>
        <w:bottom w:val="none" w:sz="0" w:space="0" w:color="auto"/>
        <w:right w:val="none" w:sz="0" w:space="0" w:color="auto"/>
      </w:divBdr>
    </w:div>
    <w:div w:id="1200436623">
      <w:bodyDiv w:val="1"/>
      <w:marLeft w:val="0"/>
      <w:marRight w:val="0"/>
      <w:marTop w:val="0"/>
      <w:marBottom w:val="0"/>
      <w:divBdr>
        <w:top w:val="none" w:sz="0" w:space="0" w:color="auto"/>
        <w:left w:val="none" w:sz="0" w:space="0" w:color="auto"/>
        <w:bottom w:val="none" w:sz="0" w:space="0" w:color="auto"/>
        <w:right w:val="none" w:sz="0" w:space="0" w:color="auto"/>
      </w:divBdr>
    </w:div>
    <w:div w:id="1203206159">
      <w:bodyDiv w:val="1"/>
      <w:marLeft w:val="0"/>
      <w:marRight w:val="0"/>
      <w:marTop w:val="0"/>
      <w:marBottom w:val="0"/>
      <w:divBdr>
        <w:top w:val="none" w:sz="0" w:space="0" w:color="auto"/>
        <w:left w:val="none" w:sz="0" w:space="0" w:color="auto"/>
        <w:bottom w:val="none" w:sz="0" w:space="0" w:color="auto"/>
        <w:right w:val="none" w:sz="0" w:space="0" w:color="auto"/>
      </w:divBdr>
    </w:div>
    <w:div w:id="1206984904">
      <w:bodyDiv w:val="1"/>
      <w:marLeft w:val="0"/>
      <w:marRight w:val="0"/>
      <w:marTop w:val="0"/>
      <w:marBottom w:val="0"/>
      <w:divBdr>
        <w:top w:val="none" w:sz="0" w:space="0" w:color="auto"/>
        <w:left w:val="none" w:sz="0" w:space="0" w:color="auto"/>
        <w:bottom w:val="none" w:sz="0" w:space="0" w:color="auto"/>
        <w:right w:val="none" w:sz="0" w:space="0" w:color="auto"/>
      </w:divBdr>
    </w:div>
    <w:div w:id="1207910085">
      <w:bodyDiv w:val="1"/>
      <w:marLeft w:val="0"/>
      <w:marRight w:val="0"/>
      <w:marTop w:val="0"/>
      <w:marBottom w:val="0"/>
      <w:divBdr>
        <w:top w:val="none" w:sz="0" w:space="0" w:color="auto"/>
        <w:left w:val="none" w:sz="0" w:space="0" w:color="auto"/>
        <w:bottom w:val="none" w:sz="0" w:space="0" w:color="auto"/>
        <w:right w:val="none" w:sz="0" w:space="0" w:color="auto"/>
      </w:divBdr>
    </w:div>
    <w:div w:id="1211109759">
      <w:bodyDiv w:val="1"/>
      <w:marLeft w:val="0"/>
      <w:marRight w:val="0"/>
      <w:marTop w:val="0"/>
      <w:marBottom w:val="0"/>
      <w:divBdr>
        <w:top w:val="none" w:sz="0" w:space="0" w:color="auto"/>
        <w:left w:val="none" w:sz="0" w:space="0" w:color="auto"/>
        <w:bottom w:val="none" w:sz="0" w:space="0" w:color="auto"/>
        <w:right w:val="none" w:sz="0" w:space="0" w:color="auto"/>
      </w:divBdr>
    </w:div>
    <w:div w:id="1216352422">
      <w:bodyDiv w:val="1"/>
      <w:marLeft w:val="0"/>
      <w:marRight w:val="0"/>
      <w:marTop w:val="0"/>
      <w:marBottom w:val="0"/>
      <w:divBdr>
        <w:top w:val="none" w:sz="0" w:space="0" w:color="auto"/>
        <w:left w:val="none" w:sz="0" w:space="0" w:color="auto"/>
        <w:bottom w:val="none" w:sz="0" w:space="0" w:color="auto"/>
        <w:right w:val="none" w:sz="0" w:space="0" w:color="auto"/>
      </w:divBdr>
    </w:div>
    <w:div w:id="1218200165">
      <w:bodyDiv w:val="1"/>
      <w:marLeft w:val="0"/>
      <w:marRight w:val="0"/>
      <w:marTop w:val="0"/>
      <w:marBottom w:val="0"/>
      <w:divBdr>
        <w:top w:val="none" w:sz="0" w:space="0" w:color="auto"/>
        <w:left w:val="none" w:sz="0" w:space="0" w:color="auto"/>
        <w:bottom w:val="none" w:sz="0" w:space="0" w:color="auto"/>
        <w:right w:val="none" w:sz="0" w:space="0" w:color="auto"/>
      </w:divBdr>
    </w:div>
    <w:div w:id="1220674202">
      <w:bodyDiv w:val="1"/>
      <w:marLeft w:val="0"/>
      <w:marRight w:val="0"/>
      <w:marTop w:val="0"/>
      <w:marBottom w:val="0"/>
      <w:divBdr>
        <w:top w:val="none" w:sz="0" w:space="0" w:color="auto"/>
        <w:left w:val="none" w:sz="0" w:space="0" w:color="auto"/>
        <w:bottom w:val="none" w:sz="0" w:space="0" w:color="auto"/>
        <w:right w:val="none" w:sz="0" w:space="0" w:color="auto"/>
      </w:divBdr>
    </w:div>
    <w:div w:id="1225214101">
      <w:bodyDiv w:val="1"/>
      <w:marLeft w:val="0"/>
      <w:marRight w:val="0"/>
      <w:marTop w:val="0"/>
      <w:marBottom w:val="0"/>
      <w:divBdr>
        <w:top w:val="none" w:sz="0" w:space="0" w:color="auto"/>
        <w:left w:val="none" w:sz="0" w:space="0" w:color="auto"/>
        <w:bottom w:val="none" w:sz="0" w:space="0" w:color="auto"/>
        <w:right w:val="none" w:sz="0" w:space="0" w:color="auto"/>
      </w:divBdr>
    </w:div>
    <w:div w:id="1226792970">
      <w:bodyDiv w:val="1"/>
      <w:marLeft w:val="0"/>
      <w:marRight w:val="0"/>
      <w:marTop w:val="0"/>
      <w:marBottom w:val="0"/>
      <w:divBdr>
        <w:top w:val="none" w:sz="0" w:space="0" w:color="auto"/>
        <w:left w:val="none" w:sz="0" w:space="0" w:color="auto"/>
        <w:bottom w:val="none" w:sz="0" w:space="0" w:color="auto"/>
        <w:right w:val="none" w:sz="0" w:space="0" w:color="auto"/>
      </w:divBdr>
    </w:div>
    <w:div w:id="1227186110">
      <w:bodyDiv w:val="1"/>
      <w:marLeft w:val="0"/>
      <w:marRight w:val="0"/>
      <w:marTop w:val="0"/>
      <w:marBottom w:val="0"/>
      <w:divBdr>
        <w:top w:val="none" w:sz="0" w:space="0" w:color="auto"/>
        <w:left w:val="none" w:sz="0" w:space="0" w:color="auto"/>
        <w:bottom w:val="none" w:sz="0" w:space="0" w:color="auto"/>
        <w:right w:val="none" w:sz="0" w:space="0" w:color="auto"/>
      </w:divBdr>
    </w:div>
    <w:div w:id="1228808098">
      <w:bodyDiv w:val="1"/>
      <w:marLeft w:val="0"/>
      <w:marRight w:val="0"/>
      <w:marTop w:val="0"/>
      <w:marBottom w:val="0"/>
      <w:divBdr>
        <w:top w:val="none" w:sz="0" w:space="0" w:color="auto"/>
        <w:left w:val="none" w:sz="0" w:space="0" w:color="auto"/>
        <w:bottom w:val="none" w:sz="0" w:space="0" w:color="auto"/>
        <w:right w:val="none" w:sz="0" w:space="0" w:color="auto"/>
      </w:divBdr>
    </w:div>
    <w:div w:id="1233077197">
      <w:bodyDiv w:val="1"/>
      <w:marLeft w:val="0"/>
      <w:marRight w:val="0"/>
      <w:marTop w:val="0"/>
      <w:marBottom w:val="0"/>
      <w:divBdr>
        <w:top w:val="none" w:sz="0" w:space="0" w:color="auto"/>
        <w:left w:val="none" w:sz="0" w:space="0" w:color="auto"/>
        <w:bottom w:val="none" w:sz="0" w:space="0" w:color="auto"/>
        <w:right w:val="none" w:sz="0" w:space="0" w:color="auto"/>
      </w:divBdr>
    </w:div>
    <w:div w:id="1234310995">
      <w:bodyDiv w:val="1"/>
      <w:marLeft w:val="0"/>
      <w:marRight w:val="0"/>
      <w:marTop w:val="0"/>
      <w:marBottom w:val="0"/>
      <w:divBdr>
        <w:top w:val="none" w:sz="0" w:space="0" w:color="auto"/>
        <w:left w:val="none" w:sz="0" w:space="0" w:color="auto"/>
        <w:bottom w:val="none" w:sz="0" w:space="0" w:color="auto"/>
        <w:right w:val="none" w:sz="0" w:space="0" w:color="auto"/>
      </w:divBdr>
    </w:div>
    <w:div w:id="1236892087">
      <w:bodyDiv w:val="1"/>
      <w:marLeft w:val="0"/>
      <w:marRight w:val="0"/>
      <w:marTop w:val="0"/>
      <w:marBottom w:val="0"/>
      <w:divBdr>
        <w:top w:val="none" w:sz="0" w:space="0" w:color="auto"/>
        <w:left w:val="none" w:sz="0" w:space="0" w:color="auto"/>
        <w:bottom w:val="none" w:sz="0" w:space="0" w:color="auto"/>
        <w:right w:val="none" w:sz="0" w:space="0" w:color="auto"/>
      </w:divBdr>
    </w:div>
    <w:div w:id="1237134266">
      <w:bodyDiv w:val="1"/>
      <w:marLeft w:val="0"/>
      <w:marRight w:val="0"/>
      <w:marTop w:val="0"/>
      <w:marBottom w:val="0"/>
      <w:divBdr>
        <w:top w:val="none" w:sz="0" w:space="0" w:color="auto"/>
        <w:left w:val="none" w:sz="0" w:space="0" w:color="auto"/>
        <w:bottom w:val="none" w:sz="0" w:space="0" w:color="auto"/>
        <w:right w:val="none" w:sz="0" w:space="0" w:color="auto"/>
      </w:divBdr>
    </w:div>
    <w:div w:id="1243492502">
      <w:bodyDiv w:val="1"/>
      <w:marLeft w:val="0"/>
      <w:marRight w:val="0"/>
      <w:marTop w:val="0"/>
      <w:marBottom w:val="0"/>
      <w:divBdr>
        <w:top w:val="none" w:sz="0" w:space="0" w:color="auto"/>
        <w:left w:val="none" w:sz="0" w:space="0" w:color="auto"/>
        <w:bottom w:val="none" w:sz="0" w:space="0" w:color="auto"/>
        <w:right w:val="none" w:sz="0" w:space="0" w:color="auto"/>
      </w:divBdr>
    </w:div>
    <w:div w:id="1244074177">
      <w:bodyDiv w:val="1"/>
      <w:marLeft w:val="0"/>
      <w:marRight w:val="0"/>
      <w:marTop w:val="0"/>
      <w:marBottom w:val="0"/>
      <w:divBdr>
        <w:top w:val="none" w:sz="0" w:space="0" w:color="auto"/>
        <w:left w:val="none" w:sz="0" w:space="0" w:color="auto"/>
        <w:bottom w:val="none" w:sz="0" w:space="0" w:color="auto"/>
        <w:right w:val="none" w:sz="0" w:space="0" w:color="auto"/>
      </w:divBdr>
    </w:div>
    <w:div w:id="1248885429">
      <w:bodyDiv w:val="1"/>
      <w:marLeft w:val="0"/>
      <w:marRight w:val="0"/>
      <w:marTop w:val="0"/>
      <w:marBottom w:val="0"/>
      <w:divBdr>
        <w:top w:val="none" w:sz="0" w:space="0" w:color="auto"/>
        <w:left w:val="none" w:sz="0" w:space="0" w:color="auto"/>
        <w:bottom w:val="none" w:sz="0" w:space="0" w:color="auto"/>
        <w:right w:val="none" w:sz="0" w:space="0" w:color="auto"/>
      </w:divBdr>
    </w:div>
    <w:div w:id="1251351939">
      <w:bodyDiv w:val="1"/>
      <w:marLeft w:val="0"/>
      <w:marRight w:val="0"/>
      <w:marTop w:val="0"/>
      <w:marBottom w:val="0"/>
      <w:divBdr>
        <w:top w:val="none" w:sz="0" w:space="0" w:color="auto"/>
        <w:left w:val="none" w:sz="0" w:space="0" w:color="auto"/>
        <w:bottom w:val="none" w:sz="0" w:space="0" w:color="auto"/>
        <w:right w:val="none" w:sz="0" w:space="0" w:color="auto"/>
      </w:divBdr>
    </w:div>
    <w:div w:id="1251500975">
      <w:bodyDiv w:val="1"/>
      <w:marLeft w:val="0"/>
      <w:marRight w:val="0"/>
      <w:marTop w:val="0"/>
      <w:marBottom w:val="0"/>
      <w:divBdr>
        <w:top w:val="none" w:sz="0" w:space="0" w:color="auto"/>
        <w:left w:val="none" w:sz="0" w:space="0" w:color="auto"/>
        <w:bottom w:val="none" w:sz="0" w:space="0" w:color="auto"/>
        <w:right w:val="none" w:sz="0" w:space="0" w:color="auto"/>
      </w:divBdr>
    </w:div>
    <w:div w:id="1252081340">
      <w:bodyDiv w:val="1"/>
      <w:marLeft w:val="0"/>
      <w:marRight w:val="0"/>
      <w:marTop w:val="0"/>
      <w:marBottom w:val="0"/>
      <w:divBdr>
        <w:top w:val="none" w:sz="0" w:space="0" w:color="auto"/>
        <w:left w:val="none" w:sz="0" w:space="0" w:color="auto"/>
        <w:bottom w:val="none" w:sz="0" w:space="0" w:color="auto"/>
        <w:right w:val="none" w:sz="0" w:space="0" w:color="auto"/>
      </w:divBdr>
    </w:div>
    <w:div w:id="1253659727">
      <w:bodyDiv w:val="1"/>
      <w:marLeft w:val="0"/>
      <w:marRight w:val="0"/>
      <w:marTop w:val="0"/>
      <w:marBottom w:val="0"/>
      <w:divBdr>
        <w:top w:val="none" w:sz="0" w:space="0" w:color="auto"/>
        <w:left w:val="none" w:sz="0" w:space="0" w:color="auto"/>
        <w:bottom w:val="none" w:sz="0" w:space="0" w:color="auto"/>
        <w:right w:val="none" w:sz="0" w:space="0" w:color="auto"/>
      </w:divBdr>
    </w:div>
    <w:div w:id="1259481494">
      <w:bodyDiv w:val="1"/>
      <w:marLeft w:val="0"/>
      <w:marRight w:val="0"/>
      <w:marTop w:val="0"/>
      <w:marBottom w:val="0"/>
      <w:divBdr>
        <w:top w:val="none" w:sz="0" w:space="0" w:color="auto"/>
        <w:left w:val="none" w:sz="0" w:space="0" w:color="auto"/>
        <w:bottom w:val="none" w:sz="0" w:space="0" w:color="auto"/>
        <w:right w:val="none" w:sz="0" w:space="0" w:color="auto"/>
      </w:divBdr>
    </w:div>
    <w:div w:id="1260213537">
      <w:bodyDiv w:val="1"/>
      <w:marLeft w:val="0"/>
      <w:marRight w:val="0"/>
      <w:marTop w:val="0"/>
      <w:marBottom w:val="0"/>
      <w:divBdr>
        <w:top w:val="none" w:sz="0" w:space="0" w:color="auto"/>
        <w:left w:val="none" w:sz="0" w:space="0" w:color="auto"/>
        <w:bottom w:val="none" w:sz="0" w:space="0" w:color="auto"/>
        <w:right w:val="none" w:sz="0" w:space="0" w:color="auto"/>
      </w:divBdr>
    </w:div>
    <w:div w:id="1261178068">
      <w:bodyDiv w:val="1"/>
      <w:marLeft w:val="0"/>
      <w:marRight w:val="0"/>
      <w:marTop w:val="0"/>
      <w:marBottom w:val="0"/>
      <w:divBdr>
        <w:top w:val="none" w:sz="0" w:space="0" w:color="auto"/>
        <w:left w:val="none" w:sz="0" w:space="0" w:color="auto"/>
        <w:bottom w:val="none" w:sz="0" w:space="0" w:color="auto"/>
        <w:right w:val="none" w:sz="0" w:space="0" w:color="auto"/>
      </w:divBdr>
    </w:div>
    <w:div w:id="1261526768">
      <w:bodyDiv w:val="1"/>
      <w:marLeft w:val="0"/>
      <w:marRight w:val="0"/>
      <w:marTop w:val="0"/>
      <w:marBottom w:val="0"/>
      <w:divBdr>
        <w:top w:val="none" w:sz="0" w:space="0" w:color="auto"/>
        <w:left w:val="none" w:sz="0" w:space="0" w:color="auto"/>
        <w:bottom w:val="none" w:sz="0" w:space="0" w:color="auto"/>
        <w:right w:val="none" w:sz="0" w:space="0" w:color="auto"/>
      </w:divBdr>
    </w:div>
    <w:div w:id="1262109048">
      <w:bodyDiv w:val="1"/>
      <w:marLeft w:val="0"/>
      <w:marRight w:val="0"/>
      <w:marTop w:val="0"/>
      <w:marBottom w:val="0"/>
      <w:divBdr>
        <w:top w:val="none" w:sz="0" w:space="0" w:color="auto"/>
        <w:left w:val="none" w:sz="0" w:space="0" w:color="auto"/>
        <w:bottom w:val="none" w:sz="0" w:space="0" w:color="auto"/>
        <w:right w:val="none" w:sz="0" w:space="0" w:color="auto"/>
      </w:divBdr>
    </w:div>
    <w:div w:id="1265841832">
      <w:bodyDiv w:val="1"/>
      <w:marLeft w:val="0"/>
      <w:marRight w:val="0"/>
      <w:marTop w:val="0"/>
      <w:marBottom w:val="0"/>
      <w:divBdr>
        <w:top w:val="none" w:sz="0" w:space="0" w:color="auto"/>
        <w:left w:val="none" w:sz="0" w:space="0" w:color="auto"/>
        <w:bottom w:val="none" w:sz="0" w:space="0" w:color="auto"/>
        <w:right w:val="none" w:sz="0" w:space="0" w:color="auto"/>
      </w:divBdr>
    </w:div>
    <w:div w:id="1268659276">
      <w:bodyDiv w:val="1"/>
      <w:marLeft w:val="0"/>
      <w:marRight w:val="0"/>
      <w:marTop w:val="0"/>
      <w:marBottom w:val="0"/>
      <w:divBdr>
        <w:top w:val="none" w:sz="0" w:space="0" w:color="auto"/>
        <w:left w:val="none" w:sz="0" w:space="0" w:color="auto"/>
        <w:bottom w:val="none" w:sz="0" w:space="0" w:color="auto"/>
        <w:right w:val="none" w:sz="0" w:space="0" w:color="auto"/>
      </w:divBdr>
    </w:div>
    <w:div w:id="1269461389">
      <w:bodyDiv w:val="1"/>
      <w:marLeft w:val="0"/>
      <w:marRight w:val="0"/>
      <w:marTop w:val="0"/>
      <w:marBottom w:val="0"/>
      <w:divBdr>
        <w:top w:val="none" w:sz="0" w:space="0" w:color="auto"/>
        <w:left w:val="none" w:sz="0" w:space="0" w:color="auto"/>
        <w:bottom w:val="none" w:sz="0" w:space="0" w:color="auto"/>
        <w:right w:val="none" w:sz="0" w:space="0" w:color="auto"/>
      </w:divBdr>
    </w:div>
    <w:div w:id="1273437620">
      <w:bodyDiv w:val="1"/>
      <w:marLeft w:val="0"/>
      <w:marRight w:val="0"/>
      <w:marTop w:val="0"/>
      <w:marBottom w:val="0"/>
      <w:divBdr>
        <w:top w:val="none" w:sz="0" w:space="0" w:color="auto"/>
        <w:left w:val="none" w:sz="0" w:space="0" w:color="auto"/>
        <w:bottom w:val="none" w:sz="0" w:space="0" w:color="auto"/>
        <w:right w:val="none" w:sz="0" w:space="0" w:color="auto"/>
      </w:divBdr>
    </w:div>
    <w:div w:id="1276905147">
      <w:bodyDiv w:val="1"/>
      <w:marLeft w:val="0"/>
      <w:marRight w:val="0"/>
      <w:marTop w:val="0"/>
      <w:marBottom w:val="0"/>
      <w:divBdr>
        <w:top w:val="none" w:sz="0" w:space="0" w:color="auto"/>
        <w:left w:val="none" w:sz="0" w:space="0" w:color="auto"/>
        <w:bottom w:val="none" w:sz="0" w:space="0" w:color="auto"/>
        <w:right w:val="none" w:sz="0" w:space="0" w:color="auto"/>
      </w:divBdr>
    </w:div>
    <w:div w:id="1277640029">
      <w:bodyDiv w:val="1"/>
      <w:marLeft w:val="0"/>
      <w:marRight w:val="0"/>
      <w:marTop w:val="0"/>
      <w:marBottom w:val="0"/>
      <w:divBdr>
        <w:top w:val="none" w:sz="0" w:space="0" w:color="auto"/>
        <w:left w:val="none" w:sz="0" w:space="0" w:color="auto"/>
        <w:bottom w:val="none" w:sz="0" w:space="0" w:color="auto"/>
        <w:right w:val="none" w:sz="0" w:space="0" w:color="auto"/>
      </w:divBdr>
    </w:div>
    <w:div w:id="1292664716">
      <w:bodyDiv w:val="1"/>
      <w:marLeft w:val="0"/>
      <w:marRight w:val="0"/>
      <w:marTop w:val="0"/>
      <w:marBottom w:val="0"/>
      <w:divBdr>
        <w:top w:val="none" w:sz="0" w:space="0" w:color="auto"/>
        <w:left w:val="none" w:sz="0" w:space="0" w:color="auto"/>
        <w:bottom w:val="none" w:sz="0" w:space="0" w:color="auto"/>
        <w:right w:val="none" w:sz="0" w:space="0" w:color="auto"/>
      </w:divBdr>
    </w:div>
    <w:div w:id="1293364103">
      <w:bodyDiv w:val="1"/>
      <w:marLeft w:val="0"/>
      <w:marRight w:val="0"/>
      <w:marTop w:val="0"/>
      <w:marBottom w:val="0"/>
      <w:divBdr>
        <w:top w:val="none" w:sz="0" w:space="0" w:color="auto"/>
        <w:left w:val="none" w:sz="0" w:space="0" w:color="auto"/>
        <w:bottom w:val="none" w:sz="0" w:space="0" w:color="auto"/>
        <w:right w:val="none" w:sz="0" w:space="0" w:color="auto"/>
      </w:divBdr>
    </w:div>
    <w:div w:id="1294873941">
      <w:bodyDiv w:val="1"/>
      <w:marLeft w:val="0"/>
      <w:marRight w:val="0"/>
      <w:marTop w:val="0"/>
      <w:marBottom w:val="0"/>
      <w:divBdr>
        <w:top w:val="none" w:sz="0" w:space="0" w:color="auto"/>
        <w:left w:val="none" w:sz="0" w:space="0" w:color="auto"/>
        <w:bottom w:val="none" w:sz="0" w:space="0" w:color="auto"/>
        <w:right w:val="none" w:sz="0" w:space="0" w:color="auto"/>
      </w:divBdr>
    </w:div>
    <w:div w:id="1297761731">
      <w:bodyDiv w:val="1"/>
      <w:marLeft w:val="0"/>
      <w:marRight w:val="0"/>
      <w:marTop w:val="0"/>
      <w:marBottom w:val="0"/>
      <w:divBdr>
        <w:top w:val="none" w:sz="0" w:space="0" w:color="auto"/>
        <w:left w:val="none" w:sz="0" w:space="0" w:color="auto"/>
        <w:bottom w:val="none" w:sz="0" w:space="0" w:color="auto"/>
        <w:right w:val="none" w:sz="0" w:space="0" w:color="auto"/>
      </w:divBdr>
    </w:div>
    <w:div w:id="1299384007">
      <w:bodyDiv w:val="1"/>
      <w:marLeft w:val="0"/>
      <w:marRight w:val="0"/>
      <w:marTop w:val="0"/>
      <w:marBottom w:val="0"/>
      <w:divBdr>
        <w:top w:val="none" w:sz="0" w:space="0" w:color="auto"/>
        <w:left w:val="none" w:sz="0" w:space="0" w:color="auto"/>
        <w:bottom w:val="none" w:sz="0" w:space="0" w:color="auto"/>
        <w:right w:val="none" w:sz="0" w:space="0" w:color="auto"/>
      </w:divBdr>
    </w:div>
    <w:div w:id="1301348457">
      <w:bodyDiv w:val="1"/>
      <w:marLeft w:val="0"/>
      <w:marRight w:val="0"/>
      <w:marTop w:val="0"/>
      <w:marBottom w:val="0"/>
      <w:divBdr>
        <w:top w:val="none" w:sz="0" w:space="0" w:color="auto"/>
        <w:left w:val="none" w:sz="0" w:space="0" w:color="auto"/>
        <w:bottom w:val="none" w:sz="0" w:space="0" w:color="auto"/>
        <w:right w:val="none" w:sz="0" w:space="0" w:color="auto"/>
      </w:divBdr>
    </w:div>
    <w:div w:id="1301838684">
      <w:bodyDiv w:val="1"/>
      <w:marLeft w:val="0"/>
      <w:marRight w:val="0"/>
      <w:marTop w:val="0"/>
      <w:marBottom w:val="0"/>
      <w:divBdr>
        <w:top w:val="none" w:sz="0" w:space="0" w:color="auto"/>
        <w:left w:val="none" w:sz="0" w:space="0" w:color="auto"/>
        <w:bottom w:val="none" w:sz="0" w:space="0" w:color="auto"/>
        <w:right w:val="none" w:sz="0" w:space="0" w:color="auto"/>
      </w:divBdr>
    </w:div>
    <w:div w:id="1302074480">
      <w:bodyDiv w:val="1"/>
      <w:marLeft w:val="0"/>
      <w:marRight w:val="0"/>
      <w:marTop w:val="0"/>
      <w:marBottom w:val="0"/>
      <w:divBdr>
        <w:top w:val="none" w:sz="0" w:space="0" w:color="auto"/>
        <w:left w:val="none" w:sz="0" w:space="0" w:color="auto"/>
        <w:bottom w:val="none" w:sz="0" w:space="0" w:color="auto"/>
        <w:right w:val="none" w:sz="0" w:space="0" w:color="auto"/>
      </w:divBdr>
    </w:div>
    <w:div w:id="1305621181">
      <w:bodyDiv w:val="1"/>
      <w:marLeft w:val="0"/>
      <w:marRight w:val="0"/>
      <w:marTop w:val="0"/>
      <w:marBottom w:val="0"/>
      <w:divBdr>
        <w:top w:val="none" w:sz="0" w:space="0" w:color="auto"/>
        <w:left w:val="none" w:sz="0" w:space="0" w:color="auto"/>
        <w:bottom w:val="none" w:sz="0" w:space="0" w:color="auto"/>
        <w:right w:val="none" w:sz="0" w:space="0" w:color="auto"/>
      </w:divBdr>
    </w:div>
    <w:div w:id="1306205199">
      <w:bodyDiv w:val="1"/>
      <w:marLeft w:val="0"/>
      <w:marRight w:val="0"/>
      <w:marTop w:val="0"/>
      <w:marBottom w:val="0"/>
      <w:divBdr>
        <w:top w:val="none" w:sz="0" w:space="0" w:color="auto"/>
        <w:left w:val="none" w:sz="0" w:space="0" w:color="auto"/>
        <w:bottom w:val="none" w:sz="0" w:space="0" w:color="auto"/>
        <w:right w:val="none" w:sz="0" w:space="0" w:color="auto"/>
      </w:divBdr>
    </w:div>
    <w:div w:id="1310596191">
      <w:bodyDiv w:val="1"/>
      <w:marLeft w:val="0"/>
      <w:marRight w:val="0"/>
      <w:marTop w:val="0"/>
      <w:marBottom w:val="0"/>
      <w:divBdr>
        <w:top w:val="none" w:sz="0" w:space="0" w:color="auto"/>
        <w:left w:val="none" w:sz="0" w:space="0" w:color="auto"/>
        <w:bottom w:val="none" w:sz="0" w:space="0" w:color="auto"/>
        <w:right w:val="none" w:sz="0" w:space="0" w:color="auto"/>
      </w:divBdr>
    </w:div>
    <w:div w:id="1314024119">
      <w:bodyDiv w:val="1"/>
      <w:marLeft w:val="0"/>
      <w:marRight w:val="0"/>
      <w:marTop w:val="0"/>
      <w:marBottom w:val="0"/>
      <w:divBdr>
        <w:top w:val="none" w:sz="0" w:space="0" w:color="auto"/>
        <w:left w:val="none" w:sz="0" w:space="0" w:color="auto"/>
        <w:bottom w:val="none" w:sz="0" w:space="0" w:color="auto"/>
        <w:right w:val="none" w:sz="0" w:space="0" w:color="auto"/>
      </w:divBdr>
    </w:div>
    <w:div w:id="1315141733">
      <w:bodyDiv w:val="1"/>
      <w:marLeft w:val="0"/>
      <w:marRight w:val="0"/>
      <w:marTop w:val="0"/>
      <w:marBottom w:val="0"/>
      <w:divBdr>
        <w:top w:val="none" w:sz="0" w:space="0" w:color="auto"/>
        <w:left w:val="none" w:sz="0" w:space="0" w:color="auto"/>
        <w:bottom w:val="none" w:sz="0" w:space="0" w:color="auto"/>
        <w:right w:val="none" w:sz="0" w:space="0" w:color="auto"/>
      </w:divBdr>
    </w:div>
    <w:div w:id="1321926965">
      <w:bodyDiv w:val="1"/>
      <w:marLeft w:val="0"/>
      <w:marRight w:val="0"/>
      <w:marTop w:val="0"/>
      <w:marBottom w:val="0"/>
      <w:divBdr>
        <w:top w:val="none" w:sz="0" w:space="0" w:color="auto"/>
        <w:left w:val="none" w:sz="0" w:space="0" w:color="auto"/>
        <w:bottom w:val="none" w:sz="0" w:space="0" w:color="auto"/>
        <w:right w:val="none" w:sz="0" w:space="0" w:color="auto"/>
      </w:divBdr>
    </w:div>
    <w:div w:id="1324241551">
      <w:bodyDiv w:val="1"/>
      <w:marLeft w:val="0"/>
      <w:marRight w:val="0"/>
      <w:marTop w:val="0"/>
      <w:marBottom w:val="0"/>
      <w:divBdr>
        <w:top w:val="none" w:sz="0" w:space="0" w:color="auto"/>
        <w:left w:val="none" w:sz="0" w:space="0" w:color="auto"/>
        <w:bottom w:val="none" w:sz="0" w:space="0" w:color="auto"/>
        <w:right w:val="none" w:sz="0" w:space="0" w:color="auto"/>
      </w:divBdr>
    </w:div>
    <w:div w:id="1328629418">
      <w:bodyDiv w:val="1"/>
      <w:marLeft w:val="0"/>
      <w:marRight w:val="0"/>
      <w:marTop w:val="0"/>
      <w:marBottom w:val="0"/>
      <w:divBdr>
        <w:top w:val="none" w:sz="0" w:space="0" w:color="auto"/>
        <w:left w:val="none" w:sz="0" w:space="0" w:color="auto"/>
        <w:bottom w:val="none" w:sz="0" w:space="0" w:color="auto"/>
        <w:right w:val="none" w:sz="0" w:space="0" w:color="auto"/>
      </w:divBdr>
    </w:div>
    <w:div w:id="1328708915">
      <w:bodyDiv w:val="1"/>
      <w:marLeft w:val="0"/>
      <w:marRight w:val="0"/>
      <w:marTop w:val="0"/>
      <w:marBottom w:val="0"/>
      <w:divBdr>
        <w:top w:val="none" w:sz="0" w:space="0" w:color="auto"/>
        <w:left w:val="none" w:sz="0" w:space="0" w:color="auto"/>
        <w:bottom w:val="none" w:sz="0" w:space="0" w:color="auto"/>
        <w:right w:val="none" w:sz="0" w:space="0" w:color="auto"/>
      </w:divBdr>
    </w:div>
    <w:div w:id="1330523785">
      <w:bodyDiv w:val="1"/>
      <w:marLeft w:val="0"/>
      <w:marRight w:val="0"/>
      <w:marTop w:val="0"/>
      <w:marBottom w:val="0"/>
      <w:divBdr>
        <w:top w:val="none" w:sz="0" w:space="0" w:color="auto"/>
        <w:left w:val="none" w:sz="0" w:space="0" w:color="auto"/>
        <w:bottom w:val="none" w:sz="0" w:space="0" w:color="auto"/>
        <w:right w:val="none" w:sz="0" w:space="0" w:color="auto"/>
      </w:divBdr>
    </w:div>
    <w:div w:id="1331523659">
      <w:bodyDiv w:val="1"/>
      <w:marLeft w:val="0"/>
      <w:marRight w:val="0"/>
      <w:marTop w:val="0"/>
      <w:marBottom w:val="0"/>
      <w:divBdr>
        <w:top w:val="none" w:sz="0" w:space="0" w:color="auto"/>
        <w:left w:val="none" w:sz="0" w:space="0" w:color="auto"/>
        <w:bottom w:val="none" w:sz="0" w:space="0" w:color="auto"/>
        <w:right w:val="none" w:sz="0" w:space="0" w:color="auto"/>
      </w:divBdr>
    </w:div>
    <w:div w:id="1336499279">
      <w:bodyDiv w:val="1"/>
      <w:marLeft w:val="0"/>
      <w:marRight w:val="0"/>
      <w:marTop w:val="0"/>
      <w:marBottom w:val="0"/>
      <w:divBdr>
        <w:top w:val="none" w:sz="0" w:space="0" w:color="auto"/>
        <w:left w:val="none" w:sz="0" w:space="0" w:color="auto"/>
        <w:bottom w:val="none" w:sz="0" w:space="0" w:color="auto"/>
        <w:right w:val="none" w:sz="0" w:space="0" w:color="auto"/>
      </w:divBdr>
    </w:div>
    <w:div w:id="1345939818">
      <w:bodyDiv w:val="1"/>
      <w:marLeft w:val="0"/>
      <w:marRight w:val="0"/>
      <w:marTop w:val="0"/>
      <w:marBottom w:val="0"/>
      <w:divBdr>
        <w:top w:val="none" w:sz="0" w:space="0" w:color="auto"/>
        <w:left w:val="none" w:sz="0" w:space="0" w:color="auto"/>
        <w:bottom w:val="none" w:sz="0" w:space="0" w:color="auto"/>
        <w:right w:val="none" w:sz="0" w:space="0" w:color="auto"/>
      </w:divBdr>
    </w:div>
    <w:div w:id="1346445964">
      <w:bodyDiv w:val="1"/>
      <w:marLeft w:val="0"/>
      <w:marRight w:val="0"/>
      <w:marTop w:val="0"/>
      <w:marBottom w:val="0"/>
      <w:divBdr>
        <w:top w:val="none" w:sz="0" w:space="0" w:color="auto"/>
        <w:left w:val="none" w:sz="0" w:space="0" w:color="auto"/>
        <w:bottom w:val="none" w:sz="0" w:space="0" w:color="auto"/>
        <w:right w:val="none" w:sz="0" w:space="0" w:color="auto"/>
      </w:divBdr>
    </w:div>
    <w:div w:id="1347445146">
      <w:bodyDiv w:val="1"/>
      <w:marLeft w:val="0"/>
      <w:marRight w:val="0"/>
      <w:marTop w:val="0"/>
      <w:marBottom w:val="0"/>
      <w:divBdr>
        <w:top w:val="none" w:sz="0" w:space="0" w:color="auto"/>
        <w:left w:val="none" w:sz="0" w:space="0" w:color="auto"/>
        <w:bottom w:val="none" w:sz="0" w:space="0" w:color="auto"/>
        <w:right w:val="none" w:sz="0" w:space="0" w:color="auto"/>
      </w:divBdr>
    </w:div>
    <w:div w:id="1347556752">
      <w:bodyDiv w:val="1"/>
      <w:marLeft w:val="0"/>
      <w:marRight w:val="0"/>
      <w:marTop w:val="0"/>
      <w:marBottom w:val="0"/>
      <w:divBdr>
        <w:top w:val="none" w:sz="0" w:space="0" w:color="auto"/>
        <w:left w:val="none" w:sz="0" w:space="0" w:color="auto"/>
        <w:bottom w:val="none" w:sz="0" w:space="0" w:color="auto"/>
        <w:right w:val="none" w:sz="0" w:space="0" w:color="auto"/>
      </w:divBdr>
    </w:div>
    <w:div w:id="1349059742">
      <w:bodyDiv w:val="1"/>
      <w:marLeft w:val="0"/>
      <w:marRight w:val="0"/>
      <w:marTop w:val="0"/>
      <w:marBottom w:val="0"/>
      <w:divBdr>
        <w:top w:val="none" w:sz="0" w:space="0" w:color="auto"/>
        <w:left w:val="none" w:sz="0" w:space="0" w:color="auto"/>
        <w:bottom w:val="none" w:sz="0" w:space="0" w:color="auto"/>
        <w:right w:val="none" w:sz="0" w:space="0" w:color="auto"/>
      </w:divBdr>
    </w:div>
    <w:div w:id="1349916254">
      <w:bodyDiv w:val="1"/>
      <w:marLeft w:val="0"/>
      <w:marRight w:val="0"/>
      <w:marTop w:val="0"/>
      <w:marBottom w:val="0"/>
      <w:divBdr>
        <w:top w:val="none" w:sz="0" w:space="0" w:color="auto"/>
        <w:left w:val="none" w:sz="0" w:space="0" w:color="auto"/>
        <w:bottom w:val="none" w:sz="0" w:space="0" w:color="auto"/>
        <w:right w:val="none" w:sz="0" w:space="0" w:color="auto"/>
      </w:divBdr>
    </w:div>
    <w:div w:id="1351296141">
      <w:bodyDiv w:val="1"/>
      <w:marLeft w:val="0"/>
      <w:marRight w:val="0"/>
      <w:marTop w:val="0"/>
      <w:marBottom w:val="0"/>
      <w:divBdr>
        <w:top w:val="none" w:sz="0" w:space="0" w:color="auto"/>
        <w:left w:val="none" w:sz="0" w:space="0" w:color="auto"/>
        <w:bottom w:val="none" w:sz="0" w:space="0" w:color="auto"/>
        <w:right w:val="none" w:sz="0" w:space="0" w:color="auto"/>
      </w:divBdr>
    </w:div>
    <w:div w:id="1352880172">
      <w:bodyDiv w:val="1"/>
      <w:marLeft w:val="0"/>
      <w:marRight w:val="0"/>
      <w:marTop w:val="0"/>
      <w:marBottom w:val="0"/>
      <w:divBdr>
        <w:top w:val="none" w:sz="0" w:space="0" w:color="auto"/>
        <w:left w:val="none" w:sz="0" w:space="0" w:color="auto"/>
        <w:bottom w:val="none" w:sz="0" w:space="0" w:color="auto"/>
        <w:right w:val="none" w:sz="0" w:space="0" w:color="auto"/>
      </w:divBdr>
    </w:div>
    <w:div w:id="1357736185">
      <w:bodyDiv w:val="1"/>
      <w:marLeft w:val="0"/>
      <w:marRight w:val="0"/>
      <w:marTop w:val="0"/>
      <w:marBottom w:val="0"/>
      <w:divBdr>
        <w:top w:val="none" w:sz="0" w:space="0" w:color="auto"/>
        <w:left w:val="none" w:sz="0" w:space="0" w:color="auto"/>
        <w:bottom w:val="none" w:sz="0" w:space="0" w:color="auto"/>
        <w:right w:val="none" w:sz="0" w:space="0" w:color="auto"/>
      </w:divBdr>
    </w:div>
    <w:div w:id="1358844957">
      <w:bodyDiv w:val="1"/>
      <w:marLeft w:val="0"/>
      <w:marRight w:val="0"/>
      <w:marTop w:val="0"/>
      <w:marBottom w:val="0"/>
      <w:divBdr>
        <w:top w:val="none" w:sz="0" w:space="0" w:color="auto"/>
        <w:left w:val="none" w:sz="0" w:space="0" w:color="auto"/>
        <w:bottom w:val="none" w:sz="0" w:space="0" w:color="auto"/>
        <w:right w:val="none" w:sz="0" w:space="0" w:color="auto"/>
      </w:divBdr>
    </w:div>
    <w:div w:id="1361933968">
      <w:bodyDiv w:val="1"/>
      <w:marLeft w:val="0"/>
      <w:marRight w:val="0"/>
      <w:marTop w:val="0"/>
      <w:marBottom w:val="0"/>
      <w:divBdr>
        <w:top w:val="none" w:sz="0" w:space="0" w:color="auto"/>
        <w:left w:val="none" w:sz="0" w:space="0" w:color="auto"/>
        <w:bottom w:val="none" w:sz="0" w:space="0" w:color="auto"/>
        <w:right w:val="none" w:sz="0" w:space="0" w:color="auto"/>
      </w:divBdr>
    </w:div>
    <w:div w:id="1368530717">
      <w:bodyDiv w:val="1"/>
      <w:marLeft w:val="0"/>
      <w:marRight w:val="0"/>
      <w:marTop w:val="0"/>
      <w:marBottom w:val="0"/>
      <w:divBdr>
        <w:top w:val="none" w:sz="0" w:space="0" w:color="auto"/>
        <w:left w:val="none" w:sz="0" w:space="0" w:color="auto"/>
        <w:bottom w:val="none" w:sz="0" w:space="0" w:color="auto"/>
        <w:right w:val="none" w:sz="0" w:space="0" w:color="auto"/>
      </w:divBdr>
    </w:div>
    <w:div w:id="1368991680">
      <w:bodyDiv w:val="1"/>
      <w:marLeft w:val="0"/>
      <w:marRight w:val="0"/>
      <w:marTop w:val="0"/>
      <w:marBottom w:val="0"/>
      <w:divBdr>
        <w:top w:val="none" w:sz="0" w:space="0" w:color="auto"/>
        <w:left w:val="none" w:sz="0" w:space="0" w:color="auto"/>
        <w:bottom w:val="none" w:sz="0" w:space="0" w:color="auto"/>
        <w:right w:val="none" w:sz="0" w:space="0" w:color="auto"/>
      </w:divBdr>
    </w:div>
    <w:div w:id="1369405400">
      <w:bodyDiv w:val="1"/>
      <w:marLeft w:val="0"/>
      <w:marRight w:val="0"/>
      <w:marTop w:val="0"/>
      <w:marBottom w:val="0"/>
      <w:divBdr>
        <w:top w:val="none" w:sz="0" w:space="0" w:color="auto"/>
        <w:left w:val="none" w:sz="0" w:space="0" w:color="auto"/>
        <w:bottom w:val="none" w:sz="0" w:space="0" w:color="auto"/>
        <w:right w:val="none" w:sz="0" w:space="0" w:color="auto"/>
      </w:divBdr>
    </w:div>
    <w:div w:id="1370033990">
      <w:bodyDiv w:val="1"/>
      <w:marLeft w:val="0"/>
      <w:marRight w:val="0"/>
      <w:marTop w:val="0"/>
      <w:marBottom w:val="0"/>
      <w:divBdr>
        <w:top w:val="none" w:sz="0" w:space="0" w:color="auto"/>
        <w:left w:val="none" w:sz="0" w:space="0" w:color="auto"/>
        <w:bottom w:val="none" w:sz="0" w:space="0" w:color="auto"/>
        <w:right w:val="none" w:sz="0" w:space="0" w:color="auto"/>
      </w:divBdr>
    </w:div>
    <w:div w:id="1372461455">
      <w:bodyDiv w:val="1"/>
      <w:marLeft w:val="0"/>
      <w:marRight w:val="0"/>
      <w:marTop w:val="0"/>
      <w:marBottom w:val="0"/>
      <w:divBdr>
        <w:top w:val="none" w:sz="0" w:space="0" w:color="auto"/>
        <w:left w:val="none" w:sz="0" w:space="0" w:color="auto"/>
        <w:bottom w:val="none" w:sz="0" w:space="0" w:color="auto"/>
        <w:right w:val="none" w:sz="0" w:space="0" w:color="auto"/>
      </w:divBdr>
    </w:div>
    <w:div w:id="1373578156">
      <w:bodyDiv w:val="1"/>
      <w:marLeft w:val="0"/>
      <w:marRight w:val="0"/>
      <w:marTop w:val="0"/>
      <w:marBottom w:val="0"/>
      <w:divBdr>
        <w:top w:val="none" w:sz="0" w:space="0" w:color="auto"/>
        <w:left w:val="none" w:sz="0" w:space="0" w:color="auto"/>
        <w:bottom w:val="none" w:sz="0" w:space="0" w:color="auto"/>
        <w:right w:val="none" w:sz="0" w:space="0" w:color="auto"/>
      </w:divBdr>
    </w:div>
    <w:div w:id="1374038262">
      <w:bodyDiv w:val="1"/>
      <w:marLeft w:val="0"/>
      <w:marRight w:val="0"/>
      <w:marTop w:val="0"/>
      <w:marBottom w:val="0"/>
      <w:divBdr>
        <w:top w:val="none" w:sz="0" w:space="0" w:color="auto"/>
        <w:left w:val="none" w:sz="0" w:space="0" w:color="auto"/>
        <w:bottom w:val="none" w:sz="0" w:space="0" w:color="auto"/>
        <w:right w:val="none" w:sz="0" w:space="0" w:color="auto"/>
      </w:divBdr>
    </w:div>
    <w:div w:id="1381324753">
      <w:bodyDiv w:val="1"/>
      <w:marLeft w:val="0"/>
      <w:marRight w:val="0"/>
      <w:marTop w:val="0"/>
      <w:marBottom w:val="0"/>
      <w:divBdr>
        <w:top w:val="none" w:sz="0" w:space="0" w:color="auto"/>
        <w:left w:val="none" w:sz="0" w:space="0" w:color="auto"/>
        <w:bottom w:val="none" w:sz="0" w:space="0" w:color="auto"/>
        <w:right w:val="none" w:sz="0" w:space="0" w:color="auto"/>
      </w:divBdr>
    </w:div>
    <w:div w:id="1383555318">
      <w:bodyDiv w:val="1"/>
      <w:marLeft w:val="0"/>
      <w:marRight w:val="0"/>
      <w:marTop w:val="0"/>
      <w:marBottom w:val="0"/>
      <w:divBdr>
        <w:top w:val="none" w:sz="0" w:space="0" w:color="auto"/>
        <w:left w:val="none" w:sz="0" w:space="0" w:color="auto"/>
        <w:bottom w:val="none" w:sz="0" w:space="0" w:color="auto"/>
        <w:right w:val="none" w:sz="0" w:space="0" w:color="auto"/>
      </w:divBdr>
    </w:div>
    <w:div w:id="1385518647">
      <w:bodyDiv w:val="1"/>
      <w:marLeft w:val="0"/>
      <w:marRight w:val="0"/>
      <w:marTop w:val="0"/>
      <w:marBottom w:val="0"/>
      <w:divBdr>
        <w:top w:val="none" w:sz="0" w:space="0" w:color="auto"/>
        <w:left w:val="none" w:sz="0" w:space="0" w:color="auto"/>
        <w:bottom w:val="none" w:sz="0" w:space="0" w:color="auto"/>
        <w:right w:val="none" w:sz="0" w:space="0" w:color="auto"/>
      </w:divBdr>
    </w:div>
    <w:div w:id="1391030178">
      <w:bodyDiv w:val="1"/>
      <w:marLeft w:val="0"/>
      <w:marRight w:val="0"/>
      <w:marTop w:val="0"/>
      <w:marBottom w:val="0"/>
      <w:divBdr>
        <w:top w:val="none" w:sz="0" w:space="0" w:color="auto"/>
        <w:left w:val="none" w:sz="0" w:space="0" w:color="auto"/>
        <w:bottom w:val="none" w:sz="0" w:space="0" w:color="auto"/>
        <w:right w:val="none" w:sz="0" w:space="0" w:color="auto"/>
      </w:divBdr>
    </w:div>
    <w:div w:id="1398939181">
      <w:bodyDiv w:val="1"/>
      <w:marLeft w:val="0"/>
      <w:marRight w:val="0"/>
      <w:marTop w:val="0"/>
      <w:marBottom w:val="0"/>
      <w:divBdr>
        <w:top w:val="none" w:sz="0" w:space="0" w:color="auto"/>
        <w:left w:val="none" w:sz="0" w:space="0" w:color="auto"/>
        <w:bottom w:val="none" w:sz="0" w:space="0" w:color="auto"/>
        <w:right w:val="none" w:sz="0" w:space="0" w:color="auto"/>
      </w:divBdr>
    </w:div>
    <w:div w:id="1399784917">
      <w:bodyDiv w:val="1"/>
      <w:marLeft w:val="0"/>
      <w:marRight w:val="0"/>
      <w:marTop w:val="0"/>
      <w:marBottom w:val="0"/>
      <w:divBdr>
        <w:top w:val="none" w:sz="0" w:space="0" w:color="auto"/>
        <w:left w:val="none" w:sz="0" w:space="0" w:color="auto"/>
        <w:bottom w:val="none" w:sz="0" w:space="0" w:color="auto"/>
        <w:right w:val="none" w:sz="0" w:space="0" w:color="auto"/>
      </w:divBdr>
    </w:div>
    <w:div w:id="1401635832">
      <w:bodyDiv w:val="1"/>
      <w:marLeft w:val="0"/>
      <w:marRight w:val="0"/>
      <w:marTop w:val="0"/>
      <w:marBottom w:val="0"/>
      <w:divBdr>
        <w:top w:val="none" w:sz="0" w:space="0" w:color="auto"/>
        <w:left w:val="none" w:sz="0" w:space="0" w:color="auto"/>
        <w:bottom w:val="none" w:sz="0" w:space="0" w:color="auto"/>
        <w:right w:val="none" w:sz="0" w:space="0" w:color="auto"/>
      </w:divBdr>
    </w:div>
    <w:div w:id="1403718923">
      <w:bodyDiv w:val="1"/>
      <w:marLeft w:val="0"/>
      <w:marRight w:val="0"/>
      <w:marTop w:val="0"/>
      <w:marBottom w:val="0"/>
      <w:divBdr>
        <w:top w:val="none" w:sz="0" w:space="0" w:color="auto"/>
        <w:left w:val="none" w:sz="0" w:space="0" w:color="auto"/>
        <w:bottom w:val="none" w:sz="0" w:space="0" w:color="auto"/>
        <w:right w:val="none" w:sz="0" w:space="0" w:color="auto"/>
      </w:divBdr>
    </w:div>
    <w:div w:id="1403983839">
      <w:bodyDiv w:val="1"/>
      <w:marLeft w:val="0"/>
      <w:marRight w:val="0"/>
      <w:marTop w:val="0"/>
      <w:marBottom w:val="0"/>
      <w:divBdr>
        <w:top w:val="none" w:sz="0" w:space="0" w:color="auto"/>
        <w:left w:val="none" w:sz="0" w:space="0" w:color="auto"/>
        <w:bottom w:val="none" w:sz="0" w:space="0" w:color="auto"/>
        <w:right w:val="none" w:sz="0" w:space="0" w:color="auto"/>
      </w:divBdr>
    </w:div>
    <w:div w:id="1412922711">
      <w:bodyDiv w:val="1"/>
      <w:marLeft w:val="0"/>
      <w:marRight w:val="0"/>
      <w:marTop w:val="0"/>
      <w:marBottom w:val="0"/>
      <w:divBdr>
        <w:top w:val="none" w:sz="0" w:space="0" w:color="auto"/>
        <w:left w:val="none" w:sz="0" w:space="0" w:color="auto"/>
        <w:bottom w:val="none" w:sz="0" w:space="0" w:color="auto"/>
        <w:right w:val="none" w:sz="0" w:space="0" w:color="auto"/>
      </w:divBdr>
    </w:div>
    <w:div w:id="1419861710">
      <w:bodyDiv w:val="1"/>
      <w:marLeft w:val="0"/>
      <w:marRight w:val="0"/>
      <w:marTop w:val="0"/>
      <w:marBottom w:val="0"/>
      <w:divBdr>
        <w:top w:val="none" w:sz="0" w:space="0" w:color="auto"/>
        <w:left w:val="none" w:sz="0" w:space="0" w:color="auto"/>
        <w:bottom w:val="none" w:sz="0" w:space="0" w:color="auto"/>
        <w:right w:val="none" w:sz="0" w:space="0" w:color="auto"/>
      </w:divBdr>
    </w:div>
    <w:div w:id="1424372524">
      <w:bodyDiv w:val="1"/>
      <w:marLeft w:val="0"/>
      <w:marRight w:val="0"/>
      <w:marTop w:val="0"/>
      <w:marBottom w:val="0"/>
      <w:divBdr>
        <w:top w:val="none" w:sz="0" w:space="0" w:color="auto"/>
        <w:left w:val="none" w:sz="0" w:space="0" w:color="auto"/>
        <w:bottom w:val="none" w:sz="0" w:space="0" w:color="auto"/>
        <w:right w:val="none" w:sz="0" w:space="0" w:color="auto"/>
      </w:divBdr>
    </w:div>
    <w:div w:id="1425808357">
      <w:bodyDiv w:val="1"/>
      <w:marLeft w:val="0"/>
      <w:marRight w:val="0"/>
      <w:marTop w:val="0"/>
      <w:marBottom w:val="0"/>
      <w:divBdr>
        <w:top w:val="none" w:sz="0" w:space="0" w:color="auto"/>
        <w:left w:val="none" w:sz="0" w:space="0" w:color="auto"/>
        <w:bottom w:val="none" w:sz="0" w:space="0" w:color="auto"/>
        <w:right w:val="none" w:sz="0" w:space="0" w:color="auto"/>
      </w:divBdr>
    </w:div>
    <w:div w:id="1431781855">
      <w:bodyDiv w:val="1"/>
      <w:marLeft w:val="0"/>
      <w:marRight w:val="0"/>
      <w:marTop w:val="0"/>
      <w:marBottom w:val="0"/>
      <w:divBdr>
        <w:top w:val="none" w:sz="0" w:space="0" w:color="auto"/>
        <w:left w:val="none" w:sz="0" w:space="0" w:color="auto"/>
        <w:bottom w:val="none" w:sz="0" w:space="0" w:color="auto"/>
        <w:right w:val="none" w:sz="0" w:space="0" w:color="auto"/>
      </w:divBdr>
    </w:div>
    <w:div w:id="1431928633">
      <w:bodyDiv w:val="1"/>
      <w:marLeft w:val="0"/>
      <w:marRight w:val="0"/>
      <w:marTop w:val="0"/>
      <w:marBottom w:val="0"/>
      <w:divBdr>
        <w:top w:val="none" w:sz="0" w:space="0" w:color="auto"/>
        <w:left w:val="none" w:sz="0" w:space="0" w:color="auto"/>
        <w:bottom w:val="none" w:sz="0" w:space="0" w:color="auto"/>
        <w:right w:val="none" w:sz="0" w:space="0" w:color="auto"/>
      </w:divBdr>
    </w:div>
    <w:div w:id="1432161903">
      <w:bodyDiv w:val="1"/>
      <w:marLeft w:val="0"/>
      <w:marRight w:val="0"/>
      <w:marTop w:val="0"/>
      <w:marBottom w:val="0"/>
      <w:divBdr>
        <w:top w:val="none" w:sz="0" w:space="0" w:color="auto"/>
        <w:left w:val="none" w:sz="0" w:space="0" w:color="auto"/>
        <w:bottom w:val="none" w:sz="0" w:space="0" w:color="auto"/>
        <w:right w:val="none" w:sz="0" w:space="0" w:color="auto"/>
      </w:divBdr>
    </w:div>
    <w:div w:id="1437678069">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441335363">
      <w:bodyDiv w:val="1"/>
      <w:marLeft w:val="0"/>
      <w:marRight w:val="0"/>
      <w:marTop w:val="0"/>
      <w:marBottom w:val="0"/>
      <w:divBdr>
        <w:top w:val="none" w:sz="0" w:space="0" w:color="auto"/>
        <w:left w:val="none" w:sz="0" w:space="0" w:color="auto"/>
        <w:bottom w:val="none" w:sz="0" w:space="0" w:color="auto"/>
        <w:right w:val="none" w:sz="0" w:space="0" w:color="auto"/>
      </w:divBdr>
    </w:div>
    <w:div w:id="1441560448">
      <w:bodyDiv w:val="1"/>
      <w:marLeft w:val="0"/>
      <w:marRight w:val="0"/>
      <w:marTop w:val="0"/>
      <w:marBottom w:val="0"/>
      <w:divBdr>
        <w:top w:val="none" w:sz="0" w:space="0" w:color="auto"/>
        <w:left w:val="none" w:sz="0" w:space="0" w:color="auto"/>
        <w:bottom w:val="none" w:sz="0" w:space="0" w:color="auto"/>
        <w:right w:val="none" w:sz="0" w:space="0" w:color="auto"/>
      </w:divBdr>
    </w:div>
    <w:div w:id="1442190838">
      <w:bodyDiv w:val="1"/>
      <w:marLeft w:val="0"/>
      <w:marRight w:val="0"/>
      <w:marTop w:val="0"/>
      <w:marBottom w:val="0"/>
      <w:divBdr>
        <w:top w:val="none" w:sz="0" w:space="0" w:color="auto"/>
        <w:left w:val="none" w:sz="0" w:space="0" w:color="auto"/>
        <w:bottom w:val="none" w:sz="0" w:space="0" w:color="auto"/>
        <w:right w:val="none" w:sz="0" w:space="0" w:color="auto"/>
      </w:divBdr>
    </w:div>
    <w:div w:id="1443182516">
      <w:bodyDiv w:val="1"/>
      <w:marLeft w:val="0"/>
      <w:marRight w:val="0"/>
      <w:marTop w:val="0"/>
      <w:marBottom w:val="0"/>
      <w:divBdr>
        <w:top w:val="none" w:sz="0" w:space="0" w:color="auto"/>
        <w:left w:val="none" w:sz="0" w:space="0" w:color="auto"/>
        <w:bottom w:val="none" w:sz="0" w:space="0" w:color="auto"/>
        <w:right w:val="none" w:sz="0" w:space="0" w:color="auto"/>
      </w:divBdr>
    </w:div>
    <w:div w:id="1449423920">
      <w:bodyDiv w:val="1"/>
      <w:marLeft w:val="0"/>
      <w:marRight w:val="0"/>
      <w:marTop w:val="0"/>
      <w:marBottom w:val="0"/>
      <w:divBdr>
        <w:top w:val="none" w:sz="0" w:space="0" w:color="auto"/>
        <w:left w:val="none" w:sz="0" w:space="0" w:color="auto"/>
        <w:bottom w:val="none" w:sz="0" w:space="0" w:color="auto"/>
        <w:right w:val="none" w:sz="0" w:space="0" w:color="auto"/>
      </w:divBdr>
    </w:div>
    <w:div w:id="1450708185">
      <w:bodyDiv w:val="1"/>
      <w:marLeft w:val="0"/>
      <w:marRight w:val="0"/>
      <w:marTop w:val="0"/>
      <w:marBottom w:val="0"/>
      <w:divBdr>
        <w:top w:val="none" w:sz="0" w:space="0" w:color="auto"/>
        <w:left w:val="none" w:sz="0" w:space="0" w:color="auto"/>
        <w:bottom w:val="none" w:sz="0" w:space="0" w:color="auto"/>
        <w:right w:val="none" w:sz="0" w:space="0" w:color="auto"/>
      </w:divBdr>
    </w:div>
    <w:div w:id="1453281610">
      <w:bodyDiv w:val="1"/>
      <w:marLeft w:val="0"/>
      <w:marRight w:val="0"/>
      <w:marTop w:val="0"/>
      <w:marBottom w:val="0"/>
      <w:divBdr>
        <w:top w:val="none" w:sz="0" w:space="0" w:color="auto"/>
        <w:left w:val="none" w:sz="0" w:space="0" w:color="auto"/>
        <w:bottom w:val="none" w:sz="0" w:space="0" w:color="auto"/>
        <w:right w:val="none" w:sz="0" w:space="0" w:color="auto"/>
      </w:divBdr>
    </w:div>
    <w:div w:id="1455833737">
      <w:bodyDiv w:val="1"/>
      <w:marLeft w:val="0"/>
      <w:marRight w:val="0"/>
      <w:marTop w:val="0"/>
      <w:marBottom w:val="0"/>
      <w:divBdr>
        <w:top w:val="none" w:sz="0" w:space="0" w:color="auto"/>
        <w:left w:val="none" w:sz="0" w:space="0" w:color="auto"/>
        <w:bottom w:val="none" w:sz="0" w:space="0" w:color="auto"/>
        <w:right w:val="none" w:sz="0" w:space="0" w:color="auto"/>
      </w:divBdr>
    </w:div>
    <w:div w:id="1456213291">
      <w:bodyDiv w:val="1"/>
      <w:marLeft w:val="0"/>
      <w:marRight w:val="0"/>
      <w:marTop w:val="0"/>
      <w:marBottom w:val="0"/>
      <w:divBdr>
        <w:top w:val="none" w:sz="0" w:space="0" w:color="auto"/>
        <w:left w:val="none" w:sz="0" w:space="0" w:color="auto"/>
        <w:bottom w:val="none" w:sz="0" w:space="0" w:color="auto"/>
        <w:right w:val="none" w:sz="0" w:space="0" w:color="auto"/>
      </w:divBdr>
    </w:div>
    <w:div w:id="1461191883">
      <w:bodyDiv w:val="1"/>
      <w:marLeft w:val="0"/>
      <w:marRight w:val="0"/>
      <w:marTop w:val="0"/>
      <w:marBottom w:val="0"/>
      <w:divBdr>
        <w:top w:val="none" w:sz="0" w:space="0" w:color="auto"/>
        <w:left w:val="none" w:sz="0" w:space="0" w:color="auto"/>
        <w:bottom w:val="none" w:sz="0" w:space="0" w:color="auto"/>
        <w:right w:val="none" w:sz="0" w:space="0" w:color="auto"/>
      </w:divBdr>
    </w:div>
    <w:div w:id="1461264908">
      <w:bodyDiv w:val="1"/>
      <w:marLeft w:val="0"/>
      <w:marRight w:val="0"/>
      <w:marTop w:val="0"/>
      <w:marBottom w:val="0"/>
      <w:divBdr>
        <w:top w:val="none" w:sz="0" w:space="0" w:color="auto"/>
        <w:left w:val="none" w:sz="0" w:space="0" w:color="auto"/>
        <w:bottom w:val="none" w:sz="0" w:space="0" w:color="auto"/>
        <w:right w:val="none" w:sz="0" w:space="0" w:color="auto"/>
      </w:divBdr>
    </w:div>
    <w:div w:id="1464270860">
      <w:bodyDiv w:val="1"/>
      <w:marLeft w:val="0"/>
      <w:marRight w:val="0"/>
      <w:marTop w:val="0"/>
      <w:marBottom w:val="0"/>
      <w:divBdr>
        <w:top w:val="none" w:sz="0" w:space="0" w:color="auto"/>
        <w:left w:val="none" w:sz="0" w:space="0" w:color="auto"/>
        <w:bottom w:val="none" w:sz="0" w:space="0" w:color="auto"/>
        <w:right w:val="none" w:sz="0" w:space="0" w:color="auto"/>
      </w:divBdr>
    </w:div>
    <w:div w:id="1466581765">
      <w:bodyDiv w:val="1"/>
      <w:marLeft w:val="0"/>
      <w:marRight w:val="0"/>
      <w:marTop w:val="0"/>
      <w:marBottom w:val="0"/>
      <w:divBdr>
        <w:top w:val="none" w:sz="0" w:space="0" w:color="auto"/>
        <w:left w:val="none" w:sz="0" w:space="0" w:color="auto"/>
        <w:bottom w:val="none" w:sz="0" w:space="0" w:color="auto"/>
        <w:right w:val="none" w:sz="0" w:space="0" w:color="auto"/>
      </w:divBdr>
    </w:div>
    <w:div w:id="1467969183">
      <w:bodyDiv w:val="1"/>
      <w:marLeft w:val="0"/>
      <w:marRight w:val="0"/>
      <w:marTop w:val="0"/>
      <w:marBottom w:val="0"/>
      <w:divBdr>
        <w:top w:val="none" w:sz="0" w:space="0" w:color="auto"/>
        <w:left w:val="none" w:sz="0" w:space="0" w:color="auto"/>
        <w:bottom w:val="none" w:sz="0" w:space="0" w:color="auto"/>
        <w:right w:val="none" w:sz="0" w:space="0" w:color="auto"/>
      </w:divBdr>
    </w:div>
    <w:div w:id="1469323716">
      <w:bodyDiv w:val="1"/>
      <w:marLeft w:val="0"/>
      <w:marRight w:val="0"/>
      <w:marTop w:val="0"/>
      <w:marBottom w:val="0"/>
      <w:divBdr>
        <w:top w:val="none" w:sz="0" w:space="0" w:color="auto"/>
        <w:left w:val="none" w:sz="0" w:space="0" w:color="auto"/>
        <w:bottom w:val="none" w:sz="0" w:space="0" w:color="auto"/>
        <w:right w:val="none" w:sz="0" w:space="0" w:color="auto"/>
      </w:divBdr>
    </w:div>
    <w:div w:id="1470825056">
      <w:bodyDiv w:val="1"/>
      <w:marLeft w:val="0"/>
      <w:marRight w:val="0"/>
      <w:marTop w:val="0"/>
      <w:marBottom w:val="0"/>
      <w:divBdr>
        <w:top w:val="none" w:sz="0" w:space="0" w:color="auto"/>
        <w:left w:val="none" w:sz="0" w:space="0" w:color="auto"/>
        <w:bottom w:val="none" w:sz="0" w:space="0" w:color="auto"/>
        <w:right w:val="none" w:sz="0" w:space="0" w:color="auto"/>
      </w:divBdr>
    </w:div>
    <w:div w:id="1478456936">
      <w:bodyDiv w:val="1"/>
      <w:marLeft w:val="0"/>
      <w:marRight w:val="0"/>
      <w:marTop w:val="0"/>
      <w:marBottom w:val="0"/>
      <w:divBdr>
        <w:top w:val="none" w:sz="0" w:space="0" w:color="auto"/>
        <w:left w:val="none" w:sz="0" w:space="0" w:color="auto"/>
        <w:bottom w:val="none" w:sz="0" w:space="0" w:color="auto"/>
        <w:right w:val="none" w:sz="0" w:space="0" w:color="auto"/>
      </w:divBdr>
    </w:div>
    <w:div w:id="1489634480">
      <w:bodyDiv w:val="1"/>
      <w:marLeft w:val="0"/>
      <w:marRight w:val="0"/>
      <w:marTop w:val="0"/>
      <w:marBottom w:val="0"/>
      <w:divBdr>
        <w:top w:val="none" w:sz="0" w:space="0" w:color="auto"/>
        <w:left w:val="none" w:sz="0" w:space="0" w:color="auto"/>
        <w:bottom w:val="none" w:sz="0" w:space="0" w:color="auto"/>
        <w:right w:val="none" w:sz="0" w:space="0" w:color="auto"/>
      </w:divBdr>
    </w:div>
    <w:div w:id="1491093494">
      <w:bodyDiv w:val="1"/>
      <w:marLeft w:val="0"/>
      <w:marRight w:val="0"/>
      <w:marTop w:val="0"/>
      <w:marBottom w:val="0"/>
      <w:divBdr>
        <w:top w:val="none" w:sz="0" w:space="0" w:color="auto"/>
        <w:left w:val="none" w:sz="0" w:space="0" w:color="auto"/>
        <w:bottom w:val="none" w:sz="0" w:space="0" w:color="auto"/>
        <w:right w:val="none" w:sz="0" w:space="0" w:color="auto"/>
      </w:divBdr>
    </w:div>
    <w:div w:id="1494494610">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9543870">
      <w:bodyDiv w:val="1"/>
      <w:marLeft w:val="0"/>
      <w:marRight w:val="0"/>
      <w:marTop w:val="0"/>
      <w:marBottom w:val="0"/>
      <w:divBdr>
        <w:top w:val="none" w:sz="0" w:space="0" w:color="auto"/>
        <w:left w:val="none" w:sz="0" w:space="0" w:color="auto"/>
        <w:bottom w:val="none" w:sz="0" w:space="0" w:color="auto"/>
        <w:right w:val="none" w:sz="0" w:space="0" w:color="auto"/>
      </w:divBdr>
    </w:div>
    <w:div w:id="1501656942">
      <w:bodyDiv w:val="1"/>
      <w:marLeft w:val="0"/>
      <w:marRight w:val="0"/>
      <w:marTop w:val="0"/>
      <w:marBottom w:val="0"/>
      <w:divBdr>
        <w:top w:val="none" w:sz="0" w:space="0" w:color="auto"/>
        <w:left w:val="none" w:sz="0" w:space="0" w:color="auto"/>
        <w:bottom w:val="none" w:sz="0" w:space="0" w:color="auto"/>
        <w:right w:val="none" w:sz="0" w:space="0" w:color="auto"/>
      </w:divBdr>
    </w:div>
    <w:div w:id="1505323372">
      <w:bodyDiv w:val="1"/>
      <w:marLeft w:val="0"/>
      <w:marRight w:val="0"/>
      <w:marTop w:val="0"/>
      <w:marBottom w:val="0"/>
      <w:divBdr>
        <w:top w:val="none" w:sz="0" w:space="0" w:color="auto"/>
        <w:left w:val="none" w:sz="0" w:space="0" w:color="auto"/>
        <w:bottom w:val="none" w:sz="0" w:space="0" w:color="auto"/>
        <w:right w:val="none" w:sz="0" w:space="0" w:color="auto"/>
      </w:divBdr>
    </w:div>
    <w:div w:id="1506478708">
      <w:bodyDiv w:val="1"/>
      <w:marLeft w:val="0"/>
      <w:marRight w:val="0"/>
      <w:marTop w:val="0"/>
      <w:marBottom w:val="0"/>
      <w:divBdr>
        <w:top w:val="none" w:sz="0" w:space="0" w:color="auto"/>
        <w:left w:val="none" w:sz="0" w:space="0" w:color="auto"/>
        <w:bottom w:val="none" w:sz="0" w:space="0" w:color="auto"/>
        <w:right w:val="none" w:sz="0" w:space="0" w:color="auto"/>
      </w:divBdr>
    </w:div>
    <w:div w:id="1509716516">
      <w:bodyDiv w:val="1"/>
      <w:marLeft w:val="0"/>
      <w:marRight w:val="0"/>
      <w:marTop w:val="0"/>
      <w:marBottom w:val="0"/>
      <w:divBdr>
        <w:top w:val="none" w:sz="0" w:space="0" w:color="auto"/>
        <w:left w:val="none" w:sz="0" w:space="0" w:color="auto"/>
        <w:bottom w:val="none" w:sz="0" w:space="0" w:color="auto"/>
        <w:right w:val="none" w:sz="0" w:space="0" w:color="auto"/>
      </w:divBdr>
    </w:div>
    <w:div w:id="1510212133">
      <w:bodyDiv w:val="1"/>
      <w:marLeft w:val="0"/>
      <w:marRight w:val="0"/>
      <w:marTop w:val="0"/>
      <w:marBottom w:val="0"/>
      <w:divBdr>
        <w:top w:val="none" w:sz="0" w:space="0" w:color="auto"/>
        <w:left w:val="none" w:sz="0" w:space="0" w:color="auto"/>
        <w:bottom w:val="none" w:sz="0" w:space="0" w:color="auto"/>
        <w:right w:val="none" w:sz="0" w:space="0" w:color="auto"/>
      </w:divBdr>
    </w:div>
    <w:div w:id="1514611755">
      <w:bodyDiv w:val="1"/>
      <w:marLeft w:val="0"/>
      <w:marRight w:val="0"/>
      <w:marTop w:val="0"/>
      <w:marBottom w:val="0"/>
      <w:divBdr>
        <w:top w:val="none" w:sz="0" w:space="0" w:color="auto"/>
        <w:left w:val="none" w:sz="0" w:space="0" w:color="auto"/>
        <w:bottom w:val="none" w:sz="0" w:space="0" w:color="auto"/>
        <w:right w:val="none" w:sz="0" w:space="0" w:color="auto"/>
      </w:divBdr>
    </w:div>
    <w:div w:id="1514760811">
      <w:bodyDiv w:val="1"/>
      <w:marLeft w:val="0"/>
      <w:marRight w:val="0"/>
      <w:marTop w:val="0"/>
      <w:marBottom w:val="0"/>
      <w:divBdr>
        <w:top w:val="none" w:sz="0" w:space="0" w:color="auto"/>
        <w:left w:val="none" w:sz="0" w:space="0" w:color="auto"/>
        <w:bottom w:val="none" w:sz="0" w:space="0" w:color="auto"/>
        <w:right w:val="none" w:sz="0" w:space="0" w:color="auto"/>
      </w:divBdr>
    </w:div>
    <w:div w:id="1515992280">
      <w:bodyDiv w:val="1"/>
      <w:marLeft w:val="0"/>
      <w:marRight w:val="0"/>
      <w:marTop w:val="0"/>
      <w:marBottom w:val="0"/>
      <w:divBdr>
        <w:top w:val="none" w:sz="0" w:space="0" w:color="auto"/>
        <w:left w:val="none" w:sz="0" w:space="0" w:color="auto"/>
        <w:bottom w:val="none" w:sz="0" w:space="0" w:color="auto"/>
        <w:right w:val="none" w:sz="0" w:space="0" w:color="auto"/>
      </w:divBdr>
    </w:div>
    <w:div w:id="1522624963">
      <w:bodyDiv w:val="1"/>
      <w:marLeft w:val="0"/>
      <w:marRight w:val="0"/>
      <w:marTop w:val="0"/>
      <w:marBottom w:val="0"/>
      <w:divBdr>
        <w:top w:val="none" w:sz="0" w:space="0" w:color="auto"/>
        <w:left w:val="none" w:sz="0" w:space="0" w:color="auto"/>
        <w:bottom w:val="none" w:sz="0" w:space="0" w:color="auto"/>
        <w:right w:val="none" w:sz="0" w:space="0" w:color="auto"/>
      </w:divBdr>
    </w:div>
    <w:div w:id="1523398816">
      <w:bodyDiv w:val="1"/>
      <w:marLeft w:val="0"/>
      <w:marRight w:val="0"/>
      <w:marTop w:val="0"/>
      <w:marBottom w:val="0"/>
      <w:divBdr>
        <w:top w:val="none" w:sz="0" w:space="0" w:color="auto"/>
        <w:left w:val="none" w:sz="0" w:space="0" w:color="auto"/>
        <w:bottom w:val="none" w:sz="0" w:space="0" w:color="auto"/>
        <w:right w:val="none" w:sz="0" w:space="0" w:color="auto"/>
      </w:divBdr>
    </w:div>
    <w:div w:id="1524444142">
      <w:bodyDiv w:val="1"/>
      <w:marLeft w:val="0"/>
      <w:marRight w:val="0"/>
      <w:marTop w:val="0"/>
      <w:marBottom w:val="0"/>
      <w:divBdr>
        <w:top w:val="none" w:sz="0" w:space="0" w:color="auto"/>
        <w:left w:val="none" w:sz="0" w:space="0" w:color="auto"/>
        <w:bottom w:val="none" w:sz="0" w:space="0" w:color="auto"/>
        <w:right w:val="none" w:sz="0" w:space="0" w:color="auto"/>
      </w:divBdr>
    </w:div>
    <w:div w:id="1529105605">
      <w:bodyDiv w:val="1"/>
      <w:marLeft w:val="0"/>
      <w:marRight w:val="0"/>
      <w:marTop w:val="0"/>
      <w:marBottom w:val="0"/>
      <w:divBdr>
        <w:top w:val="none" w:sz="0" w:space="0" w:color="auto"/>
        <w:left w:val="none" w:sz="0" w:space="0" w:color="auto"/>
        <w:bottom w:val="none" w:sz="0" w:space="0" w:color="auto"/>
        <w:right w:val="none" w:sz="0" w:space="0" w:color="auto"/>
      </w:divBdr>
    </w:div>
    <w:div w:id="1537112683">
      <w:bodyDiv w:val="1"/>
      <w:marLeft w:val="0"/>
      <w:marRight w:val="0"/>
      <w:marTop w:val="0"/>
      <w:marBottom w:val="0"/>
      <w:divBdr>
        <w:top w:val="none" w:sz="0" w:space="0" w:color="auto"/>
        <w:left w:val="none" w:sz="0" w:space="0" w:color="auto"/>
        <w:bottom w:val="none" w:sz="0" w:space="0" w:color="auto"/>
        <w:right w:val="none" w:sz="0" w:space="0" w:color="auto"/>
      </w:divBdr>
    </w:div>
    <w:div w:id="1541671632">
      <w:bodyDiv w:val="1"/>
      <w:marLeft w:val="0"/>
      <w:marRight w:val="0"/>
      <w:marTop w:val="0"/>
      <w:marBottom w:val="0"/>
      <w:divBdr>
        <w:top w:val="none" w:sz="0" w:space="0" w:color="auto"/>
        <w:left w:val="none" w:sz="0" w:space="0" w:color="auto"/>
        <w:bottom w:val="none" w:sz="0" w:space="0" w:color="auto"/>
        <w:right w:val="none" w:sz="0" w:space="0" w:color="auto"/>
      </w:divBdr>
    </w:div>
    <w:div w:id="1546528006">
      <w:bodyDiv w:val="1"/>
      <w:marLeft w:val="0"/>
      <w:marRight w:val="0"/>
      <w:marTop w:val="0"/>
      <w:marBottom w:val="0"/>
      <w:divBdr>
        <w:top w:val="none" w:sz="0" w:space="0" w:color="auto"/>
        <w:left w:val="none" w:sz="0" w:space="0" w:color="auto"/>
        <w:bottom w:val="none" w:sz="0" w:space="0" w:color="auto"/>
        <w:right w:val="none" w:sz="0" w:space="0" w:color="auto"/>
      </w:divBdr>
    </w:div>
    <w:div w:id="1550023271">
      <w:bodyDiv w:val="1"/>
      <w:marLeft w:val="0"/>
      <w:marRight w:val="0"/>
      <w:marTop w:val="0"/>
      <w:marBottom w:val="0"/>
      <w:divBdr>
        <w:top w:val="none" w:sz="0" w:space="0" w:color="auto"/>
        <w:left w:val="none" w:sz="0" w:space="0" w:color="auto"/>
        <w:bottom w:val="none" w:sz="0" w:space="0" w:color="auto"/>
        <w:right w:val="none" w:sz="0" w:space="0" w:color="auto"/>
      </w:divBdr>
    </w:div>
    <w:div w:id="1553030932">
      <w:bodyDiv w:val="1"/>
      <w:marLeft w:val="0"/>
      <w:marRight w:val="0"/>
      <w:marTop w:val="0"/>
      <w:marBottom w:val="0"/>
      <w:divBdr>
        <w:top w:val="none" w:sz="0" w:space="0" w:color="auto"/>
        <w:left w:val="none" w:sz="0" w:space="0" w:color="auto"/>
        <w:bottom w:val="none" w:sz="0" w:space="0" w:color="auto"/>
        <w:right w:val="none" w:sz="0" w:space="0" w:color="auto"/>
      </w:divBdr>
    </w:div>
    <w:div w:id="1553616799">
      <w:bodyDiv w:val="1"/>
      <w:marLeft w:val="0"/>
      <w:marRight w:val="0"/>
      <w:marTop w:val="0"/>
      <w:marBottom w:val="0"/>
      <w:divBdr>
        <w:top w:val="none" w:sz="0" w:space="0" w:color="auto"/>
        <w:left w:val="none" w:sz="0" w:space="0" w:color="auto"/>
        <w:bottom w:val="none" w:sz="0" w:space="0" w:color="auto"/>
        <w:right w:val="none" w:sz="0" w:space="0" w:color="auto"/>
      </w:divBdr>
    </w:div>
    <w:div w:id="1554120737">
      <w:bodyDiv w:val="1"/>
      <w:marLeft w:val="0"/>
      <w:marRight w:val="0"/>
      <w:marTop w:val="0"/>
      <w:marBottom w:val="0"/>
      <w:divBdr>
        <w:top w:val="none" w:sz="0" w:space="0" w:color="auto"/>
        <w:left w:val="none" w:sz="0" w:space="0" w:color="auto"/>
        <w:bottom w:val="none" w:sz="0" w:space="0" w:color="auto"/>
        <w:right w:val="none" w:sz="0" w:space="0" w:color="auto"/>
      </w:divBdr>
    </w:div>
    <w:div w:id="1554347360">
      <w:bodyDiv w:val="1"/>
      <w:marLeft w:val="0"/>
      <w:marRight w:val="0"/>
      <w:marTop w:val="0"/>
      <w:marBottom w:val="0"/>
      <w:divBdr>
        <w:top w:val="none" w:sz="0" w:space="0" w:color="auto"/>
        <w:left w:val="none" w:sz="0" w:space="0" w:color="auto"/>
        <w:bottom w:val="none" w:sz="0" w:space="0" w:color="auto"/>
        <w:right w:val="none" w:sz="0" w:space="0" w:color="auto"/>
      </w:divBdr>
    </w:div>
    <w:div w:id="1556357528">
      <w:bodyDiv w:val="1"/>
      <w:marLeft w:val="0"/>
      <w:marRight w:val="0"/>
      <w:marTop w:val="0"/>
      <w:marBottom w:val="0"/>
      <w:divBdr>
        <w:top w:val="none" w:sz="0" w:space="0" w:color="auto"/>
        <w:left w:val="none" w:sz="0" w:space="0" w:color="auto"/>
        <w:bottom w:val="none" w:sz="0" w:space="0" w:color="auto"/>
        <w:right w:val="none" w:sz="0" w:space="0" w:color="auto"/>
      </w:divBdr>
    </w:div>
    <w:div w:id="1557594179">
      <w:bodyDiv w:val="1"/>
      <w:marLeft w:val="0"/>
      <w:marRight w:val="0"/>
      <w:marTop w:val="0"/>
      <w:marBottom w:val="0"/>
      <w:divBdr>
        <w:top w:val="none" w:sz="0" w:space="0" w:color="auto"/>
        <w:left w:val="none" w:sz="0" w:space="0" w:color="auto"/>
        <w:bottom w:val="none" w:sz="0" w:space="0" w:color="auto"/>
        <w:right w:val="none" w:sz="0" w:space="0" w:color="auto"/>
      </w:divBdr>
    </w:div>
    <w:div w:id="1560825760">
      <w:bodyDiv w:val="1"/>
      <w:marLeft w:val="0"/>
      <w:marRight w:val="0"/>
      <w:marTop w:val="0"/>
      <w:marBottom w:val="0"/>
      <w:divBdr>
        <w:top w:val="none" w:sz="0" w:space="0" w:color="auto"/>
        <w:left w:val="none" w:sz="0" w:space="0" w:color="auto"/>
        <w:bottom w:val="none" w:sz="0" w:space="0" w:color="auto"/>
        <w:right w:val="none" w:sz="0" w:space="0" w:color="auto"/>
      </w:divBdr>
    </w:div>
    <w:div w:id="1561750010">
      <w:bodyDiv w:val="1"/>
      <w:marLeft w:val="0"/>
      <w:marRight w:val="0"/>
      <w:marTop w:val="0"/>
      <w:marBottom w:val="0"/>
      <w:divBdr>
        <w:top w:val="none" w:sz="0" w:space="0" w:color="auto"/>
        <w:left w:val="none" w:sz="0" w:space="0" w:color="auto"/>
        <w:bottom w:val="none" w:sz="0" w:space="0" w:color="auto"/>
        <w:right w:val="none" w:sz="0" w:space="0" w:color="auto"/>
      </w:divBdr>
    </w:div>
    <w:div w:id="1562866599">
      <w:bodyDiv w:val="1"/>
      <w:marLeft w:val="0"/>
      <w:marRight w:val="0"/>
      <w:marTop w:val="0"/>
      <w:marBottom w:val="0"/>
      <w:divBdr>
        <w:top w:val="none" w:sz="0" w:space="0" w:color="auto"/>
        <w:left w:val="none" w:sz="0" w:space="0" w:color="auto"/>
        <w:bottom w:val="none" w:sz="0" w:space="0" w:color="auto"/>
        <w:right w:val="none" w:sz="0" w:space="0" w:color="auto"/>
      </w:divBdr>
    </w:div>
    <w:div w:id="1564023785">
      <w:bodyDiv w:val="1"/>
      <w:marLeft w:val="0"/>
      <w:marRight w:val="0"/>
      <w:marTop w:val="0"/>
      <w:marBottom w:val="0"/>
      <w:divBdr>
        <w:top w:val="none" w:sz="0" w:space="0" w:color="auto"/>
        <w:left w:val="none" w:sz="0" w:space="0" w:color="auto"/>
        <w:bottom w:val="none" w:sz="0" w:space="0" w:color="auto"/>
        <w:right w:val="none" w:sz="0" w:space="0" w:color="auto"/>
      </w:divBdr>
    </w:div>
    <w:div w:id="1565216300">
      <w:bodyDiv w:val="1"/>
      <w:marLeft w:val="0"/>
      <w:marRight w:val="0"/>
      <w:marTop w:val="0"/>
      <w:marBottom w:val="0"/>
      <w:divBdr>
        <w:top w:val="none" w:sz="0" w:space="0" w:color="auto"/>
        <w:left w:val="none" w:sz="0" w:space="0" w:color="auto"/>
        <w:bottom w:val="none" w:sz="0" w:space="0" w:color="auto"/>
        <w:right w:val="none" w:sz="0" w:space="0" w:color="auto"/>
      </w:divBdr>
    </w:div>
    <w:div w:id="1566379242">
      <w:bodyDiv w:val="1"/>
      <w:marLeft w:val="0"/>
      <w:marRight w:val="0"/>
      <w:marTop w:val="0"/>
      <w:marBottom w:val="0"/>
      <w:divBdr>
        <w:top w:val="none" w:sz="0" w:space="0" w:color="auto"/>
        <w:left w:val="none" w:sz="0" w:space="0" w:color="auto"/>
        <w:bottom w:val="none" w:sz="0" w:space="0" w:color="auto"/>
        <w:right w:val="none" w:sz="0" w:space="0" w:color="auto"/>
      </w:divBdr>
    </w:div>
    <w:div w:id="1571161724">
      <w:bodyDiv w:val="1"/>
      <w:marLeft w:val="0"/>
      <w:marRight w:val="0"/>
      <w:marTop w:val="0"/>
      <w:marBottom w:val="0"/>
      <w:divBdr>
        <w:top w:val="none" w:sz="0" w:space="0" w:color="auto"/>
        <w:left w:val="none" w:sz="0" w:space="0" w:color="auto"/>
        <w:bottom w:val="none" w:sz="0" w:space="0" w:color="auto"/>
        <w:right w:val="none" w:sz="0" w:space="0" w:color="auto"/>
      </w:divBdr>
    </w:div>
    <w:div w:id="1575509667">
      <w:bodyDiv w:val="1"/>
      <w:marLeft w:val="0"/>
      <w:marRight w:val="0"/>
      <w:marTop w:val="0"/>
      <w:marBottom w:val="0"/>
      <w:divBdr>
        <w:top w:val="none" w:sz="0" w:space="0" w:color="auto"/>
        <w:left w:val="none" w:sz="0" w:space="0" w:color="auto"/>
        <w:bottom w:val="none" w:sz="0" w:space="0" w:color="auto"/>
        <w:right w:val="none" w:sz="0" w:space="0" w:color="auto"/>
      </w:divBdr>
    </w:div>
    <w:div w:id="1579248161">
      <w:bodyDiv w:val="1"/>
      <w:marLeft w:val="0"/>
      <w:marRight w:val="0"/>
      <w:marTop w:val="0"/>
      <w:marBottom w:val="0"/>
      <w:divBdr>
        <w:top w:val="none" w:sz="0" w:space="0" w:color="auto"/>
        <w:left w:val="none" w:sz="0" w:space="0" w:color="auto"/>
        <w:bottom w:val="none" w:sz="0" w:space="0" w:color="auto"/>
        <w:right w:val="none" w:sz="0" w:space="0" w:color="auto"/>
      </w:divBdr>
    </w:div>
    <w:div w:id="1581478406">
      <w:bodyDiv w:val="1"/>
      <w:marLeft w:val="0"/>
      <w:marRight w:val="0"/>
      <w:marTop w:val="0"/>
      <w:marBottom w:val="0"/>
      <w:divBdr>
        <w:top w:val="none" w:sz="0" w:space="0" w:color="auto"/>
        <w:left w:val="none" w:sz="0" w:space="0" w:color="auto"/>
        <w:bottom w:val="none" w:sz="0" w:space="0" w:color="auto"/>
        <w:right w:val="none" w:sz="0" w:space="0" w:color="auto"/>
      </w:divBdr>
    </w:div>
    <w:div w:id="1582256984">
      <w:bodyDiv w:val="1"/>
      <w:marLeft w:val="0"/>
      <w:marRight w:val="0"/>
      <w:marTop w:val="0"/>
      <w:marBottom w:val="0"/>
      <w:divBdr>
        <w:top w:val="none" w:sz="0" w:space="0" w:color="auto"/>
        <w:left w:val="none" w:sz="0" w:space="0" w:color="auto"/>
        <w:bottom w:val="none" w:sz="0" w:space="0" w:color="auto"/>
        <w:right w:val="none" w:sz="0" w:space="0" w:color="auto"/>
      </w:divBdr>
    </w:div>
    <w:div w:id="1586770121">
      <w:bodyDiv w:val="1"/>
      <w:marLeft w:val="0"/>
      <w:marRight w:val="0"/>
      <w:marTop w:val="0"/>
      <w:marBottom w:val="0"/>
      <w:divBdr>
        <w:top w:val="none" w:sz="0" w:space="0" w:color="auto"/>
        <w:left w:val="none" w:sz="0" w:space="0" w:color="auto"/>
        <w:bottom w:val="none" w:sz="0" w:space="0" w:color="auto"/>
        <w:right w:val="none" w:sz="0" w:space="0" w:color="auto"/>
      </w:divBdr>
    </w:div>
    <w:div w:id="1596205874">
      <w:bodyDiv w:val="1"/>
      <w:marLeft w:val="0"/>
      <w:marRight w:val="0"/>
      <w:marTop w:val="0"/>
      <w:marBottom w:val="0"/>
      <w:divBdr>
        <w:top w:val="none" w:sz="0" w:space="0" w:color="auto"/>
        <w:left w:val="none" w:sz="0" w:space="0" w:color="auto"/>
        <w:bottom w:val="none" w:sz="0" w:space="0" w:color="auto"/>
        <w:right w:val="none" w:sz="0" w:space="0" w:color="auto"/>
      </w:divBdr>
    </w:div>
    <w:div w:id="1596207079">
      <w:bodyDiv w:val="1"/>
      <w:marLeft w:val="0"/>
      <w:marRight w:val="0"/>
      <w:marTop w:val="0"/>
      <w:marBottom w:val="0"/>
      <w:divBdr>
        <w:top w:val="none" w:sz="0" w:space="0" w:color="auto"/>
        <w:left w:val="none" w:sz="0" w:space="0" w:color="auto"/>
        <w:bottom w:val="none" w:sz="0" w:space="0" w:color="auto"/>
        <w:right w:val="none" w:sz="0" w:space="0" w:color="auto"/>
      </w:divBdr>
    </w:div>
    <w:div w:id="1598515371">
      <w:bodyDiv w:val="1"/>
      <w:marLeft w:val="0"/>
      <w:marRight w:val="0"/>
      <w:marTop w:val="0"/>
      <w:marBottom w:val="0"/>
      <w:divBdr>
        <w:top w:val="none" w:sz="0" w:space="0" w:color="auto"/>
        <w:left w:val="none" w:sz="0" w:space="0" w:color="auto"/>
        <w:bottom w:val="none" w:sz="0" w:space="0" w:color="auto"/>
        <w:right w:val="none" w:sz="0" w:space="0" w:color="auto"/>
      </w:divBdr>
    </w:div>
    <w:div w:id="1602253822">
      <w:bodyDiv w:val="1"/>
      <w:marLeft w:val="0"/>
      <w:marRight w:val="0"/>
      <w:marTop w:val="0"/>
      <w:marBottom w:val="0"/>
      <w:divBdr>
        <w:top w:val="none" w:sz="0" w:space="0" w:color="auto"/>
        <w:left w:val="none" w:sz="0" w:space="0" w:color="auto"/>
        <w:bottom w:val="none" w:sz="0" w:space="0" w:color="auto"/>
        <w:right w:val="none" w:sz="0" w:space="0" w:color="auto"/>
      </w:divBdr>
    </w:div>
    <w:div w:id="1602496748">
      <w:bodyDiv w:val="1"/>
      <w:marLeft w:val="0"/>
      <w:marRight w:val="0"/>
      <w:marTop w:val="0"/>
      <w:marBottom w:val="0"/>
      <w:divBdr>
        <w:top w:val="none" w:sz="0" w:space="0" w:color="auto"/>
        <w:left w:val="none" w:sz="0" w:space="0" w:color="auto"/>
        <w:bottom w:val="none" w:sz="0" w:space="0" w:color="auto"/>
        <w:right w:val="none" w:sz="0" w:space="0" w:color="auto"/>
      </w:divBdr>
    </w:div>
    <w:div w:id="1609509729">
      <w:bodyDiv w:val="1"/>
      <w:marLeft w:val="0"/>
      <w:marRight w:val="0"/>
      <w:marTop w:val="0"/>
      <w:marBottom w:val="0"/>
      <w:divBdr>
        <w:top w:val="none" w:sz="0" w:space="0" w:color="auto"/>
        <w:left w:val="none" w:sz="0" w:space="0" w:color="auto"/>
        <w:bottom w:val="none" w:sz="0" w:space="0" w:color="auto"/>
        <w:right w:val="none" w:sz="0" w:space="0" w:color="auto"/>
      </w:divBdr>
    </w:div>
    <w:div w:id="1612781719">
      <w:bodyDiv w:val="1"/>
      <w:marLeft w:val="0"/>
      <w:marRight w:val="0"/>
      <w:marTop w:val="0"/>
      <w:marBottom w:val="0"/>
      <w:divBdr>
        <w:top w:val="none" w:sz="0" w:space="0" w:color="auto"/>
        <w:left w:val="none" w:sz="0" w:space="0" w:color="auto"/>
        <w:bottom w:val="none" w:sz="0" w:space="0" w:color="auto"/>
        <w:right w:val="none" w:sz="0" w:space="0" w:color="auto"/>
      </w:divBdr>
    </w:div>
    <w:div w:id="1614628419">
      <w:bodyDiv w:val="1"/>
      <w:marLeft w:val="0"/>
      <w:marRight w:val="0"/>
      <w:marTop w:val="0"/>
      <w:marBottom w:val="0"/>
      <w:divBdr>
        <w:top w:val="none" w:sz="0" w:space="0" w:color="auto"/>
        <w:left w:val="none" w:sz="0" w:space="0" w:color="auto"/>
        <w:bottom w:val="none" w:sz="0" w:space="0" w:color="auto"/>
        <w:right w:val="none" w:sz="0" w:space="0" w:color="auto"/>
      </w:divBdr>
    </w:div>
    <w:div w:id="1616256323">
      <w:bodyDiv w:val="1"/>
      <w:marLeft w:val="0"/>
      <w:marRight w:val="0"/>
      <w:marTop w:val="0"/>
      <w:marBottom w:val="0"/>
      <w:divBdr>
        <w:top w:val="none" w:sz="0" w:space="0" w:color="auto"/>
        <w:left w:val="none" w:sz="0" w:space="0" w:color="auto"/>
        <w:bottom w:val="none" w:sz="0" w:space="0" w:color="auto"/>
        <w:right w:val="none" w:sz="0" w:space="0" w:color="auto"/>
      </w:divBdr>
    </w:div>
    <w:div w:id="1618098118">
      <w:bodyDiv w:val="1"/>
      <w:marLeft w:val="0"/>
      <w:marRight w:val="0"/>
      <w:marTop w:val="0"/>
      <w:marBottom w:val="0"/>
      <w:divBdr>
        <w:top w:val="none" w:sz="0" w:space="0" w:color="auto"/>
        <w:left w:val="none" w:sz="0" w:space="0" w:color="auto"/>
        <w:bottom w:val="none" w:sz="0" w:space="0" w:color="auto"/>
        <w:right w:val="none" w:sz="0" w:space="0" w:color="auto"/>
      </w:divBdr>
    </w:div>
    <w:div w:id="1619020674">
      <w:bodyDiv w:val="1"/>
      <w:marLeft w:val="0"/>
      <w:marRight w:val="0"/>
      <w:marTop w:val="0"/>
      <w:marBottom w:val="0"/>
      <w:divBdr>
        <w:top w:val="none" w:sz="0" w:space="0" w:color="auto"/>
        <w:left w:val="none" w:sz="0" w:space="0" w:color="auto"/>
        <w:bottom w:val="none" w:sz="0" w:space="0" w:color="auto"/>
        <w:right w:val="none" w:sz="0" w:space="0" w:color="auto"/>
      </w:divBdr>
    </w:div>
    <w:div w:id="1621375200">
      <w:bodyDiv w:val="1"/>
      <w:marLeft w:val="0"/>
      <w:marRight w:val="0"/>
      <w:marTop w:val="0"/>
      <w:marBottom w:val="0"/>
      <w:divBdr>
        <w:top w:val="none" w:sz="0" w:space="0" w:color="auto"/>
        <w:left w:val="none" w:sz="0" w:space="0" w:color="auto"/>
        <w:bottom w:val="none" w:sz="0" w:space="0" w:color="auto"/>
        <w:right w:val="none" w:sz="0" w:space="0" w:color="auto"/>
      </w:divBdr>
    </w:div>
    <w:div w:id="1621914264">
      <w:bodyDiv w:val="1"/>
      <w:marLeft w:val="0"/>
      <w:marRight w:val="0"/>
      <w:marTop w:val="0"/>
      <w:marBottom w:val="0"/>
      <w:divBdr>
        <w:top w:val="none" w:sz="0" w:space="0" w:color="auto"/>
        <w:left w:val="none" w:sz="0" w:space="0" w:color="auto"/>
        <w:bottom w:val="none" w:sz="0" w:space="0" w:color="auto"/>
        <w:right w:val="none" w:sz="0" w:space="0" w:color="auto"/>
      </w:divBdr>
    </w:div>
    <w:div w:id="1623077186">
      <w:bodyDiv w:val="1"/>
      <w:marLeft w:val="0"/>
      <w:marRight w:val="0"/>
      <w:marTop w:val="0"/>
      <w:marBottom w:val="0"/>
      <w:divBdr>
        <w:top w:val="none" w:sz="0" w:space="0" w:color="auto"/>
        <w:left w:val="none" w:sz="0" w:space="0" w:color="auto"/>
        <w:bottom w:val="none" w:sz="0" w:space="0" w:color="auto"/>
        <w:right w:val="none" w:sz="0" w:space="0" w:color="auto"/>
      </w:divBdr>
    </w:div>
    <w:div w:id="1627351989">
      <w:bodyDiv w:val="1"/>
      <w:marLeft w:val="0"/>
      <w:marRight w:val="0"/>
      <w:marTop w:val="0"/>
      <w:marBottom w:val="0"/>
      <w:divBdr>
        <w:top w:val="none" w:sz="0" w:space="0" w:color="auto"/>
        <w:left w:val="none" w:sz="0" w:space="0" w:color="auto"/>
        <w:bottom w:val="none" w:sz="0" w:space="0" w:color="auto"/>
        <w:right w:val="none" w:sz="0" w:space="0" w:color="auto"/>
      </w:divBdr>
    </w:div>
    <w:div w:id="1627806576">
      <w:bodyDiv w:val="1"/>
      <w:marLeft w:val="0"/>
      <w:marRight w:val="0"/>
      <w:marTop w:val="0"/>
      <w:marBottom w:val="0"/>
      <w:divBdr>
        <w:top w:val="none" w:sz="0" w:space="0" w:color="auto"/>
        <w:left w:val="none" w:sz="0" w:space="0" w:color="auto"/>
        <w:bottom w:val="none" w:sz="0" w:space="0" w:color="auto"/>
        <w:right w:val="none" w:sz="0" w:space="0" w:color="auto"/>
      </w:divBdr>
    </w:div>
    <w:div w:id="1628589296">
      <w:bodyDiv w:val="1"/>
      <w:marLeft w:val="0"/>
      <w:marRight w:val="0"/>
      <w:marTop w:val="0"/>
      <w:marBottom w:val="0"/>
      <w:divBdr>
        <w:top w:val="none" w:sz="0" w:space="0" w:color="auto"/>
        <w:left w:val="none" w:sz="0" w:space="0" w:color="auto"/>
        <w:bottom w:val="none" w:sz="0" w:space="0" w:color="auto"/>
        <w:right w:val="none" w:sz="0" w:space="0" w:color="auto"/>
      </w:divBdr>
    </w:div>
    <w:div w:id="1630937094">
      <w:bodyDiv w:val="1"/>
      <w:marLeft w:val="0"/>
      <w:marRight w:val="0"/>
      <w:marTop w:val="0"/>
      <w:marBottom w:val="0"/>
      <w:divBdr>
        <w:top w:val="none" w:sz="0" w:space="0" w:color="auto"/>
        <w:left w:val="none" w:sz="0" w:space="0" w:color="auto"/>
        <w:bottom w:val="none" w:sz="0" w:space="0" w:color="auto"/>
        <w:right w:val="none" w:sz="0" w:space="0" w:color="auto"/>
      </w:divBdr>
    </w:div>
    <w:div w:id="1634092006">
      <w:bodyDiv w:val="1"/>
      <w:marLeft w:val="0"/>
      <w:marRight w:val="0"/>
      <w:marTop w:val="0"/>
      <w:marBottom w:val="0"/>
      <w:divBdr>
        <w:top w:val="none" w:sz="0" w:space="0" w:color="auto"/>
        <w:left w:val="none" w:sz="0" w:space="0" w:color="auto"/>
        <w:bottom w:val="none" w:sz="0" w:space="0" w:color="auto"/>
        <w:right w:val="none" w:sz="0" w:space="0" w:color="auto"/>
      </w:divBdr>
    </w:div>
    <w:div w:id="1634099343">
      <w:bodyDiv w:val="1"/>
      <w:marLeft w:val="0"/>
      <w:marRight w:val="0"/>
      <w:marTop w:val="0"/>
      <w:marBottom w:val="0"/>
      <w:divBdr>
        <w:top w:val="none" w:sz="0" w:space="0" w:color="auto"/>
        <w:left w:val="none" w:sz="0" w:space="0" w:color="auto"/>
        <w:bottom w:val="none" w:sz="0" w:space="0" w:color="auto"/>
        <w:right w:val="none" w:sz="0" w:space="0" w:color="auto"/>
      </w:divBdr>
    </w:div>
    <w:div w:id="1634140413">
      <w:bodyDiv w:val="1"/>
      <w:marLeft w:val="0"/>
      <w:marRight w:val="0"/>
      <w:marTop w:val="0"/>
      <w:marBottom w:val="0"/>
      <w:divBdr>
        <w:top w:val="none" w:sz="0" w:space="0" w:color="auto"/>
        <w:left w:val="none" w:sz="0" w:space="0" w:color="auto"/>
        <w:bottom w:val="none" w:sz="0" w:space="0" w:color="auto"/>
        <w:right w:val="none" w:sz="0" w:space="0" w:color="auto"/>
      </w:divBdr>
    </w:div>
    <w:div w:id="1635675972">
      <w:bodyDiv w:val="1"/>
      <w:marLeft w:val="0"/>
      <w:marRight w:val="0"/>
      <w:marTop w:val="0"/>
      <w:marBottom w:val="0"/>
      <w:divBdr>
        <w:top w:val="none" w:sz="0" w:space="0" w:color="auto"/>
        <w:left w:val="none" w:sz="0" w:space="0" w:color="auto"/>
        <w:bottom w:val="none" w:sz="0" w:space="0" w:color="auto"/>
        <w:right w:val="none" w:sz="0" w:space="0" w:color="auto"/>
      </w:divBdr>
    </w:div>
    <w:div w:id="1652640870">
      <w:bodyDiv w:val="1"/>
      <w:marLeft w:val="0"/>
      <w:marRight w:val="0"/>
      <w:marTop w:val="0"/>
      <w:marBottom w:val="0"/>
      <w:divBdr>
        <w:top w:val="none" w:sz="0" w:space="0" w:color="auto"/>
        <w:left w:val="none" w:sz="0" w:space="0" w:color="auto"/>
        <w:bottom w:val="none" w:sz="0" w:space="0" w:color="auto"/>
        <w:right w:val="none" w:sz="0" w:space="0" w:color="auto"/>
      </w:divBdr>
    </w:div>
    <w:div w:id="1658146816">
      <w:bodyDiv w:val="1"/>
      <w:marLeft w:val="0"/>
      <w:marRight w:val="0"/>
      <w:marTop w:val="0"/>
      <w:marBottom w:val="0"/>
      <w:divBdr>
        <w:top w:val="none" w:sz="0" w:space="0" w:color="auto"/>
        <w:left w:val="none" w:sz="0" w:space="0" w:color="auto"/>
        <w:bottom w:val="none" w:sz="0" w:space="0" w:color="auto"/>
        <w:right w:val="none" w:sz="0" w:space="0" w:color="auto"/>
      </w:divBdr>
    </w:div>
    <w:div w:id="1660379481">
      <w:bodyDiv w:val="1"/>
      <w:marLeft w:val="0"/>
      <w:marRight w:val="0"/>
      <w:marTop w:val="0"/>
      <w:marBottom w:val="0"/>
      <w:divBdr>
        <w:top w:val="none" w:sz="0" w:space="0" w:color="auto"/>
        <w:left w:val="none" w:sz="0" w:space="0" w:color="auto"/>
        <w:bottom w:val="none" w:sz="0" w:space="0" w:color="auto"/>
        <w:right w:val="none" w:sz="0" w:space="0" w:color="auto"/>
      </w:divBdr>
    </w:div>
    <w:div w:id="1667787363">
      <w:bodyDiv w:val="1"/>
      <w:marLeft w:val="0"/>
      <w:marRight w:val="0"/>
      <w:marTop w:val="0"/>
      <w:marBottom w:val="0"/>
      <w:divBdr>
        <w:top w:val="none" w:sz="0" w:space="0" w:color="auto"/>
        <w:left w:val="none" w:sz="0" w:space="0" w:color="auto"/>
        <w:bottom w:val="none" w:sz="0" w:space="0" w:color="auto"/>
        <w:right w:val="none" w:sz="0" w:space="0" w:color="auto"/>
      </w:divBdr>
    </w:div>
    <w:div w:id="1669864858">
      <w:bodyDiv w:val="1"/>
      <w:marLeft w:val="0"/>
      <w:marRight w:val="0"/>
      <w:marTop w:val="0"/>
      <w:marBottom w:val="0"/>
      <w:divBdr>
        <w:top w:val="none" w:sz="0" w:space="0" w:color="auto"/>
        <w:left w:val="none" w:sz="0" w:space="0" w:color="auto"/>
        <w:bottom w:val="none" w:sz="0" w:space="0" w:color="auto"/>
        <w:right w:val="none" w:sz="0" w:space="0" w:color="auto"/>
      </w:divBdr>
    </w:div>
    <w:div w:id="1669946336">
      <w:bodyDiv w:val="1"/>
      <w:marLeft w:val="0"/>
      <w:marRight w:val="0"/>
      <w:marTop w:val="0"/>
      <w:marBottom w:val="0"/>
      <w:divBdr>
        <w:top w:val="none" w:sz="0" w:space="0" w:color="auto"/>
        <w:left w:val="none" w:sz="0" w:space="0" w:color="auto"/>
        <w:bottom w:val="none" w:sz="0" w:space="0" w:color="auto"/>
        <w:right w:val="none" w:sz="0" w:space="0" w:color="auto"/>
      </w:divBdr>
    </w:div>
    <w:div w:id="1675957246">
      <w:bodyDiv w:val="1"/>
      <w:marLeft w:val="0"/>
      <w:marRight w:val="0"/>
      <w:marTop w:val="0"/>
      <w:marBottom w:val="0"/>
      <w:divBdr>
        <w:top w:val="none" w:sz="0" w:space="0" w:color="auto"/>
        <w:left w:val="none" w:sz="0" w:space="0" w:color="auto"/>
        <w:bottom w:val="none" w:sz="0" w:space="0" w:color="auto"/>
        <w:right w:val="none" w:sz="0" w:space="0" w:color="auto"/>
      </w:divBdr>
    </w:div>
    <w:div w:id="1676767005">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7629378">
      <w:bodyDiv w:val="1"/>
      <w:marLeft w:val="0"/>
      <w:marRight w:val="0"/>
      <w:marTop w:val="0"/>
      <w:marBottom w:val="0"/>
      <w:divBdr>
        <w:top w:val="none" w:sz="0" w:space="0" w:color="auto"/>
        <w:left w:val="none" w:sz="0" w:space="0" w:color="auto"/>
        <w:bottom w:val="none" w:sz="0" w:space="0" w:color="auto"/>
        <w:right w:val="none" w:sz="0" w:space="0" w:color="auto"/>
      </w:divBdr>
    </w:div>
    <w:div w:id="1690984918">
      <w:bodyDiv w:val="1"/>
      <w:marLeft w:val="0"/>
      <w:marRight w:val="0"/>
      <w:marTop w:val="0"/>
      <w:marBottom w:val="0"/>
      <w:divBdr>
        <w:top w:val="none" w:sz="0" w:space="0" w:color="auto"/>
        <w:left w:val="none" w:sz="0" w:space="0" w:color="auto"/>
        <w:bottom w:val="none" w:sz="0" w:space="0" w:color="auto"/>
        <w:right w:val="none" w:sz="0" w:space="0" w:color="auto"/>
      </w:divBdr>
    </w:div>
    <w:div w:id="1692026617">
      <w:bodyDiv w:val="1"/>
      <w:marLeft w:val="0"/>
      <w:marRight w:val="0"/>
      <w:marTop w:val="0"/>
      <w:marBottom w:val="0"/>
      <w:divBdr>
        <w:top w:val="none" w:sz="0" w:space="0" w:color="auto"/>
        <w:left w:val="none" w:sz="0" w:space="0" w:color="auto"/>
        <w:bottom w:val="none" w:sz="0" w:space="0" w:color="auto"/>
        <w:right w:val="none" w:sz="0" w:space="0" w:color="auto"/>
      </w:divBdr>
    </w:div>
    <w:div w:id="1693189828">
      <w:bodyDiv w:val="1"/>
      <w:marLeft w:val="0"/>
      <w:marRight w:val="0"/>
      <w:marTop w:val="0"/>
      <w:marBottom w:val="0"/>
      <w:divBdr>
        <w:top w:val="none" w:sz="0" w:space="0" w:color="auto"/>
        <w:left w:val="none" w:sz="0" w:space="0" w:color="auto"/>
        <w:bottom w:val="none" w:sz="0" w:space="0" w:color="auto"/>
        <w:right w:val="none" w:sz="0" w:space="0" w:color="auto"/>
      </w:divBdr>
    </w:div>
    <w:div w:id="1696464950">
      <w:bodyDiv w:val="1"/>
      <w:marLeft w:val="0"/>
      <w:marRight w:val="0"/>
      <w:marTop w:val="0"/>
      <w:marBottom w:val="0"/>
      <w:divBdr>
        <w:top w:val="none" w:sz="0" w:space="0" w:color="auto"/>
        <w:left w:val="none" w:sz="0" w:space="0" w:color="auto"/>
        <w:bottom w:val="none" w:sz="0" w:space="0" w:color="auto"/>
        <w:right w:val="none" w:sz="0" w:space="0" w:color="auto"/>
      </w:divBdr>
    </w:div>
    <w:div w:id="1696465047">
      <w:bodyDiv w:val="1"/>
      <w:marLeft w:val="0"/>
      <w:marRight w:val="0"/>
      <w:marTop w:val="0"/>
      <w:marBottom w:val="0"/>
      <w:divBdr>
        <w:top w:val="none" w:sz="0" w:space="0" w:color="auto"/>
        <w:left w:val="none" w:sz="0" w:space="0" w:color="auto"/>
        <w:bottom w:val="none" w:sz="0" w:space="0" w:color="auto"/>
        <w:right w:val="none" w:sz="0" w:space="0" w:color="auto"/>
      </w:divBdr>
    </w:div>
    <w:div w:id="1701399526">
      <w:bodyDiv w:val="1"/>
      <w:marLeft w:val="0"/>
      <w:marRight w:val="0"/>
      <w:marTop w:val="0"/>
      <w:marBottom w:val="0"/>
      <w:divBdr>
        <w:top w:val="none" w:sz="0" w:space="0" w:color="auto"/>
        <w:left w:val="none" w:sz="0" w:space="0" w:color="auto"/>
        <w:bottom w:val="none" w:sz="0" w:space="0" w:color="auto"/>
        <w:right w:val="none" w:sz="0" w:space="0" w:color="auto"/>
      </w:divBdr>
    </w:div>
    <w:div w:id="1703044973">
      <w:bodyDiv w:val="1"/>
      <w:marLeft w:val="0"/>
      <w:marRight w:val="0"/>
      <w:marTop w:val="0"/>
      <w:marBottom w:val="0"/>
      <w:divBdr>
        <w:top w:val="none" w:sz="0" w:space="0" w:color="auto"/>
        <w:left w:val="none" w:sz="0" w:space="0" w:color="auto"/>
        <w:bottom w:val="none" w:sz="0" w:space="0" w:color="auto"/>
        <w:right w:val="none" w:sz="0" w:space="0" w:color="auto"/>
      </w:divBdr>
    </w:div>
    <w:div w:id="1704481196">
      <w:bodyDiv w:val="1"/>
      <w:marLeft w:val="0"/>
      <w:marRight w:val="0"/>
      <w:marTop w:val="0"/>
      <w:marBottom w:val="0"/>
      <w:divBdr>
        <w:top w:val="none" w:sz="0" w:space="0" w:color="auto"/>
        <w:left w:val="none" w:sz="0" w:space="0" w:color="auto"/>
        <w:bottom w:val="none" w:sz="0" w:space="0" w:color="auto"/>
        <w:right w:val="none" w:sz="0" w:space="0" w:color="auto"/>
      </w:divBdr>
    </w:div>
    <w:div w:id="1706561220">
      <w:bodyDiv w:val="1"/>
      <w:marLeft w:val="0"/>
      <w:marRight w:val="0"/>
      <w:marTop w:val="0"/>
      <w:marBottom w:val="0"/>
      <w:divBdr>
        <w:top w:val="none" w:sz="0" w:space="0" w:color="auto"/>
        <w:left w:val="none" w:sz="0" w:space="0" w:color="auto"/>
        <w:bottom w:val="none" w:sz="0" w:space="0" w:color="auto"/>
        <w:right w:val="none" w:sz="0" w:space="0" w:color="auto"/>
      </w:divBdr>
    </w:div>
    <w:div w:id="1708095147">
      <w:bodyDiv w:val="1"/>
      <w:marLeft w:val="0"/>
      <w:marRight w:val="0"/>
      <w:marTop w:val="0"/>
      <w:marBottom w:val="0"/>
      <w:divBdr>
        <w:top w:val="none" w:sz="0" w:space="0" w:color="auto"/>
        <w:left w:val="none" w:sz="0" w:space="0" w:color="auto"/>
        <w:bottom w:val="none" w:sz="0" w:space="0" w:color="auto"/>
        <w:right w:val="none" w:sz="0" w:space="0" w:color="auto"/>
      </w:divBdr>
    </w:div>
    <w:div w:id="1712461169">
      <w:bodyDiv w:val="1"/>
      <w:marLeft w:val="0"/>
      <w:marRight w:val="0"/>
      <w:marTop w:val="0"/>
      <w:marBottom w:val="0"/>
      <w:divBdr>
        <w:top w:val="none" w:sz="0" w:space="0" w:color="auto"/>
        <w:left w:val="none" w:sz="0" w:space="0" w:color="auto"/>
        <w:bottom w:val="none" w:sz="0" w:space="0" w:color="auto"/>
        <w:right w:val="none" w:sz="0" w:space="0" w:color="auto"/>
      </w:divBdr>
    </w:div>
    <w:div w:id="1712613557">
      <w:bodyDiv w:val="1"/>
      <w:marLeft w:val="0"/>
      <w:marRight w:val="0"/>
      <w:marTop w:val="0"/>
      <w:marBottom w:val="0"/>
      <w:divBdr>
        <w:top w:val="none" w:sz="0" w:space="0" w:color="auto"/>
        <w:left w:val="none" w:sz="0" w:space="0" w:color="auto"/>
        <w:bottom w:val="none" w:sz="0" w:space="0" w:color="auto"/>
        <w:right w:val="none" w:sz="0" w:space="0" w:color="auto"/>
      </w:divBdr>
    </w:div>
    <w:div w:id="1716156759">
      <w:bodyDiv w:val="1"/>
      <w:marLeft w:val="0"/>
      <w:marRight w:val="0"/>
      <w:marTop w:val="0"/>
      <w:marBottom w:val="0"/>
      <w:divBdr>
        <w:top w:val="none" w:sz="0" w:space="0" w:color="auto"/>
        <w:left w:val="none" w:sz="0" w:space="0" w:color="auto"/>
        <w:bottom w:val="none" w:sz="0" w:space="0" w:color="auto"/>
        <w:right w:val="none" w:sz="0" w:space="0" w:color="auto"/>
      </w:divBdr>
    </w:div>
    <w:div w:id="1716739346">
      <w:bodyDiv w:val="1"/>
      <w:marLeft w:val="0"/>
      <w:marRight w:val="0"/>
      <w:marTop w:val="0"/>
      <w:marBottom w:val="0"/>
      <w:divBdr>
        <w:top w:val="none" w:sz="0" w:space="0" w:color="auto"/>
        <w:left w:val="none" w:sz="0" w:space="0" w:color="auto"/>
        <w:bottom w:val="none" w:sz="0" w:space="0" w:color="auto"/>
        <w:right w:val="none" w:sz="0" w:space="0" w:color="auto"/>
      </w:divBdr>
    </w:div>
    <w:div w:id="1720397313">
      <w:bodyDiv w:val="1"/>
      <w:marLeft w:val="0"/>
      <w:marRight w:val="0"/>
      <w:marTop w:val="0"/>
      <w:marBottom w:val="0"/>
      <w:divBdr>
        <w:top w:val="none" w:sz="0" w:space="0" w:color="auto"/>
        <w:left w:val="none" w:sz="0" w:space="0" w:color="auto"/>
        <w:bottom w:val="none" w:sz="0" w:space="0" w:color="auto"/>
        <w:right w:val="none" w:sz="0" w:space="0" w:color="auto"/>
      </w:divBdr>
    </w:div>
    <w:div w:id="1720787351">
      <w:bodyDiv w:val="1"/>
      <w:marLeft w:val="0"/>
      <w:marRight w:val="0"/>
      <w:marTop w:val="0"/>
      <w:marBottom w:val="0"/>
      <w:divBdr>
        <w:top w:val="none" w:sz="0" w:space="0" w:color="auto"/>
        <w:left w:val="none" w:sz="0" w:space="0" w:color="auto"/>
        <w:bottom w:val="none" w:sz="0" w:space="0" w:color="auto"/>
        <w:right w:val="none" w:sz="0" w:space="0" w:color="auto"/>
      </w:divBdr>
    </w:div>
    <w:div w:id="1722904361">
      <w:bodyDiv w:val="1"/>
      <w:marLeft w:val="0"/>
      <w:marRight w:val="0"/>
      <w:marTop w:val="0"/>
      <w:marBottom w:val="0"/>
      <w:divBdr>
        <w:top w:val="none" w:sz="0" w:space="0" w:color="auto"/>
        <w:left w:val="none" w:sz="0" w:space="0" w:color="auto"/>
        <w:bottom w:val="none" w:sz="0" w:space="0" w:color="auto"/>
        <w:right w:val="none" w:sz="0" w:space="0" w:color="auto"/>
      </w:divBdr>
    </w:div>
    <w:div w:id="1723745889">
      <w:bodyDiv w:val="1"/>
      <w:marLeft w:val="0"/>
      <w:marRight w:val="0"/>
      <w:marTop w:val="0"/>
      <w:marBottom w:val="0"/>
      <w:divBdr>
        <w:top w:val="none" w:sz="0" w:space="0" w:color="auto"/>
        <w:left w:val="none" w:sz="0" w:space="0" w:color="auto"/>
        <w:bottom w:val="none" w:sz="0" w:space="0" w:color="auto"/>
        <w:right w:val="none" w:sz="0" w:space="0" w:color="auto"/>
      </w:divBdr>
    </w:div>
    <w:div w:id="1725132174">
      <w:bodyDiv w:val="1"/>
      <w:marLeft w:val="0"/>
      <w:marRight w:val="0"/>
      <w:marTop w:val="0"/>
      <w:marBottom w:val="0"/>
      <w:divBdr>
        <w:top w:val="none" w:sz="0" w:space="0" w:color="auto"/>
        <w:left w:val="none" w:sz="0" w:space="0" w:color="auto"/>
        <w:bottom w:val="none" w:sz="0" w:space="0" w:color="auto"/>
        <w:right w:val="none" w:sz="0" w:space="0" w:color="auto"/>
      </w:divBdr>
    </w:div>
    <w:div w:id="1730297666">
      <w:bodyDiv w:val="1"/>
      <w:marLeft w:val="0"/>
      <w:marRight w:val="0"/>
      <w:marTop w:val="0"/>
      <w:marBottom w:val="0"/>
      <w:divBdr>
        <w:top w:val="none" w:sz="0" w:space="0" w:color="auto"/>
        <w:left w:val="none" w:sz="0" w:space="0" w:color="auto"/>
        <w:bottom w:val="none" w:sz="0" w:space="0" w:color="auto"/>
        <w:right w:val="none" w:sz="0" w:space="0" w:color="auto"/>
      </w:divBdr>
    </w:div>
    <w:div w:id="1731078323">
      <w:bodyDiv w:val="1"/>
      <w:marLeft w:val="0"/>
      <w:marRight w:val="0"/>
      <w:marTop w:val="0"/>
      <w:marBottom w:val="0"/>
      <w:divBdr>
        <w:top w:val="none" w:sz="0" w:space="0" w:color="auto"/>
        <w:left w:val="none" w:sz="0" w:space="0" w:color="auto"/>
        <w:bottom w:val="none" w:sz="0" w:space="0" w:color="auto"/>
        <w:right w:val="none" w:sz="0" w:space="0" w:color="auto"/>
      </w:divBdr>
    </w:div>
    <w:div w:id="1733232205">
      <w:bodyDiv w:val="1"/>
      <w:marLeft w:val="0"/>
      <w:marRight w:val="0"/>
      <w:marTop w:val="0"/>
      <w:marBottom w:val="0"/>
      <w:divBdr>
        <w:top w:val="none" w:sz="0" w:space="0" w:color="auto"/>
        <w:left w:val="none" w:sz="0" w:space="0" w:color="auto"/>
        <w:bottom w:val="none" w:sz="0" w:space="0" w:color="auto"/>
        <w:right w:val="none" w:sz="0" w:space="0" w:color="auto"/>
      </w:divBdr>
    </w:div>
    <w:div w:id="1735884653">
      <w:bodyDiv w:val="1"/>
      <w:marLeft w:val="0"/>
      <w:marRight w:val="0"/>
      <w:marTop w:val="0"/>
      <w:marBottom w:val="0"/>
      <w:divBdr>
        <w:top w:val="none" w:sz="0" w:space="0" w:color="auto"/>
        <w:left w:val="none" w:sz="0" w:space="0" w:color="auto"/>
        <w:bottom w:val="none" w:sz="0" w:space="0" w:color="auto"/>
        <w:right w:val="none" w:sz="0" w:space="0" w:color="auto"/>
      </w:divBdr>
    </w:div>
    <w:div w:id="1738090666">
      <w:bodyDiv w:val="1"/>
      <w:marLeft w:val="0"/>
      <w:marRight w:val="0"/>
      <w:marTop w:val="0"/>
      <w:marBottom w:val="0"/>
      <w:divBdr>
        <w:top w:val="none" w:sz="0" w:space="0" w:color="auto"/>
        <w:left w:val="none" w:sz="0" w:space="0" w:color="auto"/>
        <w:bottom w:val="none" w:sz="0" w:space="0" w:color="auto"/>
        <w:right w:val="none" w:sz="0" w:space="0" w:color="auto"/>
      </w:divBdr>
    </w:div>
    <w:div w:id="1738241381">
      <w:bodyDiv w:val="1"/>
      <w:marLeft w:val="0"/>
      <w:marRight w:val="0"/>
      <w:marTop w:val="0"/>
      <w:marBottom w:val="0"/>
      <w:divBdr>
        <w:top w:val="none" w:sz="0" w:space="0" w:color="auto"/>
        <w:left w:val="none" w:sz="0" w:space="0" w:color="auto"/>
        <w:bottom w:val="none" w:sz="0" w:space="0" w:color="auto"/>
        <w:right w:val="none" w:sz="0" w:space="0" w:color="auto"/>
      </w:divBdr>
    </w:div>
    <w:div w:id="1740328570">
      <w:bodyDiv w:val="1"/>
      <w:marLeft w:val="0"/>
      <w:marRight w:val="0"/>
      <w:marTop w:val="0"/>
      <w:marBottom w:val="0"/>
      <w:divBdr>
        <w:top w:val="none" w:sz="0" w:space="0" w:color="auto"/>
        <w:left w:val="none" w:sz="0" w:space="0" w:color="auto"/>
        <w:bottom w:val="none" w:sz="0" w:space="0" w:color="auto"/>
        <w:right w:val="none" w:sz="0" w:space="0" w:color="auto"/>
      </w:divBdr>
    </w:div>
    <w:div w:id="1742366468">
      <w:bodyDiv w:val="1"/>
      <w:marLeft w:val="0"/>
      <w:marRight w:val="0"/>
      <w:marTop w:val="0"/>
      <w:marBottom w:val="0"/>
      <w:divBdr>
        <w:top w:val="none" w:sz="0" w:space="0" w:color="auto"/>
        <w:left w:val="none" w:sz="0" w:space="0" w:color="auto"/>
        <w:bottom w:val="none" w:sz="0" w:space="0" w:color="auto"/>
        <w:right w:val="none" w:sz="0" w:space="0" w:color="auto"/>
      </w:divBdr>
    </w:div>
    <w:div w:id="1749187218">
      <w:bodyDiv w:val="1"/>
      <w:marLeft w:val="0"/>
      <w:marRight w:val="0"/>
      <w:marTop w:val="0"/>
      <w:marBottom w:val="0"/>
      <w:divBdr>
        <w:top w:val="none" w:sz="0" w:space="0" w:color="auto"/>
        <w:left w:val="none" w:sz="0" w:space="0" w:color="auto"/>
        <w:bottom w:val="none" w:sz="0" w:space="0" w:color="auto"/>
        <w:right w:val="none" w:sz="0" w:space="0" w:color="auto"/>
      </w:divBdr>
    </w:div>
    <w:div w:id="1758019938">
      <w:bodyDiv w:val="1"/>
      <w:marLeft w:val="0"/>
      <w:marRight w:val="0"/>
      <w:marTop w:val="0"/>
      <w:marBottom w:val="0"/>
      <w:divBdr>
        <w:top w:val="none" w:sz="0" w:space="0" w:color="auto"/>
        <w:left w:val="none" w:sz="0" w:space="0" w:color="auto"/>
        <w:bottom w:val="none" w:sz="0" w:space="0" w:color="auto"/>
        <w:right w:val="none" w:sz="0" w:space="0" w:color="auto"/>
      </w:divBdr>
    </w:div>
    <w:div w:id="1758358759">
      <w:bodyDiv w:val="1"/>
      <w:marLeft w:val="0"/>
      <w:marRight w:val="0"/>
      <w:marTop w:val="0"/>
      <w:marBottom w:val="0"/>
      <w:divBdr>
        <w:top w:val="none" w:sz="0" w:space="0" w:color="auto"/>
        <w:left w:val="none" w:sz="0" w:space="0" w:color="auto"/>
        <w:bottom w:val="none" w:sz="0" w:space="0" w:color="auto"/>
        <w:right w:val="none" w:sz="0" w:space="0" w:color="auto"/>
      </w:divBdr>
    </w:div>
    <w:div w:id="1760253577">
      <w:bodyDiv w:val="1"/>
      <w:marLeft w:val="0"/>
      <w:marRight w:val="0"/>
      <w:marTop w:val="0"/>
      <w:marBottom w:val="0"/>
      <w:divBdr>
        <w:top w:val="none" w:sz="0" w:space="0" w:color="auto"/>
        <w:left w:val="none" w:sz="0" w:space="0" w:color="auto"/>
        <w:bottom w:val="none" w:sz="0" w:space="0" w:color="auto"/>
        <w:right w:val="none" w:sz="0" w:space="0" w:color="auto"/>
      </w:divBdr>
    </w:div>
    <w:div w:id="1760442614">
      <w:bodyDiv w:val="1"/>
      <w:marLeft w:val="0"/>
      <w:marRight w:val="0"/>
      <w:marTop w:val="0"/>
      <w:marBottom w:val="0"/>
      <w:divBdr>
        <w:top w:val="none" w:sz="0" w:space="0" w:color="auto"/>
        <w:left w:val="none" w:sz="0" w:space="0" w:color="auto"/>
        <w:bottom w:val="none" w:sz="0" w:space="0" w:color="auto"/>
        <w:right w:val="none" w:sz="0" w:space="0" w:color="auto"/>
      </w:divBdr>
    </w:div>
    <w:div w:id="1764498441">
      <w:bodyDiv w:val="1"/>
      <w:marLeft w:val="0"/>
      <w:marRight w:val="0"/>
      <w:marTop w:val="0"/>
      <w:marBottom w:val="0"/>
      <w:divBdr>
        <w:top w:val="none" w:sz="0" w:space="0" w:color="auto"/>
        <w:left w:val="none" w:sz="0" w:space="0" w:color="auto"/>
        <w:bottom w:val="none" w:sz="0" w:space="0" w:color="auto"/>
        <w:right w:val="none" w:sz="0" w:space="0" w:color="auto"/>
      </w:divBdr>
    </w:div>
    <w:div w:id="1771510383">
      <w:bodyDiv w:val="1"/>
      <w:marLeft w:val="0"/>
      <w:marRight w:val="0"/>
      <w:marTop w:val="0"/>
      <w:marBottom w:val="0"/>
      <w:divBdr>
        <w:top w:val="none" w:sz="0" w:space="0" w:color="auto"/>
        <w:left w:val="none" w:sz="0" w:space="0" w:color="auto"/>
        <w:bottom w:val="none" w:sz="0" w:space="0" w:color="auto"/>
        <w:right w:val="none" w:sz="0" w:space="0" w:color="auto"/>
      </w:divBdr>
    </w:div>
    <w:div w:id="1778713037">
      <w:bodyDiv w:val="1"/>
      <w:marLeft w:val="0"/>
      <w:marRight w:val="0"/>
      <w:marTop w:val="0"/>
      <w:marBottom w:val="0"/>
      <w:divBdr>
        <w:top w:val="none" w:sz="0" w:space="0" w:color="auto"/>
        <w:left w:val="none" w:sz="0" w:space="0" w:color="auto"/>
        <w:bottom w:val="none" w:sz="0" w:space="0" w:color="auto"/>
        <w:right w:val="none" w:sz="0" w:space="0" w:color="auto"/>
      </w:divBdr>
    </w:div>
    <w:div w:id="1779834763">
      <w:bodyDiv w:val="1"/>
      <w:marLeft w:val="0"/>
      <w:marRight w:val="0"/>
      <w:marTop w:val="0"/>
      <w:marBottom w:val="0"/>
      <w:divBdr>
        <w:top w:val="none" w:sz="0" w:space="0" w:color="auto"/>
        <w:left w:val="none" w:sz="0" w:space="0" w:color="auto"/>
        <w:bottom w:val="none" w:sz="0" w:space="0" w:color="auto"/>
        <w:right w:val="none" w:sz="0" w:space="0" w:color="auto"/>
      </w:divBdr>
    </w:div>
    <w:div w:id="1784110448">
      <w:bodyDiv w:val="1"/>
      <w:marLeft w:val="0"/>
      <w:marRight w:val="0"/>
      <w:marTop w:val="0"/>
      <w:marBottom w:val="0"/>
      <w:divBdr>
        <w:top w:val="none" w:sz="0" w:space="0" w:color="auto"/>
        <w:left w:val="none" w:sz="0" w:space="0" w:color="auto"/>
        <w:bottom w:val="none" w:sz="0" w:space="0" w:color="auto"/>
        <w:right w:val="none" w:sz="0" w:space="0" w:color="auto"/>
      </w:divBdr>
    </w:div>
    <w:div w:id="1784299233">
      <w:bodyDiv w:val="1"/>
      <w:marLeft w:val="0"/>
      <w:marRight w:val="0"/>
      <w:marTop w:val="0"/>
      <w:marBottom w:val="0"/>
      <w:divBdr>
        <w:top w:val="none" w:sz="0" w:space="0" w:color="auto"/>
        <w:left w:val="none" w:sz="0" w:space="0" w:color="auto"/>
        <w:bottom w:val="none" w:sz="0" w:space="0" w:color="auto"/>
        <w:right w:val="none" w:sz="0" w:space="0" w:color="auto"/>
      </w:divBdr>
    </w:div>
    <w:div w:id="1787700499">
      <w:bodyDiv w:val="1"/>
      <w:marLeft w:val="0"/>
      <w:marRight w:val="0"/>
      <w:marTop w:val="0"/>
      <w:marBottom w:val="0"/>
      <w:divBdr>
        <w:top w:val="none" w:sz="0" w:space="0" w:color="auto"/>
        <w:left w:val="none" w:sz="0" w:space="0" w:color="auto"/>
        <w:bottom w:val="none" w:sz="0" w:space="0" w:color="auto"/>
        <w:right w:val="none" w:sz="0" w:space="0" w:color="auto"/>
      </w:divBdr>
    </w:div>
    <w:div w:id="1788349033">
      <w:bodyDiv w:val="1"/>
      <w:marLeft w:val="0"/>
      <w:marRight w:val="0"/>
      <w:marTop w:val="0"/>
      <w:marBottom w:val="0"/>
      <w:divBdr>
        <w:top w:val="none" w:sz="0" w:space="0" w:color="auto"/>
        <w:left w:val="none" w:sz="0" w:space="0" w:color="auto"/>
        <w:bottom w:val="none" w:sz="0" w:space="0" w:color="auto"/>
        <w:right w:val="none" w:sz="0" w:space="0" w:color="auto"/>
      </w:divBdr>
    </w:div>
    <w:div w:id="1788890583">
      <w:bodyDiv w:val="1"/>
      <w:marLeft w:val="0"/>
      <w:marRight w:val="0"/>
      <w:marTop w:val="0"/>
      <w:marBottom w:val="0"/>
      <w:divBdr>
        <w:top w:val="none" w:sz="0" w:space="0" w:color="auto"/>
        <w:left w:val="none" w:sz="0" w:space="0" w:color="auto"/>
        <w:bottom w:val="none" w:sz="0" w:space="0" w:color="auto"/>
        <w:right w:val="none" w:sz="0" w:space="0" w:color="auto"/>
      </w:divBdr>
    </w:div>
    <w:div w:id="1800686628">
      <w:bodyDiv w:val="1"/>
      <w:marLeft w:val="0"/>
      <w:marRight w:val="0"/>
      <w:marTop w:val="0"/>
      <w:marBottom w:val="0"/>
      <w:divBdr>
        <w:top w:val="none" w:sz="0" w:space="0" w:color="auto"/>
        <w:left w:val="none" w:sz="0" w:space="0" w:color="auto"/>
        <w:bottom w:val="none" w:sz="0" w:space="0" w:color="auto"/>
        <w:right w:val="none" w:sz="0" w:space="0" w:color="auto"/>
      </w:divBdr>
    </w:div>
    <w:div w:id="1805082256">
      <w:bodyDiv w:val="1"/>
      <w:marLeft w:val="0"/>
      <w:marRight w:val="0"/>
      <w:marTop w:val="0"/>
      <w:marBottom w:val="0"/>
      <w:divBdr>
        <w:top w:val="none" w:sz="0" w:space="0" w:color="auto"/>
        <w:left w:val="none" w:sz="0" w:space="0" w:color="auto"/>
        <w:bottom w:val="none" w:sz="0" w:space="0" w:color="auto"/>
        <w:right w:val="none" w:sz="0" w:space="0" w:color="auto"/>
      </w:divBdr>
    </w:div>
    <w:div w:id="1807889794">
      <w:bodyDiv w:val="1"/>
      <w:marLeft w:val="0"/>
      <w:marRight w:val="0"/>
      <w:marTop w:val="0"/>
      <w:marBottom w:val="0"/>
      <w:divBdr>
        <w:top w:val="none" w:sz="0" w:space="0" w:color="auto"/>
        <w:left w:val="none" w:sz="0" w:space="0" w:color="auto"/>
        <w:bottom w:val="none" w:sz="0" w:space="0" w:color="auto"/>
        <w:right w:val="none" w:sz="0" w:space="0" w:color="auto"/>
      </w:divBdr>
    </w:div>
    <w:div w:id="1810706905">
      <w:bodyDiv w:val="1"/>
      <w:marLeft w:val="0"/>
      <w:marRight w:val="0"/>
      <w:marTop w:val="0"/>
      <w:marBottom w:val="0"/>
      <w:divBdr>
        <w:top w:val="none" w:sz="0" w:space="0" w:color="auto"/>
        <w:left w:val="none" w:sz="0" w:space="0" w:color="auto"/>
        <w:bottom w:val="none" w:sz="0" w:space="0" w:color="auto"/>
        <w:right w:val="none" w:sz="0" w:space="0" w:color="auto"/>
      </w:divBdr>
    </w:div>
    <w:div w:id="1811823051">
      <w:bodyDiv w:val="1"/>
      <w:marLeft w:val="0"/>
      <w:marRight w:val="0"/>
      <w:marTop w:val="0"/>
      <w:marBottom w:val="0"/>
      <w:divBdr>
        <w:top w:val="none" w:sz="0" w:space="0" w:color="auto"/>
        <w:left w:val="none" w:sz="0" w:space="0" w:color="auto"/>
        <w:bottom w:val="none" w:sz="0" w:space="0" w:color="auto"/>
        <w:right w:val="none" w:sz="0" w:space="0" w:color="auto"/>
      </w:divBdr>
    </w:div>
    <w:div w:id="1815633702">
      <w:bodyDiv w:val="1"/>
      <w:marLeft w:val="0"/>
      <w:marRight w:val="0"/>
      <w:marTop w:val="0"/>
      <w:marBottom w:val="0"/>
      <w:divBdr>
        <w:top w:val="none" w:sz="0" w:space="0" w:color="auto"/>
        <w:left w:val="none" w:sz="0" w:space="0" w:color="auto"/>
        <w:bottom w:val="none" w:sz="0" w:space="0" w:color="auto"/>
        <w:right w:val="none" w:sz="0" w:space="0" w:color="auto"/>
      </w:divBdr>
    </w:div>
    <w:div w:id="1816412838">
      <w:bodyDiv w:val="1"/>
      <w:marLeft w:val="0"/>
      <w:marRight w:val="0"/>
      <w:marTop w:val="0"/>
      <w:marBottom w:val="0"/>
      <w:divBdr>
        <w:top w:val="none" w:sz="0" w:space="0" w:color="auto"/>
        <w:left w:val="none" w:sz="0" w:space="0" w:color="auto"/>
        <w:bottom w:val="none" w:sz="0" w:space="0" w:color="auto"/>
        <w:right w:val="none" w:sz="0" w:space="0" w:color="auto"/>
      </w:divBdr>
    </w:div>
    <w:div w:id="1817642226">
      <w:bodyDiv w:val="1"/>
      <w:marLeft w:val="0"/>
      <w:marRight w:val="0"/>
      <w:marTop w:val="0"/>
      <w:marBottom w:val="0"/>
      <w:divBdr>
        <w:top w:val="none" w:sz="0" w:space="0" w:color="auto"/>
        <w:left w:val="none" w:sz="0" w:space="0" w:color="auto"/>
        <w:bottom w:val="none" w:sz="0" w:space="0" w:color="auto"/>
        <w:right w:val="none" w:sz="0" w:space="0" w:color="auto"/>
      </w:divBdr>
    </w:div>
    <w:div w:id="1818717394">
      <w:bodyDiv w:val="1"/>
      <w:marLeft w:val="0"/>
      <w:marRight w:val="0"/>
      <w:marTop w:val="0"/>
      <w:marBottom w:val="0"/>
      <w:divBdr>
        <w:top w:val="none" w:sz="0" w:space="0" w:color="auto"/>
        <w:left w:val="none" w:sz="0" w:space="0" w:color="auto"/>
        <w:bottom w:val="none" w:sz="0" w:space="0" w:color="auto"/>
        <w:right w:val="none" w:sz="0" w:space="0" w:color="auto"/>
      </w:divBdr>
    </w:div>
    <w:div w:id="1819421188">
      <w:bodyDiv w:val="1"/>
      <w:marLeft w:val="0"/>
      <w:marRight w:val="0"/>
      <w:marTop w:val="0"/>
      <w:marBottom w:val="0"/>
      <w:divBdr>
        <w:top w:val="none" w:sz="0" w:space="0" w:color="auto"/>
        <w:left w:val="none" w:sz="0" w:space="0" w:color="auto"/>
        <w:bottom w:val="none" w:sz="0" w:space="0" w:color="auto"/>
        <w:right w:val="none" w:sz="0" w:space="0" w:color="auto"/>
      </w:divBdr>
      <w:divsChild>
        <w:div w:id="936986497">
          <w:marLeft w:val="480"/>
          <w:marRight w:val="0"/>
          <w:marTop w:val="0"/>
          <w:marBottom w:val="0"/>
          <w:divBdr>
            <w:top w:val="none" w:sz="0" w:space="0" w:color="auto"/>
            <w:left w:val="none" w:sz="0" w:space="0" w:color="auto"/>
            <w:bottom w:val="none" w:sz="0" w:space="0" w:color="auto"/>
            <w:right w:val="none" w:sz="0" w:space="0" w:color="auto"/>
          </w:divBdr>
        </w:div>
        <w:div w:id="778842225">
          <w:marLeft w:val="480"/>
          <w:marRight w:val="0"/>
          <w:marTop w:val="0"/>
          <w:marBottom w:val="0"/>
          <w:divBdr>
            <w:top w:val="none" w:sz="0" w:space="0" w:color="auto"/>
            <w:left w:val="none" w:sz="0" w:space="0" w:color="auto"/>
            <w:bottom w:val="none" w:sz="0" w:space="0" w:color="auto"/>
            <w:right w:val="none" w:sz="0" w:space="0" w:color="auto"/>
          </w:divBdr>
        </w:div>
        <w:div w:id="1681200668">
          <w:marLeft w:val="480"/>
          <w:marRight w:val="0"/>
          <w:marTop w:val="0"/>
          <w:marBottom w:val="0"/>
          <w:divBdr>
            <w:top w:val="none" w:sz="0" w:space="0" w:color="auto"/>
            <w:left w:val="none" w:sz="0" w:space="0" w:color="auto"/>
            <w:bottom w:val="none" w:sz="0" w:space="0" w:color="auto"/>
            <w:right w:val="none" w:sz="0" w:space="0" w:color="auto"/>
          </w:divBdr>
        </w:div>
        <w:div w:id="873267692">
          <w:marLeft w:val="480"/>
          <w:marRight w:val="0"/>
          <w:marTop w:val="0"/>
          <w:marBottom w:val="0"/>
          <w:divBdr>
            <w:top w:val="none" w:sz="0" w:space="0" w:color="auto"/>
            <w:left w:val="none" w:sz="0" w:space="0" w:color="auto"/>
            <w:bottom w:val="none" w:sz="0" w:space="0" w:color="auto"/>
            <w:right w:val="none" w:sz="0" w:space="0" w:color="auto"/>
          </w:divBdr>
        </w:div>
        <w:div w:id="950477153">
          <w:marLeft w:val="480"/>
          <w:marRight w:val="0"/>
          <w:marTop w:val="0"/>
          <w:marBottom w:val="0"/>
          <w:divBdr>
            <w:top w:val="none" w:sz="0" w:space="0" w:color="auto"/>
            <w:left w:val="none" w:sz="0" w:space="0" w:color="auto"/>
            <w:bottom w:val="none" w:sz="0" w:space="0" w:color="auto"/>
            <w:right w:val="none" w:sz="0" w:space="0" w:color="auto"/>
          </w:divBdr>
        </w:div>
        <w:div w:id="430786718">
          <w:marLeft w:val="480"/>
          <w:marRight w:val="0"/>
          <w:marTop w:val="0"/>
          <w:marBottom w:val="0"/>
          <w:divBdr>
            <w:top w:val="none" w:sz="0" w:space="0" w:color="auto"/>
            <w:left w:val="none" w:sz="0" w:space="0" w:color="auto"/>
            <w:bottom w:val="none" w:sz="0" w:space="0" w:color="auto"/>
            <w:right w:val="none" w:sz="0" w:space="0" w:color="auto"/>
          </w:divBdr>
        </w:div>
        <w:div w:id="51734621">
          <w:marLeft w:val="480"/>
          <w:marRight w:val="0"/>
          <w:marTop w:val="0"/>
          <w:marBottom w:val="0"/>
          <w:divBdr>
            <w:top w:val="none" w:sz="0" w:space="0" w:color="auto"/>
            <w:left w:val="none" w:sz="0" w:space="0" w:color="auto"/>
            <w:bottom w:val="none" w:sz="0" w:space="0" w:color="auto"/>
            <w:right w:val="none" w:sz="0" w:space="0" w:color="auto"/>
          </w:divBdr>
        </w:div>
        <w:div w:id="1704751479">
          <w:marLeft w:val="480"/>
          <w:marRight w:val="0"/>
          <w:marTop w:val="0"/>
          <w:marBottom w:val="0"/>
          <w:divBdr>
            <w:top w:val="none" w:sz="0" w:space="0" w:color="auto"/>
            <w:left w:val="none" w:sz="0" w:space="0" w:color="auto"/>
            <w:bottom w:val="none" w:sz="0" w:space="0" w:color="auto"/>
            <w:right w:val="none" w:sz="0" w:space="0" w:color="auto"/>
          </w:divBdr>
        </w:div>
        <w:div w:id="502286690">
          <w:marLeft w:val="480"/>
          <w:marRight w:val="0"/>
          <w:marTop w:val="0"/>
          <w:marBottom w:val="0"/>
          <w:divBdr>
            <w:top w:val="none" w:sz="0" w:space="0" w:color="auto"/>
            <w:left w:val="none" w:sz="0" w:space="0" w:color="auto"/>
            <w:bottom w:val="none" w:sz="0" w:space="0" w:color="auto"/>
            <w:right w:val="none" w:sz="0" w:space="0" w:color="auto"/>
          </w:divBdr>
        </w:div>
        <w:div w:id="1636331066">
          <w:marLeft w:val="480"/>
          <w:marRight w:val="0"/>
          <w:marTop w:val="0"/>
          <w:marBottom w:val="0"/>
          <w:divBdr>
            <w:top w:val="none" w:sz="0" w:space="0" w:color="auto"/>
            <w:left w:val="none" w:sz="0" w:space="0" w:color="auto"/>
            <w:bottom w:val="none" w:sz="0" w:space="0" w:color="auto"/>
            <w:right w:val="none" w:sz="0" w:space="0" w:color="auto"/>
          </w:divBdr>
        </w:div>
        <w:div w:id="1581062665">
          <w:marLeft w:val="480"/>
          <w:marRight w:val="0"/>
          <w:marTop w:val="0"/>
          <w:marBottom w:val="0"/>
          <w:divBdr>
            <w:top w:val="none" w:sz="0" w:space="0" w:color="auto"/>
            <w:left w:val="none" w:sz="0" w:space="0" w:color="auto"/>
            <w:bottom w:val="none" w:sz="0" w:space="0" w:color="auto"/>
            <w:right w:val="none" w:sz="0" w:space="0" w:color="auto"/>
          </w:divBdr>
        </w:div>
        <w:div w:id="1489789445">
          <w:marLeft w:val="480"/>
          <w:marRight w:val="0"/>
          <w:marTop w:val="0"/>
          <w:marBottom w:val="0"/>
          <w:divBdr>
            <w:top w:val="none" w:sz="0" w:space="0" w:color="auto"/>
            <w:left w:val="none" w:sz="0" w:space="0" w:color="auto"/>
            <w:bottom w:val="none" w:sz="0" w:space="0" w:color="auto"/>
            <w:right w:val="none" w:sz="0" w:space="0" w:color="auto"/>
          </w:divBdr>
        </w:div>
        <w:div w:id="1893422986">
          <w:marLeft w:val="480"/>
          <w:marRight w:val="0"/>
          <w:marTop w:val="0"/>
          <w:marBottom w:val="0"/>
          <w:divBdr>
            <w:top w:val="none" w:sz="0" w:space="0" w:color="auto"/>
            <w:left w:val="none" w:sz="0" w:space="0" w:color="auto"/>
            <w:bottom w:val="none" w:sz="0" w:space="0" w:color="auto"/>
            <w:right w:val="none" w:sz="0" w:space="0" w:color="auto"/>
          </w:divBdr>
        </w:div>
        <w:div w:id="1638141108">
          <w:marLeft w:val="480"/>
          <w:marRight w:val="0"/>
          <w:marTop w:val="0"/>
          <w:marBottom w:val="0"/>
          <w:divBdr>
            <w:top w:val="none" w:sz="0" w:space="0" w:color="auto"/>
            <w:left w:val="none" w:sz="0" w:space="0" w:color="auto"/>
            <w:bottom w:val="none" w:sz="0" w:space="0" w:color="auto"/>
            <w:right w:val="none" w:sz="0" w:space="0" w:color="auto"/>
          </w:divBdr>
        </w:div>
        <w:div w:id="1724064253">
          <w:marLeft w:val="480"/>
          <w:marRight w:val="0"/>
          <w:marTop w:val="0"/>
          <w:marBottom w:val="0"/>
          <w:divBdr>
            <w:top w:val="none" w:sz="0" w:space="0" w:color="auto"/>
            <w:left w:val="none" w:sz="0" w:space="0" w:color="auto"/>
            <w:bottom w:val="none" w:sz="0" w:space="0" w:color="auto"/>
            <w:right w:val="none" w:sz="0" w:space="0" w:color="auto"/>
          </w:divBdr>
        </w:div>
        <w:div w:id="1855680966">
          <w:marLeft w:val="480"/>
          <w:marRight w:val="0"/>
          <w:marTop w:val="0"/>
          <w:marBottom w:val="0"/>
          <w:divBdr>
            <w:top w:val="none" w:sz="0" w:space="0" w:color="auto"/>
            <w:left w:val="none" w:sz="0" w:space="0" w:color="auto"/>
            <w:bottom w:val="none" w:sz="0" w:space="0" w:color="auto"/>
            <w:right w:val="none" w:sz="0" w:space="0" w:color="auto"/>
          </w:divBdr>
        </w:div>
        <w:div w:id="1853834156">
          <w:marLeft w:val="480"/>
          <w:marRight w:val="0"/>
          <w:marTop w:val="0"/>
          <w:marBottom w:val="0"/>
          <w:divBdr>
            <w:top w:val="none" w:sz="0" w:space="0" w:color="auto"/>
            <w:left w:val="none" w:sz="0" w:space="0" w:color="auto"/>
            <w:bottom w:val="none" w:sz="0" w:space="0" w:color="auto"/>
            <w:right w:val="none" w:sz="0" w:space="0" w:color="auto"/>
          </w:divBdr>
        </w:div>
        <w:div w:id="720401131">
          <w:marLeft w:val="480"/>
          <w:marRight w:val="0"/>
          <w:marTop w:val="0"/>
          <w:marBottom w:val="0"/>
          <w:divBdr>
            <w:top w:val="none" w:sz="0" w:space="0" w:color="auto"/>
            <w:left w:val="none" w:sz="0" w:space="0" w:color="auto"/>
            <w:bottom w:val="none" w:sz="0" w:space="0" w:color="auto"/>
            <w:right w:val="none" w:sz="0" w:space="0" w:color="auto"/>
          </w:divBdr>
        </w:div>
        <w:div w:id="1285388605">
          <w:marLeft w:val="480"/>
          <w:marRight w:val="0"/>
          <w:marTop w:val="0"/>
          <w:marBottom w:val="0"/>
          <w:divBdr>
            <w:top w:val="none" w:sz="0" w:space="0" w:color="auto"/>
            <w:left w:val="none" w:sz="0" w:space="0" w:color="auto"/>
            <w:bottom w:val="none" w:sz="0" w:space="0" w:color="auto"/>
            <w:right w:val="none" w:sz="0" w:space="0" w:color="auto"/>
          </w:divBdr>
        </w:div>
        <w:div w:id="1166288716">
          <w:marLeft w:val="480"/>
          <w:marRight w:val="0"/>
          <w:marTop w:val="0"/>
          <w:marBottom w:val="0"/>
          <w:divBdr>
            <w:top w:val="none" w:sz="0" w:space="0" w:color="auto"/>
            <w:left w:val="none" w:sz="0" w:space="0" w:color="auto"/>
            <w:bottom w:val="none" w:sz="0" w:space="0" w:color="auto"/>
            <w:right w:val="none" w:sz="0" w:space="0" w:color="auto"/>
          </w:divBdr>
        </w:div>
        <w:div w:id="712384599">
          <w:marLeft w:val="480"/>
          <w:marRight w:val="0"/>
          <w:marTop w:val="0"/>
          <w:marBottom w:val="0"/>
          <w:divBdr>
            <w:top w:val="none" w:sz="0" w:space="0" w:color="auto"/>
            <w:left w:val="none" w:sz="0" w:space="0" w:color="auto"/>
            <w:bottom w:val="none" w:sz="0" w:space="0" w:color="auto"/>
            <w:right w:val="none" w:sz="0" w:space="0" w:color="auto"/>
          </w:divBdr>
        </w:div>
        <w:div w:id="823663907">
          <w:marLeft w:val="480"/>
          <w:marRight w:val="0"/>
          <w:marTop w:val="0"/>
          <w:marBottom w:val="0"/>
          <w:divBdr>
            <w:top w:val="none" w:sz="0" w:space="0" w:color="auto"/>
            <w:left w:val="none" w:sz="0" w:space="0" w:color="auto"/>
            <w:bottom w:val="none" w:sz="0" w:space="0" w:color="auto"/>
            <w:right w:val="none" w:sz="0" w:space="0" w:color="auto"/>
          </w:divBdr>
        </w:div>
        <w:div w:id="1332753817">
          <w:marLeft w:val="480"/>
          <w:marRight w:val="0"/>
          <w:marTop w:val="0"/>
          <w:marBottom w:val="0"/>
          <w:divBdr>
            <w:top w:val="none" w:sz="0" w:space="0" w:color="auto"/>
            <w:left w:val="none" w:sz="0" w:space="0" w:color="auto"/>
            <w:bottom w:val="none" w:sz="0" w:space="0" w:color="auto"/>
            <w:right w:val="none" w:sz="0" w:space="0" w:color="auto"/>
          </w:divBdr>
        </w:div>
        <w:div w:id="961349986">
          <w:marLeft w:val="480"/>
          <w:marRight w:val="0"/>
          <w:marTop w:val="0"/>
          <w:marBottom w:val="0"/>
          <w:divBdr>
            <w:top w:val="none" w:sz="0" w:space="0" w:color="auto"/>
            <w:left w:val="none" w:sz="0" w:space="0" w:color="auto"/>
            <w:bottom w:val="none" w:sz="0" w:space="0" w:color="auto"/>
            <w:right w:val="none" w:sz="0" w:space="0" w:color="auto"/>
          </w:divBdr>
        </w:div>
        <w:div w:id="97599836">
          <w:marLeft w:val="480"/>
          <w:marRight w:val="0"/>
          <w:marTop w:val="0"/>
          <w:marBottom w:val="0"/>
          <w:divBdr>
            <w:top w:val="none" w:sz="0" w:space="0" w:color="auto"/>
            <w:left w:val="none" w:sz="0" w:space="0" w:color="auto"/>
            <w:bottom w:val="none" w:sz="0" w:space="0" w:color="auto"/>
            <w:right w:val="none" w:sz="0" w:space="0" w:color="auto"/>
          </w:divBdr>
        </w:div>
        <w:div w:id="116025763">
          <w:marLeft w:val="480"/>
          <w:marRight w:val="0"/>
          <w:marTop w:val="0"/>
          <w:marBottom w:val="0"/>
          <w:divBdr>
            <w:top w:val="none" w:sz="0" w:space="0" w:color="auto"/>
            <w:left w:val="none" w:sz="0" w:space="0" w:color="auto"/>
            <w:bottom w:val="none" w:sz="0" w:space="0" w:color="auto"/>
            <w:right w:val="none" w:sz="0" w:space="0" w:color="auto"/>
          </w:divBdr>
        </w:div>
        <w:div w:id="743647535">
          <w:marLeft w:val="480"/>
          <w:marRight w:val="0"/>
          <w:marTop w:val="0"/>
          <w:marBottom w:val="0"/>
          <w:divBdr>
            <w:top w:val="none" w:sz="0" w:space="0" w:color="auto"/>
            <w:left w:val="none" w:sz="0" w:space="0" w:color="auto"/>
            <w:bottom w:val="none" w:sz="0" w:space="0" w:color="auto"/>
            <w:right w:val="none" w:sz="0" w:space="0" w:color="auto"/>
          </w:divBdr>
        </w:div>
        <w:div w:id="298540832">
          <w:marLeft w:val="480"/>
          <w:marRight w:val="0"/>
          <w:marTop w:val="0"/>
          <w:marBottom w:val="0"/>
          <w:divBdr>
            <w:top w:val="none" w:sz="0" w:space="0" w:color="auto"/>
            <w:left w:val="none" w:sz="0" w:space="0" w:color="auto"/>
            <w:bottom w:val="none" w:sz="0" w:space="0" w:color="auto"/>
            <w:right w:val="none" w:sz="0" w:space="0" w:color="auto"/>
          </w:divBdr>
        </w:div>
        <w:div w:id="1943104080">
          <w:marLeft w:val="480"/>
          <w:marRight w:val="0"/>
          <w:marTop w:val="0"/>
          <w:marBottom w:val="0"/>
          <w:divBdr>
            <w:top w:val="none" w:sz="0" w:space="0" w:color="auto"/>
            <w:left w:val="none" w:sz="0" w:space="0" w:color="auto"/>
            <w:bottom w:val="none" w:sz="0" w:space="0" w:color="auto"/>
            <w:right w:val="none" w:sz="0" w:space="0" w:color="auto"/>
          </w:divBdr>
        </w:div>
        <w:div w:id="508521979">
          <w:marLeft w:val="480"/>
          <w:marRight w:val="0"/>
          <w:marTop w:val="0"/>
          <w:marBottom w:val="0"/>
          <w:divBdr>
            <w:top w:val="none" w:sz="0" w:space="0" w:color="auto"/>
            <w:left w:val="none" w:sz="0" w:space="0" w:color="auto"/>
            <w:bottom w:val="none" w:sz="0" w:space="0" w:color="auto"/>
            <w:right w:val="none" w:sz="0" w:space="0" w:color="auto"/>
          </w:divBdr>
        </w:div>
        <w:div w:id="1455296378">
          <w:marLeft w:val="480"/>
          <w:marRight w:val="0"/>
          <w:marTop w:val="0"/>
          <w:marBottom w:val="0"/>
          <w:divBdr>
            <w:top w:val="none" w:sz="0" w:space="0" w:color="auto"/>
            <w:left w:val="none" w:sz="0" w:space="0" w:color="auto"/>
            <w:bottom w:val="none" w:sz="0" w:space="0" w:color="auto"/>
            <w:right w:val="none" w:sz="0" w:space="0" w:color="auto"/>
          </w:divBdr>
        </w:div>
        <w:div w:id="932469244">
          <w:marLeft w:val="480"/>
          <w:marRight w:val="0"/>
          <w:marTop w:val="0"/>
          <w:marBottom w:val="0"/>
          <w:divBdr>
            <w:top w:val="none" w:sz="0" w:space="0" w:color="auto"/>
            <w:left w:val="none" w:sz="0" w:space="0" w:color="auto"/>
            <w:bottom w:val="none" w:sz="0" w:space="0" w:color="auto"/>
            <w:right w:val="none" w:sz="0" w:space="0" w:color="auto"/>
          </w:divBdr>
        </w:div>
        <w:div w:id="712198353">
          <w:marLeft w:val="480"/>
          <w:marRight w:val="0"/>
          <w:marTop w:val="0"/>
          <w:marBottom w:val="0"/>
          <w:divBdr>
            <w:top w:val="none" w:sz="0" w:space="0" w:color="auto"/>
            <w:left w:val="none" w:sz="0" w:space="0" w:color="auto"/>
            <w:bottom w:val="none" w:sz="0" w:space="0" w:color="auto"/>
            <w:right w:val="none" w:sz="0" w:space="0" w:color="auto"/>
          </w:divBdr>
        </w:div>
        <w:div w:id="100879559">
          <w:marLeft w:val="480"/>
          <w:marRight w:val="0"/>
          <w:marTop w:val="0"/>
          <w:marBottom w:val="0"/>
          <w:divBdr>
            <w:top w:val="none" w:sz="0" w:space="0" w:color="auto"/>
            <w:left w:val="none" w:sz="0" w:space="0" w:color="auto"/>
            <w:bottom w:val="none" w:sz="0" w:space="0" w:color="auto"/>
            <w:right w:val="none" w:sz="0" w:space="0" w:color="auto"/>
          </w:divBdr>
        </w:div>
        <w:div w:id="13506049">
          <w:marLeft w:val="480"/>
          <w:marRight w:val="0"/>
          <w:marTop w:val="0"/>
          <w:marBottom w:val="0"/>
          <w:divBdr>
            <w:top w:val="none" w:sz="0" w:space="0" w:color="auto"/>
            <w:left w:val="none" w:sz="0" w:space="0" w:color="auto"/>
            <w:bottom w:val="none" w:sz="0" w:space="0" w:color="auto"/>
            <w:right w:val="none" w:sz="0" w:space="0" w:color="auto"/>
          </w:divBdr>
        </w:div>
        <w:div w:id="902103437">
          <w:marLeft w:val="480"/>
          <w:marRight w:val="0"/>
          <w:marTop w:val="0"/>
          <w:marBottom w:val="0"/>
          <w:divBdr>
            <w:top w:val="none" w:sz="0" w:space="0" w:color="auto"/>
            <w:left w:val="none" w:sz="0" w:space="0" w:color="auto"/>
            <w:bottom w:val="none" w:sz="0" w:space="0" w:color="auto"/>
            <w:right w:val="none" w:sz="0" w:space="0" w:color="auto"/>
          </w:divBdr>
        </w:div>
        <w:div w:id="313680729">
          <w:marLeft w:val="480"/>
          <w:marRight w:val="0"/>
          <w:marTop w:val="0"/>
          <w:marBottom w:val="0"/>
          <w:divBdr>
            <w:top w:val="none" w:sz="0" w:space="0" w:color="auto"/>
            <w:left w:val="none" w:sz="0" w:space="0" w:color="auto"/>
            <w:bottom w:val="none" w:sz="0" w:space="0" w:color="auto"/>
            <w:right w:val="none" w:sz="0" w:space="0" w:color="auto"/>
          </w:divBdr>
        </w:div>
        <w:div w:id="99689441">
          <w:marLeft w:val="480"/>
          <w:marRight w:val="0"/>
          <w:marTop w:val="0"/>
          <w:marBottom w:val="0"/>
          <w:divBdr>
            <w:top w:val="none" w:sz="0" w:space="0" w:color="auto"/>
            <w:left w:val="none" w:sz="0" w:space="0" w:color="auto"/>
            <w:bottom w:val="none" w:sz="0" w:space="0" w:color="auto"/>
            <w:right w:val="none" w:sz="0" w:space="0" w:color="auto"/>
          </w:divBdr>
        </w:div>
        <w:div w:id="332488240">
          <w:marLeft w:val="480"/>
          <w:marRight w:val="0"/>
          <w:marTop w:val="0"/>
          <w:marBottom w:val="0"/>
          <w:divBdr>
            <w:top w:val="none" w:sz="0" w:space="0" w:color="auto"/>
            <w:left w:val="none" w:sz="0" w:space="0" w:color="auto"/>
            <w:bottom w:val="none" w:sz="0" w:space="0" w:color="auto"/>
            <w:right w:val="none" w:sz="0" w:space="0" w:color="auto"/>
          </w:divBdr>
        </w:div>
        <w:div w:id="110172693">
          <w:marLeft w:val="480"/>
          <w:marRight w:val="0"/>
          <w:marTop w:val="0"/>
          <w:marBottom w:val="0"/>
          <w:divBdr>
            <w:top w:val="none" w:sz="0" w:space="0" w:color="auto"/>
            <w:left w:val="none" w:sz="0" w:space="0" w:color="auto"/>
            <w:bottom w:val="none" w:sz="0" w:space="0" w:color="auto"/>
            <w:right w:val="none" w:sz="0" w:space="0" w:color="auto"/>
          </w:divBdr>
        </w:div>
        <w:div w:id="683703913">
          <w:marLeft w:val="480"/>
          <w:marRight w:val="0"/>
          <w:marTop w:val="0"/>
          <w:marBottom w:val="0"/>
          <w:divBdr>
            <w:top w:val="none" w:sz="0" w:space="0" w:color="auto"/>
            <w:left w:val="none" w:sz="0" w:space="0" w:color="auto"/>
            <w:bottom w:val="none" w:sz="0" w:space="0" w:color="auto"/>
            <w:right w:val="none" w:sz="0" w:space="0" w:color="auto"/>
          </w:divBdr>
        </w:div>
        <w:div w:id="889263125">
          <w:marLeft w:val="480"/>
          <w:marRight w:val="0"/>
          <w:marTop w:val="0"/>
          <w:marBottom w:val="0"/>
          <w:divBdr>
            <w:top w:val="none" w:sz="0" w:space="0" w:color="auto"/>
            <w:left w:val="none" w:sz="0" w:space="0" w:color="auto"/>
            <w:bottom w:val="none" w:sz="0" w:space="0" w:color="auto"/>
            <w:right w:val="none" w:sz="0" w:space="0" w:color="auto"/>
          </w:divBdr>
        </w:div>
        <w:div w:id="160122488">
          <w:marLeft w:val="480"/>
          <w:marRight w:val="0"/>
          <w:marTop w:val="0"/>
          <w:marBottom w:val="0"/>
          <w:divBdr>
            <w:top w:val="none" w:sz="0" w:space="0" w:color="auto"/>
            <w:left w:val="none" w:sz="0" w:space="0" w:color="auto"/>
            <w:bottom w:val="none" w:sz="0" w:space="0" w:color="auto"/>
            <w:right w:val="none" w:sz="0" w:space="0" w:color="auto"/>
          </w:divBdr>
        </w:div>
        <w:div w:id="282154951">
          <w:marLeft w:val="480"/>
          <w:marRight w:val="0"/>
          <w:marTop w:val="0"/>
          <w:marBottom w:val="0"/>
          <w:divBdr>
            <w:top w:val="none" w:sz="0" w:space="0" w:color="auto"/>
            <w:left w:val="none" w:sz="0" w:space="0" w:color="auto"/>
            <w:bottom w:val="none" w:sz="0" w:space="0" w:color="auto"/>
            <w:right w:val="none" w:sz="0" w:space="0" w:color="auto"/>
          </w:divBdr>
        </w:div>
        <w:div w:id="352801213">
          <w:marLeft w:val="480"/>
          <w:marRight w:val="0"/>
          <w:marTop w:val="0"/>
          <w:marBottom w:val="0"/>
          <w:divBdr>
            <w:top w:val="none" w:sz="0" w:space="0" w:color="auto"/>
            <w:left w:val="none" w:sz="0" w:space="0" w:color="auto"/>
            <w:bottom w:val="none" w:sz="0" w:space="0" w:color="auto"/>
            <w:right w:val="none" w:sz="0" w:space="0" w:color="auto"/>
          </w:divBdr>
        </w:div>
        <w:div w:id="1373580005">
          <w:marLeft w:val="480"/>
          <w:marRight w:val="0"/>
          <w:marTop w:val="0"/>
          <w:marBottom w:val="0"/>
          <w:divBdr>
            <w:top w:val="none" w:sz="0" w:space="0" w:color="auto"/>
            <w:left w:val="none" w:sz="0" w:space="0" w:color="auto"/>
            <w:bottom w:val="none" w:sz="0" w:space="0" w:color="auto"/>
            <w:right w:val="none" w:sz="0" w:space="0" w:color="auto"/>
          </w:divBdr>
        </w:div>
        <w:div w:id="552733404">
          <w:marLeft w:val="480"/>
          <w:marRight w:val="0"/>
          <w:marTop w:val="0"/>
          <w:marBottom w:val="0"/>
          <w:divBdr>
            <w:top w:val="none" w:sz="0" w:space="0" w:color="auto"/>
            <w:left w:val="none" w:sz="0" w:space="0" w:color="auto"/>
            <w:bottom w:val="none" w:sz="0" w:space="0" w:color="auto"/>
            <w:right w:val="none" w:sz="0" w:space="0" w:color="auto"/>
          </w:divBdr>
        </w:div>
        <w:div w:id="721905994">
          <w:marLeft w:val="480"/>
          <w:marRight w:val="0"/>
          <w:marTop w:val="0"/>
          <w:marBottom w:val="0"/>
          <w:divBdr>
            <w:top w:val="none" w:sz="0" w:space="0" w:color="auto"/>
            <w:left w:val="none" w:sz="0" w:space="0" w:color="auto"/>
            <w:bottom w:val="none" w:sz="0" w:space="0" w:color="auto"/>
            <w:right w:val="none" w:sz="0" w:space="0" w:color="auto"/>
          </w:divBdr>
        </w:div>
      </w:divsChild>
    </w:div>
    <w:div w:id="1823694263">
      <w:bodyDiv w:val="1"/>
      <w:marLeft w:val="0"/>
      <w:marRight w:val="0"/>
      <w:marTop w:val="0"/>
      <w:marBottom w:val="0"/>
      <w:divBdr>
        <w:top w:val="none" w:sz="0" w:space="0" w:color="auto"/>
        <w:left w:val="none" w:sz="0" w:space="0" w:color="auto"/>
        <w:bottom w:val="none" w:sz="0" w:space="0" w:color="auto"/>
        <w:right w:val="none" w:sz="0" w:space="0" w:color="auto"/>
      </w:divBdr>
    </w:div>
    <w:div w:id="1830367282">
      <w:bodyDiv w:val="1"/>
      <w:marLeft w:val="0"/>
      <w:marRight w:val="0"/>
      <w:marTop w:val="0"/>
      <w:marBottom w:val="0"/>
      <w:divBdr>
        <w:top w:val="none" w:sz="0" w:space="0" w:color="auto"/>
        <w:left w:val="none" w:sz="0" w:space="0" w:color="auto"/>
        <w:bottom w:val="none" w:sz="0" w:space="0" w:color="auto"/>
        <w:right w:val="none" w:sz="0" w:space="0" w:color="auto"/>
      </w:divBdr>
    </w:div>
    <w:div w:id="1832017394">
      <w:bodyDiv w:val="1"/>
      <w:marLeft w:val="0"/>
      <w:marRight w:val="0"/>
      <w:marTop w:val="0"/>
      <w:marBottom w:val="0"/>
      <w:divBdr>
        <w:top w:val="none" w:sz="0" w:space="0" w:color="auto"/>
        <w:left w:val="none" w:sz="0" w:space="0" w:color="auto"/>
        <w:bottom w:val="none" w:sz="0" w:space="0" w:color="auto"/>
        <w:right w:val="none" w:sz="0" w:space="0" w:color="auto"/>
      </w:divBdr>
    </w:div>
    <w:div w:id="1832527108">
      <w:bodyDiv w:val="1"/>
      <w:marLeft w:val="0"/>
      <w:marRight w:val="0"/>
      <w:marTop w:val="0"/>
      <w:marBottom w:val="0"/>
      <w:divBdr>
        <w:top w:val="none" w:sz="0" w:space="0" w:color="auto"/>
        <w:left w:val="none" w:sz="0" w:space="0" w:color="auto"/>
        <w:bottom w:val="none" w:sz="0" w:space="0" w:color="auto"/>
        <w:right w:val="none" w:sz="0" w:space="0" w:color="auto"/>
      </w:divBdr>
    </w:div>
    <w:div w:id="1838375654">
      <w:bodyDiv w:val="1"/>
      <w:marLeft w:val="0"/>
      <w:marRight w:val="0"/>
      <w:marTop w:val="0"/>
      <w:marBottom w:val="0"/>
      <w:divBdr>
        <w:top w:val="none" w:sz="0" w:space="0" w:color="auto"/>
        <w:left w:val="none" w:sz="0" w:space="0" w:color="auto"/>
        <w:bottom w:val="none" w:sz="0" w:space="0" w:color="auto"/>
        <w:right w:val="none" w:sz="0" w:space="0" w:color="auto"/>
      </w:divBdr>
    </w:div>
    <w:div w:id="1840268901">
      <w:bodyDiv w:val="1"/>
      <w:marLeft w:val="0"/>
      <w:marRight w:val="0"/>
      <w:marTop w:val="0"/>
      <w:marBottom w:val="0"/>
      <w:divBdr>
        <w:top w:val="none" w:sz="0" w:space="0" w:color="auto"/>
        <w:left w:val="none" w:sz="0" w:space="0" w:color="auto"/>
        <w:bottom w:val="none" w:sz="0" w:space="0" w:color="auto"/>
        <w:right w:val="none" w:sz="0" w:space="0" w:color="auto"/>
      </w:divBdr>
    </w:div>
    <w:div w:id="1842962086">
      <w:bodyDiv w:val="1"/>
      <w:marLeft w:val="0"/>
      <w:marRight w:val="0"/>
      <w:marTop w:val="0"/>
      <w:marBottom w:val="0"/>
      <w:divBdr>
        <w:top w:val="none" w:sz="0" w:space="0" w:color="auto"/>
        <w:left w:val="none" w:sz="0" w:space="0" w:color="auto"/>
        <w:bottom w:val="none" w:sz="0" w:space="0" w:color="auto"/>
        <w:right w:val="none" w:sz="0" w:space="0" w:color="auto"/>
      </w:divBdr>
    </w:div>
    <w:div w:id="1843281198">
      <w:bodyDiv w:val="1"/>
      <w:marLeft w:val="0"/>
      <w:marRight w:val="0"/>
      <w:marTop w:val="0"/>
      <w:marBottom w:val="0"/>
      <w:divBdr>
        <w:top w:val="none" w:sz="0" w:space="0" w:color="auto"/>
        <w:left w:val="none" w:sz="0" w:space="0" w:color="auto"/>
        <w:bottom w:val="none" w:sz="0" w:space="0" w:color="auto"/>
        <w:right w:val="none" w:sz="0" w:space="0" w:color="auto"/>
      </w:divBdr>
    </w:div>
    <w:div w:id="1846632733">
      <w:bodyDiv w:val="1"/>
      <w:marLeft w:val="0"/>
      <w:marRight w:val="0"/>
      <w:marTop w:val="0"/>
      <w:marBottom w:val="0"/>
      <w:divBdr>
        <w:top w:val="none" w:sz="0" w:space="0" w:color="auto"/>
        <w:left w:val="none" w:sz="0" w:space="0" w:color="auto"/>
        <w:bottom w:val="none" w:sz="0" w:space="0" w:color="auto"/>
        <w:right w:val="none" w:sz="0" w:space="0" w:color="auto"/>
      </w:divBdr>
    </w:div>
    <w:div w:id="1848783472">
      <w:bodyDiv w:val="1"/>
      <w:marLeft w:val="0"/>
      <w:marRight w:val="0"/>
      <w:marTop w:val="0"/>
      <w:marBottom w:val="0"/>
      <w:divBdr>
        <w:top w:val="none" w:sz="0" w:space="0" w:color="auto"/>
        <w:left w:val="none" w:sz="0" w:space="0" w:color="auto"/>
        <w:bottom w:val="none" w:sz="0" w:space="0" w:color="auto"/>
        <w:right w:val="none" w:sz="0" w:space="0" w:color="auto"/>
      </w:divBdr>
    </w:div>
    <w:div w:id="1851138441">
      <w:bodyDiv w:val="1"/>
      <w:marLeft w:val="0"/>
      <w:marRight w:val="0"/>
      <w:marTop w:val="0"/>
      <w:marBottom w:val="0"/>
      <w:divBdr>
        <w:top w:val="none" w:sz="0" w:space="0" w:color="auto"/>
        <w:left w:val="none" w:sz="0" w:space="0" w:color="auto"/>
        <w:bottom w:val="none" w:sz="0" w:space="0" w:color="auto"/>
        <w:right w:val="none" w:sz="0" w:space="0" w:color="auto"/>
      </w:divBdr>
    </w:div>
    <w:div w:id="1856071723">
      <w:bodyDiv w:val="1"/>
      <w:marLeft w:val="0"/>
      <w:marRight w:val="0"/>
      <w:marTop w:val="0"/>
      <w:marBottom w:val="0"/>
      <w:divBdr>
        <w:top w:val="none" w:sz="0" w:space="0" w:color="auto"/>
        <w:left w:val="none" w:sz="0" w:space="0" w:color="auto"/>
        <w:bottom w:val="none" w:sz="0" w:space="0" w:color="auto"/>
        <w:right w:val="none" w:sz="0" w:space="0" w:color="auto"/>
      </w:divBdr>
    </w:div>
    <w:div w:id="1865560907">
      <w:bodyDiv w:val="1"/>
      <w:marLeft w:val="0"/>
      <w:marRight w:val="0"/>
      <w:marTop w:val="0"/>
      <w:marBottom w:val="0"/>
      <w:divBdr>
        <w:top w:val="none" w:sz="0" w:space="0" w:color="auto"/>
        <w:left w:val="none" w:sz="0" w:space="0" w:color="auto"/>
        <w:bottom w:val="none" w:sz="0" w:space="0" w:color="auto"/>
        <w:right w:val="none" w:sz="0" w:space="0" w:color="auto"/>
      </w:divBdr>
    </w:div>
    <w:div w:id="1866095496">
      <w:bodyDiv w:val="1"/>
      <w:marLeft w:val="0"/>
      <w:marRight w:val="0"/>
      <w:marTop w:val="0"/>
      <w:marBottom w:val="0"/>
      <w:divBdr>
        <w:top w:val="none" w:sz="0" w:space="0" w:color="auto"/>
        <w:left w:val="none" w:sz="0" w:space="0" w:color="auto"/>
        <w:bottom w:val="none" w:sz="0" w:space="0" w:color="auto"/>
        <w:right w:val="none" w:sz="0" w:space="0" w:color="auto"/>
      </w:divBdr>
    </w:div>
    <w:div w:id="1871256754">
      <w:bodyDiv w:val="1"/>
      <w:marLeft w:val="0"/>
      <w:marRight w:val="0"/>
      <w:marTop w:val="0"/>
      <w:marBottom w:val="0"/>
      <w:divBdr>
        <w:top w:val="none" w:sz="0" w:space="0" w:color="auto"/>
        <w:left w:val="none" w:sz="0" w:space="0" w:color="auto"/>
        <w:bottom w:val="none" w:sz="0" w:space="0" w:color="auto"/>
        <w:right w:val="none" w:sz="0" w:space="0" w:color="auto"/>
      </w:divBdr>
    </w:div>
    <w:div w:id="1873377479">
      <w:bodyDiv w:val="1"/>
      <w:marLeft w:val="0"/>
      <w:marRight w:val="0"/>
      <w:marTop w:val="0"/>
      <w:marBottom w:val="0"/>
      <w:divBdr>
        <w:top w:val="none" w:sz="0" w:space="0" w:color="auto"/>
        <w:left w:val="none" w:sz="0" w:space="0" w:color="auto"/>
        <w:bottom w:val="none" w:sz="0" w:space="0" w:color="auto"/>
        <w:right w:val="none" w:sz="0" w:space="0" w:color="auto"/>
      </w:divBdr>
    </w:div>
    <w:div w:id="1875463419">
      <w:bodyDiv w:val="1"/>
      <w:marLeft w:val="0"/>
      <w:marRight w:val="0"/>
      <w:marTop w:val="0"/>
      <w:marBottom w:val="0"/>
      <w:divBdr>
        <w:top w:val="none" w:sz="0" w:space="0" w:color="auto"/>
        <w:left w:val="none" w:sz="0" w:space="0" w:color="auto"/>
        <w:bottom w:val="none" w:sz="0" w:space="0" w:color="auto"/>
        <w:right w:val="none" w:sz="0" w:space="0" w:color="auto"/>
      </w:divBdr>
    </w:div>
    <w:div w:id="1877110310">
      <w:bodyDiv w:val="1"/>
      <w:marLeft w:val="0"/>
      <w:marRight w:val="0"/>
      <w:marTop w:val="0"/>
      <w:marBottom w:val="0"/>
      <w:divBdr>
        <w:top w:val="none" w:sz="0" w:space="0" w:color="auto"/>
        <w:left w:val="none" w:sz="0" w:space="0" w:color="auto"/>
        <w:bottom w:val="none" w:sz="0" w:space="0" w:color="auto"/>
        <w:right w:val="none" w:sz="0" w:space="0" w:color="auto"/>
      </w:divBdr>
    </w:div>
    <w:div w:id="1878422898">
      <w:bodyDiv w:val="1"/>
      <w:marLeft w:val="0"/>
      <w:marRight w:val="0"/>
      <w:marTop w:val="0"/>
      <w:marBottom w:val="0"/>
      <w:divBdr>
        <w:top w:val="none" w:sz="0" w:space="0" w:color="auto"/>
        <w:left w:val="none" w:sz="0" w:space="0" w:color="auto"/>
        <w:bottom w:val="none" w:sz="0" w:space="0" w:color="auto"/>
        <w:right w:val="none" w:sz="0" w:space="0" w:color="auto"/>
      </w:divBdr>
    </w:div>
    <w:div w:id="1878736896">
      <w:bodyDiv w:val="1"/>
      <w:marLeft w:val="0"/>
      <w:marRight w:val="0"/>
      <w:marTop w:val="0"/>
      <w:marBottom w:val="0"/>
      <w:divBdr>
        <w:top w:val="none" w:sz="0" w:space="0" w:color="auto"/>
        <w:left w:val="none" w:sz="0" w:space="0" w:color="auto"/>
        <w:bottom w:val="none" w:sz="0" w:space="0" w:color="auto"/>
        <w:right w:val="none" w:sz="0" w:space="0" w:color="auto"/>
      </w:divBdr>
    </w:div>
    <w:div w:id="1880166313">
      <w:bodyDiv w:val="1"/>
      <w:marLeft w:val="0"/>
      <w:marRight w:val="0"/>
      <w:marTop w:val="0"/>
      <w:marBottom w:val="0"/>
      <w:divBdr>
        <w:top w:val="none" w:sz="0" w:space="0" w:color="auto"/>
        <w:left w:val="none" w:sz="0" w:space="0" w:color="auto"/>
        <w:bottom w:val="none" w:sz="0" w:space="0" w:color="auto"/>
        <w:right w:val="none" w:sz="0" w:space="0" w:color="auto"/>
      </w:divBdr>
    </w:div>
    <w:div w:id="1884294479">
      <w:bodyDiv w:val="1"/>
      <w:marLeft w:val="0"/>
      <w:marRight w:val="0"/>
      <w:marTop w:val="0"/>
      <w:marBottom w:val="0"/>
      <w:divBdr>
        <w:top w:val="none" w:sz="0" w:space="0" w:color="auto"/>
        <w:left w:val="none" w:sz="0" w:space="0" w:color="auto"/>
        <w:bottom w:val="none" w:sz="0" w:space="0" w:color="auto"/>
        <w:right w:val="none" w:sz="0" w:space="0" w:color="auto"/>
      </w:divBdr>
    </w:div>
    <w:div w:id="1889219906">
      <w:bodyDiv w:val="1"/>
      <w:marLeft w:val="0"/>
      <w:marRight w:val="0"/>
      <w:marTop w:val="0"/>
      <w:marBottom w:val="0"/>
      <w:divBdr>
        <w:top w:val="none" w:sz="0" w:space="0" w:color="auto"/>
        <w:left w:val="none" w:sz="0" w:space="0" w:color="auto"/>
        <w:bottom w:val="none" w:sz="0" w:space="0" w:color="auto"/>
        <w:right w:val="none" w:sz="0" w:space="0" w:color="auto"/>
      </w:divBdr>
    </w:div>
    <w:div w:id="1895462251">
      <w:bodyDiv w:val="1"/>
      <w:marLeft w:val="0"/>
      <w:marRight w:val="0"/>
      <w:marTop w:val="0"/>
      <w:marBottom w:val="0"/>
      <w:divBdr>
        <w:top w:val="none" w:sz="0" w:space="0" w:color="auto"/>
        <w:left w:val="none" w:sz="0" w:space="0" w:color="auto"/>
        <w:bottom w:val="none" w:sz="0" w:space="0" w:color="auto"/>
        <w:right w:val="none" w:sz="0" w:space="0" w:color="auto"/>
      </w:divBdr>
    </w:div>
    <w:div w:id="1900821309">
      <w:bodyDiv w:val="1"/>
      <w:marLeft w:val="0"/>
      <w:marRight w:val="0"/>
      <w:marTop w:val="0"/>
      <w:marBottom w:val="0"/>
      <w:divBdr>
        <w:top w:val="none" w:sz="0" w:space="0" w:color="auto"/>
        <w:left w:val="none" w:sz="0" w:space="0" w:color="auto"/>
        <w:bottom w:val="none" w:sz="0" w:space="0" w:color="auto"/>
        <w:right w:val="none" w:sz="0" w:space="0" w:color="auto"/>
      </w:divBdr>
    </w:div>
    <w:div w:id="1900826036">
      <w:bodyDiv w:val="1"/>
      <w:marLeft w:val="0"/>
      <w:marRight w:val="0"/>
      <w:marTop w:val="0"/>
      <w:marBottom w:val="0"/>
      <w:divBdr>
        <w:top w:val="none" w:sz="0" w:space="0" w:color="auto"/>
        <w:left w:val="none" w:sz="0" w:space="0" w:color="auto"/>
        <w:bottom w:val="none" w:sz="0" w:space="0" w:color="auto"/>
        <w:right w:val="none" w:sz="0" w:space="0" w:color="auto"/>
      </w:divBdr>
    </w:div>
    <w:div w:id="1903173366">
      <w:bodyDiv w:val="1"/>
      <w:marLeft w:val="0"/>
      <w:marRight w:val="0"/>
      <w:marTop w:val="0"/>
      <w:marBottom w:val="0"/>
      <w:divBdr>
        <w:top w:val="none" w:sz="0" w:space="0" w:color="auto"/>
        <w:left w:val="none" w:sz="0" w:space="0" w:color="auto"/>
        <w:bottom w:val="none" w:sz="0" w:space="0" w:color="auto"/>
        <w:right w:val="none" w:sz="0" w:space="0" w:color="auto"/>
      </w:divBdr>
    </w:div>
    <w:div w:id="1903179474">
      <w:bodyDiv w:val="1"/>
      <w:marLeft w:val="0"/>
      <w:marRight w:val="0"/>
      <w:marTop w:val="0"/>
      <w:marBottom w:val="0"/>
      <w:divBdr>
        <w:top w:val="none" w:sz="0" w:space="0" w:color="auto"/>
        <w:left w:val="none" w:sz="0" w:space="0" w:color="auto"/>
        <w:bottom w:val="none" w:sz="0" w:space="0" w:color="auto"/>
        <w:right w:val="none" w:sz="0" w:space="0" w:color="auto"/>
      </w:divBdr>
    </w:div>
    <w:div w:id="1904637948">
      <w:bodyDiv w:val="1"/>
      <w:marLeft w:val="0"/>
      <w:marRight w:val="0"/>
      <w:marTop w:val="0"/>
      <w:marBottom w:val="0"/>
      <w:divBdr>
        <w:top w:val="none" w:sz="0" w:space="0" w:color="auto"/>
        <w:left w:val="none" w:sz="0" w:space="0" w:color="auto"/>
        <w:bottom w:val="none" w:sz="0" w:space="0" w:color="auto"/>
        <w:right w:val="none" w:sz="0" w:space="0" w:color="auto"/>
      </w:divBdr>
    </w:div>
    <w:div w:id="1904676011">
      <w:bodyDiv w:val="1"/>
      <w:marLeft w:val="0"/>
      <w:marRight w:val="0"/>
      <w:marTop w:val="0"/>
      <w:marBottom w:val="0"/>
      <w:divBdr>
        <w:top w:val="none" w:sz="0" w:space="0" w:color="auto"/>
        <w:left w:val="none" w:sz="0" w:space="0" w:color="auto"/>
        <w:bottom w:val="none" w:sz="0" w:space="0" w:color="auto"/>
        <w:right w:val="none" w:sz="0" w:space="0" w:color="auto"/>
      </w:divBdr>
    </w:div>
    <w:div w:id="1904948863">
      <w:bodyDiv w:val="1"/>
      <w:marLeft w:val="0"/>
      <w:marRight w:val="0"/>
      <w:marTop w:val="0"/>
      <w:marBottom w:val="0"/>
      <w:divBdr>
        <w:top w:val="none" w:sz="0" w:space="0" w:color="auto"/>
        <w:left w:val="none" w:sz="0" w:space="0" w:color="auto"/>
        <w:bottom w:val="none" w:sz="0" w:space="0" w:color="auto"/>
        <w:right w:val="none" w:sz="0" w:space="0" w:color="auto"/>
      </w:divBdr>
    </w:div>
    <w:div w:id="1907063031">
      <w:bodyDiv w:val="1"/>
      <w:marLeft w:val="0"/>
      <w:marRight w:val="0"/>
      <w:marTop w:val="0"/>
      <w:marBottom w:val="0"/>
      <w:divBdr>
        <w:top w:val="none" w:sz="0" w:space="0" w:color="auto"/>
        <w:left w:val="none" w:sz="0" w:space="0" w:color="auto"/>
        <w:bottom w:val="none" w:sz="0" w:space="0" w:color="auto"/>
        <w:right w:val="none" w:sz="0" w:space="0" w:color="auto"/>
      </w:divBdr>
    </w:div>
    <w:div w:id="1910461556">
      <w:bodyDiv w:val="1"/>
      <w:marLeft w:val="0"/>
      <w:marRight w:val="0"/>
      <w:marTop w:val="0"/>
      <w:marBottom w:val="0"/>
      <w:divBdr>
        <w:top w:val="none" w:sz="0" w:space="0" w:color="auto"/>
        <w:left w:val="none" w:sz="0" w:space="0" w:color="auto"/>
        <w:bottom w:val="none" w:sz="0" w:space="0" w:color="auto"/>
        <w:right w:val="none" w:sz="0" w:space="0" w:color="auto"/>
      </w:divBdr>
    </w:div>
    <w:div w:id="1916548607">
      <w:bodyDiv w:val="1"/>
      <w:marLeft w:val="0"/>
      <w:marRight w:val="0"/>
      <w:marTop w:val="0"/>
      <w:marBottom w:val="0"/>
      <w:divBdr>
        <w:top w:val="none" w:sz="0" w:space="0" w:color="auto"/>
        <w:left w:val="none" w:sz="0" w:space="0" w:color="auto"/>
        <w:bottom w:val="none" w:sz="0" w:space="0" w:color="auto"/>
        <w:right w:val="none" w:sz="0" w:space="0" w:color="auto"/>
      </w:divBdr>
    </w:div>
    <w:div w:id="1925995798">
      <w:bodyDiv w:val="1"/>
      <w:marLeft w:val="0"/>
      <w:marRight w:val="0"/>
      <w:marTop w:val="0"/>
      <w:marBottom w:val="0"/>
      <w:divBdr>
        <w:top w:val="none" w:sz="0" w:space="0" w:color="auto"/>
        <w:left w:val="none" w:sz="0" w:space="0" w:color="auto"/>
        <w:bottom w:val="none" w:sz="0" w:space="0" w:color="auto"/>
        <w:right w:val="none" w:sz="0" w:space="0" w:color="auto"/>
      </w:divBdr>
    </w:div>
    <w:div w:id="1930263584">
      <w:bodyDiv w:val="1"/>
      <w:marLeft w:val="0"/>
      <w:marRight w:val="0"/>
      <w:marTop w:val="0"/>
      <w:marBottom w:val="0"/>
      <w:divBdr>
        <w:top w:val="none" w:sz="0" w:space="0" w:color="auto"/>
        <w:left w:val="none" w:sz="0" w:space="0" w:color="auto"/>
        <w:bottom w:val="none" w:sz="0" w:space="0" w:color="auto"/>
        <w:right w:val="none" w:sz="0" w:space="0" w:color="auto"/>
      </w:divBdr>
    </w:div>
    <w:div w:id="1934320401">
      <w:bodyDiv w:val="1"/>
      <w:marLeft w:val="0"/>
      <w:marRight w:val="0"/>
      <w:marTop w:val="0"/>
      <w:marBottom w:val="0"/>
      <w:divBdr>
        <w:top w:val="none" w:sz="0" w:space="0" w:color="auto"/>
        <w:left w:val="none" w:sz="0" w:space="0" w:color="auto"/>
        <w:bottom w:val="none" w:sz="0" w:space="0" w:color="auto"/>
        <w:right w:val="none" w:sz="0" w:space="0" w:color="auto"/>
      </w:divBdr>
    </w:div>
    <w:div w:id="1937326225">
      <w:bodyDiv w:val="1"/>
      <w:marLeft w:val="0"/>
      <w:marRight w:val="0"/>
      <w:marTop w:val="0"/>
      <w:marBottom w:val="0"/>
      <w:divBdr>
        <w:top w:val="none" w:sz="0" w:space="0" w:color="auto"/>
        <w:left w:val="none" w:sz="0" w:space="0" w:color="auto"/>
        <w:bottom w:val="none" w:sz="0" w:space="0" w:color="auto"/>
        <w:right w:val="none" w:sz="0" w:space="0" w:color="auto"/>
      </w:divBdr>
    </w:div>
    <w:div w:id="1939485678">
      <w:bodyDiv w:val="1"/>
      <w:marLeft w:val="0"/>
      <w:marRight w:val="0"/>
      <w:marTop w:val="0"/>
      <w:marBottom w:val="0"/>
      <w:divBdr>
        <w:top w:val="none" w:sz="0" w:space="0" w:color="auto"/>
        <w:left w:val="none" w:sz="0" w:space="0" w:color="auto"/>
        <w:bottom w:val="none" w:sz="0" w:space="0" w:color="auto"/>
        <w:right w:val="none" w:sz="0" w:space="0" w:color="auto"/>
      </w:divBdr>
    </w:div>
    <w:div w:id="1940988301">
      <w:bodyDiv w:val="1"/>
      <w:marLeft w:val="0"/>
      <w:marRight w:val="0"/>
      <w:marTop w:val="0"/>
      <w:marBottom w:val="0"/>
      <w:divBdr>
        <w:top w:val="none" w:sz="0" w:space="0" w:color="auto"/>
        <w:left w:val="none" w:sz="0" w:space="0" w:color="auto"/>
        <w:bottom w:val="none" w:sz="0" w:space="0" w:color="auto"/>
        <w:right w:val="none" w:sz="0" w:space="0" w:color="auto"/>
      </w:divBdr>
    </w:div>
    <w:div w:id="1953978721">
      <w:bodyDiv w:val="1"/>
      <w:marLeft w:val="0"/>
      <w:marRight w:val="0"/>
      <w:marTop w:val="0"/>
      <w:marBottom w:val="0"/>
      <w:divBdr>
        <w:top w:val="none" w:sz="0" w:space="0" w:color="auto"/>
        <w:left w:val="none" w:sz="0" w:space="0" w:color="auto"/>
        <w:bottom w:val="none" w:sz="0" w:space="0" w:color="auto"/>
        <w:right w:val="none" w:sz="0" w:space="0" w:color="auto"/>
      </w:divBdr>
    </w:div>
    <w:div w:id="1957717962">
      <w:bodyDiv w:val="1"/>
      <w:marLeft w:val="0"/>
      <w:marRight w:val="0"/>
      <w:marTop w:val="0"/>
      <w:marBottom w:val="0"/>
      <w:divBdr>
        <w:top w:val="none" w:sz="0" w:space="0" w:color="auto"/>
        <w:left w:val="none" w:sz="0" w:space="0" w:color="auto"/>
        <w:bottom w:val="none" w:sz="0" w:space="0" w:color="auto"/>
        <w:right w:val="none" w:sz="0" w:space="0" w:color="auto"/>
      </w:divBdr>
    </w:div>
    <w:div w:id="1958489473">
      <w:bodyDiv w:val="1"/>
      <w:marLeft w:val="0"/>
      <w:marRight w:val="0"/>
      <w:marTop w:val="0"/>
      <w:marBottom w:val="0"/>
      <w:divBdr>
        <w:top w:val="none" w:sz="0" w:space="0" w:color="auto"/>
        <w:left w:val="none" w:sz="0" w:space="0" w:color="auto"/>
        <w:bottom w:val="none" w:sz="0" w:space="0" w:color="auto"/>
        <w:right w:val="none" w:sz="0" w:space="0" w:color="auto"/>
      </w:divBdr>
    </w:div>
    <w:div w:id="1958676581">
      <w:bodyDiv w:val="1"/>
      <w:marLeft w:val="0"/>
      <w:marRight w:val="0"/>
      <w:marTop w:val="0"/>
      <w:marBottom w:val="0"/>
      <w:divBdr>
        <w:top w:val="none" w:sz="0" w:space="0" w:color="auto"/>
        <w:left w:val="none" w:sz="0" w:space="0" w:color="auto"/>
        <w:bottom w:val="none" w:sz="0" w:space="0" w:color="auto"/>
        <w:right w:val="none" w:sz="0" w:space="0" w:color="auto"/>
      </w:divBdr>
    </w:div>
    <w:div w:id="1960261885">
      <w:bodyDiv w:val="1"/>
      <w:marLeft w:val="0"/>
      <w:marRight w:val="0"/>
      <w:marTop w:val="0"/>
      <w:marBottom w:val="0"/>
      <w:divBdr>
        <w:top w:val="none" w:sz="0" w:space="0" w:color="auto"/>
        <w:left w:val="none" w:sz="0" w:space="0" w:color="auto"/>
        <w:bottom w:val="none" w:sz="0" w:space="0" w:color="auto"/>
        <w:right w:val="none" w:sz="0" w:space="0" w:color="auto"/>
      </w:divBdr>
    </w:div>
    <w:div w:id="1960842738">
      <w:bodyDiv w:val="1"/>
      <w:marLeft w:val="0"/>
      <w:marRight w:val="0"/>
      <w:marTop w:val="0"/>
      <w:marBottom w:val="0"/>
      <w:divBdr>
        <w:top w:val="none" w:sz="0" w:space="0" w:color="auto"/>
        <w:left w:val="none" w:sz="0" w:space="0" w:color="auto"/>
        <w:bottom w:val="none" w:sz="0" w:space="0" w:color="auto"/>
        <w:right w:val="none" w:sz="0" w:space="0" w:color="auto"/>
      </w:divBdr>
    </w:div>
    <w:div w:id="1964920632">
      <w:bodyDiv w:val="1"/>
      <w:marLeft w:val="0"/>
      <w:marRight w:val="0"/>
      <w:marTop w:val="0"/>
      <w:marBottom w:val="0"/>
      <w:divBdr>
        <w:top w:val="none" w:sz="0" w:space="0" w:color="auto"/>
        <w:left w:val="none" w:sz="0" w:space="0" w:color="auto"/>
        <w:bottom w:val="none" w:sz="0" w:space="0" w:color="auto"/>
        <w:right w:val="none" w:sz="0" w:space="0" w:color="auto"/>
      </w:divBdr>
    </w:div>
    <w:div w:id="1972393301">
      <w:bodyDiv w:val="1"/>
      <w:marLeft w:val="0"/>
      <w:marRight w:val="0"/>
      <w:marTop w:val="0"/>
      <w:marBottom w:val="0"/>
      <w:divBdr>
        <w:top w:val="none" w:sz="0" w:space="0" w:color="auto"/>
        <w:left w:val="none" w:sz="0" w:space="0" w:color="auto"/>
        <w:bottom w:val="none" w:sz="0" w:space="0" w:color="auto"/>
        <w:right w:val="none" w:sz="0" w:space="0" w:color="auto"/>
      </w:divBdr>
    </w:div>
    <w:div w:id="1973290225">
      <w:bodyDiv w:val="1"/>
      <w:marLeft w:val="0"/>
      <w:marRight w:val="0"/>
      <w:marTop w:val="0"/>
      <w:marBottom w:val="0"/>
      <w:divBdr>
        <w:top w:val="none" w:sz="0" w:space="0" w:color="auto"/>
        <w:left w:val="none" w:sz="0" w:space="0" w:color="auto"/>
        <w:bottom w:val="none" w:sz="0" w:space="0" w:color="auto"/>
        <w:right w:val="none" w:sz="0" w:space="0" w:color="auto"/>
      </w:divBdr>
    </w:div>
    <w:div w:id="1974670519">
      <w:bodyDiv w:val="1"/>
      <w:marLeft w:val="0"/>
      <w:marRight w:val="0"/>
      <w:marTop w:val="0"/>
      <w:marBottom w:val="0"/>
      <w:divBdr>
        <w:top w:val="none" w:sz="0" w:space="0" w:color="auto"/>
        <w:left w:val="none" w:sz="0" w:space="0" w:color="auto"/>
        <w:bottom w:val="none" w:sz="0" w:space="0" w:color="auto"/>
        <w:right w:val="none" w:sz="0" w:space="0" w:color="auto"/>
      </w:divBdr>
    </w:div>
    <w:div w:id="1975594760">
      <w:bodyDiv w:val="1"/>
      <w:marLeft w:val="0"/>
      <w:marRight w:val="0"/>
      <w:marTop w:val="0"/>
      <w:marBottom w:val="0"/>
      <w:divBdr>
        <w:top w:val="none" w:sz="0" w:space="0" w:color="auto"/>
        <w:left w:val="none" w:sz="0" w:space="0" w:color="auto"/>
        <w:bottom w:val="none" w:sz="0" w:space="0" w:color="auto"/>
        <w:right w:val="none" w:sz="0" w:space="0" w:color="auto"/>
      </w:divBdr>
    </w:div>
    <w:div w:id="1976445950">
      <w:bodyDiv w:val="1"/>
      <w:marLeft w:val="0"/>
      <w:marRight w:val="0"/>
      <w:marTop w:val="0"/>
      <w:marBottom w:val="0"/>
      <w:divBdr>
        <w:top w:val="none" w:sz="0" w:space="0" w:color="auto"/>
        <w:left w:val="none" w:sz="0" w:space="0" w:color="auto"/>
        <w:bottom w:val="none" w:sz="0" w:space="0" w:color="auto"/>
        <w:right w:val="none" w:sz="0" w:space="0" w:color="auto"/>
      </w:divBdr>
    </w:div>
    <w:div w:id="1981229973">
      <w:bodyDiv w:val="1"/>
      <w:marLeft w:val="0"/>
      <w:marRight w:val="0"/>
      <w:marTop w:val="0"/>
      <w:marBottom w:val="0"/>
      <w:divBdr>
        <w:top w:val="none" w:sz="0" w:space="0" w:color="auto"/>
        <w:left w:val="none" w:sz="0" w:space="0" w:color="auto"/>
        <w:bottom w:val="none" w:sz="0" w:space="0" w:color="auto"/>
        <w:right w:val="none" w:sz="0" w:space="0" w:color="auto"/>
      </w:divBdr>
    </w:div>
    <w:div w:id="1982730187">
      <w:bodyDiv w:val="1"/>
      <w:marLeft w:val="0"/>
      <w:marRight w:val="0"/>
      <w:marTop w:val="0"/>
      <w:marBottom w:val="0"/>
      <w:divBdr>
        <w:top w:val="none" w:sz="0" w:space="0" w:color="auto"/>
        <w:left w:val="none" w:sz="0" w:space="0" w:color="auto"/>
        <w:bottom w:val="none" w:sz="0" w:space="0" w:color="auto"/>
        <w:right w:val="none" w:sz="0" w:space="0" w:color="auto"/>
      </w:divBdr>
    </w:div>
    <w:div w:id="1983266585">
      <w:bodyDiv w:val="1"/>
      <w:marLeft w:val="0"/>
      <w:marRight w:val="0"/>
      <w:marTop w:val="0"/>
      <w:marBottom w:val="0"/>
      <w:divBdr>
        <w:top w:val="none" w:sz="0" w:space="0" w:color="auto"/>
        <w:left w:val="none" w:sz="0" w:space="0" w:color="auto"/>
        <w:bottom w:val="none" w:sz="0" w:space="0" w:color="auto"/>
        <w:right w:val="none" w:sz="0" w:space="0" w:color="auto"/>
      </w:divBdr>
    </w:div>
    <w:div w:id="1987051965">
      <w:bodyDiv w:val="1"/>
      <w:marLeft w:val="0"/>
      <w:marRight w:val="0"/>
      <w:marTop w:val="0"/>
      <w:marBottom w:val="0"/>
      <w:divBdr>
        <w:top w:val="none" w:sz="0" w:space="0" w:color="auto"/>
        <w:left w:val="none" w:sz="0" w:space="0" w:color="auto"/>
        <w:bottom w:val="none" w:sz="0" w:space="0" w:color="auto"/>
        <w:right w:val="none" w:sz="0" w:space="0" w:color="auto"/>
      </w:divBdr>
    </w:div>
    <w:div w:id="1988899387">
      <w:bodyDiv w:val="1"/>
      <w:marLeft w:val="0"/>
      <w:marRight w:val="0"/>
      <w:marTop w:val="0"/>
      <w:marBottom w:val="0"/>
      <w:divBdr>
        <w:top w:val="none" w:sz="0" w:space="0" w:color="auto"/>
        <w:left w:val="none" w:sz="0" w:space="0" w:color="auto"/>
        <w:bottom w:val="none" w:sz="0" w:space="0" w:color="auto"/>
        <w:right w:val="none" w:sz="0" w:space="0" w:color="auto"/>
      </w:divBdr>
    </w:div>
    <w:div w:id="1989673833">
      <w:bodyDiv w:val="1"/>
      <w:marLeft w:val="0"/>
      <w:marRight w:val="0"/>
      <w:marTop w:val="0"/>
      <w:marBottom w:val="0"/>
      <w:divBdr>
        <w:top w:val="none" w:sz="0" w:space="0" w:color="auto"/>
        <w:left w:val="none" w:sz="0" w:space="0" w:color="auto"/>
        <w:bottom w:val="none" w:sz="0" w:space="0" w:color="auto"/>
        <w:right w:val="none" w:sz="0" w:space="0" w:color="auto"/>
      </w:divBdr>
    </w:div>
    <w:div w:id="1989825493">
      <w:bodyDiv w:val="1"/>
      <w:marLeft w:val="0"/>
      <w:marRight w:val="0"/>
      <w:marTop w:val="0"/>
      <w:marBottom w:val="0"/>
      <w:divBdr>
        <w:top w:val="none" w:sz="0" w:space="0" w:color="auto"/>
        <w:left w:val="none" w:sz="0" w:space="0" w:color="auto"/>
        <w:bottom w:val="none" w:sz="0" w:space="0" w:color="auto"/>
        <w:right w:val="none" w:sz="0" w:space="0" w:color="auto"/>
      </w:divBdr>
    </w:div>
    <w:div w:id="1991713385">
      <w:bodyDiv w:val="1"/>
      <w:marLeft w:val="0"/>
      <w:marRight w:val="0"/>
      <w:marTop w:val="0"/>
      <w:marBottom w:val="0"/>
      <w:divBdr>
        <w:top w:val="none" w:sz="0" w:space="0" w:color="auto"/>
        <w:left w:val="none" w:sz="0" w:space="0" w:color="auto"/>
        <w:bottom w:val="none" w:sz="0" w:space="0" w:color="auto"/>
        <w:right w:val="none" w:sz="0" w:space="0" w:color="auto"/>
      </w:divBdr>
    </w:div>
    <w:div w:id="1993678138">
      <w:bodyDiv w:val="1"/>
      <w:marLeft w:val="0"/>
      <w:marRight w:val="0"/>
      <w:marTop w:val="0"/>
      <w:marBottom w:val="0"/>
      <w:divBdr>
        <w:top w:val="none" w:sz="0" w:space="0" w:color="auto"/>
        <w:left w:val="none" w:sz="0" w:space="0" w:color="auto"/>
        <w:bottom w:val="none" w:sz="0" w:space="0" w:color="auto"/>
        <w:right w:val="none" w:sz="0" w:space="0" w:color="auto"/>
      </w:divBdr>
    </w:div>
    <w:div w:id="1997880783">
      <w:bodyDiv w:val="1"/>
      <w:marLeft w:val="0"/>
      <w:marRight w:val="0"/>
      <w:marTop w:val="0"/>
      <w:marBottom w:val="0"/>
      <w:divBdr>
        <w:top w:val="none" w:sz="0" w:space="0" w:color="auto"/>
        <w:left w:val="none" w:sz="0" w:space="0" w:color="auto"/>
        <w:bottom w:val="none" w:sz="0" w:space="0" w:color="auto"/>
        <w:right w:val="none" w:sz="0" w:space="0" w:color="auto"/>
      </w:divBdr>
    </w:div>
    <w:div w:id="1998806248">
      <w:bodyDiv w:val="1"/>
      <w:marLeft w:val="0"/>
      <w:marRight w:val="0"/>
      <w:marTop w:val="0"/>
      <w:marBottom w:val="0"/>
      <w:divBdr>
        <w:top w:val="none" w:sz="0" w:space="0" w:color="auto"/>
        <w:left w:val="none" w:sz="0" w:space="0" w:color="auto"/>
        <w:bottom w:val="none" w:sz="0" w:space="0" w:color="auto"/>
        <w:right w:val="none" w:sz="0" w:space="0" w:color="auto"/>
      </w:divBdr>
    </w:div>
    <w:div w:id="1999964072">
      <w:bodyDiv w:val="1"/>
      <w:marLeft w:val="0"/>
      <w:marRight w:val="0"/>
      <w:marTop w:val="0"/>
      <w:marBottom w:val="0"/>
      <w:divBdr>
        <w:top w:val="none" w:sz="0" w:space="0" w:color="auto"/>
        <w:left w:val="none" w:sz="0" w:space="0" w:color="auto"/>
        <w:bottom w:val="none" w:sz="0" w:space="0" w:color="auto"/>
        <w:right w:val="none" w:sz="0" w:space="0" w:color="auto"/>
      </w:divBdr>
    </w:div>
    <w:div w:id="2003700609">
      <w:bodyDiv w:val="1"/>
      <w:marLeft w:val="0"/>
      <w:marRight w:val="0"/>
      <w:marTop w:val="0"/>
      <w:marBottom w:val="0"/>
      <w:divBdr>
        <w:top w:val="none" w:sz="0" w:space="0" w:color="auto"/>
        <w:left w:val="none" w:sz="0" w:space="0" w:color="auto"/>
        <w:bottom w:val="none" w:sz="0" w:space="0" w:color="auto"/>
        <w:right w:val="none" w:sz="0" w:space="0" w:color="auto"/>
      </w:divBdr>
    </w:div>
    <w:div w:id="2006131534">
      <w:bodyDiv w:val="1"/>
      <w:marLeft w:val="0"/>
      <w:marRight w:val="0"/>
      <w:marTop w:val="0"/>
      <w:marBottom w:val="0"/>
      <w:divBdr>
        <w:top w:val="none" w:sz="0" w:space="0" w:color="auto"/>
        <w:left w:val="none" w:sz="0" w:space="0" w:color="auto"/>
        <w:bottom w:val="none" w:sz="0" w:space="0" w:color="auto"/>
        <w:right w:val="none" w:sz="0" w:space="0" w:color="auto"/>
      </w:divBdr>
    </w:div>
    <w:div w:id="2008631537">
      <w:bodyDiv w:val="1"/>
      <w:marLeft w:val="0"/>
      <w:marRight w:val="0"/>
      <w:marTop w:val="0"/>
      <w:marBottom w:val="0"/>
      <w:divBdr>
        <w:top w:val="none" w:sz="0" w:space="0" w:color="auto"/>
        <w:left w:val="none" w:sz="0" w:space="0" w:color="auto"/>
        <w:bottom w:val="none" w:sz="0" w:space="0" w:color="auto"/>
        <w:right w:val="none" w:sz="0" w:space="0" w:color="auto"/>
      </w:divBdr>
    </w:div>
    <w:div w:id="2013339419">
      <w:bodyDiv w:val="1"/>
      <w:marLeft w:val="0"/>
      <w:marRight w:val="0"/>
      <w:marTop w:val="0"/>
      <w:marBottom w:val="0"/>
      <w:divBdr>
        <w:top w:val="none" w:sz="0" w:space="0" w:color="auto"/>
        <w:left w:val="none" w:sz="0" w:space="0" w:color="auto"/>
        <w:bottom w:val="none" w:sz="0" w:space="0" w:color="auto"/>
        <w:right w:val="none" w:sz="0" w:space="0" w:color="auto"/>
      </w:divBdr>
    </w:div>
    <w:div w:id="2014409155">
      <w:bodyDiv w:val="1"/>
      <w:marLeft w:val="0"/>
      <w:marRight w:val="0"/>
      <w:marTop w:val="0"/>
      <w:marBottom w:val="0"/>
      <w:divBdr>
        <w:top w:val="none" w:sz="0" w:space="0" w:color="auto"/>
        <w:left w:val="none" w:sz="0" w:space="0" w:color="auto"/>
        <w:bottom w:val="none" w:sz="0" w:space="0" w:color="auto"/>
        <w:right w:val="none" w:sz="0" w:space="0" w:color="auto"/>
      </w:divBdr>
    </w:div>
    <w:div w:id="2014532944">
      <w:bodyDiv w:val="1"/>
      <w:marLeft w:val="0"/>
      <w:marRight w:val="0"/>
      <w:marTop w:val="0"/>
      <w:marBottom w:val="0"/>
      <w:divBdr>
        <w:top w:val="none" w:sz="0" w:space="0" w:color="auto"/>
        <w:left w:val="none" w:sz="0" w:space="0" w:color="auto"/>
        <w:bottom w:val="none" w:sz="0" w:space="0" w:color="auto"/>
        <w:right w:val="none" w:sz="0" w:space="0" w:color="auto"/>
      </w:divBdr>
    </w:div>
    <w:div w:id="2016882787">
      <w:bodyDiv w:val="1"/>
      <w:marLeft w:val="0"/>
      <w:marRight w:val="0"/>
      <w:marTop w:val="0"/>
      <w:marBottom w:val="0"/>
      <w:divBdr>
        <w:top w:val="none" w:sz="0" w:space="0" w:color="auto"/>
        <w:left w:val="none" w:sz="0" w:space="0" w:color="auto"/>
        <w:bottom w:val="none" w:sz="0" w:space="0" w:color="auto"/>
        <w:right w:val="none" w:sz="0" w:space="0" w:color="auto"/>
      </w:divBdr>
    </w:div>
    <w:div w:id="2016956635">
      <w:bodyDiv w:val="1"/>
      <w:marLeft w:val="0"/>
      <w:marRight w:val="0"/>
      <w:marTop w:val="0"/>
      <w:marBottom w:val="0"/>
      <w:divBdr>
        <w:top w:val="none" w:sz="0" w:space="0" w:color="auto"/>
        <w:left w:val="none" w:sz="0" w:space="0" w:color="auto"/>
        <w:bottom w:val="none" w:sz="0" w:space="0" w:color="auto"/>
        <w:right w:val="none" w:sz="0" w:space="0" w:color="auto"/>
      </w:divBdr>
    </w:div>
    <w:div w:id="2019305539">
      <w:bodyDiv w:val="1"/>
      <w:marLeft w:val="0"/>
      <w:marRight w:val="0"/>
      <w:marTop w:val="0"/>
      <w:marBottom w:val="0"/>
      <w:divBdr>
        <w:top w:val="none" w:sz="0" w:space="0" w:color="auto"/>
        <w:left w:val="none" w:sz="0" w:space="0" w:color="auto"/>
        <w:bottom w:val="none" w:sz="0" w:space="0" w:color="auto"/>
        <w:right w:val="none" w:sz="0" w:space="0" w:color="auto"/>
      </w:divBdr>
    </w:div>
    <w:div w:id="2022849488">
      <w:bodyDiv w:val="1"/>
      <w:marLeft w:val="0"/>
      <w:marRight w:val="0"/>
      <w:marTop w:val="0"/>
      <w:marBottom w:val="0"/>
      <w:divBdr>
        <w:top w:val="none" w:sz="0" w:space="0" w:color="auto"/>
        <w:left w:val="none" w:sz="0" w:space="0" w:color="auto"/>
        <w:bottom w:val="none" w:sz="0" w:space="0" w:color="auto"/>
        <w:right w:val="none" w:sz="0" w:space="0" w:color="auto"/>
      </w:divBdr>
    </w:div>
    <w:div w:id="2030331549">
      <w:bodyDiv w:val="1"/>
      <w:marLeft w:val="0"/>
      <w:marRight w:val="0"/>
      <w:marTop w:val="0"/>
      <w:marBottom w:val="0"/>
      <w:divBdr>
        <w:top w:val="none" w:sz="0" w:space="0" w:color="auto"/>
        <w:left w:val="none" w:sz="0" w:space="0" w:color="auto"/>
        <w:bottom w:val="none" w:sz="0" w:space="0" w:color="auto"/>
        <w:right w:val="none" w:sz="0" w:space="0" w:color="auto"/>
      </w:divBdr>
    </w:div>
    <w:div w:id="2035302992">
      <w:bodyDiv w:val="1"/>
      <w:marLeft w:val="0"/>
      <w:marRight w:val="0"/>
      <w:marTop w:val="0"/>
      <w:marBottom w:val="0"/>
      <w:divBdr>
        <w:top w:val="none" w:sz="0" w:space="0" w:color="auto"/>
        <w:left w:val="none" w:sz="0" w:space="0" w:color="auto"/>
        <w:bottom w:val="none" w:sz="0" w:space="0" w:color="auto"/>
        <w:right w:val="none" w:sz="0" w:space="0" w:color="auto"/>
      </w:divBdr>
    </w:div>
    <w:div w:id="2036229020">
      <w:bodyDiv w:val="1"/>
      <w:marLeft w:val="0"/>
      <w:marRight w:val="0"/>
      <w:marTop w:val="0"/>
      <w:marBottom w:val="0"/>
      <w:divBdr>
        <w:top w:val="none" w:sz="0" w:space="0" w:color="auto"/>
        <w:left w:val="none" w:sz="0" w:space="0" w:color="auto"/>
        <w:bottom w:val="none" w:sz="0" w:space="0" w:color="auto"/>
        <w:right w:val="none" w:sz="0" w:space="0" w:color="auto"/>
      </w:divBdr>
    </w:div>
    <w:div w:id="2046052815">
      <w:bodyDiv w:val="1"/>
      <w:marLeft w:val="0"/>
      <w:marRight w:val="0"/>
      <w:marTop w:val="0"/>
      <w:marBottom w:val="0"/>
      <w:divBdr>
        <w:top w:val="none" w:sz="0" w:space="0" w:color="auto"/>
        <w:left w:val="none" w:sz="0" w:space="0" w:color="auto"/>
        <w:bottom w:val="none" w:sz="0" w:space="0" w:color="auto"/>
        <w:right w:val="none" w:sz="0" w:space="0" w:color="auto"/>
      </w:divBdr>
    </w:div>
    <w:div w:id="2047558079">
      <w:bodyDiv w:val="1"/>
      <w:marLeft w:val="0"/>
      <w:marRight w:val="0"/>
      <w:marTop w:val="0"/>
      <w:marBottom w:val="0"/>
      <w:divBdr>
        <w:top w:val="none" w:sz="0" w:space="0" w:color="auto"/>
        <w:left w:val="none" w:sz="0" w:space="0" w:color="auto"/>
        <w:bottom w:val="none" w:sz="0" w:space="0" w:color="auto"/>
        <w:right w:val="none" w:sz="0" w:space="0" w:color="auto"/>
      </w:divBdr>
    </w:div>
    <w:div w:id="2055039515">
      <w:bodyDiv w:val="1"/>
      <w:marLeft w:val="0"/>
      <w:marRight w:val="0"/>
      <w:marTop w:val="0"/>
      <w:marBottom w:val="0"/>
      <w:divBdr>
        <w:top w:val="none" w:sz="0" w:space="0" w:color="auto"/>
        <w:left w:val="none" w:sz="0" w:space="0" w:color="auto"/>
        <w:bottom w:val="none" w:sz="0" w:space="0" w:color="auto"/>
        <w:right w:val="none" w:sz="0" w:space="0" w:color="auto"/>
      </w:divBdr>
    </w:div>
    <w:div w:id="2055957861">
      <w:bodyDiv w:val="1"/>
      <w:marLeft w:val="0"/>
      <w:marRight w:val="0"/>
      <w:marTop w:val="0"/>
      <w:marBottom w:val="0"/>
      <w:divBdr>
        <w:top w:val="none" w:sz="0" w:space="0" w:color="auto"/>
        <w:left w:val="none" w:sz="0" w:space="0" w:color="auto"/>
        <w:bottom w:val="none" w:sz="0" w:space="0" w:color="auto"/>
        <w:right w:val="none" w:sz="0" w:space="0" w:color="auto"/>
      </w:divBdr>
    </w:div>
    <w:div w:id="2057384910">
      <w:bodyDiv w:val="1"/>
      <w:marLeft w:val="0"/>
      <w:marRight w:val="0"/>
      <w:marTop w:val="0"/>
      <w:marBottom w:val="0"/>
      <w:divBdr>
        <w:top w:val="none" w:sz="0" w:space="0" w:color="auto"/>
        <w:left w:val="none" w:sz="0" w:space="0" w:color="auto"/>
        <w:bottom w:val="none" w:sz="0" w:space="0" w:color="auto"/>
        <w:right w:val="none" w:sz="0" w:space="0" w:color="auto"/>
      </w:divBdr>
    </w:div>
    <w:div w:id="2060549989">
      <w:bodyDiv w:val="1"/>
      <w:marLeft w:val="0"/>
      <w:marRight w:val="0"/>
      <w:marTop w:val="0"/>
      <w:marBottom w:val="0"/>
      <w:divBdr>
        <w:top w:val="none" w:sz="0" w:space="0" w:color="auto"/>
        <w:left w:val="none" w:sz="0" w:space="0" w:color="auto"/>
        <w:bottom w:val="none" w:sz="0" w:space="0" w:color="auto"/>
        <w:right w:val="none" w:sz="0" w:space="0" w:color="auto"/>
      </w:divBdr>
    </w:div>
    <w:div w:id="2061778110">
      <w:bodyDiv w:val="1"/>
      <w:marLeft w:val="0"/>
      <w:marRight w:val="0"/>
      <w:marTop w:val="0"/>
      <w:marBottom w:val="0"/>
      <w:divBdr>
        <w:top w:val="none" w:sz="0" w:space="0" w:color="auto"/>
        <w:left w:val="none" w:sz="0" w:space="0" w:color="auto"/>
        <w:bottom w:val="none" w:sz="0" w:space="0" w:color="auto"/>
        <w:right w:val="none" w:sz="0" w:space="0" w:color="auto"/>
      </w:divBdr>
    </w:div>
    <w:div w:id="2068649174">
      <w:bodyDiv w:val="1"/>
      <w:marLeft w:val="0"/>
      <w:marRight w:val="0"/>
      <w:marTop w:val="0"/>
      <w:marBottom w:val="0"/>
      <w:divBdr>
        <w:top w:val="none" w:sz="0" w:space="0" w:color="auto"/>
        <w:left w:val="none" w:sz="0" w:space="0" w:color="auto"/>
        <w:bottom w:val="none" w:sz="0" w:space="0" w:color="auto"/>
        <w:right w:val="none" w:sz="0" w:space="0" w:color="auto"/>
      </w:divBdr>
    </w:div>
    <w:div w:id="2074769652">
      <w:bodyDiv w:val="1"/>
      <w:marLeft w:val="0"/>
      <w:marRight w:val="0"/>
      <w:marTop w:val="0"/>
      <w:marBottom w:val="0"/>
      <w:divBdr>
        <w:top w:val="none" w:sz="0" w:space="0" w:color="auto"/>
        <w:left w:val="none" w:sz="0" w:space="0" w:color="auto"/>
        <w:bottom w:val="none" w:sz="0" w:space="0" w:color="auto"/>
        <w:right w:val="none" w:sz="0" w:space="0" w:color="auto"/>
      </w:divBdr>
    </w:div>
    <w:div w:id="2076315833">
      <w:bodyDiv w:val="1"/>
      <w:marLeft w:val="0"/>
      <w:marRight w:val="0"/>
      <w:marTop w:val="0"/>
      <w:marBottom w:val="0"/>
      <w:divBdr>
        <w:top w:val="none" w:sz="0" w:space="0" w:color="auto"/>
        <w:left w:val="none" w:sz="0" w:space="0" w:color="auto"/>
        <w:bottom w:val="none" w:sz="0" w:space="0" w:color="auto"/>
        <w:right w:val="none" w:sz="0" w:space="0" w:color="auto"/>
      </w:divBdr>
    </w:div>
    <w:div w:id="2082363581">
      <w:bodyDiv w:val="1"/>
      <w:marLeft w:val="0"/>
      <w:marRight w:val="0"/>
      <w:marTop w:val="0"/>
      <w:marBottom w:val="0"/>
      <w:divBdr>
        <w:top w:val="none" w:sz="0" w:space="0" w:color="auto"/>
        <w:left w:val="none" w:sz="0" w:space="0" w:color="auto"/>
        <w:bottom w:val="none" w:sz="0" w:space="0" w:color="auto"/>
        <w:right w:val="none" w:sz="0" w:space="0" w:color="auto"/>
      </w:divBdr>
    </w:div>
    <w:div w:id="2083209239">
      <w:bodyDiv w:val="1"/>
      <w:marLeft w:val="0"/>
      <w:marRight w:val="0"/>
      <w:marTop w:val="0"/>
      <w:marBottom w:val="0"/>
      <w:divBdr>
        <w:top w:val="none" w:sz="0" w:space="0" w:color="auto"/>
        <w:left w:val="none" w:sz="0" w:space="0" w:color="auto"/>
        <w:bottom w:val="none" w:sz="0" w:space="0" w:color="auto"/>
        <w:right w:val="none" w:sz="0" w:space="0" w:color="auto"/>
      </w:divBdr>
    </w:div>
    <w:div w:id="2084909874">
      <w:bodyDiv w:val="1"/>
      <w:marLeft w:val="0"/>
      <w:marRight w:val="0"/>
      <w:marTop w:val="0"/>
      <w:marBottom w:val="0"/>
      <w:divBdr>
        <w:top w:val="none" w:sz="0" w:space="0" w:color="auto"/>
        <w:left w:val="none" w:sz="0" w:space="0" w:color="auto"/>
        <w:bottom w:val="none" w:sz="0" w:space="0" w:color="auto"/>
        <w:right w:val="none" w:sz="0" w:space="0" w:color="auto"/>
      </w:divBdr>
    </w:div>
    <w:div w:id="2095779225">
      <w:bodyDiv w:val="1"/>
      <w:marLeft w:val="0"/>
      <w:marRight w:val="0"/>
      <w:marTop w:val="0"/>
      <w:marBottom w:val="0"/>
      <w:divBdr>
        <w:top w:val="none" w:sz="0" w:space="0" w:color="auto"/>
        <w:left w:val="none" w:sz="0" w:space="0" w:color="auto"/>
        <w:bottom w:val="none" w:sz="0" w:space="0" w:color="auto"/>
        <w:right w:val="none" w:sz="0" w:space="0" w:color="auto"/>
      </w:divBdr>
    </w:div>
    <w:div w:id="2101292411">
      <w:bodyDiv w:val="1"/>
      <w:marLeft w:val="0"/>
      <w:marRight w:val="0"/>
      <w:marTop w:val="0"/>
      <w:marBottom w:val="0"/>
      <w:divBdr>
        <w:top w:val="none" w:sz="0" w:space="0" w:color="auto"/>
        <w:left w:val="none" w:sz="0" w:space="0" w:color="auto"/>
        <w:bottom w:val="none" w:sz="0" w:space="0" w:color="auto"/>
        <w:right w:val="none" w:sz="0" w:space="0" w:color="auto"/>
      </w:divBdr>
    </w:div>
    <w:div w:id="2104296607">
      <w:bodyDiv w:val="1"/>
      <w:marLeft w:val="0"/>
      <w:marRight w:val="0"/>
      <w:marTop w:val="0"/>
      <w:marBottom w:val="0"/>
      <w:divBdr>
        <w:top w:val="none" w:sz="0" w:space="0" w:color="auto"/>
        <w:left w:val="none" w:sz="0" w:space="0" w:color="auto"/>
        <w:bottom w:val="none" w:sz="0" w:space="0" w:color="auto"/>
        <w:right w:val="none" w:sz="0" w:space="0" w:color="auto"/>
      </w:divBdr>
    </w:div>
    <w:div w:id="2105878218">
      <w:bodyDiv w:val="1"/>
      <w:marLeft w:val="0"/>
      <w:marRight w:val="0"/>
      <w:marTop w:val="0"/>
      <w:marBottom w:val="0"/>
      <w:divBdr>
        <w:top w:val="none" w:sz="0" w:space="0" w:color="auto"/>
        <w:left w:val="none" w:sz="0" w:space="0" w:color="auto"/>
        <w:bottom w:val="none" w:sz="0" w:space="0" w:color="auto"/>
        <w:right w:val="none" w:sz="0" w:space="0" w:color="auto"/>
      </w:divBdr>
    </w:div>
    <w:div w:id="2109885863">
      <w:bodyDiv w:val="1"/>
      <w:marLeft w:val="0"/>
      <w:marRight w:val="0"/>
      <w:marTop w:val="0"/>
      <w:marBottom w:val="0"/>
      <w:divBdr>
        <w:top w:val="none" w:sz="0" w:space="0" w:color="auto"/>
        <w:left w:val="none" w:sz="0" w:space="0" w:color="auto"/>
        <w:bottom w:val="none" w:sz="0" w:space="0" w:color="auto"/>
        <w:right w:val="none" w:sz="0" w:space="0" w:color="auto"/>
      </w:divBdr>
    </w:div>
    <w:div w:id="2112191286">
      <w:bodyDiv w:val="1"/>
      <w:marLeft w:val="0"/>
      <w:marRight w:val="0"/>
      <w:marTop w:val="0"/>
      <w:marBottom w:val="0"/>
      <w:divBdr>
        <w:top w:val="none" w:sz="0" w:space="0" w:color="auto"/>
        <w:left w:val="none" w:sz="0" w:space="0" w:color="auto"/>
        <w:bottom w:val="none" w:sz="0" w:space="0" w:color="auto"/>
        <w:right w:val="none" w:sz="0" w:space="0" w:color="auto"/>
      </w:divBdr>
    </w:div>
    <w:div w:id="2113671000">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19829695">
      <w:bodyDiv w:val="1"/>
      <w:marLeft w:val="0"/>
      <w:marRight w:val="0"/>
      <w:marTop w:val="0"/>
      <w:marBottom w:val="0"/>
      <w:divBdr>
        <w:top w:val="none" w:sz="0" w:space="0" w:color="auto"/>
        <w:left w:val="none" w:sz="0" w:space="0" w:color="auto"/>
        <w:bottom w:val="none" w:sz="0" w:space="0" w:color="auto"/>
        <w:right w:val="none" w:sz="0" w:space="0" w:color="auto"/>
      </w:divBdr>
    </w:div>
    <w:div w:id="2122601378">
      <w:bodyDiv w:val="1"/>
      <w:marLeft w:val="0"/>
      <w:marRight w:val="0"/>
      <w:marTop w:val="0"/>
      <w:marBottom w:val="0"/>
      <w:divBdr>
        <w:top w:val="none" w:sz="0" w:space="0" w:color="auto"/>
        <w:left w:val="none" w:sz="0" w:space="0" w:color="auto"/>
        <w:bottom w:val="none" w:sz="0" w:space="0" w:color="auto"/>
        <w:right w:val="none" w:sz="0" w:space="0" w:color="auto"/>
      </w:divBdr>
    </w:div>
    <w:div w:id="2126383087">
      <w:bodyDiv w:val="1"/>
      <w:marLeft w:val="0"/>
      <w:marRight w:val="0"/>
      <w:marTop w:val="0"/>
      <w:marBottom w:val="0"/>
      <w:divBdr>
        <w:top w:val="none" w:sz="0" w:space="0" w:color="auto"/>
        <w:left w:val="none" w:sz="0" w:space="0" w:color="auto"/>
        <w:bottom w:val="none" w:sz="0" w:space="0" w:color="auto"/>
        <w:right w:val="none" w:sz="0" w:space="0" w:color="auto"/>
      </w:divBdr>
    </w:div>
    <w:div w:id="2126537996">
      <w:bodyDiv w:val="1"/>
      <w:marLeft w:val="0"/>
      <w:marRight w:val="0"/>
      <w:marTop w:val="0"/>
      <w:marBottom w:val="0"/>
      <w:divBdr>
        <w:top w:val="none" w:sz="0" w:space="0" w:color="auto"/>
        <w:left w:val="none" w:sz="0" w:space="0" w:color="auto"/>
        <w:bottom w:val="none" w:sz="0" w:space="0" w:color="auto"/>
        <w:right w:val="none" w:sz="0" w:space="0" w:color="auto"/>
      </w:divBdr>
    </w:div>
    <w:div w:id="2131781850">
      <w:bodyDiv w:val="1"/>
      <w:marLeft w:val="0"/>
      <w:marRight w:val="0"/>
      <w:marTop w:val="0"/>
      <w:marBottom w:val="0"/>
      <w:divBdr>
        <w:top w:val="none" w:sz="0" w:space="0" w:color="auto"/>
        <w:left w:val="none" w:sz="0" w:space="0" w:color="auto"/>
        <w:bottom w:val="none" w:sz="0" w:space="0" w:color="auto"/>
        <w:right w:val="none" w:sz="0" w:space="0" w:color="auto"/>
      </w:divBdr>
    </w:div>
    <w:div w:id="2132699748">
      <w:bodyDiv w:val="1"/>
      <w:marLeft w:val="0"/>
      <w:marRight w:val="0"/>
      <w:marTop w:val="0"/>
      <w:marBottom w:val="0"/>
      <w:divBdr>
        <w:top w:val="none" w:sz="0" w:space="0" w:color="auto"/>
        <w:left w:val="none" w:sz="0" w:space="0" w:color="auto"/>
        <w:bottom w:val="none" w:sz="0" w:space="0" w:color="auto"/>
        <w:right w:val="none" w:sz="0" w:space="0" w:color="auto"/>
      </w:divBdr>
    </w:div>
    <w:div w:id="2135639341">
      <w:bodyDiv w:val="1"/>
      <w:marLeft w:val="0"/>
      <w:marRight w:val="0"/>
      <w:marTop w:val="0"/>
      <w:marBottom w:val="0"/>
      <w:divBdr>
        <w:top w:val="none" w:sz="0" w:space="0" w:color="auto"/>
        <w:left w:val="none" w:sz="0" w:space="0" w:color="auto"/>
        <w:bottom w:val="none" w:sz="0" w:space="0" w:color="auto"/>
        <w:right w:val="none" w:sz="0" w:space="0" w:color="auto"/>
      </w:divBdr>
    </w:div>
    <w:div w:id="2139950032">
      <w:bodyDiv w:val="1"/>
      <w:marLeft w:val="0"/>
      <w:marRight w:val="0"/>
      <w:marTop w:val="0"/>
      <w:marBottom w:val="0"/>
      <w:divBdr>
        <w:top w:val="none" w:sz="0" w:space="0" w:color="auto"/>
        <w:left w:val="none" w:sz="0" w:space="0" w:color="auto"/>
        <w:bottom w:val="none" w:sz="0" w:space="0" w:color="auto"/>
        <w:right w:val="none" w:sz="0" w:space="0" w:color="auto"/>
      </w:divBdr>
    </w:div>
    <w:div w:id="2140148956">
      <w:bodyDiv w:val="1"/>
      <w:marLeft w:val="0"/>
      <w:marRight w:val="0"/>
      <w:marTop w:val="0"/>
      <w:marBottom w:val="0"/>
      <w:divBdr>
        <w:top w:val="none" w:sz="0" w:space="0" w:color="auto"/>
        <w:left w:val="none" w:sz="0" w:space="0" w:color="auto"/>
        <w:bottom w:val="none" w:sz="0" w:space="0" w:color="auto"/>
        <w:right w:val="none" w:sz="0" w:space="0" w:color="auto"/>
      </w:divBdr>
    </w:div>
    <w:div w:id="2142653304">
      <w:bodyDiv w:val="1"/>
      <w:marLeft w:val="0"/>
      <w:marRight w:val="0"/>
      <w:marTop w:val="0"/>
      <w:marBottom w:val="0"/>
      <w:divBdr>
        <w:top w:val="none" w:sz="0" w:space="0" w:color="auto"/>
        <w:left w:val="none" w:sz="0" w:space="0" w:color="auto"/>
        <w:bottom w:val="none" w:sz="0" w:space="0" w:color="auto"/>
        <w:right w:val="none" w:sz="0" w:space="0" w:color="auto"/>
      </w:divBdr>
    </w:div>
    <w:div w:id="2143422978">
      <w:bodyDiv w:val="1"/>
      <w:marLeft w:val="0"/>
      <w:marRight w:val="0"/>
      <w:marTop w:val="0"/>
      <w:marBottom w:val="0"/>
      <w:divBdr>
        <w:top w:val="none" w:sz="0" w:space="0" w:color="auto"/>
        <w:left w:val="none" w:sz="0" w:space="0" w:color="auto"/>
        <w:bottom w:val="none" w:sz="0" w:space="0" w:color="auto"/>
        <w:right w:val="none" w:sz="0" w:space="0" w:color="auto"/>
      </w:divBdr>
    </w:div>
    <w:div w:id="2144275467">
      <w:bodyDiv w:val="1"/>
      <w:marLeft w:val="0"/>
      <w:marRight w:val="0"/>
      <w:marTop w:val="0"/>
      <w:marBottom w:val="0"/>
      <w:divBdr>
        <w:top w:val="none" w:sz="0" w:space="0" w:color="auto"/>
        <w:left w:val="none" w:sz="0" w:space="0" w:color="auto"/>
        <w:bottom w:val="none" w:sz="0" w:space="0" w:color="auto"/>
        <w:right w:val="none" w:sz="0" w:space="0" w:color="auto"/>
      </w:divBdr>
    </w:div>
    <w:div w:id="2144419269">
      <w:bodyDiv w:val="1"/>
      <w:marLeft w:val="0"/>
      <w:marRight w:val="0"/>
      <w:marTop w:val="0"/>
      <w:marBottom w:val="0"/>
      <w:divBdr>
        <w:top w:val="none" w:sz="0" w:space="0" w:color="auto"/>
        <w:left w:val="none" w:sz="0" w:space="0" w:color="auto"/>
        <w:bottom w:val="none" w:sz="0" w:space="0" w:color="auto"/>
        <w:right w:val="none" w:sz="0" w:space="0" w:color="auto"/>
      </w:divBdr>
    </w:div>
    <w:div w:id="2146728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D47AC7D0-AF7D-49EA-9C23-D9AC8B75D5FF}"/>
      </w:docPartPr>
      <w:docPartBody>
        <w:p w:rsidR="009D6B5D" w:rsidRDefault="00D01B4E">
          <w:r w:rsidRPr="00F267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ha">
    <w:altName w:val="Leelawadee UI Semilight"/>
    <w:panose1 w:val="02000400000000000000"/>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ourceSansProSemibold">
    <w:altName w:val="Calibri"/>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3EB"/>
    <w:rsid w:val="000010CE"/>
    <w:rsid w:val="00022917"/>
    <w:rsid w:val="00052E27"/>
    <w:rsid w:val="000820C3"/>
    <w:rsid w:val="000D5326"/>
    <w:rsid w:val="000E5EC3"/>
    <w:rsid w:val="000F2A36"/>
    <w:rsid w:val="00113D75"/>
    <w:rsid w:val="001D504A"/>
    <w:rsid w:val="002206E2"/>
    <w:rsid w:val="0022448D"/>
    <w:rsid w:val="00240BB0"/>
    <w:rsid w:val="002622B8"/>
    <w:rsid w:val="002C1B8B"/>
    <w:rsid w:val="00340ACA"/>
    <w:rsid w:val="00344FBC"/>
    <w:rsid w:val="003C46A1"/>
    <w:rsid w:val="00407FF8"/>
    <w:rsid w:val="004245F1"/>
    <w:rsid w:val="004271FC"/>
    <w:rsid w:val="00441D72"/>
    <w:rsid w:val="00455C10"/>
    <w:rsid w:val="004A3395"/>
    <w:rsid w:val="004A7721"/>
    <w:rsid w:val="00500C5E"/>
    <w:rsid w:val="00515C7E"/>
    <w:rsid w:val="00520C20"/>
    <w:rsid w:val="005F4C74"/>
    <w:rsid w:val="00615342"/>
    <w:rsid w:val="006153DF"/>
    <w:rsid w:val="00616BAC"/>
    <w:rsid w:val="0066465D"/>
    <w:rsid w:val="006903DB"/>
    <w:rsid w:val="006B7856"/>
    <w:rsid w:val="006D57E8"/>
    <w:rsid w:val="00740C3A"/>
    <w:rsid w:val="007513EB"/>
    <w:rsid w:val="00760772"/>
    <w:rsid w:val="0077421C"/>
    <w:rsid w:val="00793621"/>
    <w:rsid w:val="007C074F"/>
    <w:rsid w:val="0086218F"/>
    <w:rsid w:val="00875635"/>
    <w:rsid w:val="008845E1"/>
    <w:rsid w:val="008A5E68"/>
    <w:rsid w:val="008D3A8D"/>
    <w:rsid w:val="008E6434"/>
    <w:rsid w:val="00907A5B"/>
    <w:rsid w:val="00947735"/>
    <w:rsid w:val="009570A3"/>
    <w:rsid w:val="009740F5"/>
    <w:rsid w:val="009A2421"/>
    <w:rsid w:val="009D6B5D"/>
    <w:rsid w:val="009E16C3"/>
    <w:rsid w:val="009F5706"/>
    <w:rsid w:val="00B00743"/>
    <w:rsid w:val="00B26651"/>
    <w:rsid w:val="00B57D83"/>
    <w:rsid w:val="00B708C9"/>
    <w:rsid w:val="00B8169D"/>
    <w:rsid w:val="00B96DD5"/>
    <w:rsid w:val="00BA3A4C"/>
    <w:rsid w:val="00BF4208"/>
    <w:rsid w:val="00C011DD"/>
    <w:rsid w:val="00C0347E"/>
    <w:rsid w:val="00C33A9E"/>
    <w:rsid w:val="00C454D5"/>
    <w:rsid w:val="00CC70EC"/>
    <w:rsid w:val="00D01B4E"/>
    <w:rsid w:val="00DA2E93"/>
    <w:rsid w:val="00DB1D6F"/>
    <w:rsid w:val="00DE3301"/>
    <w:rsid w:val="00E45614"/>
    <w:rsid w:val="00E4591D"/>
    <w:rsid w:val="00EA6EDB"/>
    <w:rsid w:val="00EC2005"/>
    <w:rsid w:val="00EF2CB4"/>
    <w:rsid w:val="00F05707"/>
    <w:rsid w:val="00F216B3"/>
    <w:rsid w:val="00F3732C"/>
    <w:rsid w:val="00F52774"/>
    <w:rsid w:val="00F6556A"/>
    <w:rsid w:val="00F85AA8"/>
    <w:rsid w:val="00F93F19"/>
    <w:rsid w:val="00FA056F"/>
    <w:rsid w:val="00FA5F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E45614"/>
    <w:rPr>
      <w:color w:val="808080"/>
    </w:rPr>
  </w:style>
  <w:style w:type="paragraph" w:customStyle="1" w:styleId="70E85B1000E14257BA4A06BE230C71CB">
    <w:name w:val="70E85B1000E14257BA4A06BE230C71CB"/>
    <w:rsid w:val="00052E27"/>
  </w:style>
  <w:style w:type="paragraph" w:customStyle="1" w:styleId="4A777D6C2D3A49B0AC4FD5ABA00E3C1A">
    <w:name w:val="4A777D6C2D3A49B0AC4FD5ABA00E3C1A"/>
    <w:rsid w:val="00875635"/>
  </w:style>
  <w:style w:type="paragraph" w:customStyle="1" w:styleId="AFFBABA4EBE64B159CD728866E40AAF8">
    <w:name w:val="AFFBABA4EBE64B159CD728866E40AAF8"/>
    <w:rsid w:val="0066465D"/>
  </w:style>
  <w:style w:type="paragraph" w:customStyle="1" w:styleId="0AFF2729114943B3A50A037210EB8DEB">
    <w:name w:val="0AFF2729114943B3A50A037210EB8DEB"/>
    <w:rsid w:val="0066465D"/>
  </w:style>
  <w:style w:type="paragraph" w:customStyle="1" w:styleId="66545F51143B427AA9CB6909621092EA">
    <w:name w:val="66545F51143B427AA9CB6909621092EA"/>
    <w:rsid w:val="00875635"/>
  </w:style>
  <w:style w:type="paragraph" w:customStyle="1" w:styleId="AB57607E21984E6D995FBCEB8F10CF45">
    <w:name w:val="AB57607E21984E6D995FBCEB8F10CF45"/>
    <w:rsid w:val="00F85AA8"/>
  </w:style>
  <w:style w:type="paragraph" w:customStyle="1" w:styleId="A8D7E5E34A6943F5A57E0306BCC79CDF">
    <w:name w:val="A8D7E5E34A6943F5A57E0306BCC79CDF"/>
    <w:rsid w:val="009D6B5D"/>
  </w:style>
  <w:style w:type="paragraph" w:customStyle="1" w:styleId="B10FF2EBDF754D2895FECA5F8F730C0A">
    <w:name w:val="B10FF2EBDF754D2895FECA5F8F730C0A"/>
    <w:rsid w:val="00D01B4E"/>
  </w:style>
  <w:style w:type="paragraph" w:customStyle="1" w:styleId="0B042ABB7568426C99ACA0C47F11DFBF">
    <w:name w:val="0B042ABB7568426C99ACA0C47F11DFBF"/>
    <w:rsid w:val="009D6B5D"/>
  </w:style>
  <w:style w:type="paragraph" w:customStyle="1" w:styleId="6A132A90B34242D98A4DD538386BE277">
    <w:name w:val="6A132A90B34242D98A4DD538386BE277"/>
    <w:rsid w:val="00B8169D"/>
  </w:style>
  <w:style w:type="paragraph" w:customStyle="1" w:styleId="BB0EC80D875C48E78DA8C21D846AF817">
    <w:name w:val="BB0EC80D875C48E78DA8C21D846AF817"/>
    <w:rsid w:val="00B8169D"/>
  </w:style>
  <w:style w:type="paragraph" w:customStyle="1" w:styleId="36A6650A09504B4895293AD3D9156FD6">
    <w:name w:val="36A6650A09504B4895293AD3D9156FD6"/>
    <w:rsid w:val="00B8169D"/>
  </w:style>
  <w:style w:type="paragraph" w:customStyle="1" w:styleId="DCEA7117591047968239D71D9AE2FE0E">
    <w:name w:val="DCEA7117591047968239D71D9AE2FE0E"/>
    <w:rsid w:val="00F85AA8"/>
  </w:style>
  <w:style w:type="paragraph" w:customStyle="1" w:styleId="3B9163814716475EBAF10857DB350BD5">
    <w:name w:val="3B9163814716475EBAF10857DB350BD5"/>
    <w:rsid w:val="00F85AA8"/>
  </w:style>
  <w:style w:type="paragraph" w:customStyle="1" w:styleId="382322D9A5D7491D82AF07D4A5272256">
    <w:name w:val="382322D9A5D7491D82AF07D4A5272256"/>
    <w:rsid w:val="00875635"/>
  </w:style>
  <w:style w:type="paragraph" w:customStyle="1" w:styleId="E1BD159590364A8EA6DBDA5B800539F2">
    <w:name w:val="E1BD159590364A8EA6DBDA5B800539F2"/>
    <w:rsid w:val="00875635"/>
  </w:style>
  <w:style w:type="paragraph" w:customStyle="1" w:styleId="030424C1009E4E44A8474682415BDB92">
    <w:name w:val="030424C1009E4E44A8474682415BDB92"/>
    <w:rsid w:val="00875635"/>
  </w:style>
  <w:style w:type="paragraph" w:customStyle="1" w:styleId="5654935810524BA6AA0ECD428464A8D6">
    <w:name w:val="5654935810524BA6AA0ECD428464A8D6"/>
    <w:rsid w:val="00E45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22C6A0-2290-4810-86B5-54FEB539256F}">
  <we:reference id="f78a3046-9e99-4300-aa2b-5814002b01a2" version="1.35.0.0" store="EXCatalog" storeType="EXCatalog"/>
  <we:alternateReferences>
    <we:reference id="WA104382081" version="1.35.0.0" store="en-GB" storeType="OMEX"/>
  </we:alternateReferences>
  <we:properties>
    <we:property name="MENDELEY_CITATIONS" value="[{&quot;citationID&quot;:&quot;MENDELEY_CITATION_ed082fc4-b02f-464e-a1bb-37c34a4d8206&quot;,&quot;properties&quot;:{&quot;noteIndex&quot;:0},&quot;isEdited&quot;:false,&quot;manualOverride&quot;:{&quot;isManuallyOverridden&quot;:false,&quot;citeprocText&quot;:&quot;(Bourdeau et al., 2019; Li &amp;#38; Wen, 2014a; Tardioli et al., 2015)&quot;,&quot;manualOverrideText&quot;:&quot;&quot;},&quot;citationTag&quot;:&quot;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&quot;,&quot;citationItems&quot;:[{&quot;id&quot;:&quot;9a77a485-929e-34a9-9812-a5b176bf6dbf&quot;,&quot;itemData&quot;:{&quot;type&quot;:&quot;article&quot;,&quot;id&quot;:&quot;9a77a485-929e-34a9-9812-a5b176bf6dbf&quot;,&quot;title&quot;:&quot;Modeling and forecasting building energy consumption: A review of data-driven techniques&quot;,&quot;author&quot;:[{&quot;family&quot;:&quot;Bourdeau&quot;,&quot;given&quot;:&quot;Mathieu&quot;,&quot;parse-names&quot;:false,&quot;dropping-particle&quot;:&quot;&quot;,&quot;non-dropping-particle&quot;:&quot;&quot;},{&quot;family&quot;:&quot;Zhai&quot;,&quot;given&quot;:&quot;Xiao qiang&quot;,&quot;parse-names&quot;:false,&quot;dropping-particle&quot;:&quot;&quot;,&quot;non-dropping-particle&quot;:&quot;&quot;},{&quot;family&quot;:&quot;Nefzaoui&quot;,&quot;given&quot;:&quot;Elyes&quot;,&quot;parse-names&quot;:false,&quot;dropping-particle&quot;:&quot;&quot;,&quot;non-dropping-particle&quot;:&quot;&quot;},{&quot;family&quot;:&quot;Guo&quot;,&quot;given&quot;:&quot;Xiaofeng&quot;,&quot;parse-names&quot;:false,&quot;dropping-particle&quot;:&quot;&quot;,&quot;non-dropping-particle&quot;:&quot;&quot;},{&quot;family&quot;:&quot;Chatellier&quot;,&quot;given&quot;:&quot;Patrice&quot;,&quot;parse-names&quot;:false,&quot;dropping-particle&quot;:&quot;&quot;,&quot;non-dropping-particle&quot;:&quot;&quot;}],&quot;container-title&quot;:&quot;Sustainable Cities and Society&quot;,&quot;DOI&quot;:&quot;10.1016/j.scs.2019.101533&quot;,&quot;ISSN&quot;:&quot;22106707&quot;,&quot;issued&quot;:{&quot;date-parts&quot;:[[2019,7,1]]},&quot;abstract&quot;:&quot;Building energy consumption modeling and forecasting is essential to address buildings energy efficiency problems and take up current challenges of human comfort, urbanization growth and the consequent energy consumption increase. In a context of integrated smart infrastructures, data-driven techniques rely on data analysis and machine learning to provide flexible methods for building energy prediction. The present paper offers a review of studies developing data-driven models for building scale applications. The prevalent methods are introduced with a focus on the input data characteristics and data pre-processing methods, the building typologies considered, the targeted energy end-uses and forecasting horizons, and accuracy assessment. A special attention is also given to different machine learning approaches. Based on the results of this review, the latest technical improvements and research efforts are synthesized. The key role of occupants’ behavior integration in data-driven modeling is discussed. Limitations and research gaps are highlighted. Future research opportunities are also identified.&quot;,&quot;publisher&quot;:&quot;Elsevier Ltd&quot;,&quot;volume&quot;:&quot;48&quot;,&quot;container-title-short&quot;:&quot;Sustain Cities Soc&quot;},&quot;isTemporary&quot;:false},{&quot;id&quot;:&quot;c10f746f-e30a-310b-97af-853108208798&quot;,&quot;itemData&quot;:{&quot;type&quot;:&quot;article&quot;,&quot;id&quot;:&quot;c10f746f-e30a-310b-97af-853108208798&quot;,&quot;title&quot;:&quot;Review of building energy modeling for control and operation&quot;,&quot;author&quot;:[{&quot;family&quot;:&quot;Li&quot;,&quot;given&quot;:&quot;Xiwang&quot;,&quot;parse-names&quot;:false,&quot;dropping-particle&quot;:&quot;&quot;,&quot;non-dropping-particle&quot;:&quot;&quot;},{&quot;family&quot;:&quot;Wen&quot;,&quot;given&quot;:&quot;Jin&quot;,&quot;parse-names&quot;:false,&quot;dropping-particle&quot;:&quot;&quot;,&quot;non-dropping-particle&quot;:&quot;&quot;}],&quot;container-title&quot;:&quot;Renewable and Sustainable Energy Reviews&quot;,&quot;DOI&quot;:&quot;10.1016/j.rser.2014.05.056&quot;,&quot;ISSN&quot;:&quot;13640321&quot;,&quot;issued&quot;:{&quot;date-parts&quot;:[[2014]]},&quot;page&quot;:&quot;517-537&quot;,&quot;abstract&quot;:&quot;Buildings consume about 41.1% of primary energy and 74% of the electricity in the U.S. Better or even optimal building energy control and operation strategies provide great opportunities to reduce building energy consumption. Moreover, it is estimated by the National Energy Technology Laboratory that more than one-fourth of the 713 GW of U.S. electricity demand in 2010 could be dispatchable if only buildings could respond to that dispatch through advanced building energy control and operation strategies and smart grid infrastructure. Energy forecasting models for building energy systems are essential to building energy control and operation. Three general categories of building energy forecasting models have been reported in the literature which include white-box (physics-based), black-box (data-driven), and gray-box (combination of physics based and data-driven) modeling approaches. This paper summarizes the existing efforts in this area as well as other critical areas related to building energy modeling, such as short-term weather forecasting. An up-to-date overview of research on application of building energy modeling methods in optimal control for single building and multiple buildings is also summarized in this paper. Different model-based and model-free optimization methods for building energy system operation are reviewed and compared in this paper. Agent based modeling, as a new modeling strategy, has made a remarkable progress in distributed energy systems control and optimization in the past years. The research literature on application of agent based model in building energy system control and operation is also identified and discussed in this paper. © 2014 Elsevier Ltd.&quot;,&quot;publisher&quot;:&quot;Elsevier Ltd&quot;,&quot;volume&quot;:&quot;37&quot;,&quot;container-title-short&quot;:&quot;&quot;},&quot;isTemporary&quot;:false},{&quot;id&quot;:&quot;2fc5e719-537f-346b-93cd-bbc9ed11723d&quot;,&quot;itemData&quot;:{&quot;type&quot;:&quot;article-journal&quot;,&quot;id&quot;:&quot;2fc5e719-537f-346b-93cd-bbc9ed11723d&quot;,&quot;title&quot;:&quot;Data Driven Approaches for Prediction of Building Energy Consumption at Urban Level&quot;,&quot;author&quot;:[{&quot;family&quot;:&quot;Tardioli&quot;,&quot;given&quot;:&quot;Giovanni&quot;,&quot;parse-names&quot;:false,&quot;dropping-particle&quot;:&quot;&quot;,&quot;non-dropping-particle&quot;:&quot;&quot;},{&quot;family&quot;:&quot;Kerrigan&quot;,&quot;given&quot;:&quot;Ruth&quot;,&quot;parse-names&quot;:false,&quot;dropping-particle&quot;:&quot;&quot;,&quot;non-dropping-particle&quot;:&quot;&quot;},{&quot;family&quot;:&quot;Oates&quot;,&quot;given&quot;:&quot;Mike&quot;,&quot;parse-names&quot;:false,&quot;dropping-particle&quot;:&quot;&quot;,&quot;non-dropping-particle&quot;:&quot;&quot;},{&quot;family&quot;:&quot;O'Donnell&quot;,&quot;given&quot;:&quot;James&quot;,&quot;parse-names&quot;:false,&quot;dropping-particle&quot;:&quot;&quot;,&quot;non-dropping-particle&quot;:&quot;&quot;},{&quot;family&quot;:&quot;Finn&quot;,&quot;given&quot;:&quot;Donal&quot;,&quot;parse-names&quot;:false,&quot;dropping-particle&quot;:&quot;&quot;,&quot;non-dropping-particle&quot;:&quot;&quot;}],&quot;container-title&quot;:&quot;Energy Procedia&quot;,&quot;accessed&quot;:{&quot;date-parts&quot;:[[2022,2,7]]},&quot;DOI&quot;:&quot;10.1016/J.EGYPRO.2015.11.754&quot;,&quot;ISSN&quot;:&quot;1876-6102&quot;,&quot;issued&quot;:{&quot;date-parts&quot;:[[2015,11,1]]},&quot;page&quot;:&quot;3378-3383&quot;,&quot;abstract&quot;:&quot;The ability to predict building energy consumption in an urban environment context, using a variety of performance metrics for different building categories and granularities, across varying geographic scales, is critical for future energy scenario planning. The increased quantity and quality of data collected across urban districts facilitates the utilization of data-driven approaches, thereby realizing the potential for energy prediction as a complementary or alternative option to the more traditional physics based approaches. The majority of research to date that exploits data-driven approaches, has mainly focused on analysis at an individual building level. There are few examples in the literature of studies that utilize data-driven models for building energy prediction at an urban scale. The current paper provides a literature review of the recent applications of data-driven models at an urban scale, underlining the opportunities for further research in this context.&quot;,&quot;publisher&quot;:&quot;Elsevier&quot;,&quot;volume&quot;:&quot;78&quot;,&quot;container-title-short&quot;:&quot;Energy Procedia&quot;},&quot;isTemporary&quot;:false}]},{&quot;citationID&quot;:&quot;MENDELEY_CITATION_f139ecc8-4414-4152-9cd7-940766834edf&quot;,&quot;properties&quot;:{&quot;noteIndex&quot;:0},&quot;isEdited&quot;:false,&quot;manualOverride&quot;:{&quot;isManuallyOverridden&quot;:false,&quot;citeprocText&quot;:&quot;(Tardioli et al., 2015)&quot;,&quot;manualOverrideText&quot;:&quot;&quot;},&quot;citationTag&quot;:&quot;MENDELEY_CITATION_v3_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&quot;,&quot;citationItems&quot;:[{&quot;id&quot;:&quot;2fc5e719-537f-346b-93cd-bbc9ed11723d&quot;,&quot;itemData&quot;:{&quot;type&quot;:&quot;article-journal&quot;,&quot;id&quot;:&quot;2fc5e719-537f-346b-93cd-bbc9ed11723d&quot;,&quot;title&quot;:&quot;Data Driven Approaches for Prediction of Building Energy Consumption at Urban Level&quot;,&quot;author&quot;:[{&quot;family&quot;:&quot;Tardioli&quot;,&quot;given&quot;:&quot;Giovanni&quot;,&quot;parse-names&quot;:false,&quot;dropping-particle&quot;:&quot;&quot;,&quot;non-dropping-particle&quot;:&quot;&quot;},{&quot;family&quot;:&quot;Kerrigan&quot;,&quot;given&quot;:&quot;Ruth&quot;,&quot;parse-names&quot;:false,&quot;dropping-particle&quot;:&quot;&quot;,&quot;non-dropping-particle&quot;:&quot;&quot;},{&quot;family&quot;:&quot;Oates&quot;,&quot;given&quot;:&quot;Mike&quot;,&quot;parse-names&quot;:false,&quot;dropping-particle&quot;:&quot;&quot;,&quot;non-dropping-particle&quot;:&quot;&quot;},{&quot;family&quot;:&quot;O'Donnell&quot;,&quot;given&quot;:&quot;James&quot;,&quot;parse-names&quot;:false,&quot;dropping-particle&quot;:&quot;&quot;,&quot;non-dropping-particle&quot;:&quot;&quot;},{&quot;family&quot;:&quot;Finn&quot;,&quot;given&quot;:&quot;Donal&quot;,&quot;parse-names&quot;:false,&quot;dropping-particle&quot;:&quot;&quot;,&quot;non-dropping-particle&quot;:&quot;&quot;}],&quot;container-title&quot;:&quot;Energy Procedia&quot;,&quot;accessed&quot;:{&quot;date-parts&quot;:[[2022,2,7]]},&quot;DOI&quot;:&quot;10.1016/J.EGYPRO.2015.11.754&quot;,&quot;ISSN&quot;:&quot;1876-6102&quot;,&quot;issued&quot;:{&quot;date-parts&quot;:[[2015,11,1]]},&quot;page&quot;:&quot;3378-3383&quot;,&quot;abstract&quot;:&quot;The ability to predict building energy consumption in an urban environment context, using a variety of performance metrics for different building categories and granularities, across varying geographic scales, is critical for future energy scenario planning. The increased quantity and quality of data collected across urban districts facilitates the utilization of data-driven approaches, thereby realizing the potential for energy prediction as a complementary or alternative option to the more traditional physics based approaches. The majority of research to date that exploits data-driven approaches, has mainly focused on analysis at an individual building level. There are few examples in the literature of studies that utilize data-driven models for building energy prediction at an urban scale. The current paper provides a literature review of the recent applications of data-driven models at an urban scale, underlining the opportunities for further research in this context.&quot;,&quot;publisher&quot;:&quot;Elsevier&quot;,&quot;volume&quot;:&quot;78&quot;,&quot;expandedJournalTitle&quot;:&quot;Energy Procedia&quot;,&quot;container-title-short&quot;:&quot;Energy Procedia&quot;},&quot;isTemporary&quot;:false}]},{&quot;citationID&quot;:&quot;MENDELEY_CITATION_3d22de39-82a7-42c3-8790-10befc42a460&quot;,&quot;properties&quot;:{&quot;noteIndex&quot;:0},&quot;isEdited&quot;:false,&quot;manualOverride&quot;:{&quot;isManuallyOverridden&quot;:false,&quot;citeprocText&quot;:&quot;(ASHRAE, 2009; Tardioli et al., 2015)&quot;,&quot;manualOverrideText&quot;:&quot;&quot;},&quot;citationTag&quot;:&quot;MENDELEY_CITATION_v3_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&quot;,&quot;citationItems&quot;:[{&quot;id&quot;:&quot;4cf9cc92-d63c-37e9-b8c5-7cd5ad8b988a&quot;,&quot;itemData&quot;:{&quot;type&quot;:&quot;chapter&quot;,&quot;id&quot;:&quot;4cf9cc92-d63c-37e9-b8c5-7cd5ad8b988a&quot;,&quot;title&quot;:&quot;2009 ASHRAE Handbook - Fundamentals (I-P Edition) - Energy estimating and modeling methods&quot;,&quot;author&quot;:[{&quot;family&quot;:&quot;ASHRAE&quot;,&quot;given&quot;:&quot;&quot;,&quot;parse-names&quot;:false,&quot;dropping-particle&quot;:&quot;&quot;,&quot;non-dropping-particle&quot;:&quot;&quot;}],&quot;container-title&quot;:&quot;ASHRAE Handbook of Fundamentals&quot;,&quot;issued&quot;:{&quot;date-parts&quot;:[[2009]]},&quot;abstract&quot;:&quot;Natural convection in air-filled, 2-D rectangular enclosures heated from below and cooled from above is studied numerically under the assumption of adiabatic sidewalls. A computational model based on the SIMPLE-C algorithm is used for solving the mass, momentum, and energy transfer governing equations. Simulations are performed for different values of the height-to-width aspect ratio of the enclosure in the range 2???A???6, by progressively increasing and successively decreasing the Rayleigh number in the range 10 3???Ra???2??106. After the departure from motionless conduction takes place, the following flow-pattern evolution is detected: one-cell steady ??? two-cell steady ??? two-cell periodic ??? one-to-three-cell periodic ??? three-cell periodic. At each bifurcation, either abrupt or smooth changes in the Nusselt number are found to occur, according to whether the flow-transition is either sudden or more gradual. Hysteresis phenomena occurrence is documented. The effects of tilting the enclosure upon the stability of the different flow structures are also analysed. ?? Elsevier SAS. All rights reserved.&quot;,&quot;container-title-short&quot;:&quot;&quot;},&quot;isTemporary&quot;:false},{&quot;id&quot;:&quot;2fc5e719-537f-346b-93cd-bbc9ed11723d&quot;,&quot;itemData&quot;:{&quot;type&quot;:&quot;article-journal&quot;,&quot;id&quot;:&quot;2fc5e719-537f-346b-93cd-bbc9ed11723d&quot;,&quot;title&quot;:&quot;Data Driven Approaches for Prediction of Building Energy Consumption at Urban Level&quot;,&quot;author&quot;:[{&quot;family&quot;:&quot;Tardioli&quot;,&quot;given&quot;:&quot;Giovanni&quot;,&quot;parse-names&quot;:false,&quot;dropping-particle&quot;:&quot;&quot;,&quot;non-dropping-particle&quot;:&quot;&quot;},{&quot;family&quot;:&quot;Kerrigan&quot;,&quot;given&quot;:&quot;Ruth&quot;,&quot;parse-names&quot;:false,&quot;dropping-particle&quot;:&quot;&quot;,&quot;non-dropping-particle&quot;:&quot;&quot;},{&quot;family&quot;:&quot;Oates&quot;,&quot;given&quot;:&quot;Mike&quot;,&quot;parse-names&quot;:false,&quot;dropping-particle&quot;:&quot;&quot;,&quot;non-dropping-particle&quot;:&quot;&quot;},{&quot;family&quot;:&quot;O'Donnell&quot;,&quot;given&quot;:&quot;James&quot;,&quot;parse-names&quot;:false,&quot;dropping-particle&quot;:&quot;&quot;,&quot;non-dropping-particle&quot;:&quot;&quot;},{&quot;family&quot;:&quot;Finn&quot;,&quot;given&quot;:&quot;Donal&quot;,&quot;parse-names&quot;:false,&quot;dropping-particle&quot;:&quot;&quot;,&quot;non-dropping-particle&quot;:&quot;&quot;}],&quot;container-title&quot;:&quot;Energy Procedia&quot;,&quot;accessed&quot;:{&quot;date-parts&quot;:[[2022,2,7]]},&quot;DOI&quot;:&quot;10.1016/J.EGYPRO.2015.11.754&quot;,&quot;ISSN&quot;:&quot;1876-6102&quot;,&quot;issued&quot;:{&quot;date-parts&quot;:[[2015,11,1]]},&quot;page&quot;:&quot;3378-3383&quot;,&quot;abstract&quot;:&quot;The ability to predict building energy consumption in an urban environment context, using a variety of performance metrics for different building categories and granularities, across varying geographic scales, is critical for future energy scenario planning. The increased quantity and quality of data collected across urban districts facilitates the utilization of data-driven approaches, thereby realizing the potential for energy prediction as a complementary or alternative option to the more traditional physics based approaches. The majority of research to date that exploits data-driven approaches, has mainly focused on analysis at an individual building level. There are few examples in the literature of studies that utilize data-driven models for building energy prediction at an urban scale. The current paper provides a literature review of the recent applications of data-driven models at an urban scale, underlining the opportunities for further research in this context.&quot;,&quot;publisher&quot;:&quot;Elsevier&quot;,&quot;volume&quot;:&quot;78&quot;,&quot;container-title-short&quot;:&quot;Energy Procedia&quot;},&quot;isTemporary&quot;:false}]},{&quot;citationID&quot;:&quot;MENDELEY_CITATION_dd889bab-963d-404c-962c-430e971f2aef&quot;,&quot;properties&quot;:{&quot;noteIndex&quot;:0},&quot;isEdited&quot;:false,&quot;manualOverride&quot;:{&quot;isManuallyOverridden&quot;:false,&quot;citeprocText&quot;:&quot;(Z. Wang et al., 2018)&quot;,&quot;manualOverrideText&quot;:&quot;&quot;},&quot;citationTag&quot;:&quot;MENDELEY_CITATION_v3_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&quot;,&quot;citationItems&quot;:[{&quot;id&quot;:&quot;e63b6858-a800-3cbb-a4a3-3afa6ce10882&quot;,&quot;itemData&quot;:{&quot;type&quot;:&quot;article-journal&quot;,&quot;id&quot;:&quot;e63b6858-a800-3cbb-a4a3-3afa6ce10882&quot;,&quot;title&quot;:&quot;Random Forest based hourly building energy prediction&quot;,&quot;author&quot;:[{&quot;family&quot;:&quot;Wang&quot;,&quot;given&quot;:&quot;Zeyu&quot;,&quot;parse-names&quot;:false,&quot;dropping-particle&quot;:&quot;&quot;,&quot;non-dropping-particle&quot;:&quot;&quot;},{&quot;family&quot;:&quot;Wang&quot;,&quot;given&quot;:&quot;Yueren&quot;,&quot;parse-names&quot;:false,&quot;dropping-particle&quot;:&quot;&quot;,&quot;non-dropping-particle&quot;:&quot;&quot;},{&quot;family&quot;:&quot;Zeng&quot;,&quot;given&quot;:&quot;Ruochen&quot;,&quot;parse-names&quot;:false,&quot;dropping-particle&quot;:&quot;&quot;,&quot;non-dropping-particle&quot;:&quot;&quot;},{&quot;family&quot;:&quot;Srinivasan&quot;,&quot;given&quot;:&quot;Ravi S.&quot;,&quot;parse-names&quot;:false,&quot;dropping-particle&quot;:&quot;&quot;,&quot;non-dropping-particle&quot;:&quot;&quot;},{&quot;family&quot;:&quot;Ahrentzen&quot;,&quot;given&quot;:&quot;Sherry&quot;,&quot;parse-names&quot;:false,&quot;dropping-particle&quot;:&quot;&quot;,&quot;non-dropping-particle&quot;:&quot;&quot;}],&quot;container-title&quot;:&quot;Energy and Buildings&quot;,&quot;accessed&quot;:{&quot;date-parts&quot;:[[2022,2,9]]},&quot;DOI&quot;:&quot;10.1016/J.ENBUILD.2018.04.008&quot;,&quot;ISSN&quot;:&quot;0378-7788&quot;,&quot;issued&quot;:{&quot;date-parts&quot;:[[2018,7,15]]},&quot;page&quot;:&quot;11-25&quot;,&quot;abstract&quot;:&quot;Accurate building energy prediction plays an important role in improving the energy efficiency of buildings. This paper proposes a homogeneous ensemble approach, i.e., use of Random Forest (RF), for hourly building energy prediction. The approach was adopted to predict the hourly electricity usage of two educational buildings in North Central Florida. The RF models trained with different parameter settings were compared to investigate the impact of parameter setting on the prediction performance of the model. The results indicated that RF was not very sensitive to the number of variables (mtry) and using empirical mtry is preferable because it saves time and is more accurate. RF was compared with regression tree (RT) and Support Vector Regression (SVR) to validate the superiority of RF in building energy prediction. The prediction performances of RF measured by performance index (PI) were 14–25% and 5–5.5% better than RT and SVR, respectively, indicating that RF was the best prediction model in the comparison. Moreover, an analysis based on the variable importance of RF was performed to identify the most influential features during different semesters. The results showed that the most influential features vary depending on the semester, indicating the existence of different operational conditions for the tested buildings. A further comparison between RF trained with yearly and monthly data indicated that the energy usage prediction for educational buildings could be improved by taking into consideration their energy behavior changes during different semesters.&quot;,&quot;publisher&quot;:&quot;Elsevier&quot;,&quot;volume&quot;:&quot;171&quot;,&quot;expandedJournalTitle&quot;:&quot;Energy and Buildings&quot;,&quot;container-title-short&quot;:&quot;Energy Build&quot;},&quot;isTemporary&quot;:false}]},{&quot;citationID&quot;:&quot;MENDELEY_CITATION_f3c29a20-2f32-446d-a44c-9ec0b04e9976&quot;,&quot;properties&quot;:{&quot;noteIndex&quot;:0},&quot;isEdited&quot;:false,&quot;manualOverride&quot;:{&quot;isManuallyOverridden&quot;:false,&quot;citeprocText&quot;:&quot;(Shao et al., 2020)&quot;,&quot;manualOverrideText&quot;:&quot;&quot;},&quot;citationTag&quot;:&quot;MENDELEY_CITATION_v3_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&quot;,&quot;citationItems&quot;:[{&quot;id&quot;:&quot;c6f2b6b9-e0b3-3a25-abb5-6e9cba03e432&quot;,&quot;itemData&quot;:{&quot;type&quot;:&quot;article-journal&quot;,&quot;id&quot;:&quot;c6f2b6b9-e0b3-3a25-abb5-6e9cba03e432&quot;,&quot;title&quot;:&quot;Prediction of energy consumption in hotel buildings via support vector machines&quot;,&quot;author&quot;:[{&quot;family&quot;:&quot;Shao&quot;,&quot;given&quot;:&quot;Minglei&quot;,&quot;parse-names&quot;:false,&quot;dropping-particle&quot;:&quot;&quot;,&quot;non-dropping-particle&quot;:&quot;&quot;},{&quot;family&quot;:&quot;Wang&quot;,&quot;given&quot;:&quot;Xin&quot;,&quot;parse-names&quot;:false,&quot;dropping-particle&quot;:&quot;&quot;,&quot;non-dropping-particle&quot;:&quot;&quot;},{&quot;family&quot;:&quot;Bu&quot;,&quot;given&quot;:&quot;Zhen&quot;,&quot;parse-names&quot;:false,&quot;dropping-particle&quot;:&quot;&quot;,&quot;non-dropping-particle&quot;:&quot;&quot;},{&quot;family&quot;:&quot;Chen&quot;,&quot;given&quot;:&quot;Xiaobo&quot;,&quot;parse-names&quot;:false,&quot;dropping-particle&quot;:&quot;&quot;,&quot;non-dropping-particle&quot;:&quot;&quot;},{&quot;family&quot;:&quot;Wang&quot;,&quot;given&quot;:&quot;Yuqing&quot;,&quot;parse-names&quot;:false,&quot;dropping-particle&quot;:&quot;&quot;,&quot;non-dropping-particle&quot;:&quot;&quot;}],&quot;container-title&quot;:&quot;Sustainable Cities and Society&quot;,&quot;accessed&quot;:{&quot;date-parts&quot;:[[2022,2,9]]},&quot;DOI&quot;:&quot;10.1016/J.SCS.2020.102128&quot;,&quot;ISSN&quot;:&quot;2210-6707&quot;,&quot;issued&quot;:{&quot;date-parts&quot;:[[2020,6,1]]},&quot;page&quot;:&quot;102128&quot;,&quot;abstract&quot;:&quot;This paper studies and analyzes the energy consumption of hotel buildings by establishing a support vector machine energy consumption prediction model. The support vector machine model takes the weather parameters and operating parameters of the hotel air-conditioning system as input variables, and determines the critical value of the input parameters by determining the normal-distribution interval, so as to avoid the influence of the outliers on the model prediction stability. The RBF kernel function is selected as the kernel function of the support vector machine, and the accuracy of the model prediction is improved by optimizing the kernel parameters. The MSE value of the final model prediction was 2.22 % and R2 was 0.94. By predicting the results, you can visually assess the actual energy usage of the hotel and suggest timely improvements to the hotel's operations to reduce the hotel's energy consumption.&quot;,&quot;publisher&quot;:&quot;Elsevier&quot;,&quot;volume&quot;:&quot;57&quot;,&quot;expandedJournalTitle&quot;:&quot;Sustainable Cities and Society&quot;,&quot;container-title-short&quot;:&quot;Sustain Cities Soc&quot;},&quot;isTemporary&quot;:false}]},{&quot;citationID&quot;:&quot;MENDELEY_CITATION_73d7625e-d7f7-41af-bfda-5ee6cc7ab6f2&quot;,&quot;properties&quot;:{&quot;noteIndex&quot;:0},&quot;isEdited&quot;:false,&quot;manualOverride&quot;:{&quot;isManuallyOverridden&quot;:false,&quot;citeprocText&quot;:&quot;(Sehovac et al., 2019; Somu et al., 2020; W. Wang et al., 2019)&quot;,&quot;manualOverrideText&quot;:&quot;&quot;},&quot;citationTag&quot;:&quot;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&quot;,&quot;citationItems&quot;:[{&quot;id&quot;:&quot;c1365475-6ae8-3be6-b1d1-659b967f9383&quot;,&quot;itemData&quot;:{&quot;type&quot;:&quot;article-journal&quot;,&quot;id&quot;:&quot;c1365475-6ae8-3be6-b1d1-659b967f9383&quot;,&quot;title&quot;:&quot;A hybrid model for building energy consumption forecasting using long short term memory networks&quot;,&quot;author&quot;:[{&quot;family&quot;:&quot;Somu&quot;,&quot;given&quot;:&quot;Nivethitha&quot;,&quot;parse-names&quot;:false,&quot;dropping-particle&quot;:&quot;&quot;,&quot;non-dropping-particle&quot;:&quot;&quot;},{&quot;family&quot;:&quot;M R&quot;,&quot;given&quot;:&quot;Gauthama Raman&quot;,&quot;parse-names&quot;:false,&quot;dropping-particle&quot;:&quot;&quot;,&quot;non-dropping-particle&quot;:&quot;&quot;},{&quot;family&quot;:&quot;Ramamritham&quot;,&quot;given&quot;:&quot;Krithi&quot;,&quot;parse-names&quot;:false,&quot;dropping-particle&quot;:&quot;&quot;,&quot;non-dropping-particle&quot;:&quot;&quot;}],&quot;container-title&quot;:&quot;Applied Energy&quot;,&quot;accessed&quot;:{&quot;date-parts&quot;:[[2022,2,9]]},&quot;DOI&quot;:&quot;10.1016/J.APENERGY.2019.114131&quot;,&quot;ISSN&quot;:&quot;0306-2619&quot;,&quot;issued&quot;:{&quot;date-parts&quot;:[[2020,3,1]]},&quot;page&quot;:&quot;114131&quot;,&quot;abstract&quot;:&quot;Data driven building energy consumption forecasting models play a significant role in enhancing the energy efficiency of the buildings through building energy management, energy operations, and control strategies. The multi-source and heterogeneous energy consumption data necessitates the integration of evolutionary algorithms and data-driven models for better forecast accuracy and robustness. We present eDemand, an energy consumption forecasting model which employs long short term memory networks and improved sine cosine optimization algorithm for accurate and robust building energy consumption forecasting. A novel Haar wavelet based mutation operator was introduced to enhance the divergence nature of sine cosine optimization algorithm towards the global optimal solution. Further, the hyperparameters (learning rate, weight decay, momentum, and number of hidden layers) of the LSTM were optimized using the improved sine cosine optimization algorithm. A case study on the real-time energy consumption data obtained from Kanwal Rekhi building, an academic building at Indian Institute of Technology, Bombay for short, mid, and long-term forecasting. Experiments reveal that the proposed model outperforms the state-of-the-art energy consumption forecast models in terms of mean absolute error, mean absolute percentage error, mean square error, root mean square error, and Theil statistics. It is shown that stable and accurate forecast results are produced by ISCOA-LSTM and hence it can be used as an efficient tool for solving energy consumption forecast problems.&quot;,&quot;publisher&quot;:&quot;Elsevier&quot;,&quot;volume&quot;:&quot;261&quot;,&quot;expandedJournalTitle&quot;:&quot;Applied Energy&quot;,&quot;container-title-short&quot;:&quot;Appl Energy&quot;},&quot;isTemporary&quot;:false},{&quot;id&quot;:&quot;d3b25d1d-2beb-38cf-bcde-ea2929435253&quot;,&quot;itemData&quot;:{&quot;type&quot;:&quot;article-journal&quot;,&quot;id&quot;:&quot;d3b25d1d-2beb-38cf-bcde-ea2929435253&quot;,&quot;title&quot;:&quot;Forecasting district-scale energy dynamics through integrating building network and long short-term memory learning algorithm&quot;,&quot;author&quot;:[{&quot;family&quot;:&quot;Wang&quot;,&quot;given&quot;:&quot;Wei&quot;,&quot;parse-names&quot;:false,&quot;dropping-particle&quot;:&quot;&quot;,&quot;non-dropping-particle&quot;:&quot;&quot;},{&quot;family&quot;:&quot;Hong&quot;,&quot;given&quot;:&quot;Tianzhen&quot;,&quot;parse-names&quot;:false,&quot;dropping-particle&quot;:&quot;&quot;,&quot;non-dropping-particle&quot;:&quot;&quot;},{&quot;family&quot;:&quot;Xu&quot;,&quot;given&quot;:&quot;Xiaodong&quot;,&quot;parse-names&quot;:false,&quot;dropping-particle&quot;:&quot;&quot;,&quot;non-dropping-particle&quot;:&quot;&quot;},{&quot;family&quot;:&quot;Chen&quot;,&quot;given&quot;:&quot;Jiayu&quot;,&quot;parse-names&quot;:false,&quot;dropping-particle&quot;:&quot;&quot;,&quot;non-dropping-particle&quot;:&quot;&quot;},{&quot;family&quot;:&quot;Liu&quot;,&quot;given&quot;:&quot;Ziang&quot;,&quot;parse-names&quot;:false,&quot;dropping-particle&quot;:&quot;&quot;,&quot;non-dropping-particle&quot;:&quot;&quot;},{&quot;family&quot;:&quot;Xu&quot;,&quot;given&quot;:&quot;Ning&quot;,&quot;parse-names&quot;:false,&quot;dropping-particle&quot;:&quot;&quot;,&quot;non-dropping-particle&quot;:&quot;&quot;}],&quot;container-title&quot;:&quot;Applied Energy&quot;,&quot;accessed&quot;:{&quot;date-parts&quot;:[[2022,2,9]]},&quot;DOI&quot;:&quot;10.1016/J.APENERGY.2019.04.085&quot;,&quot;ISSN&quot;:&quot;0306-2619&quot;,&quot;issued&quot;:{&quot;date-parts&quot;:[[2019,8,15]]},&quot;page&quot;:&quot;217-230&quot;,&quot;abstract&quot;:&quot;With the development of data-driven techniques, district-scale building energy prediction has attracted increasing attention in recent years for revealing energy use patterns and reduction potentials. However, data acquisition in large building groups is difficult and adjacent buildings also interact with each other. To reduce data cost and incorporate the inter-building impact with the data-driven building energy model, this study proposes a deep learning predictive approach that fuses the building network model with a long short-term memory learning model for district-scale building energy modeling. The building network was constructed based on correlations between the energy use intensity of buildings, which can significantly reduce the computational complexity of the deep learning models for energy dynamic prediction. Five typical building groups with energy use data from 2015 to 2018 on two institutional campuses were selected to perform the validation experiment with TensorFlow. Based on the prediction error assessments, the results suggest that for total building energy use intensity prediction, the proposed model can achieve a mean absolute percentage error of 6.66% and a root mean square error of 0.36 kWh/m2, compared to 12.05% and 0.63 kWh/m2 of the conventional artificial neural network model and to 11.06% and 0.89 kWh/m2 for the support vector regression model.&quot;,&quot;publisher&quot;:&quot;Elsevier&quot;,&quot;volume&quot;:&quot;248&quot;,&quot;expandedJournalTitle&quot;:&quot;Applied Energy&quot;,&quot;container-title-short&quot;:&quot;Appl Energy&quot;},&quot;isTemporary&quot;:false},{&quot;id&quot;:&quot;df576bd4-346e-3065-b50f-43d2dabac78f&quot;,&quot;itemData&quot;:{&quot;type&quot;:&quot;paper-conference&quot;,&quot;id&quot;:&quot;df576bd4-346e-3065-b50f-43d2dabac78f&quot;,&quot;title&quot;:&quot;Forecasting building energy consumption with deep learning: A sequence to sequence approach&quot;,&quot;author&quot;:[{&quot;family&quot;:&quot;Sehovac&quot;,&quot;given&quot;:&quot;Ljubisa&quot;,&quot;parse-names&quot;:false,&quot;dropping-particle&quot;:&quot;&quot;,&quot;non-dropping-particle&quot;:&quot;&quot;},{&quot;family&quot;:&quot;Nesen&quot;,&quot;given&quot;:&quot;Cornelius&quot;,&quot;parse-names&quot;:false,&quot;dropping-particle&quot;:&quot;&quot;,&quot;non-dropping-particle&quot;:&quot;&quot;},{&quot;family&quot;:&quot;Grolinger&quot;,&quot;given&quot;:&quot;Katarina&quot;,&quot;parse-names&quot;:false,&quot;dropping-particle&quot;:&quot;&quot;,&quot;non-dropping-particle&quot;:&quot;&quot;}],&quot;container-title&quot;:&quot;Proceedings - 2019 IEEE International Congress on Internet of Things, ICIOT 2019 - Part of the 2019 IEEE World Congress on Services&quot;,&quot;DOI&quot;:&quot;10.1109/ICIOT.2019.00029&quot;,&quot;ISBN&quot;:&quot;9781728127149&quot;,&quot;issued&quot;:{&quot;date-parts&quot;:[[2019,7,1]]},&quot;page&quot;:&quot;108-116&quot;,&quot;abstract&quot;:&quot;Energy Consumption has been continuously increasing due to the rapid expansion of high-density cities, and growth in the industrial and commercial sectors. To reduce the negative impact on the environment and improve sustainability, it is crucial to efficiently manage energy consumption. Internet of Things (IoT) devices, including widely used smart meters, have created possibilities for energy monitoring as well as for sensor based energy forecasting. Machine learning algorithms commonly used for energy forecasting such as feedforward neural networks are not well-suited for interpreting the time dimensionality of a signal. Consequently, this paper uses Recurrent Neural Networks (RNN) to capture time dependencies and proposes a novel energy load forecasting methodology based on sample generation and Sequence-to-Sequence (S2S) deep learning algorithm. The S2S architecture that is commonly used for language translation was adapted for energy load forecasting. Experiments focus on Gated Recurrent Unit (GRU) based S2S models and Long Short-Term Memory (LSTM) based S2S models. All models were trained and tested on one building-level electrical consumption dataset, with five-minute incremental data. Results showed that, on average, the GRU S2S models outperformed LSTM S2S, RNN S2S, and Deep Neural Network models, for short, medium, and long-term forecasting lengths.&quot;,&quot;publisher&quot;:&quot;Institute of Electrical and Electronics Engineers Inc.&quot;,&quot;container-title-short&quot;:&quot;&quot;},&quot;isTemporary&quot;:false}]},{&quot;citationID&quot;:&quot;MENDELEY_CITATION_a082f6f1-e940-4360-8cd5-b6a0123b6208&quot;,&quot;properties&quot;:{&quot;noteIndex&quot;:0},&quot;isEdited&quot;:false,&quot;manualOverride&quot;:{&quot;isManuallyOverridden&quot;:false,&quot;citeprocText&quot;:&quot;(Tardioli et al., 2015)&quot;,&quot;manualOverrideText&quot;:&quot;&quot;},&quot;citationTag&quot;:&quot;MENDELEY_CITATION_v3_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&quot;,&quot;citationItems&quot;:[{&quot;id&quot;:&quot;2fc5e719-537f-346b-93cd-bbc9ed11723d&quot;,&quot;itemData&quot;:{&quot;type&quot;:&quot;article-journal&quot;,&quot;id&quot;:&quot;2fc5e719-537f-346b-93cd-bbc9ed11723d&quot;,&quot;title&quot;:&quot;Data Driven Approaches for Prediction of Building Energy Consumption at Urban Level&quot;,&quot;author&quot;:[{&quot;family&quot;:&quot;Tardioli&quot;,&quot;given&quot;:&quot;Giovanni&quot;,&quot;parse-names&quot;:false,&quot;dropping-particle&quot;:&quot;&quot;,&quot;non-dropping-particle&quot;:&quot;&quot;},{&quot;family&quot;:&quot;Kerrigan&quot;,&quot;given&quot;:&quot;Ruth&quot;,&quot;parse-names&quot;:false,&quot;dropping-particle&quot;:&quot;&quot;,&quot;non-dropping-particle&quot;:&quot;&quot;},{&quot;family&quot;:&quot;Oates&quot;,&quot;given&quot;:&quot;Mike&quot;,&quot;parse-names&quot;:false,&quot;dropping-particle&quot;:&quot;&quot;,&quot;non-dropping-particle&quot;:&quot;&quot;},{&quot;family&quot;:&quot;O'Donnell&quot;,&quot;given&quot;:&quot;James&quot;,&quot;parse-names&quot;:false,&quot;dropping-particle&quot;:&quot;&quot;,&quot;non-dropping-particle&quot;:&quot;&quot;},{&quot;family&quot;:&quot;Finn&quot;,&quot;given&quot;:&quot;Donal&quot;,&quot;parse-names&quot;:false,&quot;dropping-particle&quot;:&quot;&quot;,&quot;non-dropping-particle&quot;:&quot;&quot;}],&quot;container-title&quot;:&quot;Energy Procedia&quot;,&quot;accessed&quot;:{&quot;date-parts&quot;:[[2022,2,7]]},&quot;DOI&quot;:&quot;10.1016/J.EGYPRO.2015.11.754&quot;,&quot;ISSN&quot;:&quot;1876-6102&quot;,&quot;issued&quot;:{&quot;date-parts&quot;:[[2015,11,1]]},&quot;page&quot;:&quot;3378-3383&quot;,&quot;abstract&quot;:&quot;The ability to predict building energy consumption in an urban environment context, using a variety of performance metrics for different building categories and granularities, across varying geographic scales, is critical for future energy scenario planning. The increased quantity and quality of data collected across urban districts facilitates the utilization of data-driven approaches, thereby realizing the potential for energy prediction as a complementary or alternative option to the more traditional physics based approaches. The majority of research to date that exploits data-driven approaches, has mainly focused on analysis at an individual building level. There are few examples in the literature of studies that utilize data-driven models for building energy prediction at an urban scale. The current paper provides a literature review of the recent applications of data-driven models at an urban scale, underlining the opportunities for further research in this context.&quot;,&quot;publisher&quot;:&quot;Elsevier&quot;,&quot;volume&quot;:&quot;78&quot;,&quot;expandedJournalTitle&quot;:&quot;Energy Procedia&quot;,&quot;container-title-short&quot;:&quot;Energy Procedia&quot;},&quot;isTemporary&quot;:false}]},{&quot;citationID&quot;:&quot;MENDELEY_CITATION_333061c9-fdca-4347-94d6-91cf0b75b8ec&quot;,&quot;properties&quot;:{&quot;noteIndex&quot;:0},&quot;isEdited&quot;:false,&quot;manualOverride&quot;:{&quot;isManuallyOverridden&quot;:false,&quot;citeprocText&quot;:&quot;(Amara et al., 2015; Candanedo et al., 2013; Fateh et al., 2019)&quot;,&quot;manualOverrideText&quot;:&quot;&quot;},&quot;citationTag&quot;:&quot;MENDELEY_CITATION_v3_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&quot;,&quot;citationItems&quot;:[{&quot;id&quot;:&quot;f8b5624d-4644-3d31-af81-c608866cae99&quot;,&quot;itemData&quot;:{&quot;type&quot;:&quot;report&quot;,&quot;id&quot;:&quot;f8b5624d-4644-3d31-af81-c608866cae99&quot;,&quot;title&quot;:&quot;A CONTROL-ORIENTED SIMPLIFIED BUILDING MODELLING STRATEGY&quot;,&quot;author&quot;:[{&quot;family&quot;:&quot;Candanedo&quot;,&quot;given&quot;:&quot;Jose A.&quot;,&quot;parse-names&quot;:false,&quot;dropping-particle&quot;:&quot;&quot;,&quot;non-dropping-particle&quot;:&quot;&quot;},{&quot;family&quot;:&quot;Dehkordi Vahid R.&quot;,&quot;given&quot;:&quot;&quot;,&quot;parse-names&quot;:false,&quot;dropping-particle&quot;:&quot;&quot;,&quot;non-dropping-particle&quot;:&quot;&quot;},{&quot;family&quot;:&quot;Lopez&quot;,&quot;given&quot;:&quot;Phylroy&quot;,&quot;parse-names&quot;:false,&quot;dropping-particle&quot;:&quot;&quot;,&quot;non-dropping-particle&quot;:&quot;&quot;}],&quot;accessed&quot;:{&quot;date-parts&quot;:[[2022,2,2]]},&quot;URL&quot;:&quot;http://task40.iea-shc.org/data/sites/1/publications/T40A52-Control-Oriented-Building-Modelling-Strategey-1057.pdf&quot;,&quot;issued&quot;:{&quot;date-parts&quot;:[[2013,8,26]]},&quot;publisher-place&quot;:&quot;Chambery, France&quot;,&quot;container-title-short&quot;:&quot;&quot;},&quot;isTemporary&quot;:false},{&quot;id&quot;:&quot;0963668d-136d-3651-9ef1-d439b0a80cbc&quot;,&quot;itemData&quot;:{&quot;type&quot;:&quot;article-journal&quot;,&quot;id&quot;:&quot;0963668d-136d-3651-9ef1-d439b0a80cbc&quot;,&quot;title&quot;:&quot;Comparison and Simulation of Building Thermal Models for Effective Energy Management&quot;,&quot;author&quot;:[{&quot;family&quot;:&quot;Amara&quot;,&quot;given&quot;:&quot;Fatima&quot;,&quot;parse-names&quot;:false,&quot;dropping-particle&quot;:&quot;&quot;,&quot;non-dropping-particle&quot;:&quot;&quot;},{&quot;family&quot;:&quot;Agbossou&quot;,&quot;given&quot;:&quot;Kodjo&quot;,&quot;parse-names&quot;:false,&quot;dropping-particle&quot;:&quot;&quot;,&quot;non-dropping-particle&quot;:&quot;&quot;},{&quot;family&quot;:&quot;Cardenas&quot;,&quot;given&quot;:&quot;Alben&quot;,&quot;parse-names&quot;:false,&quot;dropping-particle&quot;:&quot;&quot;,&quot;non-dropping-particle&quot;:&quot;&quot;},{&quot;family&quot;:&quot;Dubé&quot;,&quot;given&quot;:&quot;Yves&quot;,&quot;parse-names&quot;:false,&quot;dropping-particle&quot;:&quot;&quot;,&quot;non-dropping-particle&quot;:&quot;&quot;},{&quot;family&quot;:&quot;Kelouwani&quot;,&quot;given&quot;:&quot;Sousso&quot;,&quot;parse-names&quot;:false,&quot;dropping-particle&quot;:&quot;&quot;,&quot;non-dropping-particle&quot;:&quot;&quot;}],&quot;container-title&quot;:&quot;Smart Grid and Renewable Energy&quot;,&quot;DOI&quot;:&quot;10.4236/sgre.2015.64009&quot;,&quot;ISSN&quot;:&quot;2151-481X&quot;,&quot;issued&quot;:{&quot;date-parts&quot;:[[2015]]},&quot;page&quot;:&quot;95-112&quot;,&quot;abstract&quot;:&quot;Energy consumption reduction efforts in the residential buildings sector represent socio-economical, technological and environmental preoccupations which justify advanced scientific research. These lead to use inverse models to describe thermal behavior and to evaluate the energy consumption of buildings. Their principal goal is to provide supporting evidence of enhanced energy performances and predictions. More specifically, research questions are related to building thermal modeling which is the most appropriate in a smart grid context. In this context, the models are reviewed according to three categories. The first category is based on physical and basic principle modeling (white-box). The second offers a much simpler structure which is the statistical models (black-box). The black-box is used for prediction of energy consumption and heating/cooling demands. Finally, the third category is a hybrid method (grey-box), which uses both physical and statistical modeling techniques. In this paper, we propose a detailed review and simulation of the main thermal building models. Our comparison and simulation results demonstrate that the grey-box is the most effective model for management of buildings energy consumption.&quot;,&quot;publisher&quot;:&quot;Scientific Research Publishing, Inc,&quot;,&quot;issue&quot;:&quot;04&quot;,&quot;volume&quot;:&quot;06&quot;,&quot;container-title-short&quot;:&quot;&quot;},&quot;isTemporary&quot;:false},{&quot;id&quot;:&quot;3db5cd56-7468-318a-afd6-1480d9c3a9fc&quot;,&quot;itemData&quot;:{&quot;type&quot;:&quot;article-journal&quot;,&quot;id&quot;:&quot;3db5cd56-7468-318a-afd6-1480d9c3a9fc&quot;,&quot;title&quot;:&quot;A State-Space Analysis of a Single Zone Building Considering Solar Radiation, Internal Radiation, and PCM Effects&quot;,&quot;author&quot;:[{&quot;family&quot;:&quot;Fateh&quot;,&quot;given&quot;:&quot;Amirreza&quot;,&quot;parse-names&quot;:false,&quot;dropping-particle&quot;:&quot;&quot;,&quot;non-dropping-particle&quot;:&quot;&quot;},{&quot;family&quot;:&quot;Borelli&quot;,&quot;given&quot;:&quot;Davide&quot;,&quot;parse-names&quot;:false,&quot;dropping-particle&quot;:&quot;&quot;,&quot;non-dropping-particle&quot;:&quot;&quot;},{&quot;family&quot;:&quot;Spoladore&quot;,&quot;given&quot;:&quot;Alessandro&quot;,&quot;parse-names&quot;:false,&quot;dropping-particle&quot;:&quot;&quot;,&quot;non-dropping-particle&quot;:&quot;&quot;},{&quot;family&quot;:&quot;Devia&quot;,&quot;given&quot;:&quot;Francesco&quot;,&quot;parse-names&quot;:false,&quot;dropping-particle&quot;:&quot;&quot;,&quot;non-dropping-particle&quot;:&quot;&quot;}],&quot;DOI&quot;:&quot;10.3390/app9050832&quot;,&quot;URL&quot;:&quot;www.mdpi.com/journal/applsci&quot;,&quot;issued&quot;:{&quot;date-parts&quot;:[[2019]]},&quot;abstract&quot;:&quot;This paper deals with the dynamic modeling of a typical single-zone building. It describes the development of a dynamic model for thermal transient analysis and its application to a simplified test case considering solar irradiation and internal radiation. The dynamic behavior of the indoor air temperature has been investigated by means of a lumped approach using a state-space representation developed in MATLAB/Simulink. A set of daily temperature profiles, which are representative of the Mediterranean climatic condition, on a few different winter days, has been used as boundary conditions for the dynamic simulations. In addition, the model has been validated using two different sets of experimental data available in the literature, both statically and dynamically. Finally, a layer of insulation with a phase change material (PCM) is applied to the single zone building to quantify its effect on the building's behavior. The results showed that the rate and amount of energy consumption in the building with PCM are moderately lower than the building without PCM. In addition, the variation of inlet air temperature, solar effects, and energy consumption have been evaluated for a case study example, as well as comfort in transient simulation to achieve a complete evaluation of the test building investigated. A satisfactory agreement was obtained between the experimental and the simulation results and shows that the model can be used for a wide range of materials, dimensions, thermal resistances, and boundary conditions.&quot;,&quot;container-title-short&quot;:&quot;&quot;},&quot;isTemporary&quot;:false}]},{&quot;citationID&quot;:&quot;MENDELEY_CITATION_7a1ba93e-5706-40ac-9701-df64d1af6b93&quot;,&quot;properties&quot;:{&quot;noteIndex&quot;:0},&quot;isEdited&quot;:false,&quot;manualOverride&quot;:{&quot;isManuallyOverridden&quot;:false,&quot;citeprocText&quot;:&quot;(Goyal &amp;#38; Barooah, n.d.)&quot;,&quot;manualOverrideText&quot;:&quot;&quot;},&quot;citationTag&quot;:&quot;MENDELEY_CITATION_v3_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&quot;,&quot;citationItems&quot;:[{&quot;id&quot;:&quot;bac7695e-98dc-3444-b426-c944f2d2e644&quot;,&quot;itemData&quot;:{&quot;type&quot;:&quot;report&quot;,&quot;id&quot;:&quot;bac7695e-98dc-3444-b426-c944f2d2e644&quot;,&quot;title&quot;:&quot;A Method for Model-Reduction of Nonlinear Building Thermal Dynamics&quot;,&quot;author&quot;:[{&quot;family&quot;:&quot;Goyal&quot;,&quot;given&quot;:&quot;Siddharth&quot;,&quot;parse-names&quot;:false,&quot;dropping-particle&quot;:&quot;&quot;,&quot;non-dropping-particle&quot;:&quot;&quot;},{&quot;family&quot;:&quot;Barooah&quot;,&quot;given&quot;:&quot;Prabir&quot;,&quot;parse-names&quot;:false,&quot;dropping-particle&quot;:&quot;&quot;,&quot;non-dropping-particle&quot;:&quot;&quot;}],&quot;abstract&quot;:&quot;We propose a method for model-reduction of a class of non-linear models that are relevant to modeling thermal dynamics of multi-zone buildings. These models can have large state-space dimension even for a moderate number of zones. Reduced order models of building thermal dynamics can be useful to model-based control for improving energy efficiency, especially to computationally intensive ones such as Model Predictive Control (MPC). Although there are a number of well-developed techniques for model reduction of LTI systems, the same cannot be said about non-linear systems. The method we propose exploits the linear portion of the model to compute a transformation (by using balanced realization) and a specific sparsity pattern of the non-linear portion to obtain the reduced order model. Simulations are presented with a four-zone building model, which show that the prediction of the zone temperatures and humidity ratios by the reduced model is quite close to that from the full-scale model, even when substantial reduction of model order is specified.&quot;,&quot;container-title-short&quot;:&quot;&quot;},&quot;isTemporary&quot;:false}]},{&quot;citationID&quot;:&quot;MENDELEY_CITATION_5667f14c-c4b5-4b7f-ac93-020fc90342e1&quot;,&quot;properties&quot;:{&quot;noteIndex&quot;:0},&quot;isEdited&quot;:false,&quot;manualOverride&quot;:{&quot;isManuallyOverridden&quot;:false,&quot;citeprocText&quot;:&quot;(Rätz et al., 2019)&quot;,&quot;manualOverrideText&quot;:&quot;&quot;},&quot;citationTag&quot;:&quot;MENDELEY_CITATION_v3_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&quot;,&quot;citationItems&quot;:[{&quot;id&quot;:&quot;2869ede1-0a26-3369-a842-34ab8a7b0ac7&quot;,&quot;itemData&quot;:{&quot;type&quot;:&quot;article-journal&quot;,&quot;id&quot;:&quot;2869ede1-0a26-3369-a842-34ab8a7b0ac7&quot;,&quot;title&quot;:&quot;Automated data-driven modeling of building energy systems via machine learning algorithms&quot;,&quot;author&quot;:[{&quot;family&quot;:&quot;Rätz&quot;,&quot;given&quot;:&quot;Martin&quot;,&quot;parse-names&quot;:false,&quot;dropping-particle&quot;:&quot;&quot;,&quot;non-dropping-particle&quot;:&quot;&quot;},{&quot;family&quot;:&quot;Javadi&quot;,&quot;given&quot;:&quot;Amir Pasha&quot;,&quot;parse-names&quot;:false,&quot;dropping-particle&quot;:&quot;&quot;,&quot;non-dropping-particle&quot;:&quot;&quot;},{&quot;family&quot;:&quot;Baranski&quot;,&quot;given&quot;:&quot;Marc&quot;,&quot;parse-names&quot;:false,&quot;dropping-particle&quot;:&quot;&quot;,&quot;non-dropping-particle&quot;:&quot;&quot;},{&quot;family&quot;:&quot;Finkbeiner&quot;,&quot;given&quot;:&quot;Konstantin&quot;,&quot;parse-names&quot;:false,&quot;dropping-particle&quot;:&quot;&quot;,&quot;non-dropping-particle&quot;:&quot;&quot;},{&quot;family&quot;:&quot;Müller&quot;,&quot;given&quot;:&quot;Dirk&quot;,&quot;parse-names&quot;:false,&quot;dropping-particle&quot;:&quot;&quot;,&quot;non-dropping-particle&quot;:&quot;&quot;}],&quot;container-title&quot;:&quot;Energy and Buildings&quot;,&quot;accessed&quot;:{&quot;date-parts&quot;:[[2022,2,9]]},&quot;DOI&quot;:&quot;10.1016/J.ENBUILD.2019.109384&quot;,&quot;ISSN&quot;:&quot;0378-7788&quot;,&quot;issued&quot;:{&quot;date-parts&quot;:[[2019,11,1]]},&quot;page&quot;:&quot;109384&quot;,&quot;abstract&quot;:&quot;System modeling is a vital part of building energy optimization and control. Grey and white box modeling requires knowledge about the system and a lot of human assistance, which results in costs. In the common case, that information about the system is lacking, the feasibility of grey and white box models decreases further. The installation of sensors and the availability of monitoring data is growing rapidly within building energy systems. This enables the exploitation of statistical modeling, which is already well established in other sectors like computer science and finance. Thus, the present work investigates data-driven machine learning models to explore their potential for modeling building energy systems. The focus is to develop an efficient methodology for data-driven modeling. For this purpose, a comprehensive literature review for detecting optimization methods is conducted. Furthermore, the methodology is implemented in Python and an automated modeling tool is designed. It is used to model various energy systems based on monitoring data; seven use cases on three different systems reveal good results. The models can be used for forecasting, potential analysis, the implementation of various control strategies or as a replacement for missing information within the field of grey box modeling.&quot;,&quot;publisher&quot;:&quot;Elsevier&quot;,&quot;volume&quot;:&quot;202&quot;,&quot;expandedJournalTitle&quot;:&quot;Energy and Buildings&quot;,&quot;container-title-short&quot;:&quot;Energy Build&quot;},&quot;isTemporary&quot;:false}]},{&quot;citationID&quot;:&quot;MENDELEY_CITATION_bfc51bed-4937-46ae-b8a6-188556b531db&quot;,&quot;properties&quot;:{&quot;noteIndex&quot;:0},&quot;isEdited&quot;:false,&quot;manualOverride&quot;:{&quot;isManuallyOverridden&quot;:false,&quot;citeprocText&quot;:&quot;(Willard et al., 2020)&quot;,&quot;manualOverrideText&quot;:&quot;&quot;},&quot;citationTag&quot;:&quot;MENDELEY_CITATION_v3_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&quot;,&quot;citationItems&quot;:[{&quot;id&quot;:&quot;4d3ff89e-3ffe-3502-a10c-71df25647c88&quot;,&quot;itemData&quot;:{&quot;type&quot;:&quot;article-journal&quot;,&quot;id&quot;:&quot;4d3ff89e-3ffe-3502-a10c-71df25647c88&quot;,&quot;title&quot;:&quot;Integrating physics-based modeling with machine learning: A survey&quot;,&quot;author&quot;:[{&quot;family&quot;:&quot;Willard&quot;,&quot;given&quot;:&quot;J&quot;,&quot;parse-names&quot;:false,&quot;dropping-particle&quot;:&quot;&quot;,&quot;non-dropping-particle&quot;:&quot;&quot;},{&quot;family&quot;:&quot;Jia&quot;,&quot;given&quot;:&quot;X&quot;,&quot;parse-names&quot;:false,&quot;dropping-particle&quot;:&quot;&quot;,&quot;non-dropping-particle&quot;:&quot;&quot;},{&quot;family&quot;:&quot;Xu&quot;,&quot;given&quot;:&quot;S&quot;,&quot;parse-names&quot;:false,&quot;dropping-particle&quot;:&quot;&quot;,&quot;non-dropping-particle&quot;:&quot;&quot;},{&quot;family&quot;:&quot;…&quot;,&quot;given&quot;:&quot;M Steinbach - arXiv preprint arXiv&quot;,&quot;parse-names&quot;:false,&quot;dropping-particle&quot;:&quot;&quot;,&quot;non-dropping-particle&quot;:&quot;&quot;},{&quot;family&quot;:&quot;2020&quot;,&quot;given&quot;:&quot;undefined&quot;,&quot;parse-names&quot;:false,&quot;dropping-particle&quot;:&quot;&quot;,&quot;non-dropping-particle&quot;:&quot;&quot;}],&quot;container-title&quot;:&quot;beiyulincs.github.io&quot;,&quot;issued&quot;:{&quot;date-parts&quot;:[[2020]]},&quot;abstract&quot;:&quot;There is a growing consensus that solutions to complex science and engineering problems require novel methodologies that are able to integrate traditional physics-based modeling approaches with state-of-the-art machine learning (ML) techniques. This paper provides a structured overview of such techniques. Application areas for which these approaches have been applied are summarized, then classes of methodologies used to construct physics-guided ML models and hybrid physics-ML frameworks are described. We then provide a taxonomy of these existing techniques, which uncovers knowledge gaps and potential crossovers of methods between disciplines that can serve as ideas for future research.&quot;,&quot;volume&quot;:&quot;1&quot;,&quot;expandedJournalTitle&quot;:&quot;beiyulincs.github.io&quot;,&quot;container-title-short&quot;:&quot;&quot;},&quot;isTemporary&quot;:false}]},{&quot;citationID&quot;:&quot;MENDELEY_CITATION_6fb22799-b06e-423d-aecf-0ee123ed9b2c&quot;,&quot;properties&quot;:{&quot;noteIndex&quot;:0},&quot;isEdited&quot;:false,&quot;manualOverride&quot;:{&quot;isManuallyOverridden&quot;:false,&quot;citeprocText&quot;:&quot;(Sehovac et al., 2019; Shao et al., 2020; Somu et al., 2020; W. Wang et al., 2019; Z. Wang et al., 2018)&quot;,&quot;manualOverrideText&quot;:&quot;&quot;},&quot;citationTag&quot;:&quot;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&quot;,&quot;citationItems&quot;:[{&quot;id&quot;:&quot;c1365475-6ae8-3be6-b1d1-659b967f9383&quot;,&quot;itemData&quot;:{&quot;type&quot;:&quot;article-journal&quot;,&quot;id&quot;:&quot;c1365475-6ae8-3be6-b1d1-659b967f9383&quot;,&quot;title&quot;:&quot;A hybrid model for building energy consumption forecasting using long short term memory networks&quot;,&quot;author&quot;:[{&quot;family&quot;:&quot;Somu&quot;,&quot;given&quot;:&quot;Nivethitha&quot;,&quot;parse-names&quot;:false,&quot;dropping-particle&quot;:&quot;&quot;,&quot;non-dropping-particle&quot;:&quot;&quot;},{&quot;family&quot;:&quot;M R&quot;,&quot;given&quot;:&quot;Gauthama Raman&quot;,&quot;parse-names&quot;:false,&quot;dropping-particle&quot;:&quot;&quot;,&quot;non-dropping-particle&quot;:&quot;&quot;},{&quot;family&quot;:&quot;Ramamritham&quot;,&quot;given&quot;:&quot;Krithi&quot;,&quot;parse-names&quot;:false,&quot;dropping-particle&quot;:&quot;&quot;,&quot;non-dropping-particle&quot;:&quot;&quot;}],&quot;container-title&quot;:&quot;Applied Energy&quot;,&quot;accessed&quot;:{&quot;date-parts&quot;:[[2022,2,9]]},&quot;DOI&quot;:&quot;10.1016/J.APENERGY.2019.114131&quot;,&quot;ISSN&quot;:&quot;0306-2619&quot;,&quot;issued&quot;:{&quot;date-parts&quot;:[[2020,3,1]]},&quot;page&quot;:&quot;114131&quot;,&quot;abstract&quot;:&quot;Data driven building energy consumption forecasting models play a significant role in enhancing the energy efficiency of the buildings through building energy management, energy operations, and control strategies. The multi-source and heterogeneous energy consumption data necessitates the integration of evolutionary algorithms and data-driven models for better forecast accuracy and robustness. We present eDemand, an energy consumption forecasting model which employs long short term memory networks and improved sine cosine optimization algorithm for accurate and robust building energy consumption forecasting. A novel Haar wavelet based mutation operator was introduced to enhance the divergence nature of sine cosine optimization algorithm towards the global optimal solution. Further, the hyperparameters (learning rate, weight decay, momentum, and number of hidden layers) of the LSTM were optimized using the improved sine cosine optimization algorithm. A case study on the real-time energy consumption data obtained from Kanwal Rekhi building, an academic building at Indian Institute of Technology, Bombay for short, mid, and long-term forecasting. Experiments reveal that the proposed model outperforms the state-of-the-art energy consumption forecast models in terms of mean absolute error, mean absolute percentage error, mean square error, root mean square error, and Theil statistics. It is shown that stable and accurate forecast results are produced by ISCOA-LSTM and hence it can be used as an efficient tool for solving energy consumption forecast problems.&quot;,&quot;publisher&quot;:&quot;Elsevier&quot;,&quot;volume&quot;:&quot;261&quot;,&quot;expandedJournalTitle&quot;:&quot;Applied Energy&quot;,&quot;container-title-short&quot;:&quot;Appl Energy&quot;},&quot;isTemporary&quot;:false},{&quot;id&quot;:&quot;d3b25d1d-2beb-38cf-bcde-ea2929435253&quot;,&quot;itemData&quot;:{&quot;type&quot;:&quot;article-journal&quot;,&quot;id&quot;:&quot;d3b25d1d-2beb-38cf-bcde-ea2929435253&quot;,&quot;title&quot;:&quot;Forecasting district-scale energy dynamics through integrating building network and long short-term memory learning algorithm&quot;,&quot;author&quot;:[{&quot;family&quot;:&quot;Wang&quot;,&quot;given&quot;:&quot;Wei&quot;,&quot;parse-names&quot;:false,&quot;dropping-particle&quot;:&quot;&quot;,&quot;non-dropping-particle&quot;:&quot;&quot;},{&quot;family&quot;:&quot;Hong&quot;,&quot;given&quot;:&quot;Tianzhen&quot;,&quot;parse-names&quot;:false,&quot;dropping-particle&quot;:&quot;&quot;,&quot;non-dropping-particle&quot;:&quot;&quot;},{&quot;family&quot;:&quot;Xu&quot;,&quot;given&quot;:&quot;Xiaodong&quot;,&quot;parse-names&quot;:false,&quot;dropping-particle&quot;:&quot;&quot;,&quot;non-dropping-particle&quot;:&quot;&quot;},{&quot;family&quot;:&quot;Chen&quot;,&quot;given&quot;:&quot;Jiayu&quot;,&quot;parse-names&quot;:false,&quot;dropping-particle&quot;:&quot;&quot;,&quot;non-dropping-particle&quot;:&quot;&quot;},{&quot;family&quot;:&quot;Liu&quot;,&quot;given&quot;:&quot;Ziang&quot;,&quot;parse-names&quot;:false,&quot;dropping-particle&quot;:&quot;&quot;,&quot;non-dropping-particle&quot;:&quot;&quot;},{&quot;family&quot;:&quot;Xu&quot;,&quot;given&quot;:&quot;Ning&quot;,&quot;parse-names&quot;:false,&quot;dropping-particle&quot;:&quot;&quot;,&quot;non-dropping-particle&quot;:&quot;&quot;}],&quot;container-title&quot;:&quot;Applied Energy&quot;,&quot;accessed&quot;:{&quot;date-parts&quot;:[[2022,2,9]]},&quot;DOI&quot;:&quot;10.1016/J.APENERGY.2019.04.085&quot;,&quot;ISSN&quot;:&quot;0306-2619&quot;,&quot;issued&quot;:{&quot;date-parts&quot;:[[2019,8,15]]},&quot;page&quot;:&quot;217-230&quot;,&quot;abstract&quot;:&quot;With the development of data-driven techniques, district-scale building energy prediction has attracted increasing attention in recent years for revealing energy use patterns and reduction potentials. However, data acquisition in large building groups is difficult and adjacent buildings also interact with each other. To reduce data cost and incorporate the inter-building impact with the data-driven building energy model, this study proposes a deep learning predictive approach that fuses the building network model with a long short-term memory learning model for district-scale building energy modeling. The building network was constructed based on correlations between the energy use intensity of buildings, which can significantly reduce the computational complexity of the deep learning models for energy dynamic prediction. Five typical building groups with energy use data from 2015 to 2018 on two institutional campuses were selected to perform the validation experiment with TensorFlow. Based on the prediction error assessments, the results suggest that for total building energy use intensity prediction, the proposed model can achieve a mean absolute percentage error of 6.66% and a root mean square error of 0.36 kWh/m2, compared to 12.05% and 0.63 kWh/m2 of the conventional artificial neural network model and to 11.06% and 0.89 kWh/m2 for the support vector regression model.&quot;,&quot;publisher&quot;:&quot;Elsevier&quot;,&quot;volume&quot;:&quot;248&quot;,&quot;expandedJournalTitle&quot;:&quot;Applied Energy&quot;,&quot;container-title-short&quot;:&quot;Appl Energy&quot;},&quot;isTemporary&quot;:false},{&quot;id&quot;:&quot;df576bd4-346e-3065-b50f-43d2dabac78f&quot;,&quot;itemData&quot;:{&quot;type&quot;:&quot;paper-conference&quot;,&quot;id&quot;:&quot;df576bd4-346e-3065-b50f-43d2dabac78f&quot;,&quot;title&quot;:&quot;Forecasting building energy consumption with deep learning: A sequence to sequence approach&quot;,&quot;author&quot;:[{&quot;family&quot;:&quot;Sehovac&quot;,&quot;given&quot;:&quot;Ljubisa&quot;,&quot;parse-names&quot;:false,&quot;dropping-particle&quot;:&quot;&quot;,&quot;non-dropping-particle&quot;:&quot;&quot;},{&quot;family&quot;:&quot;Nesen&quot;,&quot;given&quot;:&quot;Cornelius&quot;,&quot;parse-names&quot;:false,&quot;dropping-particle&quot;:&quot;&quot;,&quot;non-dropping-particle&quot;:&quot;&quot;},{&quot;family&quot;:&quot;Grolinger&quot;,&quot;given&quot;:&quot;Katarina&quot;,&quot;parse-names&quot;:false,&quot;dropping-particle&quot;:&quot;&quot;,&quot;non-dropping-particle&quot;:&quot;&quot;}],&quot;container-title&quot;:&quot;Proceedings - 2019 IEEE International Congress on Internet of Things, ICIOT 2019 - Part of the 2019 IEEE World Congress on Services&quot;,&quot;DOI&quot;:&quot;10.1109/ICIOT.2019.00029&quot;,&quot;ISBN&quot;:&quot;9781728127149&quot;,&quot;issued&quot;:{&quot;date-parts&quot;:[[2019,7,1]]},&quot;page&quot;:&quot;108-116&quot;,&quot;abstract&quot;:&quot;Energy Consumption has been continuously increasing due to the rapid expansion of high-density cities, and growth in the industrial and commercial sectors. To reduce the negative impact on the environment and improve sustainability, it is crucial to efficiently manage energy consumption. Internet of Things (IoT) devices, including widely used smart meters, have created possibilities for energy monitoring as well as for sensor based energy forecasting. Machine learning algorithms commonly used for energy forecasting such as feedforward neural networks are not well-suited for interpreting the time dimensionality of a signal. Consequently, this paper uses Recurrent Neural Networks (RNN) to capture time dependencies and proposes a novel energy load forecasting methodology based on sample generation and Sequence-to-Sequence (S2S) deep learning algorithm. The S2S architecture that is commonly used for language translation was adapted for energy load forecasting. Experiments focus on Gated Recurrent Unit (GRU) based S2S models and Long Short-Term Memory (LSTM) based S2S models. All models were trained and tested on one building-level electrical consumption dataset, with five-minute incremental data. Results showed that, on average, the GRU S2S models outperformed LSTM S2S, RNN S2S, and Deep Neural Network models, for short, medium, and long-term forecasting lengths.&quot;,&quot;publisher&quot;:&quot;Institute of Electrical and Electronics Engineers Inc.&quot;,&quot;container-title-short&quot;:&quot;&quot;},&quot;isTemporary&quot;:false},{&quot;id&quot;:&quot;c6f2b6b9-e0b3-3a25-abb5-6e9cba03e432&quot;,&quot;itemData&quot;:{&quot;type&quot;:&quot;article-journal&quot;,&quot;id&quot;:&quot;c6f2b6b9-e0b3-3a25-abb5-6e9cba03e432&quot;,&quot;title&quot;:&quot;Prediction of energy consumption in hotel buildings via support vector machines&quot;,&quot;author&quot;:[{&quot;family&quot;:&quot;Shao&quot;,&quot;given&quot;:&quot;Minglei&quot;,&quot;parse-names&quot;:false,&quot;dropping-particle&quot;:&quot;&quot;,&quot;non-dropping-particle&quot;:&quot;&quot;},{&quot;family&quot;:&quot;Wang&quot;,&quot;given&quot;:&quot;Xin&quot;,&quot;parse-names&quot;:false,&quot;dropping-particle&quot;:&quot;&quot;,&quot;non-dropping-particle&quot;:&quot;&quot;},{&quot;family&quot;:&quot;Bu&quot;,&quot;given&quot;:&quot;Zhen&quot;,&quot;parse-names&quot;:false,&quot;dropping-particle&quot;:&quot;&quot;,&quot;non-dropping-particle&quot;:&quot;&quot;},{&quot;family&quot;:&quot;Chen&quot;,&quot;given&quot;:&quot;Xiaobo&quot;,&quot;parse-names&quot;:false,&quot;dropping-particle&quot;:&quot;&quot;,&quot;non-dropping-particle&quot;:&quot;&quot;},{&quot;family&quot;:&quot;Wang&quot;,&quot;given&quot;:&quot;Yuqing&quot;,&quot;parse-names&quot;:false,&quot;dropping-particle&quot;:&quot;&quot;,&quot;non-dropping-particle&quot;:&quot;&quot;}],&quot;container-title&quot;:&quot;Sustainable Cities and Society&quot;,&quot;accessed&quot;:{&quot;date-parts&quot;:[[2022,2,9]]},&quot;DOI&quot;:&quot;10.1016/J.SCS.2020.102128&quot;,&quot;ISSN&quot;:&quot;2210-6707&quot;,&quot;issued&quot;:{&quot;date-parts&quot;:[[2020,6,1]]},&quot;page&quot;:&quot;102128&quot;,&quot;abstract&quot;:&quot;This paper studies and analyzes the energy consumption of hotel buildings by establishing a support vector machine energy consumption prediction model. The support vector machine model takes the weather parameters and operating parameters of the hotel air-conditioning system as input variables, and determines the critical value of the input parameters by determining the normal-distribution interval, so as to avoid the influence of the outliers on the model prediction stability. The RBF kernel function is selected as the kernel function of the support vector machine, and the accuracy of the model prediction is improved by optimizing the kernel parameters. The MSE value of the final model prediction was 2.22 % and R2 was 0.94. By predicting the results, you can visually assess the actual energy usage of the hotel and suggest timely improvements to the hotel's operations to reduce the hotel's energy consumption.&quot;,&quot;publisher&quot;:&quot;Elsevier&quot;,&quot;volume&quot;:&quot;57&quot;,&quot;container-title-short&quot;:&quot;Sustain Cities Soc&quot;},&quot;isTemporary&quot;:false},{&quot;id&quot;:&quot;e63b6858-a800-3cbb-a4a3-3afa6ce10882&quot;,&quot;itemData&quot;:{&quot;type&quot;:&quot;article-journal&quot;,&quot;id&quot;:&quot;e63b6858-a800-3cbb-a4a3-3afa6ce10882&quot;,&quot;title&quot;:&quot;Random Forest based hourly building energy prediction&quot;,&quot;author&quot;:[{&quot;family&quot;:&quot;Wang&quot;,&quot;given&quot;:&quot;Zeyu&quot;,&quot;parse-names&quot;:false,&quot;dropping-particle&quot;:&quot;&quot;,&quot;non-dropping-particle&quot;:&quot;&quot;},{&quot;family&quot;:&quot;Wang&quot;,&quot;given&quot;:&quot;Yueren&quot;,&quot;parse-names&quot;:false,&quot;dropping-particle&quot;:&quot;&quot;,&quot;non-dropping-particle&quot;:&quot;&quot;},{&quot;family&quot;:&quot;Zeng&quot;,&quot;given&quot;:&quot;Ruochen&quot;,&quot;parse-names&quot;:false,&quot;dropping-particle&quot;:&quot;&quot;,&quot;non-dropping-particle&quot;:&quot;&quot;},{&quot;family&quot;:&quot;Srinivasan&quot;,&quot;given&quot;:&quot;Ravi S.&quot;,&quot;parse-names&quot;:false,&quot;dropping-particle&quot;:&quot;&quot;,&quot;non-dropping-particle&quot;:&quot;&quot;},{&quot;family&quot;:&quot;Ahrentzen&quot;,&quot;given&quot;:&quot;Sherry&quot;,&quot;parse-names&quot;:false,&quot;dropping-particle&quot;:&quot;&quot;,&quot;non-dropping-particle&quot;:&quot;&quot;}],&quot;container-title&quot;:&quot;Energy and Buildings&quot;,&quot;accessed&quot;:{&quot;date-parts&quot;:[[2022,2,9]]},&quot;DOI&quot;:&quot;10.1016/J.ENBUILD.2018.04.008&quot;,&quot;ISSN&quot;:&quot;0378-7788&quot;,&quot;issued&quot;:{&quot;date-parts&quot;:[[2018,7,15]]},&quot;page&quot;:&quot;11-25&quot;,&quot;abstract&quot;:&quot;Accurate building energy prediction plays an important role in improving the energy efficiency of buildings. This paper proposes a homogeneous ensemble approach, i.e., use of Random Forest (RF), for hourly building energy prediction. The approach was adopted to predict the hourly electricity usage of two educational buildings in North Central Florida. The RF models trained with different parameter settings were compared to investigate the impact of parameter setting on the prediction performance of the model. The results indicated that RF was not very sensitive to the number of variables (mtry) and using empirical mtry is preferable because it saves time and is more accurate. RF was compared with regression tree (RT) and Support Vector Regression (SVR) to validate the superiority of RF in building energy prediction. The prediction performances of RF measured by performance index (PI) were 14–25% and 5–5.5% better than RT and SVR, respectively, indicating that RF was the best prediction model in the comparison. Moreover, an analysis based on the variable importance of RF was performed to identify the most influential features during different semesters. The results showed that the most influential features vary depending on the semester, indicating the existence of different operational conditions for the tested buildings. A further comparison between RF trained with yearly and monthly data indicated that the energy usage prediction for educational buildings could be improved by taking into consideration their energy behavior changes during different semesters.&quot;,&quot;publisher&quot;:&quot;Elsevier&quot;,&quot;volume&quot;:&quot;171&quot;,&quot;container-title-short&quot;:&quot;Energy Build&quot;},&quot;isTemporary&quot;:false}]},{&quot;citationID&quot;:&quot;MENDELEY_CITATION_381bc22b-8895-42c1-9489-2e050a0503cf&quot;,&quot;properties&quot;:{&quot;noteIndex&quot;:0},&quot;isEdited&quot;:false,&quot;manualOverride&quot;:{&quot;isManuallyOverridden&quot;:false,&quot;citeprocText&quot;:&quot;(Karpatne et al., 2017)&quot;,&quot;manualOverrideText&quot;:&quot;&quot;},&quot;citationTag&quot;:&quot;MENDELEY_CITATION_v3_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&quot;,&quot;citationItems&quot;:[{&quot;id&quot;:&quot;093d772f-6c65-3045-8276-7293fc2795f9&quot;,&quot;itemData&quot;:{&quot;type&quot;:&quot;article-journal&quot;,&quot;id&quot;:&quot;093d772f-6c65-3045-8276-7293fc2795f9&quot;,&quot;title&quot;:&quot;Theory-guided data science: A new paradigm for scientific discovery from data&quot;,&quot;author&quot;:[{&quot;family&quot;:&quot;Karpatne&quot;,&quot;given&quot;:&quot;Anuj&quot;,&quot;parse-names&quot;:false,&quot;dropping-particle&quot;:&quot;&quot;,&quot;non-dropping-particle&quot;:&quot;&quot;},{&quot;family&quot;:&quot;Atluri&quot;,&quot;given&quot;:&quot;Gowtham&quot;,&quot;parse-names&quot;:false,&quot;dropping-particle&quot;:&quot;&quot;,&quot;non-dropping-particle&quot;:&quot;&quot;},{&quot;family&quot;:&quot;Faghmous&quot;,&quot;given&quot;:&quot;James H.&quot;,&quot;parse-names&quot;:false,&quot;dropping-particle&quot;:&quot;&quot;,&quot;non-dropping-particle&quot;:&quot;&quot;},{&quot;family&quot;:&quot;Steinbach&quot;,&quot;given&quot;:&quot;Michael&quot;,&quot;parse-names&quot;:false,&quot;dropping-particle&quot;:&quot;&quot;,&quot;non-dropping-particle&quot;:&quot;&quot;},{&quot;family&quot;:&quot;Banerjee&quot;,&quot;given&quot;:&quot;Arindam&quot;,&quot;parse-names&quot;:false,&quot;dropping-particle&quot;:&quot;&quot;,&quot;non-dropping-particle&quot;:&quot;&quot;},{&quot;family&quot;:&quot;Ganguly&quot;,&quot;given&quot;:&quot;Auroop&quot;,&quot;parse-names&quot;:false,&quot;dropping-particle&quot;:&quot;&quot;,&quot;non-dropping-particle&quot;:&quot;&quot;},{&quot;family&quot;:&quot;Shekhar&quot;,&quot;given&quot;:&quot;Shashi&quot;,&quot;parse-names&quot;:false,&quot;dropping-particle&quot;:&quot;&quot;,&quot;non-dropping-particle&quot;:&quot;&quot;},{&quot;family&quot;:&quot;Samatova&quot;,&quot;given&quot;:&quot;Nagiza&quot;,&quot;parse-names&quot;:false,&quot;dropping-particle&quot;:&quot;&quot;,&quot;non-dropping-particle&quot;:&quot;&quot;},{&quot;family&quot;:&quot;Kumar&quot;,&quot;given&quot;:&quot;Vipin&quot;,&quot;parse-names&quot;:false,&quot;dropping-particle&quot;:&quot;&quot;,&quot;non-dropping-particle&quot;:&quot;&quot;}],&quot;container-title&quot;:&quot;IEEE Transactions on Knowledge and Data Engineering&quot;,&quot;DOI&quot;:&quot;10.1109/TKDE.2017.2720168&quot;,&quot;ISSN&quot;:&quot;10414347&quot;,&quot;issued&quot;:{&quot;date-parts&quot;:[[2017,10,1]]},&quot;page&quot;:&quot;2318-2331&quot;,&quot;abstract&quot;:&quot;Data science models, although successful in a number of commercial domains, have had limited applicability in scientific problems involving complex physical phenomena. Theory-guided data science (TGDS) is an emerging paradigm that aims to leverage the wealth of scientific knowledge for improving the effectiveness of data science models in enabling scientific discovery. The overarching vision of TGDS is to introduce scientific consistency as an essential component for learning generalizable models. Further, by producing scientifically interpretable models, TGDS aims to advance our scientific understanding by discovering novel domain insights. Indeed, the paradigm of TGDS has started to gain prominence in a number of scientific disciplines such as turbulence modeling, material discovery, quantum chemistry, bio-medical science, bio-marker discovery, climate science, and hydrology. In this paper, we formally conceptualize the paradigm of TGDS and present a taxonomy of research themes in TGDS. We describe several approaches for integrating domain knowledge in different research themes using illustrative examples from different disciplines. We also highlight some of the promising avenues of novel research for realizing the full potential of theory-guided data science.&quot;,&quot;publisher&quot;:&quot;IEEE Computer Society&quot;,&quot;issue&quot;:&quot;10&quot;,&quot;volume&quot;:&quot;29&quot;,&quot;expandedJournalTitle&quot;:&quot;IEEE Transactions on Knowledge and Data Engineering&quot;,&quot;container-title-short&quot;:&quot;IEEE Trans Knowl Data Eng&quot;},&quot;isTemporary&quot;:false}]},{&quot;citationID&quot;:&quot;MENDELEY_CITATION_e4c28ad2-4b06-4ce8-929c-e5044e07704f&quot;,&quot;properties&quot;:{&quot;noteIndex&quot;:0},&quot;isEdited&quot;:false,&quot;manualOverride&quot;:{&quot;isManuallyOverridden&quot;:false,&quot;citeprocText&quot;:&quot;(Kouw &amp;#38; Loog, 2018)&quot;,&quot;manualOverrideText&quot;:&quot;&quot;},&quot;citationTag&quot;:&quot;MENDELEY_CITATION_v3_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&quot;,&quot;citationItems&quot;:[{&quot;id&quot;:&quot;9ba2ccb9-2f67-3134-b6c8-8b4850d706cc&quot;,&quot;itemData&quot;:{&quot;type&quot;:&quot;article-journal&quot;,&quot;id&quot;:&quot;9ba2ccb9-2f67-3134-b6c8-8b4850d706cc&quot;,&quot;title&quot;:&quot;An introduction to domain adaptation and transfer learning&quot;,&quot;author&quot;:[{&quot;family&quot;:&quot;Kouw&quot;,&quot;given&quot;:&quot;Wouter M.&quot;,&quot;parse-names&quot;:false,&quot;dropping-particle&quot;:&quot;&quot;,&quot;non-dropping-particle&quot;:&quot;&quot;},{&quot;family&quot;:&quot;Loog&quot;,&quot;given&quot;:&quot;Marco&quot;,&quot;parse-names&quot;:false,&quot;dropping-particle&quot;:&quot;&quot;,&quot;non-dropping-particle&quot;:&quot;&quot;}],&quot;URL&quot;:&quot;http://arxiv.org/abs/1812.11806&quot;,&quot;issued&quot;:{&quot;date-parts&quot;:[[2018,12,31]]},&quot;abstract&quot;:&quot;In machine learning, if the training data is an unbiased sample of an underlying distribution, then the learned classification function will make accurate predictions for new samples. However, if the training data is not an unbiased sample, then there will be differences between how the training data is distributed and how the test data is distributed. Standard classifiers cannot cope with changes in data distributions between training and test phases, and will not perform well. Domain adaptation and transfer learning are sub-fields within machine learning that are concerned with accounting for these types of changes. Here, we present an introduction to these fields, guided by the question: when and how can a classifier generalize from a source to a target domain? We will start with a brief introduction into risk minimization, and how transfer learning and domain adaptation expand upon this framework. Following that, we discuss three special cases of data set shift, namely prior, covariate and concept shift. For more complex domain shifts, there are a wide variety of approaches. These are categorized into: importance-weighting, subspace mapping, domain-invariant spaces, feature augmentation, minimax estimators and robust algorithms. A number of points will arise, which we will discuss in the last section. We conclude with the remark that many open questions will have to be addressed before transfer learners and domain-adaptive classifiers become practical.&quot;,&quot;container-title-short&quot;:&quot;&quot;},&quot;isTemporary&quot;:false}]},{&quot;citationID&quot;:&quot;MENDELEY_CITATION_8b4ee0d9-dbcb-45c7-9817-d0070d341201&quot;,&quot;properties&quot;:{&quot;noteIndex&quot;:0},&quot;isEdited&quot;:false,&quot;manualOverride&quot;:{&quot;isManuallyOverridden&quot;:false,&quot;citeprocText&quot;:&quot;(Fayazbakhsh et al., 2015; Koeln et al., 2018; Lin et al., n.d.)&quot;,&quot;manualOverrideText&quot;:&quot;&quot;},&quot;citationTag&quot;:&quot;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&quot;,&quot;citationItems&quot;:[{&quot;id&quot;:&quot;07665bed-0e83-3563-abec-6e47fcee18d3&quot;,&quot;itemData&quot;:{&quot;type&quot;:&quot;chapter&quot;,&quot;id&quot;:&quot;07665bed-0e83-3563-abec-6e47fcee18d3&quot;,&quot;title&quot;:&quot;Multi-zone temperature modeling and control&quot;,&quot;author&quot;:[{&quot;family&quot;:&quot;Koeln&quot;,&quot;given&quot;:&quot;Justin&quot;,&quot;parse-names&quot;:false,&quot;dropping-particle&quot;:&quot;&quot;,&quot;non-dropping-particle&quot;:&quot;&quot;},{&quot;family&quot;:&quot;Keating&quot;,&quot;given&quot;:&quot;Bryan&quot;,&quot;parse-names&quot;:false,&quot;dropping-particle&quot;:&quot;&quot;,&quot;non-dropping-particle&quot;:&quot;&quot;},{&quot;family&quot;:&quot;Alleyne&quot;,&quot;given&quot;:&quot;Andrew&quot;,&quot;parse-names&quot;:false,&quot;dropping-particle&quot;:&quot;&quot;,&quot;non-dropping-particle&quot;:&quot;&quot;},{&quot;family&quot;:&quot;Price&quot;,&quot;given&quot;:&quot;Christopher&quot;,&quot;parse-names&quot;:false,&quot;dropping-particle&quot;:&quot;&quot;,&quot;non-dropping-particle&quot;:&quot;&quot;},{&quot;family&quot;:&quot;Rasmussen&quot;,&quot;given&quot;:&quot;Bryan P.&quot;,&quot;parse-names&quot;:false,&quot;dropping-particle&quot;:&quot;&quot;,&quot;non-dropping-particle&quot;:&quot;&quot;}],&quot;container-title&quot;:&quot;Advances in Industrial Control&quot;,&quot;DOI&quot;:&quot;10.1007/978-3-319-68462-8_6&quot;,&quot;ISSN&quot;:&quot;21931577&quot;,&quot;issued&quot;:{&quot;date-parts&quot;:[[2018]]},&quot;page&quot;:&quot;139-166&quot;,&quot;abstract&quot;:&quot;In this chapter, we now address modeling and control for multi-zone and building-level temperature regulation. Many commercial and residential buildings have multiple independent zones requiring space conditioning. These zones may be uniform in size or may have a significant size distribution. Moreover, the space conditioning requirements may be quite disparate depending on the zone usage. This chapter provides an overview of multi-zone temperature control within buildings. We review modeling approaches for building zones and their interconnections. The primary modeling framework is a resistor–capacitor framework where thermal energy is stored in a zone in a capacitive sense and transferred between zones of different temperature through a thermally resistive path. The zones are fed by a cooling or heating system that could be liquid or air. Subsequently, we focus attention on control of multi-zone systems starting with an appropriate architecture for their representation. We present particular structures for energy flow that naturally decompose the dynamic properties of the building into hierarchical structures. These structures can then be used to create controllers or either a centralized or distributed variety. Simulations serve to illustrate the concepts and represent the results for both the modeling and dynamic control.&quot;,&quot;publisher&quot;:&quot;Springer International Publishing&quot;,&quot;issue&quot;:&quot;9783319684611&quot;,&quot;container-title-short&quot;:&quot;&quot;},&quot;isTemporary&quot;:false},{&quot;id&quot;:&quot;4e241be1-8b60-39f9-96e6-c973148494a6&quot;,&quot;itemData&quot;:{&quot;type&quot;:&quot;report&quot;,&quot;id&quot;:&quot;4e241be1-8b60-39f9-96e6-c973148494a6&quot;,&quot;title&quot;:&quot;Identification of control-oriented thermal models of rooms in multi-room buildings&quot;,&quot;author&quot;:[{&quot;family&quot;:&quot;Lin&quot;,&quot;given&quot;:&quot;Yashen&quot;,&quot;parse-names&quot;:false,&quot;dropping-particle&quot;:&quot;&quot;,&quot;non-dropping-particle&quot;:&quot;&quot;},{&quot;family&quot;:&quot;Middelkoop&quot;,&quot;given&quot;:&quot;Timothy&quot;,&quot;parse-names&quot;:false,&quot;dropping-particle&quot;:&quot;&quot;,&quot;non-dropping-particle&quot;:&quot;&quot;},{&quot;family&quot;:&quot;Barooah&quot;,&quot;given&quot;:&quot;Prabir&quot;,&quot;parse-names&quot;:false,&quot;dropping-particle&quot;:&quot;&quot;,&quot;non-dropping-particle&quot;:&quot;&quot;}],&quot;abstract&quot;:&quot;Model-based control for improving energy efficiency of buildings has been a popular topic of late. Smart control requires a predictive model of the building's thermal dynamics. Due to the complexity of the underlying physical processes, usually system identification techniques are used to identify parameters of a physics-based grey-box model. We investigate questions of required model structure and identification techniques for parameter estimation of a single zone model through a combination of analysis and experiments. Our results indicate that a second-order model can reproduce the input-output behavior of a full-scale model with 13 states. We also show that data collected during usual operation leads to poor parameter estimates that may nevertheless appear to predict the temperature well. The error becomes apparent when there is sufficient difference among various inputs and the output. We propose an algorithm to overcome these issues that involve specific forced-response tests. The results of this investigation are expected to provide guidelines on do's and don't's in modeling and identification of buildings for control.&quot;,&quot;container-title-short&quot;:&quot;&quot;},&quot;isTemporary&quot;:false},{&quot;id&quot;:&quot;6c843dea-91e1-3030-bb16-3a829cd93744&quot;,&quot;itemData&quot;:{&quot;type&quot;:&quot;article-journal&quot;,&quot;id&quot;:&quot;6c843dea-91e1-3030-bb16-3a829cd93744&quot;,&quot;title&quot;:&quot;A resistance-capacitance model for real-time calculation of cooling load in HVAC-R systems&quot;,&quot;author&quot;:[{&quot;family&quot;:&quot;Fayazbakhsh&quot;,&quot;given&quot;:&quot;M. A.&quot;,&quot;parse-names&quot;:false,&quot;dropping-particle&quot;:&quot;&quot;,&quot;non-dropping-particle&quot;:&quot;&quot;},{&quot;family&quot;:&quot;Bagheri&quot;,&quot;given&quot;:&quot;F.&quot;,&quot;parse-names&quot;:false,&quot;dropping-particle&quot;:&quot;&quot;,&quot;non-dropping-particle&quot;:&quot;&quot;},{&quot;family&quot;:&quot;Bahrami&quot;,&quot;given&quot;:&quot;M.&quot;,&quot;parse-names&quot;:false,&quot;dropping-particle&quot;:&quot;&quot;,&quot;non-dropping-particle&quot;:&quot;&quot;}],&quot;container-title&quot;:&quot;Journal of Thermal Science and Engineering Applications&quot;,&quot;container-title-short&quot;:&quot;J Therm Sci Eng Appl&quot;,&quot;DOI&quot;:&quot;10.1115/1.4030640&quot;,&quot;ISSN&quot;:&quot;19485093&quot;,&quot;issued&quot;:{&quot;date-parts&quot;:[[2015]]},&quot;abstract&quot;:&quot;Simulating the real-time thermal behavior of rooms subject to air conditioning (AC) and refrigeration is a key to cooling load calculations. A well-established resistance- capacitance (RC) model is employed that utilizes a representative network of electric resistors and capacitors to simulate the thermal behavior of such systems. A freezer room of a restaurant is studied during its operation, and temperature measurements are used for model validation. Parametric study is performed on different properties of the system. It is shown that a reduction of 20% in the walls thermal resistivity can increase the energy consumption rate by 15%. The effect of set points on the number of compressor starts/stops is also studied, and it is shown that narrow set points can result in a steady temperature pattern in exchange for a high number of compressor starts/stops per hour. The proposed technique provides an effective tool for facilitating the thermal modeling of air conditioned and refrigerated rooms. Using this approach, engineering calculations of cooling load can be performed with outstanding simplicity and accuracy.&quot;,&quot;publisher&quot;:&quot;American Society of Mechanical Engineers (ASME)&quot;,&quot;issue&quot;:&quot;4&quot;,&quot;volume&quot;:&quot;7&quot;},&quot;isTemporary&quot;:false}]},{&quot;citationID&quot;:&quot;MENDELEY_CITATION_931cc2c7-7ffb-4c32-a00e-08a78998d687&quot;,&quot;properties&quot;:{&quot;noteIndex&quot;:0},&quot;isEdited&quot;:false,&quot;manualOverride&quot;:{&quot;isManuallyOverridden&quot;:false,&quot;citeprocText&quot;:&quot;(Bueno et al., 2012)&quot;,&quot;manualOverrideText&quot;:&quot;&quot;},&quot;citationTag&quot;:&quot;MENDELEY_CITATION_v3_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&quot;,&quot;citationItems&quot;:[{&quot;id&quot;:&quot;4ca04f5e-ebf3-36f3-bddd-b1a7f661a81a&quot;,&quot;itemData&quot;:{&quot;type&quot;:&quot;article-journal&quot;,&quot;id&quot;:&quot;4ca04f5e-ebf3-36f3-bddd-b1a7f661a81a&quot;,&quot;title&quot;:&quot;A resistance-capacitance network model for the analysis of the interactions between the energy performance of buildings and the urban climate&quot;,&quot;author&quot;:[{&quot;family&quot;:&quot;Bueno&quot;,&quot;given&quot;:&quot;Bruno&quot;,&quot;parse-names&quot;:false,&quot;dropping-particle&quot;:&quot;&quot;,&quot;non-dropping-particle&quot;:&quot;&quot;},{&quot;family&quot;:&quot;Norford&quot;,&quot;given&quot;:&quot;Leslie&quot;,&quot;parse-names&quot;:false,&quot;dropping-particle&quot;:&quot;&quot;,&quot;non-dropping-particle&quot;:&quot;&quot;},{&quot;family&quot;:&quot;Pigeon&quot;,&quot;given&quot;:&quot;Grégoire&quot;,&quot;parse-names&quot;:false,&quot;dropping-particle&quot;:&quot;&quot;,&quot;non-dropping-particle&quot;:&quot;&quot;},{&quot;family&quot;:&quot;Britter&quot;,&quot;given&quot;:&quot;Rex&quot;,&quot;parse-names&quot;:false,&quot;dropping-particle&quot;:&quot;&quot;,&quot;non-dropping-particle&quot;:&quot;&quot;}],&quot;container-title&quot;:&quot;Building and Environment&quot;,&quot;container-title-short&quot;:&quot;Build Environ&quot;,&quot;DOI&quot;:&quot;10.1016/j.buildenv.2012.01.023&quot;,&quot;ISSN&quot;:&quot;03601323&quot;,&quot;issued&quot;:{&quot;date-parts&quot;:[[2012,8]]},&quot;page&quot;:&quot;116-125&quot;,&quot;abstract&quot;:&quot;This paper presents an urban canopy and building energy model based on a thermal network of constant resistances and capacitances. The RC model represents the fundamental physical relations that govern the energy interactions between buildings and their urban environment, retaining the sensitivity to the design parameters typically used in building energy and urban climate studies. The benefits of the RC model are its simplicity and computational efficiency. It allows for better understanding the physics of the problem and makes it possible to easily evaluate modelling hypotheses and the sensitivity of different parameters. In this study, the RC model is evaluated against advanced simulation tools that are well accepted and evaluated within their individual scientific communities. The model is then used in a series of parametric analyses to investigate the impact of the Urban Heat Island effect on the energy consumption of buildings in configurations that are parameterized in terms of internal heat gains, construction, geometry, glazing ratio, and infiltration level. The RC model is also used to investigate the dominant mechanisms by which the indoor environment affects outdoor air temperatures. Parameters such as indoor air temperatures, exfiltration heat, and waste heat from HVAC systems are analysed. The conclusions obtained by this study can be applied to a wide range of urban configurations. © 2012 Elsevier Ltd.&quot;,&quot;volume&quot;:&quot;54&quot;},&quot;isTemporary&quot;:false}]},{&quot;citationID&quot;:&quot;MENDELEY_CITATION_48bd526c-0b65-460a-9ef4-e37d1f23c80d&quot;,&quot;properties&quot;:{&quot;noteIndex&quot;:0},&quot;isEdited&quot;:false,&quot;manualOverride&quot;:{&quot;isManuallyOverridden&quot;:true,&quot;citeprocText&quot;:&quot;(Amara et al., 2015; Goyal &amp;#38; Barooah, 2012a)&quot;,&quot;manualOverrideText&quot;:&quot;(Amara et al ., 2015; Goyal &amp; Barooah, 2012)&quot;},&quot;citationTag&quot;:&quot;MENDELEY_CITATION_v3_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&quot;,&quot;citationItems&quot;:[{&quot;id&quot;:&quot;01c9391c-06cf-370c-a607-4e24a07164d8&quot;,&quot;itemData&quot;:{&quot;type&quot;:&quot;article-journal&quot;,&quot;id&quot;:&quot;01c9391c-06cf-370c-a607-4e24a07164d8&quot;,&quot;title&quot;:&quot;A method for model-reduction of non-linear thermal dynamics of multi-zone buildings&quot;,&quot;author&quot;:[{&quot;family&quot;:&quot;Goyal&quot;,&quot;given&quot;:&quot;Siddharth&quot;,&quot;parse-names&quot;:false,&quot;dropping-particle&quot;:&quot;&quot;,&quot;non-dropping-particle&quot;:&quot;&quot;},{&quot;family&quot;:&quot;Barooah&quot;,&quot;given&quot;:&quot;Prabir&quot;,&quot;parse-names&quot;:false,&quot;dropping-particle&quot;:&quot;&quot;,&quot;non-dropping-particle&quot;:&quot;&quot;}],&quot;container-title&quot;:&quot;Energy and Buildings&quot;,&quot;DOI&quot;:&quot;10.1016/j.enbuild.2011.12.005&quot;,&quot;ISSN&quot;:&quot;03787788&quot;,&quot;issued&quot;:{&quot;date-parts&quot;:[[2012,4]]},&quot;page&quot;:&quot;332-340&quot;,&quot;abstract&quot;:&quot;We propose a method for reducing the order of dynamic models of temperature and humidity in multi-zone buildings. Low-order models of building thermal dynamics are useful for model-based HVAC control techniques, especially to computationally intensive ones such as Model Predictive Control (MPC). Even a lumped parameter model for a multi-zone building, which is a set of non-linear coupled ordinary differential equations, can have large state-space dimension. Model reduction techniques are useful to simplify such models. Although there are a number of well-developed techniques for model reduction of linear systems, techniques available for non-linear systems are limited. The method we propose exploits the linear portion of the model to compute a transformation (by using balanced realization) and a specific sparsity pattern of the non-linear portion that building thermal models possess to obtain the reduced order model. Simulations show that the prediction of the zone temperatures and humidity ratios by the reduced model is quite close to that from the full-scale model, even when substantial reduction of model order is specified that reduces computation time by a factor of six or more. © 2011 Elsevier B.V. All rights reserved.&quot;,&quot;volume&quot;:&quot;47&quot;,&quot;container-title-short&quot;:&quot;Energy Build&quot;},&quot;isTemporary&quot;:false},{&quot;id&quot;:&quot;0963668d-136d-3651-9ef1-d439b0a80cbc&quot;,&quot;itemData&quot;:{&quot;type&quot;:&quot;article-journal&quot;,&quot;id&quot;:&quot;0963668d-136d-3651-9ef1-d439b0a80cbc&quot;,&quot;title&quot;:&quot;Comparison and Simulation of Building Thermal Models for Effective Energy Management&quot;,&quot;author&quot;:[{&quot;family&quot;:&quot;Amara&quot;,&quot;given&quot;:&quot;Fatima&quot;,&quot;parse-names&quot;:false,&quot;dropping-particle&quot;:&quot;&quot;,&quot;non-dropping-particle&quot;:&quot;&quot;},{&quot;family&quot;:&quot;Agbossou&quot;,&quot;given&quot;:&quot;Kodjo&quot;,&quot;parse-names&quot;:false,&quot;dropping-particle&quot;:&quot;&quot;,&quot;non-dropping-particle&quot;:&quot;&quot;},{&quot;family&quot;:&quot;Cardenas&quot;,&quot;given&quot;:&quot;Alben&quot;,&quot;parse-names&quot;:false,&quot;dropping-particle&quot;:&quot;&quot;,&quot;non-dropping-particle&quot;:&quot;&quot;},{&quot;family&quot;:&quot;Dubé&quot;,&quot;given&quot;:&quot;Yves&quot;,&quot;parse-names&quot;:false,&quot;dropping-particle&quot;:&quot;&quot;,&quot;non-dropping-particle&quot;:&quot;&quot;},{&quot;family&quot;:&quot;Kelouwani&quot;,&quot;given&quot;:&quot;Sousso&quot;,&quot;parse-names&quot;:false,&quot;dropping-particle&quot;:&quot;&quot;,&quot;non-dropping-particle&quot;:&quot;&quot;}],&quot;container-title&quot;:&quot;Smart Grid and Renewable Energy&quot;,&quot;DOI&quot;:&quot;10.4236/sgre.2015.64009&quot;,&quot;ISSN&quot;:&quot;2151-481X&quot;,&quot;issued&quot;:{&quot;date-parts&quot;:[[2015]]},&quot;page&quot;:&quot;95-112&quot;,&quot;abstract&quot;:&quot;Energy consumption reduction efforts in the residential buildings sector represent socio-economical, technological and environmental preoccupations which justify advanced scientific research. These lead to use inverse models to describe thermal behavior and to evaluate the energy consumption of buildings. Their principal goal is to provide supporting evidence of enhanced energy performances and predictions. More specifically, research questions are related to building thermal modeling which is the most appropriate in a smart grid context. In this context, the models are reviewed according to three categories. The first category is based on physical and basic principle modeling (white-box). The second offers a much simpler structure which is the statistical models (black-box). The black-box is used for prediction of energy consumption and heating/cooling demands. Finally, the third category is a hybrid method (grey-box), which uses both physical and statistical modeling techniques. In this paper, we propose a detailed review and simulation of the main thermal building models. Our comparison and simulation results demonstrate that the grey-box is the most effective model for management of buildings energy consumption.&quot;,&quot;publisher&quot;:&quot;Scientific Research Publishing, Inc,&quot;,&quot;issue&quot;:&quot;04&quot;,&quot;volume&quot;:&quot;06&quot;,&quot;container-title-short&quot;:&quot;&quot;},&quot;isTemporary&quot;:false}]},{&quot;citationID&quot;:&quot;MENDELEY_CITATION_45d3f4a1-b90d-4845-ab36-303540975063&quot;,&quot;properties&quot;:{&quot;noteIndex&quot;:0},&quot;isEdited&quot;:false,&quot;manualOverride&quot;:{&quot;isManuallyOverridden&quot;:false,&quot;citeprocText&quot;:&quot;(Candanedo et al., 2013; Li &amp;#38; Wen, 2014b; Picard et al., 2015)&quot;,&quot;manualOverrideText&quot;:&quot;&quot;},&quot;citationTag&quot;:&quot;MENDELEY_CITATION_v3_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&quot;,&quot;citationItems&quot;:[{&quot;id&quot;:&quot;c2804819-8291-3c15-b7ce-071c88aba270&quot;,&quot;itemData&quot;:{&quot;type&quot;:&quot;paper-conference&quot;,&quot;id&quot;:&quot;c2804819-8291-3c15-b7ce-071c88aba270&quot;,&quot;title&quot;:&quot;Methodology for Obtaining Linear State Space Building Energy Simulation Models&quot;,&quot;author&quot;:[{&quot;family&quot;:&quot;Picard&quot;,&quot;given&quot;:&quot;Damien&quot;,&quot;parse-names&quot;:false,&quot;dropping-particle&quot;:&quot;&quot;,&quot;non-dropping-particle&quot;:&quot;&quot;},{&quot;family&quot;:&quot;Jorissen&quot;,&quot;given&quot;:&quot;Filip&quot;,&quot;parse-names&quot;:false,&quot;dropping-particle&quot;:&quot;&quot;,&quot;non-dropping-particle&quot;:&quot;&quot;},{&quot;family&quot;:&quot;Helsen&quot;,&quot;given&quot;:&quot;Lieve&quot;,&quot;parse-names&quot;:false,&quot;dropping-particle&quot;:&quot;&quot;,&quot;non-dropping-particle&quot;:&quot;&quot;}],&quot;container-title&quot;:&quot;Proceedings of the 11th International Modelica Conference, Versailles, France, September 21-23, 2015&quot;,&quot;DOI&quot;:&quot;10.3384/ecp1511851&quot;,&quot;issued&quot;:{&quot;date-parts&quot;:[[2015,9,18]]},&quot;page&quot;:&quot;51-58&quot;,&quot;abstract&quot;:&quot;Optimal climate control for building systems is facili-tated by linear, low-order models of the building struc-ture and of its Heating, Ventilation and Air Condition-ing (HVAC) systems. However, obtaining these models in a practical form is often difficult, which greatly ham-pers the commercial implementation of model predictive controllers. This work describes a methodology for ob-taining a linear State Space Model (SSM) of Building Energy Simulation (BES) models, consisting of walls, windows, floors and the zone air. The methodology uses the Modelica library IDEAS to develop a BES model, including its non-linearities, and automates its lineari-sation. The Dymola function linearize2 is used to generate the state space formulation, facilitating further mathematical manipulations, or simulation in different environments. Optionally this model can then be reduced for control purposes using model order reduction (MOR) techniques. The methodology is illustrated for the zone air temperature in an office building. For this case, the absolute error between the non-linear BES and its SSM remains under 1 K and its yearly average is 0.21 K. The original 50 states SSM could furthermore be reduced to 16 states without significant loss of accuracy.&quot;,&quot;publisher&quot;:&quot;Linköping University Electronic Press&quot;,&quot;volume&quot;:&quot;118&quot;,&quot;container-title-short&quot;:&quot;&quot;},&quot;isTemporary&quot;:false},{&quot;id&quot;:&quot;681bfbf9-d9d0-367b-bad0-d4f9803fb461&quot;,&quot;itemData&quot;:{&quot;type&quot;:&quot;article&quot;,&quot;id&quot;:&quot;681bfbf9-d9d0-367b-bad0-d4f9803fb461&quot;,&quot;title&quot;:&quot;Review of building energy modeling for control and operation&quot;,&quot;author&quot;:[{&quot;family&quot;:&quot;Li&quot;,&quot;given&quot;:&quot;Xiwang&quot;,&quot;parse-names&quot;:false,&quot;dropping-particle&quot;:&quot;&quot;,&quot;non-dropping-particle&quot;:&quot;&quot;},{&quot;family&quot;:&quot;Wen&quot;,&quot;given&quot;:&quot;Jin&quot;,&quot;parse-names&quot;:false,&quot;dropping-particle&quot;:&quot;&quot;,&quot;non-dropping-particle&quot;:&quot;&quot;}],&quot;container-title&quot;:&quot;Renewable and Sustainable Energy Reviews&quot;,&quot;DOI&quot;:&quot;10.1016/j.rser.2014.05.056&quot;,&quot;ISSN&quot;:&quot;13640321&quot;,&quot;issued&quot;:{&quot;date-parts&quot;:[[2014]]},&quot;page&quot;:&quot;517-537&quot;,&quot;abstract&quot;:&quot;Buildings consume about 41.1% of primary energy and 74% of the electricity in the U.S. Better or even optimal building energy control and operation strategies provide great opportunities to reduce building energy consumption. Moreover, it is estimated by the National Energy Technology Laboratory that more than one-fourth of the 713 GW of U.S. electricity demand in 2010 could be dispatchable if only buildings could respond to that dispatch through advanced building energy control and operation strategies and smart grid infrastructure. Energy forecasting models for building energy systems are essential to building energy control and operation. Three general categories of building energy forecasting models have been reported in the literature which include white-box (physics-based), black-box (data-driven), and gray-box (combination of physics based and data-driven) modeling approaches. This paper summarizes the existing efforts in this area as well as other critical areas related to building energy modeling, such as short-term weather forecasting. An up-to-date overview of research on application of building energy modeling methods in optimal control for single building and multiple buildings is also summarized in this paper. Different model-based and model-free optimization methods for building energy system operation are reviewed and compared in this paper. Agent based modeling, as a new modeling strategy, has made a remarkable progress in distributed energy systems control and optimization in the past years. The research literature on application of agent based model in building energy system control and operation is also identified and discussed in this paper. © 2014 Elsevier Ltd.&quot;,&quot;publisher&quot;:&quot;Elsevier Ltd&quot;,&quot;volume&quot;:&quot;37&quot;,&quot;container-title-short&quot;:&quot;&quot;},&quot;isTemporary&quot;:false},{&quot;id&quot;:&quot;f8b5624d-4644-3d31-af81-c608866cae99&quot;,&quot;itemData&quot;:{&quot;type&quot;:&quot;report&quot;,&quot;id&quot;:&quot;f8b5624d-4644-3d31-af81-c608866cae99&quot;,&quot;title&quot;:&quot;A CONTROL-ORIENTED SIMPLIFIED BUILDING MODELLING STRATEGY&quot;,&quot;author&quot;:[{&quot;family&quot;:&quot;Candanedo&quot;,&quot;given&quot;:&quot;Jose A.&quot;,&quot;parse-names&quot;:false,&quot;dropping-particle&quot;:&quot;&quot;,&quot;non-dropping-particle&quot;:&quot;&quot;},{&quot;family&quot;:&quot;Dehkordi Vahid R.&quot;,&quot;given&quot;:&quot;&quot;,&quot;parse-names&quot;:false,&quot;dropping-particle&quot;:&quot;&quot;,&quot;non-dropping-particle&quot;:&quot;&quot;},{&quot;family&quot;:&quot;Lopez&quot;,&quot;given&quot;:&quot;Phylroy&quot;,&quot;parse-names&quot;:false,&quot;dropping-particle&quot;:&quot;&quot;,&quot;non-dropping-particle&quot;:&quot;&quot;}],&quot;accessed&quot;:{&quot;date-parts&quot;:[[2022,2,2]]},&quot;URL&quot;:&quot;http://task40.iea-shc.org/data/sites/1/publications/T40A52-Control-Oriented-Building-Modelling-Strategey-1057.pdf&quot;,&quot;issued&quot;:{&quot;date-parts&quot;:[[2013,8,26]]},&quot;publisher-place&quot;:&quot;Chambery, France&quot;,&quot;container-title-short&quot;:&quot;&quot;},&quot;isTemporary&quot;:false}]},{&quot;citationID&quot;:&quot;MENDELEY_CITATION_d48cb43b-054b-495f-aaae-cce755c2bbb5&quot;,&quot;properties&quot;:{&quot;noteIndex&quot;:0},&quot;isEdited&quot;:false,&quot;manualOverride&quot;:{&quot;isManuallyOverridden&quot;:true,&quot;citeprocText&quot;:&quot;(Goyal &amp;#38; Barooah, 2012b)&quot;,&quot;manualOverrideText&quot;:&quot;Goyal &amp; Barooah, 2012b)&quot;},&quot;citationTag&quot;:&quot;MENDELEY_CITATION_v3_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&quot;,&quot;citationItems&quot;:[{&quot;id&quot;:&quot;f6b124f6-4ef2-3ce7-9bed-4537c47fc22a&quot;,&quot;itemData&quot;:{&quot;type&quot;:&quot;article-journal&quot;,&quot;id&quot;:&quot;f6b124f6-4ef2-3ce7-9bed-4537c47fc22a&quot;,&quot;title&quot;:&quot;A method for model-reduction of non-linear thermal dynamics of multi-zone buildings&quot;,&quot;author&quot;:[{&quot;family&quot;:&quot;Goyal&quot;,&quot;given&quot;:&quot;Siddharth&quot;,&quot;parse-names&quot;:false,&quot;dropping-particle&quot;:&quot;&quot;,&quot;non-dropping-particle&quot;:&quot;&quot;},{&quot;family&quot;:&quot;Barooah&quot;,&quot;given&quot;:&quot;Prabir&quot;,&quot;parse-names&quot;:false,&quot;dropping-particle&quot;:&quot;&quot;,&quot;non-dropping-particle&quot;:&quot;&quot;}],&quot;container-title&quot;:&quot;Energy and Buildings&quot;,&quot;container-title-short&quot;:&quot;Energy Build&quot;,&quot;DOI&quot;:&quot;10.1016/j.enbuild.2011.12.005&quot;,&quot;ISSN&quot;:&quot;03787788&quot;,&quot;issued&quot;:{&quot;date-parts&quot;:[[2012,4]]},&quot;page&quot;:&quot;332-340&quot;,&quot;abstract&quot;:&quot;We propose a method for reducing the order of dynamic models of temperature and humidity in multi-zone buildings. Low-order models of building thermal dynamics are useful for model-based HVAC control techniques, especially to computationally intensive ones such as Model Predictive Control (MPC). Even a lumped parameter model for a multi-zone building, which is a set of non-linear coupled ordinary differential equations, can have large state-space dimension. Model reduction techniques are useful to simplify such models. Although there are a number of well-developed techniques for model reduction of linear systems, techniques available for non-linear systems are limited. The method we propose exploits the linear portion of the model to compute a transformation (by using balanced realization) and a specific sparsity pattern of the non-linear portion that building thermal models possess to obtain the reduced order model. Simulations show that the prediction of the zone temperatures and humidity ratios by the reduced model is quite close to that from the full-scale model, even when substantial reduction of model order is specified that reduces computation time by a factor of six or more. © 2011 Elsevier B.V. All rights reserved.&quot;,&quot;volume&quot;:&quot;47&quot;},&quot;isTemporary&quot;:false}]},{&quot;citationID&quot;:&quot;MENDELEY_CITATION_399276ac-62d4-4639-a1eb-e3e309d9f033&quot;,&quot;properties&quot;:{&quot;noteIndex&quot;:0},&quot;isEdited&quot;:false,&quot;manualOverride&quot;:{&quot;isManuallyOverridden&quot;:false,&quot;citeprocText&quot;:&quot;(Pan &amp;#38; Yang, 2010)&quot;,&quot;manualOverrideText&quot;:&quot;&quot;},&quot;citationTag&quot;:&quot;MENDELEY_CITATION_v3_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&quot;,&quot;citationItems&quot;:[{&quot;id&quot;:&quot;8dd5b933-8468-3fc8-8cd4-1de933661f59&quot;,&quot;itemData&quot;:{&quot;type&quot;:&quot;article&quot;,&quot;id&quot;:&quot;8dd5b933-8468-3fc8-8cd4-1de933661f59&quot;,&quot;title&quot;:&quot;A survey on transfer learning&quot;,&quot;author&quot;:[{&quot;family&quot;:&quot;Pan&quot;,&quot;given&quot;:&quot;Sinno Jialin&quot;,&quot;parse-names&quot;:false,&quot;dropping-particle&quot;:&quot;&quot;,&quot;non-dropping-particle&quot;:&quot;&quot;},{&quot;family&quot;:&quot;Yang&quot;,&quot;given&quot;:&quot;Qiang&quot;,&quot;parse-names&quot;:false,&quot;dropping-particle&quot;:&quot;&quot;,&quot;non-dropping-particle&quot;:&quot;&quot;}],&quot;container-title&quot;:&quot;IEEE Transactions on Knowledge and Data Engineering&quot;,&quot;DOI&quot;:&quot;10.1109/TKDE.2009.191&quot;,&quot;ISSN&quot;:&quot;10414347&quot;,&quot;issued&quot;:{&quot;date-parts&quot;:[[2010]]},&quot;page&quot;:&quot;1345-1359&quot;,&quot;abstract&quot;:&quot;A major assumption in many machine learning and data mining algorithms is that the training and future data must be in the same feature space and have the same distribution. However, in many real-world applications, this assumption may not hold. For example, we sometimes have a classification task in one domain of interest, but we only have sufficient training data in another domain of interest, where the latter data may be in a different feature space or follow a different data distribution. In such cases, knowledge transfer, if done successfully, would greatly improve the performance of learning by avoiding much expensive data-labeling efforts. In recent years, transfer learning has emerged as a new learning framework to address this problem. This survey focuses on categorizing and reviewing the current progress on transfer learning for classification, regression, and clustering problems. In this survey, we discuss the relationship between transfer learning and other related machine learning techniques such as domain adaptation, multitask learning and sample selection bias, as well as covariate shift. We also explore some potential future issues in transfer learning research. © 2006 IEEE.&quot;,&quot;issue&quot;:&quot;10&quot;,&quot;volume&quot;:&quot;22&quot;,&quot;container-title-short&quot;:&quot;IEEE Trans Knowl Data Eng&quot;},&quot;isTemporary&quot;:false}]},{&quot;citationID&quot;:&quot;MENDELEY_CITATION_074ba16f-f3e1-4a40-80ce-e20a7deeb8fd&quot;,&quot;properties&quot;:{&quot;noteIndex&quot;:0},&quot;isEdited&quot;:false,&quot;manualOverride&quot;:{&quot;isManuallyOverridden&quot;:false,&quot;citeprocText&quot;:&quot;(Fang et al., 2021)&quot;,&quot;manualOverrideText&quot;:&quot;&quot;},&quot;citationTag&quot;:&quot;MENDELEY_CITATION_v3_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&quot;,&quot;citationItems&quot;:[{&quot;id&quot;:&quot;66acc21e-f67a-3f11-aafb-59fee25b85f0&quot;,&quot;itemData&quot;:{&quot;type&quot;:&quot;article-journal&quot;,&quot;id&quot;:&quot;66acc21e-f67a-3f11-aafb-59fee25b85f0&quot;,&quot;title&quot;:&quot;A hybrid deep transfer learning strategy for short term cross-building energy prediction&quot;,&quot;author&quot;:[{&quot;family&quot;:&quot;Fang&quot;,&quot;given&quot;:&quot;Xi&quot;,&quot;parse-names&quot;:false,&quot;dropping-particle&quot;:&quot;&quot;,&quot;non-dropping-particle&quot;:&quot;&quot;},{&quot;family&quot;:&quot;Gong&quot;,&quot;given&quot;:&quot;Guangcai&quot;,&quot;parse-names&quot;:false,&quot;dropping-particle&quot;:&quot;&quot;,&quot;non-dropping-particle&quot;:&quot;&quot;},{&quot;family&quot;:&quot;Li&quot;,&quot;given&quot;:&quot;Guannan&quot;,&quot;parse-names&quot;:false,&quot;dropping-particle&quot;:&quot;&quot;,&quot;non-dropping-particle&quot;:&quot;&quot;},{&quot;family&quot;:&quot;Chun&quot;,&quot;given&quot;:&quot;Liang&quot;,&quot;parse-names&quot;:false,&quot;dropping-particle&quot;:&quot;&quot;,&quot;non-dropping-particle&quot;:&quot;&quot;},{&quot;family&quot;:&quot;Li&quot;,&quot;given&quot;:&quot;Wenqiang&quot;,&quot;parse-names&quot;:false,&quot;dropping-particle&quot;:&quot;&quot;,&quot;non-dropping-particle&quot;:&quot;&quot;},{&quot;family&quot;:&quot;Peng&quot;,&quot;given&quot;:&quot;Pei&quot;,&quot;parse-names&quot;:false,&quot;dropping-particle&quot;:&quot;&quot;,&quot;non-dropping-particle&quot;:&quot;&quot;}],&quot;container-title&quot;:&quot;Energy&quot;,&quot;DOI&quot;:&quot;10.1016/j.energy.2020.119208&quot;,&quot;ISSN&quot;:&quot;03605442&quot;,&quot;issued&quot;:{&quot;date-parts&quot;:[[2021,1,15]]},&quot;abstract&quot;:&quot;To overcome the data shortage problem of model training in building energy prediction, this study proposes a novel hybrid deep transfer learning strategy for short term cross-building energy prediction using long short term memory (LSTM) and domain adversarial neural network (DANN). The proposed strategy can utilize knowledge learned from relevant building data to assist the energy prediction for target buildings with limited historical measurements. LSTM based feature extractor is used to extract temporal features across source and target buildings. DANN attempts to find domain invariant features between the source and target buildings via domain adaptation. Then, the domain adaptation based transfer learning model (i.e. LSTM-DANN) trained with data from source buildings can be applied to assist in predicting the target building energy without prediction performance degradation caused by domain shift. Experiments are conducted to evaluate the performance of the proposed transfer learning strategy in different models. Results demonstrate that the proposed strategy can significantly enhance the building energy prediction performance compared to models trained on the target only data, the source only data, both the target and source data, but without transfer learning. This work can provide guidance for the effective use of existing building data resources.&quot;,&quot;publisher&quot;:&quot;Elsevier Ltd&quot;,&quot;volume&quot;:&quot;215&quot;,&quot;expandedJournalTitle&quot;:&quot;Energy&quot;,&quot;container-title-short&quot;:&quot;&quot;},&quot;isTemporary&quot;:false}]},{&quot;citationID&quot;:&quot;MENDELEY_CITATION_548e354e-e787-41ce-9961-dab9c6105a92&quot;,&quot;properties&quot;:{&quot;noteIndex&quot;:0},&quot;isEdited&quot;:false,&quot;manualOverride&quot;:{&quot;isManuallyOverridden&quot;:false,&quot;citeprocText&quot;:&quot;(Ribeiro et al., 2018)&quot;,&quot;manualOverrideText&quot;:&quot;&quot;},&quot;citationTag&quot;:&quot;MENDELEY_CITATION_v3_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&quot;,&quot;citationItems&quot;:[{&quot;id&quot;:&quot;6c5374a8-3c0b-3a74-8cd1-b4fd5e043e30&quot;,&quot;itemData&quot;:{&quot;type&quot;:&quot;article-journal&quot;,&quot;id&quot;:&quot;6c5374a8-3c0b-3a74-8cd1-b4fd5e043e30&quot;,&quot;title&quot;:&quot;Transfer learning with seasonal and trend adjustment for cross-building energy forecasting&quot;,&quot;author&quot;:[{&quot;family&quot;:&quot;Ribeiro&quot;,&quot;given&quot;:&quot;Mauro&quot;,&quot;parse-names&quot;:false,&quot;dropping-particle&quot;:&quot;&quot;,&quot;non-dropping-particle&quot;:&quot;&quot;},{&quot;family&quot;:&quot;Grolinger&quot;,&quot;given&quot;:&quot;Katarina&quot;,&quot;parse-names&quot;:false,&quot;dropping-particle&quot;:&quot;&quot;,&quot;non-dropping-particle&quot;:&quot;&quot;},{&quot;family&quot;:&quot;ElYamany&quot;,&quot;given&quot;:&quot;Hany F.&quot;,&quot;parse-names&quot;:false,&quot;dropping-particle&quot;:&quot;&quot;,&quot;non-dropping-particle&quot;:&quot;&quot;},{&quot;family&quot;:&quot;Higashino&quot;,&quot;given&quot;:&quot;Wilson A.&quot;,&quot;parse-names&quot;:false,&quot;dropping-particle&quot;:&quot;&quot;,&quot;non-dropping-particle&quot;:&quot;&quot;},{&quot;family&quot;:&quot;Capretz&quot;,&quot;given&quot;:&quot;Miriam A.M.&quot;,&quot;parse-names&quot;:false,&quot;dropping-particle&quot;:&quot;&quot;,&quot;non-dropping-particle&quot;:&quot;&quot;}],&quot;container-title&quot;:&quot;Energy and Buildings&quot;,&quot;DOI&quot;:&quot;10.1016/j.enbuild.2018.01.034&quot;,&quot;ISSN&quot;:&quot;03787788&quot;,&quot;issued&quot;:{&quot;date-parts&quot;:[[2018,4,15]]},&quot;page&quot;:&quot;352-363&quot;,&quot;abstract&quot;:&quot;Large scale smart meter deployments have resulted in popularization of sensor-based electricity forecasting which relies on historical sensor data to infer future energy consumption. Although those approaches have been very successful, they require significant quantities of historical data, often over extended periods of time, to train machine learning models and achieve accurate predictions. New buildings and buildings with newly installed meters have small historical datasets that are insufficient to create accurate predictions. Transfer learning methods have been proposed as a way to use cross-domain datasets to improve predictions. However, these methods do not consider the effects of seasonality within domains. Consequently, this paper proposes Hephaestus, a novel transfer learning method for cross-building energy forecasting based on time series multi-feature regression with seasonal and trend adjustment. This method enables energy prediction with merged data from similar buildings with different distributions and different seasonal profiles. Thus, it improves energy prediction accuracy for a new building with limited data by using datasets from other similar buildings. Hephaestus works in the pre- and post- processing phases and therefore can be used with any standard machine learning algorithm. The case study presented here demonstrates that the proposed approach can improve energy prediction for a school by 11.2% by using additional data from other schools.&quot;,&quot;publisher&quot;:&quot;Elsevier Ltd&quot;,&quot;volume&quot;:&quot;165&quot;,&quot;expandedJournalTitle&quot;:&quot;Energy and Buildings&quot;,&quot;container-title-short&quot;:&quot;Energy Build&quot;},&quot;isTemporary&quot;:false}]},{&quot;citationID&quot;:&quot;MENDELEY_CITATION_12eac9cc-7617-49a5-89eb-079f52be6e04&quot;,&quot;properties&quot;:{&quot;noteIndex&quot;:0},&quot;isEdited&quot;:false,&quot;manualOverride&quot;:{&quot;isManuallyOverridden&quot;:false,&quot;citeprocText&quot;:&quot;(Gao et al., 2020)&quot;,&quot;manualOverrideText&quot;:&quot;&quot;},&quot;citationTag&quot;:&quot;MENDELEY_CITATION_v3_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&quot;,&quot;citationItems&quot;:[{&quot;id&quot;:&quot;31ba5a49-780f-3260-99dc-0c50fab17a57&quot;,&quot;itemData&quot;:{&quot;type&quot;:&quot;article-journal&quot;,&quot;id&quot;:&quot;31ba5a49-780f-3260-99dc-0c50fab17a57&quot;,&quot;title&quot;:&quot;Deep learning and transfer learning models of energy consumption forecasting for a building with poor information data&quot;,&quot;author&quot;:[{&quot;family&quot;:&quot;Gao&quot;,&quot;given&quot;:&quot;Yuan&quot;,&quot;parse-names&quot;:false,&quot;dropping-particle&quot;:&quot;&quot;,&quot;non-dropping-particle&quot;:&quot;&quot;},{&quot;family&quot;:&quot;Ruan&quot;,&quot;given&quot;:&quot;Yingjun&quot;,&quot;parse-names&quot;:false,&quot;dropping-particle&quot;:&quot;&quot;,&quot;non-dropping-particle&quot;:&quot;&quot;},{&quot;family&quot;:&quot;Fang&quot;,&quot;given&quot;:&quot;Chengkuan&quot;,&quot;parse-names&quot;:false,&quot;dropping-particle&quot;:&quot;&quot;,&quot;non-dropping-particle&quot;:&quot;&quot;},{&quot;family&quot;:&quot;Yin&quot;,&quot;given&quot;:&quot;Shuai&quot;,&quot;parse-names&quot;:false,&quot;dropping-particle&quot;:&quot;&quot;,&quot;non-dropping-particle&quot;:&quot;&quot;}],&quot;container-title&quot;:&quot;Energy and Buildings&quot;,&quot;accessed&quot;:{&quot;date-parts&quot;:[[2022,1,25]]},&quot;DOI&quot;:&quot;10.1016/J.ENBUILD.2020.110156&quot;,&quot;ISSN&quot;:&quot;0378-7788&quot;,&quot;issued&quot;:{&quot;date-parts&quot;:[[2020,9,15]]},&quot;page&quot;:&quot;110156&quot;,&quot;abstract&quot;:&quot;Precise prediction of energy consumption in buildings could significantly optimize strategies for operating building equipment and release the energy savings potential of buildings. With advances in computer science and smart meters, data-driven energy forecasting models, particularly deep learning models, are becoming increasingly popular and can achieve good prediction accuracy. However, these models require a multitude of historical data from predicted buildings for training, which are difficult to acquire for newly constructed buildings or buildings with newly established measurement equipment. In order to obtain satisfactory prediction accuracy under such poor information state, this paper proposes two deep learning models, which are a sequence-to-sequence (seq2seq) model and a two dimensional (2D) convolutional neural network (CNN) with an attention layer, and transfer learning framework to improve prediction accuracy for a target building. A case study of three office buildings is discussed to demonstrate the proposed method and models. Compared with the results of a long short-term memory (LSTM) network with poor information state, the seq2seq model improved forecast accuracy for a building with a small quantity of data by 19.69 percentage points in mean absolute percentage error (MAPE), and the 2D CNN model by 20.54 percentage points, on average.&quot;,&quot;publisher&quot;:&quot;Elsevier&quot;,&quot;volume&quot;:&quot;223&quot;,&quot;expandedJournalTitle&quot;:&quot;Energy and Buildings&quot;,&quot;container-title-short&quot;:&quot;Energy Build&quot;},&quot;isTemporary&quot;:false}]},{&quot;citationID&quot;:&quot;MENDELEY_CITATION_465a2a56-f227-4699-b618-ed70e0228380&quot;,&quot;properties&quot;:{&quot;noteIndex&quot;:0},&quot;isEdited&quot;:false,&quot;manualOverride&quot;:{&quot;isManuallyOverridden&quot;:false,&quot;citeprocText&quot;:&quot;(Mocanu et al., 2016)&quot;,&quot;manualOverrideText&quot;:&quot;&quot;},&quot;citationTag&quot;:&quot;MENDELEY_CITATION_v3_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&quot;,&quot;citationItems&quot;:[{&quot;id&quot;:&quot;fb66247f-c655-3e3c-9940-60157a0a47b7&quot;,&quot;itemData&quot;:{&quot;type&quot;:&quot;article-journal&quot;,&quot;id&quot;:&quot;fb66247f-c655-3e3c-9940-60157a0a47b7&quot;,&quot;title&quot;:&quot;Unsupervised energy prediction in a Smart Grid context using reinforcement cross-building transfer learning&quot;,&quot;author&quot;:[{&quot;family&quot;:&quot;Mocanu&quot;,&quot;given&quot;:&quot;Elena&quot;,&quot;parse-names&quot;:false,&quot;dropping-particle&quot;:&quot;&quot;,&quot;non-dropping-particle&quot;:&quot;&quot;},{&quot;family&quot;:&quot;Nguyen&quot;,&quot;given&quot;:&quot;Phuong H.&quot;,&quot;parse-names&quot;:false,&quot;dropping-particle&quot;:&quot;&quot;,&quot;non-dropping-particle&quot;:&quot;&quot;},{&quot;family&quot;:&quot;Kling&quot;,&quot;given&quot;:&quot;Wil L.&quot;,&quot;parse-names&quot;:false,&quot;dropping-particle&quot;:&quot;&quot;,&quot;non-dropping-particle&quot;:&quot;&quot;},{&quot;family&quot;:&quot;Gibescu&quot;,&quot;given&quot;:&quot;Madeleine&quot;,&quot;parse-names&quot;:false,&quot;dropping-particle&quot;:&quot;&quot;,&quot;non-dropping-particle&quot;:&quot;&quot;}],&quot;container-title&quot;:&quot;Energy and Buildings&quot;,&quot;accessed&quot;:{&quot;date-parts&quot;:[[2022,2,10]]},&quot;DOI&quot;:&quot;10.1016/J.ENBUILD.2016.01.030&quot;,&quot;ISSN&quot;:&quot;0378-7788&quot;,&quot;issued&quot;:{&quot;date-parts&quot;:[[2016,3,15]]},&quot;page&quot;:&quot;646-655&quot;,&quot;abstract&quot;:&quot;In a future Smart Grid context, increasing challenges in managing the stochastic local energy supply and demand are expected. This increased the need of more accurate energy prediction methods in order to support further complex decision-making processes. Although many methods aiming to predict the energy consumption exist, all these require labelled data, such as historical or simulated data. Still, such datasets are not always available under the emerging Smart Grid transition and complex people behaviour. Our approach goes beyond the state-of-the-art energy prediction methods in that it does not require labelled data. Firstly, two reinforcement learning algorithms are investigated in order to model the building energy consumption. Secondly, as a main theoretical contribution, a Deep Belief Network (DBN) is incorporated into each of these algorithms, making them suitable for continuous states. Thirdly, the proposed methods yield a cross-building transfer that can target new behaviour of existing buildings (due to changes in their structure or installations), as well as completely new types of buildings. The methods are developed in the MATLAB® environment and tested on a real database recorded over seven years, with hourly resolution. Experimental results demonstrate that the energy prediction accuracy in terms of RMSE has been significantly improved in 91.42% of the cases after using a DBN for automatically extracting high-level features from the unlabelled data, compared to the equivalent methods without the DBN pre-processing.&quot;,&quot;publisher&quot;:&quot;Elsevier&quot;,&quot;volume&quot;:&quot;116&quot;,&quot;expandedJournalTitle&quot;:&quot;Energy and Buildings&quot;,&quot;container-title-short&quot;:&quot;Energy Build&quot;},&quot;isTemporary&quot;:false}]},{&quot;citationID&quot;:&quot;MENDELEY_CITATION_8403a566-3de6-4323-939c-f27680f509bc&quot;,&quot;properties&quot;:{&quot;noteIndex&quot;:0},&quot;isEdited&quot;:false,&quot;manualOverride&quot;:{&quot;isManuallyOverridden&quot;:false,&quot;citeprocText&quot;:&quot;(Pan et al., 2011)&quot;,&quot;manualOverrideText&quot;:&quot;&quot;},&quot;citationTag&quot;:&quot;MENDELEY_CITATION_v3_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&quot;,&quot;citationItems&quot;:[{&quot;id&quot;:&quot;2e04b821-b4e1-3986-b98e-c467be94a57c&quot;,&quot;itemData&quot;:{&quot;type&quot;:&quot;article-journal&quot;,&quot;id&quot;:&quot;2e04b821-b4e1-3986-b98e-c467be94a57c&quot;,&quot;title&quot;:&quot;Domain adaptation via transfer component analysis&quot;,&quot;author&quot;:[{&quot;family&quot;:&quot;Pan&quot;,&quot;given&quot;:&quot;Sinno Jialin&quot;,&quot;parse-names&quot;:false,&quot;dropping-particle&quot;:&quot;&quot;,&quot;non-dropping-particle&quot;:&quot;&quot;},{&quot;family&quot;:&quot;Tsang&quot;,&quot;given&quot;:&quot;Ivor W.&quot;,&quot;parse-names&quot;:false,&quot;dropping-particle&quot;:&quot;&quot;,&quot;non-dropping-particle&quot;:&quot;&quot;},{&quot;family&quot;:&quot;Kwok&quot;,&quot;given&quot;:&quot;James T.&quot;,&quot;parse-names&quot;:false,&quot;dropping-particle&quot;:&quot;&quot;,&quot;non-dropping-particle&quot;:&quot;&quot;},{&quot;family&quot;:&quot;Yang&quot;,&quot;given&quot;:&quot;Qiang&quot;,&quot;parse-names&quot;:false,&quot;dropping-particle&quot;:&quot;&quot;,&quot;non-dropping-particle&quot;:&quot;&quot;}],&quot;container-title&quot;:&quot;IEEE Transactions on Neural Networks&quot;,&quot;DOI&quot;:&quot;10.1109/TNN.2010.2091281&quot;,&quot;ISSN&quot;:&quot;10459227&quot;,&quot;PMID&quot;:&quot;21095864&quot;,&quot;issued&quot;:{&quot;date-parts&quot;:[[2011,2]]},&quot;page&quot;:&quot;199-210&quot;,&quot;abstract&quot;:&quot;Domain adaptation allows knowledge from a source domain to be transferred to a different but related target domain. Intuitively, discovering a good feature representation across domains is crucial. In this paper, we first propose to find such a representation through a new learning method, transfer component analysis (TCA), for domain adaptation. TCA tries to learn some transfer components across domains in a reproducing kernel Hilbert space using maximum mean miscrepancy. In the subspace spanned by these transfer components, data properties are preserved and data distributions in different domains are close to each other. As a result, with the new representations in this subspace, we can apply standard machine learning methods to train classifiers or regression models in the source domain for use in the target domain. Furthermore, in order to uncover the knowledge hidden in the relations between the data labels from the source and target domains, we extend TCA in a semisupervised learning setting, which encodes label information into transfer components learning. We call this extension semisupervised TCA. The main contribution of our work is that we propose a novel dimensionality reduction framework for reducing the distance between domains in a latent space for domain adaptation. We propose both unsupervised and semisupervised feature extraction approaches, which can dramatically reduce the distance between domain distributions by projecting data onto the learned transfer components. Finally, our approach can handle large datasets and naturally lead to out-of-sample generalization. The effectiveness and efficiency of our approach are verified by experiments on five toy datasets and two real-world applications: cross-domain indoor WiFi localization and cross-domain text classification. © 2010 IEEE.&quot;,&quot;issue&quot;:&quot;2&quot;,&quot;volume&quot;:&quot;22&quot;,&quot;expandedJournalTitle&quot;:&quot;IEEE Transactions on Neural Networks&quot;,&quot;container-title-short&quot;:&quot;IEEE Trans Neural Netw&quot;},&quot;isTemporary&quot;:false}]},{&quot;citationID&quot;:&quot;MENDELEY_CITATION_09ff3ecc-8464-436e-a8a5-a417e10fc6b1&quot;,&quot;properties&quot;:{&quot;noteIndex&quot;:0},&quot;isEdited&quot;:false,&quot;manualOverride&quot;:{&quot;isManuallyOverridden&quot;:false,&quot;citeprocText&quot;:&quot;(Baktashmotlagh et al., 2013; Fernando et al., 2013)&quot;,&quot;manualOverrideText&quot;:&quot;&quot;},&quot;citationTag&quot;:&quot;MENDELEY_CITATION_v3_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&quot;,&quot;citationItems&quot;:[{&quot;id&quot;:&quot;0b346253-2ca0-3d16-8857-e9b779c2e154&quot;,&quot;itemData&quot;:{&quot;type&quot;:&quot;paper-conference&quot;,&quot;id&quot;:&quot;0b346253-2ca0-3d16-8857-e9b779c2e154&quot;,&quot;title&quot;:&quot;Unsupervised domain adaptation by domain invariant projection&quot;,&quot;author&quot;:[{&quot;family&quot;:&quot;Baktashmotlagh&quot;,&quot;given&quot;:&quot;Mahsa&quot;,&quot;parse-names&quot;:false,&quot;dropping-particle&quot;:&quot;&quot;,&quot;non-dropping-particle&quot;:&quot;&quot;},{&quot;family&quot;:&quot;Harandi&quot;,&quot;given&quot;:&quot;Mehrtash T.&quot;,&quot;parse-names&quot;:false,&quot;dropping-particle&quot;:&quot;&quot;,&quot;non-dropping-particle&quot;:&quot;&quot;},{&quot;family&quot;:&quot;Lovell&quot;,&quot;given&quot;:&quot;Brian C.&quot;,&quot;parse-names&quot;:false,&quot;dropping-particle&quot;:&quot;&quot;,&quot;non-dropping-particle&quot;:&quot;&quot;},{&quot;family&quot;:&quot;Salzmann&quot;,&quot;given&quot;:&quot;Mathieu&quot;,&quot;parse-names&quot;:false,&quot;dropping-particle&quot;:&quot;&quot;,&quot;non-dropping-particle&quot;:&quot;&quot;}],&quot;container-title&quot;:&quot;Proceedings of the IEEE International Conference on Computer Vision&quot;,&quot;DOI&quot;:&quot;10.1109/ICCV.2013.100&quot;,&quot;issued&quot;:{&quot;date-parts&quot;:[[2013]]},&quot;abstract&quot;:&quot;Domain-invariant representations are key to addressing the domain shift problem where the training and test examples follow different distributions. Existing techniques that have attempted to match the distributions of the source and target domains typically compare these distributions in the original feature space. This space, however, may not be directly suitable for such a comparison, since some of the features may have been distorted by the domain shift, or may be domain specific. In this paper, we introduce a Domain Invariant Projection approach: An unsupervised domain adaptation method that overcomes this issue by extracting the information that is invariant across the source and target domains. More specifically, we learn a projection of the data to a low-dimensional latent space where the distance between the empirical distributions of the source and target examples is minimized. We demonstrate the effectiveness of our approach on the task of visual object recognition and show that it outperforms state-of-the-art methods on a standard domain adaptation benchmark dataset. © 2013 IEEE.&quot;,&quot;container-title-short&quot;:&quot;&quot;},&quot;isTemporary&quot;:false},{&quot;id&quot;:&quot;4bbaaa9a-96db-3aaf-b77a-8d3aec09cee0&quot;,&quot;itemData&quot;:{&quot;type&quot;:&quot;report&quot;,&quot;id&quot;:&quot;4bbaaa9a-96db-3aaf-b77a-8d3aec09cee0&quot;,&quot;title&quot;:&quot;Unsupervised Visual Domain Adaptation Using Subspace Alignment&quot;,&quot;author&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Sebban&quot;,&quot;given&quot;:&quot;Marc&quot;,&quot;parse-names&quot;:false,&quot;dropping-particle&quot;:&quot;&quot;,&quot;non-dropping-particle&quot;:&quot;&quot;},{&quot;family&quot;:&quot;Tuytelaars&quot;,&quot;given&quot;:&quot;Tinne&quot;,&quot;parse-names&quot;:false,&quot;dropping-particle&quot;:&quot;&quot;,&quot;non-dropping-particle&quot;:&quot;&quot;},{&quot;family&quot;:&quot;Tuytelaars Unsupervised&quot;,&quot;given&quot;:&quot;Tinne&quot;,&quot;parse-names&quot;:false,&quot;dropping-particle&quot;:&quot;&quot;,&quot;non-dropping-particle&quot;:&quot;&quot;}],&quot;URL&quot;:&quot;https://hal.archives-ouvertes.fr/hal-00869417&quot;,&quot;issued&quot;:{&quot;date-parts&quot;:[[2013]]},&quot;number-of-pages&quot;:&quot;2960-2967&quot;,&quot;abstract&quot;:&quot;In this paper, we introduce a new domain adaptation (DA) algorithm where the source and target domains are represented by subspaces described by eigenvectors. In this context, our method seeks a domain adaptation solution by learning a mapping function which aligns the source sub-space with the target one. We show that the solution of the corresponding optimization problem can be obtained in a simple closed form, leading to an extremely fast algorithm. We use a theoretical result to tune the unique hyperparam-eter corresponding to the size of the subspaces. We run our method on various datasets and show that, despite its intrinsic simplicity, it outperforms state of the art DA methods.&quot;,&quot;container-title-short&quot;:&quot;&quot;},&quot;isTemporary&quot;:false}]},{&quot;citationID&quot;:&quot;MENDELEY_CITATION_0a2425c4-371b-4a94-aa56-787d2b1ae4b2&quot;,&quot;properties&quot;:{&quot;noteIndex&quot;:0},&quot;isEdited&quot;:false,&quot;manualOverride&quot;:{&quot;isManuallyOverridden&quot;:false,&quot;citeprocText&quot;:&quot;(Blitzer et al., 2006)&quot;,&quot;manualOverrideText&quot;:&quot;&quot;},&quot;citationTag&quot;:&quot;MENDELEY_CITATION_v3_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&quot;,&quot;citationItems&quot;:[{&quot;id&quot;:&quot;15c67484-fcc8-39a1-85c0-32ab65016066&quot;,&quot;itemData&quot;:{&quot;type&quot;:&quot;report&quot;,&quot;id&quot;:&quot;15c67484-fcc8-39a1-85c0-32ab65016066&quot;,&quot;title&quot;:&quot;Domain Adaptation with Structural Correspondence Learning&quot;,&quot;author&quot;:[{&quot;family&quot;:&quot;Blitzer&quot;,&quot;given&quot;:&quot;John&quot;,&quot;parse-names&quot;:false,&quot;dropping-particle&quot;:&quot;&quot;,&quot;non-dropping-particle&quot;:&quot;&quot;},{&quot;family&quot;:&quot;Mcdonald&quot;,&quot;given&quot;:&quot;Ryan&quot;,&quot;parse-names&quot;:false,&quot;dropping-particle&quot;:&quot;&quot;,&quot;non-dropping-particle&quot;:&quot;&quot;},{&quot;family&quot;:&quot;Pereira&quot;,&quot;given&quot;:&quot;Fernando&quot;,&quot;parse-names&quot;:false,&quot;dropping-particle&quot;:&quot;&quot;,&quot;non-dropping-particle&quot;:&quot;&quot;}],&quot;issued&quot;:{&quot;date-parts&quot;:[[2006]]},&quot;number-of-pages&quot;:&quot;120-128&quot;,&quot;abstract&quot;:&quot;Discriminative learning methods are widely used in natural language processing. These methods work best when their training and test data are drawn from the same distribution. For many NLP tasks, however, we are confronted with new domains in which labeled data is scarce or non-existent. In such cases, we seek to adapt existing models from a resource-rich source domain to a resource-poor target domain. We introduce structural correspondence learning to automatically induce correspondences among features from different domains. We test our technique on part of speech tagging and show performance gains for varying amounts of source and target training data, as well as improvements in target domain parsing accuracy using our improved tagger.&quot;,&quot;container-title-short&quot;:&quot;&quot;},&quot;isTemporary&quot;:false}]},{&quot;citationID&quot;:&quot;MENDELEY_CITATION_7bd2c715-9a5e-4204-95b1-fb6479dd9536&quot;,&quot;properties&quot;:{&quot;noteIndex&quot;:0},&quot;isEdited&quot;:false,&quot;manualOverride&quot;:{&quot;isManuallyOverridden&quot;:false,&quot;citeprocText&quot;:&quot;(Pan et al., 2011)&quot;,&quot;manualOverrideText&quot;:&quot;&quot;},&quot;citationTag&quot;:&quot;MENDELEY_CITATION_v3_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&quot;,&quot;citationItems&quot;:[{&quot;id&quot;:&quot;2e04b821-b4e1-3986-b98e-c467be94a57c&quot;,&quot;itemData&quot;:{&quot;type&quot;:&quot;article-journal&quot;,&quot;id&quot;:&quot;2e04b821-b4e1-3986-b98e-c467be94a57c&quot;,&quot;title&quot;:&quot;Domain adaptation via transfer component analysis&quot;,&quot;author&quot;:[{&quot;family&quot;:&quot;Pan&quot;,&quot;given&quot;:&quot;Sinno Jialin&quot;,&quot;parse-names&quot;:false,&quot;dropping-particle&quot;:&quot;&quot;,&quot;non-dropping-particle&quot;:&quot;&quot;},{&quot;family&quot;:&quot;Tsang&quot;,&quot;given&quot;:&quot;Ivor W.&quot;,&quot;parse-names&quot;:false,&quot;dropping-particle&quot;:&quot;&quot;,&quot;non-dropping-particle&quot;:&quot;&quot;},{&quot;family&quot;:&quot;Kwok&quot;,&quot;given&quot;:&quot;James T.&quot;,&quot;parse-names&quot;:false,&quot;dropping-particle&quot;:&quot;&quot;,&quot;non-dropping-particle&quot;:&quot;&quot;},{&quot;family&quot;:&quot;Yang&quot;,&quot;given&quot;:&quot;Qiang&quot;,&quot;parse-names&quot;:false,&quot;dropping-particle&quot;:&quot;&quot;,&quot;non-dropping-particle&quot;:&quot;&quot;}],&quot;container-title&quot;:&quot;IEEE Transactions on Neural Networks&quot;,&quot;DOI&quot;:&quot;10.1109/TNN.2010.2091281&quot;,&quot;ISSN&quot;:&quot;10459227&quot;,&quot;PMID&quot;:&quot;21095864&quot;,&quot;issued&quot;:{&quot;date-parts&quot;:[[2011,2]]},&quot;page&quot;:&quot;199-210&quot;,&quot;abstract&quot;:&quot;Domain adaptation allows knowledge from a source domain to be transferred to a different but related target domain. Intuitively, discovering a good feature representation across domains is crucial. In this paper, we first propose to find such a representation through a new learning method, transfer component analysis (TCA), for domain adaptation. TCA tries to learn some transfer components across domains in a reproducing kernel Hilbert space using maximum mean miscrepancy. In the subspace spanned by these transfer components, data properties are preserved and data distributions in different domains are close to each other. As a result, with the new representations in this subspace, we can apply standard machine learning methods to train classifiers or regression models in the source domain for use in the target domain. Furthermore, in order to uncover the knowledge hidden in the relations between the data labels from the source and target domains, we extend TCA in a semisupervised learning setting, which encodes label information into transfer components learning. We call this extension semisupervised TCA. The main contribution of our work is that we propose a novel dimensionality reduction framework for reducing the distance between domains in a latent space for domain adaptation. We propose both unsupervised and semisupervised feature extraction approaches, which can dramatically reduce the distance between domain distributions by projecting data onto the learned transfer components. Finally, our approach can handle large datasets and naturally lead to out-of-sample generalization. The effectiveness and efficiency of our approach are verified by experiments on five toy datasets and two real-world applications: cross-domain indoor WiFi localization and cross-domain text classification. © 2010 IEEE.&quot;,&quot;issue&quot;:&quot;2&quot;,&quot;volume&quot;:&quot;22&quot;,&quot;expandedJournalTitle&quot;:&quot;IEEE Transactions on Neural Networks&quot;,&quot;container-title-short&quot;:&quot;IEEE Trans Neural Netw&quot;},&quot;isTemporary&quot;:false}]},{&quot;citationID&quot;:&quot;MENDELEY_CITATION_86c11b35-fd0a-4d1c-8d25-22d1c68c0433&quot;,&quot;properties&quot;:{&quot;noteIndex&quot;:0},&quot;isEdited&quot;:false,&quot;manualOverride&quot;:{&quot;isManuallyOverridden&quot;:false,&quot;citeprocText&quot;:&quot;(Huang et al., 2012)&quot;,&quot;manualOverrideText&quot;:&quot;&quot;},&quot;citationTag&quot;:&quot;MENDELEY_CITATION_v3_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&quot;,&quot;citationItems&quot;:[{&quot;id&quot;:&quot;c0178119-2e5f-368d-95dd-296ec77bef98&quot;,&quot;itemData&quot;:{&quot;type&quot;:&quot;paper-conference&quot;,&quot;id&quot;:&quot;c0178119-2e5f-368d-95dd-296ec77bef98&quot;,&quot;title&quot;:&quot;Recognizing actions across cameras by exploring the correlated subspace&quot;,&quot;author&quot;:[{&quot;family&quot;:&quot;Huang&quot;,&quot;given&quot;:&quot;Chun Hao&quot;,&quot;parse-names&quot;:false,&quot;dropping-particle&quot;:&quot;&quot;,&quot;non-dropping-particle&quot;:&quot;&quot;},{&quot;family&quot;:&quot;Yeh&quot;,&quot;given&quot;:&quot;Yi Ren&quot;,&quot;parse-names&quot;:false,&quot;dropping-particle&quot;:&quot;&quot;,&quot;non-dropping-particle&quot;:&quot;&quot;},{&quot;family&quot;:&quot;Wang&quot;,&quot;given&quot;:&quot;Yu Chiang Frank&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3863-2_34&quot;,&quot;ISBN&quot;:&quot;9783642338625&quot;,&quot;ISSN&quot;:&quot;16113349&quot;,&quot;issued&quot;:{&quot;date-parts&quot;:[[2012]]},&quot;page&quot;:&quot;342-351&quot;,&quot;abstract&quot;:&quot;We present a novel transfer learning approach to cross-camera action recognition. Inspired by canonical correlation analysis (CCA), we first extract the spatio-temporal visual words from videos captured at different views, and derive a correlation subspace as a joint representation for different bag-of-words models at different views. Different from prior CCA-based approaches which simply train standard classifiers such as SVM in the resulting subspace, we explore the domain transfer ability of CCA in the correlation subspace, in which each dimension has a different capability in correlating source and target data. In our work, we propose a novel SVM with a correlation regularizer which incorporates such ability into the design of the SVM. Experiments on the IXMAS dataset verify the effectiveness of our method, which is shown to outperform state-of-the-art transfer learning approaches without taking such domain transfer ability into consideration. © 2012 Springer-Verlag.&quot;,&quot;publisher&quot;:&quot;Springer Verlag&quot;,&quot;issue&quot;:&quot;PART 1&quot;,&quot;volume&quot;:&quot;7583 LNCS&quot;,&quot;container-title-short&quot;:&quot;&quot;},&quot;isTemporary&quot;:false}]},{&quot;citationID&quot;:&quot;MENDELEY_CITATION_43a9e0b8-a7bd-4dfa-add5-08794d698993&quot;,&quot;properties&quot;:{&quot;noteIndex&quot;:0},&quot;isEdited&quot;:false,&quot;manualOverride&quot;:{&quot;isManuallyOverridden&quot;:true,&quot;citeprocText&quot;:&quot;(Elhadji-Ille-Gado et al., 2017)&quot;,&quot;manualOverrideText&quot;:&quot;(2017)&quot;},&quot;citationTag&quot;:&quot;MENDELEY_CITATION_v3_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&quot;,&quot;citationItems&quot;:[{&quot;id&quot;:&quot;be3a61e0-be9c-30fe-991f-c979902dd853&quot;,&quot;itemData&quot;:{&quot;type&quot;:&quot;paper-conference&quot;,&quot;id&quot;:&quot;be3a61e0-be9c-30fe-991f-c979902dd853&quot;,&quot;title&quot;:&quot;Transfer learning for large scale data using subspace alignment&quot;,&quot;author&quot;:[{&quot;family&quot;:&quot;Elhadji-Ille-Gado&quot;,&quot;given&quot;:&quot;Nassara&quot;,&quot;parse-names&quot;:false,&quot;dropping-particle&quot;:&quot;&quot;,&quot;non-dropping-particle&quot;:&quot;&quot;},{&quot;family&quot;:&quot;Grall-Maes&quot;,&quot;given&quot;:&quot;Edith&quot;,&quot;parse-names&quot;:false,&quot;dropping-particle&quot;:&quot;&quot;,&quot;non-dropping-particle&quot;:&quot;&quot;},{&quot;family&quot;:&quot;Kharouf&quot;,&quot;given&quot;:&quot;Malika&quot;,&quot;parse-names&quot;:false,&quot;dropping-particle&quot;:&quot;&quot;,&quot;non-dropping-particle&quot;:&quot;&quot;}],&quot;container-title&quot;:&quot;Proceedings - 16th IEEE International Conference on Machine Learning and Applications, ICMLA 2017&quot;,&quot;DOI&quot;:&quot;10.1109/ICMLA.2017.00-20&quot;,&quot;ISBN&quot;:&quot;9781538614174&quot;,&quot;issued&quot;:{&quot;date-parts&quot;:[[2017]]},&quot;page&quot;:&quot;1006-1010&quot;,&quot;abstract&quot;:&quot;A major assumption in many machine learning algorithms is that the training and testing data must come from the same feature space or have the same distributions. However, in real applications, this strong hypothesis does not hold. In this paper, we introduce a new framework for transfer where the source and target domains are represented by subspaces described by eigenvector matrices. To unify subspace distribution between domains, we propose to use a fast efficient approximative SVD for fast features generation. In order to make a transfer learning between domains, we firstly use a subspace learning approach to develop a domain adaption algorithm where only target knowledge is transferable. Secondly, we use subspace alignment trick to propose a novel transfer domain adaptation method. To evaluate the proposal, we use large-scale data sets. Numerical results, based on accuracy and computational time are provided with comparison with state-of-the-art methods.&quot;,&quot;publisher&quot;:&quot;Institute of Electrical and Electronics Engineers Inc.&quot;,&quot;volume&quot;:&quot;2017-December&quot;,&quot;container-title-short&quot;:&quot;&quot;},&quot;isTemporary&quot;:false}]},{&quot;citationID&quot;:&quot;MENDELEY_CITATION_caa63945-8c43-4d64-bb80-6c57a25b5626&quot;,&quot;properties&quot;:{&quot;noteIndex&quot;:0},&quot;isEdited&quot;:false,&quot;manualOverride&quot;:{&quot;isManuallyOverridden&quot;:false,&quot;citeprocText&quot;:&quot;(Fernando et al., 2013; Sebban et al., 2014)&quot;,&quot;manualOverrideText&quot;:&quot;&quot;},&quot;citationTag&quot;:&quot;MENDELEY_CITATION_v3_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&quot;,&quot;citationItems&quot;:[{&quot;id&quot;:&quot;4bbaaa9a-96db-3aaf-b77a-8d3aec09cee0&quot;,&quot;itemData&quot;:{&quot;type&quot;:&quot;report&quot;,&quot;id&quot;:&quot;4bbaaa9a-96db-3aaf-b77a-8d3aec09cee0&quot;,&quot;title&quot;:&quot;Unsupervised Visual Domain Adaptation Using Subspace Alignment&quot;,&quot;author&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Sebban&quot;,&quot;given&quot;:&quot;Marc&quot;,&quot;parse-names&quot;:false,&quot;dropping-particle&quot;:&quot;&quot;,&quot;non-dropping-particle&quot;:&quot;&quot;},{&quot;family&quot;:&quot;Tuytelaars&quot;,&quot;given&quot;:&quot;Tinne&quot;,&quot;parse-names&quot;:false,&quot;dropping-particle&quot;:&quot;&quot;,&quot;non-dropping-particle&quot;:&quot;&quot;},{&quot;family&quot;:&quot;Tuytelaars Unsupervised&quot;,&quot;given&quot;:&quot;Tinne&quot;,&quot;parse-names&quot;:false,&quot;dropping-particle&quot;:&quot;&quot;,&quot;non-dropping-particle&quot;:&quot;&quot;}],&quot;URL&quot;:&quot;https://hal.archives-ouvertes.fr/hal-00869417&quot;,&quot;issued&quot;:{&quot;date-parts&quot;:[[2013]]},&quot;number-of-pages&quot;:&quot;2960-2967&quot;,&quot;abstract&quot;:&quot;In this paper, we introduce a new domain adaptation (DA) algorithm where the source and target domains are represented by subspaces described by eigenvectors. In this context, our method seeks a domain adaptation solution by learning a mapping function which aligns the source sub-space with the target one. We show that the solution of the corresponding optimization problem can be obtained in a simple closed form, leading to an extremely fast algorithm. We use a theoretical result to tune the unique hyperparam-eter corresponding to the size of the subspaces. We run our method on various datasets and show that, despite its intrinsic simplicity, it outperforms state of the art DA methods.&quot;,&quot;container-title-short&quot;:&quot;&quot;},&quot;isTemporary&quot;:false},{&quot;id&quot;:&quot;70b520a9-d570-3df1-b591-1741173194ed&quot;,&quot;itemData&quot;:{&quot;type&quot;:&quot;report&quot;,&quot;id&quot;:&quot;70b520a9-d570-3df1-b591-1741173194ed&quot;,&quot;title&quot;:&quot;Subspace Alignment For Domain Adaptation&quot;,&quot;author&quot;:[{&quot;family&quot;:&quot;Sebban&quot;,&quot;given&quot;:&quot;Marc&quot;,&quot;parse-names&quot;:false,&quot;dropping-particle&quot;:&quot;&quot;,&quot;non-dropping-particle&quot;:&quot;&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Tuytelaars&quot;,&quot;given&quot;:&quot;Tinne&quot;,&quot;parse-names&quot;:false,&quot;dropping-particle&quot;:&quot;&quot;,&quot;non-dropping-particle&quot;:&quot;&quot;}],&quot;URL&quot;:&quot;https://www.researchgate.net/publication/265852615&quot;,&quot;issued&quot;:{&quot;date-parts&quot;:[[2014]]},&quot;abstract&quot;:&quot;In this paper, we introduce a new domain adaptation (DA) algorithm where the source and target domains are represented by subspaces spanned by eigenvec-tors. Our method seeks a domain invariant feature space by learning a mapping function which aligns the source subspace with the target one. We show that the solution of the corresponding optimization problem can be obtained in a simple closed form, leading to an extremely fast algorithm. We present two approaches to determine the only hyper-parameter in our method corresponding to the size of the subspaces. In the first approach we tune the size of subspaces using a theoretical bound on the stability of the obtained result. In the second approach, we use maximum likelihood estimation to determine the subspace size, which is particularly useful for high dimensional data. Apart from PCA, we propose a subspace creation method that outperform partial least squares (PLS) and linear discriminant analysis (LDA) in domain adaptation. We test our method on various datasets and show that, despite its intrinsic simplicity, it outperforms state of the art DA methods.&quot;,&quot;container-title-short&quot;:&quot;&quot;},&quot;isTemporary&quot;:false}]},{&quot;citationID&quot;:&quot;MENDELEY_CITATION_1008e2ce-1f85-4e20-86e0-a0608dbc491a&quot;,&quot;properties&quot;:{&quot;noteIndex&quot;:0},&quot;isEdited&quot;:false,&quot;manualOverride&quot;:{&quot;isManuallyOverridden&quot;:true,&quot;citeprocText&quot;:&quot;(Fernando et al., 2013; Sebban et al., 2014)&quot;,&quot;manualOverrideText&quot;:&quot;Fernando et al., (2013) and Sebban et al., (2014)&quot;},&quot;citationTag&quot;:&quot;MENDELEY_CITATION_v3_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&quot;,&quot;citationItems&quot;:[{&quot;id&quot;:&quot;4bbaaa9a-96db-3aaf-b77a-8d3aec09cee0&quot;,&quot;itemData&quot;:{&quot;type&quot;:&quot;report&quot;,&quot;id&quot;:&quot;4bbaaa9a-96db-3aaf-b77a-8d3aec09cee0&quot;,&quot;title&quot;:&quot;Unsupervised Visual Domain Adaptation Using Subspace Alignment&quot;,&quot;author&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Sebban&quot;,&quot;given&quot;:&quot;Marc&quot;,&quot;parse-names&quot;:false,&quot;dropping-particle&quot;:&quot;&quot;,&quot;non-dropping-particle&quot;:&quot;&quot;},{&quot;family&quot;:&quot;Tuytelaars&quot;,&quot;given&quot;:&quot;Tinne&quot;,&quot;parse-names&quot;:false,&quot;dropping-particle&quot;:&quot;&quot;,&quot;non-dropping-particle&quot;:&quot;&quot;},{&quot;family&quot;:&quot;Tuytelaars Unsupervised&quot;,&quot;given&quot;:&quot;Tinne&quot;,&quot;parse-names&quot;:false,&quot;dropping-particle&quot;:&quot;&quot;,&quot;non-dropping-particle&quot;:&quot;&quot;}],&quot;URL&quot;:&quot;https://hal.archives-ouvertes.fr/hal-00869417&quot;,&quot;issued&quot;:{&quot;date-parts&quot;:[[2013]]},&quot;number-of-pages&quot;:&quot;2960-2967&quot;,&quot;abstract&quot;:&quot;In this paper, we introduce a new domain adaptation (DA) algorithm where the source and target domains are represented by subspaces described by eigenvectors. In this context, our method seeks a domain adaptation solution by learning a mapping function which aligns the source sub-space with the target one. We show that the solution of the corresponding optimization problem can be obtained in a simple closed form, leading to an extremely fast algorithm. We use a theoretical result to tune the unique hyperparam-eter corresponding to the size of the subspaces. We run our method on various datasets and show that, despite its intrinsic simplicity, it outperforms state of the art DA methods.&quot;,&quot;container-title-short&quot;:&quot;&quot;},&quot;isTemporary&quot;:false},{&quot;id&quot;:&quot;70b520a9-d570-3df1-b591-1741173194ed&quot;,&quot;itemData&quot;:{&quot;type&quot;:&quot;report&quot;,&quot;id&quot;:&quot;70b520a9-d570-3df1-b591-1741173194ed&quot;,&quot;title&quot;:&quot;Subspace Alignment For Domain Adaptation&quot;,&quot;author&quot;:[{&quot;family&quot;:&quot;Sebban&quot;,&quot;given&quot;:&quot;Marc&quot;,&quot;parse-names&quot;:false,&quot;dropping-particle&quot;:&quot;&quot;,&quot;non-dropping-particle&quot;:&quot;&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Tuytelaars&quot;,&quot;given&quot;:&quot;Tinne&quot;,&quot;parse-names&quot;:false,&quot;dropping-particle&quot;:&quot;&quot;,&quot;non-dropping-particle&quot;:&quot;&quot;}],&quot;URL&quot;:&quot;https://www.researchgate.net/publication/265852615&quot;,&quot;issued&quot;:{&quot;date-parts&quot;:[[2014]]},&quot;abstract&quot;:&quot;In this paper, we introduce a new domain adaptation (DA) algorithm where the source and target domains are represented by subspaces spanned by eigenvec-tors. Our method seeks a domain invariant feature space by learning a mapping function which aligns the source subspace with the target one. We show that the solution of the corresponding optimization problem can be obtained in a simple closed form, leading to an extremely fast algorithm. We present two approaches to determine the only hyper-parameter in our method corresponding to the size of the subspaces. In the first approach we tune the size of subspaces using a theoretical bound on the stability of the obtained result. In the second approach, we use maximum likelihood estimation to determine the subspace size, which is particularly useful for high dimensional data. Apart from PCA, we propose a subspace creation method that outperform partial least squares (PLS) and linear discriminant analysis (LDA) in domain adaptation. We test our method on various datasets and show that, despite its intrinsic simplicity, it outperforms state of the art DA methods.&quot;,&quot;container-title-short&quot;:&quot;&quot;},&quot;isTemporary&quot;:false}]},{&quot;citationID&quot;:&quot;MENDELEY_CITATION_b1edb6ad-6b17-4e61-b69a-e53cd83c6e55&quot;,&quot;properties&quot;:{&quot;noteIndex&quot;:0},&quot;isEdited&quot;:false,&quot;manualOverride&quot;:{&quot;isManuallyOverridden&quot;:false,&quot;citeprocText&quot;:&quot;(Haves et al., 1998)&quot;,&quot;manualOverrideText&quot;:&quot;&quot;},&quot;citationTag&quot;:&quot;MENDELEY_CITATION_v3_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&quot;,&quot;citationItems&quot;:[{&quot;id&quot;:&quot;56ffdf38-ecd8-35bd-a777-d565d0a2f7dd&quot;,&quot;itemData&quot;:{&quot;type&quot;:&quot;paper-conference&quot;,&quot;id&quot;:&quot;56ffdf38-ecd8-35bd-a777-d565d0a2f7dd&quot;,&quot;title&quot;:&quot;ASHRAE 825-rp Final Report: A standard simulation test bed for the evaluation of control algorithms and strategies&quot;,&quot;author&quot;:[{&quot;family&quot;:&quot;Haves&quot;,&quot;given&quot;:&quot;P&quot;,&quot;parse-names&quot;:false,&quot;dropping-particle&quot;:&quot;&quot;,&quot;non-dropping-particle&quot;:&quot;&quot;},{&quot;family&quot;:&quot;Norford&quot;,&quot;given&quot;:&quot;L K&quot;,&quot;parse-names&quot;:false,&quot;dropping-particle&quot;:&quot;&quot;,&quot;non-dropping-particle&quot;:&quot;&quot;},{&quot;family&quot;:&quot;DeSimone&quot;,&quot;given&quot;:&quot;M&quot;,&quot;parse-names&quot;:false,&quot;dropping-particle&quot;:&quot;&quot;,&quot;non-dropping-particle&quot;:&quot;&quot;}],&quot;URL&quot;:&quot;https://www.osti.gov/biblio/653219&quot;,&quot;issued&quot;:{&quot;date-parts&quot;:[[1998]]},&quot;publisher-place&quot;:&quot;United States&quot;,&quot;language&quot;:&quot;English&quot;,&quot;abstract&quot;:&quot;This paper, which reports the results of ASHRAE Research Project 825, describes the development of a set of tools and supporting data to facilitate the evaluation of HVAC control algorithms and strategies using computer simulation. The tools consist of a documented set of component models for use in two component-based HVAC simulation programs. New models have been developed to enable explicit simulation of flow rates and pressure drops in ventilation systems, particularly variable-air-volume (VAV) systems, and detailed simulation of algorithms and strategies used in HVAC control systems. A mixed-use building equipped with a VAV HVAC system has been extensively documented, and a detailed model of the fabric, mechanical equipment, and controls has been produced in order to illustrate the capabilities and use of the tools. Values for the parameters in the component models describing the fabric and mechanical equipment are based on construction drawings, manufacturer`s specifications, surveys, and measurements. Detailed models of the strategies for fan control, supply air temperature control, and room temperature control were developed from the controls manufacturer`s technical information and the configuration of the actual control system. A simulation model of the whole building was then assembled from the models of the fabric, mechanical equipment, and controls. Results obtained by exercising the test bed in order to demonstrate its use in evaluating the performance of interacting control loops are presented. The paper concludes by discussing possible applications and extensions of the test bed.&quot;,&quot;publisher&quot;:&quot;American Society of Heating, Refrigerating and Air-Conditioning Engineers, Inc., Atlanta, GA (United States)&quot;,&quot;container-title-short&quot;:&quot;&quot;},&quot;isTemporary&quot;:false}]},{&quot;citationID&quot;:&quot;MENDELEY_CITATION_55789c22-8cb6-43f0-a385-7e3933b0f18a&quot;,&quot;properties&quot;:{&quot;noteIndex&quot;:0},&quot;isEdited&quot;:false,&quot;manualOverride&quot;:{&quot;isManuallyOverridden&quot;:false,&quot;citeprocText&quot;:&quot;(Candanedo et al., 2013; Madsen, 1995; Sarkar et al., 2021)&quot;,&quot;manualOverrideText&quot;:&quot;&quot;},&quot;citationTag&quot;:&quot;MENDELEY_CITATION_v3_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&quot;,&quot;citationItems&quot;:[{&quot;id&quot;:&quot;f8b5624d-4644-3d31-af81-c608866cae99&quot;,&quot;itemData&quot;:{&quot;type&quot;:&quot;report&quot;,&quot;id&quot;:&quot;f8b5624d-4644-3d31-af81-c608866cae99&quot;,&quot;title&quot;:&quot;A CONTROL-ORIENTED SIMPLIFIED BUILDING MODELLING STRATEGY&quot;,&quot;author&quot;:[{&quot;family&quot;:&quot;Candanedo&quot;,&quot;given&quot;:&quot;Jose A.&quot;,&quot;parse-names&quot;:false,&quot;dropping-particle&quot;:&quot;&quot;,&quot;non-dropping-particle&quot;:&quot;&quot;},{&quot;family&quot;:&quot;Dehkordi Vahid R.&quot;,&quot;given&quot;:&quot;&quot;,&quot;parse-names&quot;:false,&quot;dropping-particle&quot;:&quot;&quot;,&quot;non-dropping-particle&quot;:&quot;&quot;},{&quot;family&quot;:&quot;Lopez&quot;,&quot;given&quot;:&quot;Phylroy&quot;,&quot;parse-names&quot;:false,&quot;dropping-particle&quot;:&quot;&quot;,&quot;non-dropping-particle&quot;:&quot;&quot;}],&quot;accessed&quot;:{&quot;date-parts&quot;:[[2022,2,2]]},&quot;URL&quot;:&quot;http://task40.iea-shc.org/data/sites/1/publications/T40A52-Control-Oriented-Building-Modelling-Strategey-1057.pdf&quot;,&quot;issued&quot;:{&quot;date-parts&quot;:[[2013,8,26]]},&quot;publisher-place&quot;:&quot;Chambery, France&quot;,&quot;container-title-short&quot;:&quot;&quot;},&quot;isTemporary&quot;:false},{&quot;id&quot;:&quot;20762fb4-ebf8-3efa-9d62-45c7b9d4b89f&quot;,&quot;itemData&quot;:{&quot;type&quot;:&quot;report&quot;,&quot;id&quot;:&quot;20762fb4-ebf8-3efa-9d62-45c7b9d4b89f&quot;,&quot;title&quot;:&quot;Estimation of continuous-time models for the heat dynamics of a building&quot;,&quot;author&quot;:[{&quot;family&quot;:&quot;Madsen&quot;,&quot;given&quot;:&quot;H&quot;,&quot;parse-names&quot;:false,&quot;dropping-particle&quot;:&quot;&quot;,&quot;non-dropping-particle&quot;:&quot;&quot;}],&quot;issued&quot;:{&quot;date-parts&quot;:[[1995]]},&quot;abstract&quot;:&quot;This paper describes a method for estimation of continuous-time models for the heat dynamics of buildings based on discrete-time building performance data. The parameters in the continuous-time model are estimated by the maximum likelihood method where a Kalman filter is used in calculating the likelihood function. The modeling procedure is illustrated by using measurements from an experiment where the heat input from electrical heaters is controlled by a pseudorandom binary signal. For the considered building a rather simple model containing two time constants is found adequate. Owing to the continuous-time formulation the parameters of the model are directly physically interpretable. The performance of the model for both forecasting and simulation is illustrated.&quot;,&quot;container-title-short&quot;:&quot;&quot;},&quot;isTemporary&quot;:false},{&quot;id&quot;:&quot;a4104cb9-32f5-3c6e-bdbf-73ad019c6be4&quot;,&quot;itemData&quot;:{&quot;type&quot;:&quot;report&quot;,&quot;id&quot;:&quot;a4104cb9-32f5-3c6e-bdbf-73ad019c6be4&quot;,&quot;title&quot;:&quot;Finite Time LTI System Identification&quot;,&quot;author&quot;:[{&quot;family&quot;:&quot;Sarkar&quot;,&quot;given&quot;:&quot;Tuhin&quot;,&quot;parse-names&quot;:false,&quot;dropping-particle&quot;:&quot;&quot;,&quot;non-dropping-particle&quot;:&quot;&quot;},{&quot;family&quot;:&quot;Rakhlin&quot;,&quot;given&quot;:&quot;Alexander&quot;,&quot;parse-names&quot;:false,&quot;dropping-particle&quot;:&quot;&quot;,&quot;non-dropping-particle&quot;:&quot;&quot;},{&quot;family&quot;:&quot;Dahleh&quot;,&quot;given&quot;:&quot;Munther A&quot;,&quot;parse-names&quot;:false,&quot;dropping-particle&quot;:&quot;&quot;,&quot;non-dropping-particle&quot;:&quot;&quot;}],&quot;container-title&quot;:&quot;Journal of Machine Learning Research&quot;,&quot;URL&quot;:&quot;http://jmlr.org/papers/v22/19-725.html.&quot;,&quot;issued&quot;:{&quot;date-parts&quot;:[[2021]]},&quot;number-of-pages&quot;:&quot;1-61&quot;,&quot;abstract&quot;:&quot;We address the problem of learning the parameters of a stable linear time invariant (LTI) system with unknown latent space dimension, or order, from a single time-series of noisy input-output data. We focus on learning the best lower order approximation allowed by finite data. Motivated by subspace algorithms in systems theory, where the doubly infinite system Hankel matrix captures both order and good lower order approximations, we construct a Hankel-like matrix from noisy finite data using ordinary least squares. This circumvents the non-convexities that arise in system identification, and allows accurate estimation of the underlying LTI system. Our results rely on careful analysis of self-normalized martingale difference terms that helps bound identification error up to logarithmic factors of the lower bound. We provide a data-dependent scheme for order selection and find an accurate realization of system parameters, corresponding to that order, by an approach that is closely related to the Ho-Kalman subspace algorithm. We demonstrate that the proposed model order selection procedure is not overly conservative, i.e., for the given data length it is not possible to estimate higher order models or find higher order approximations with reasonable accuracy.&quot;,&quot;volume&quot;:&quot;22&quot;,&quot;container-title-short&quot;:&quot;&quot;},&quot;isTemporary&quot;:false}]},{&quot;citationID&quot;:&quot;MENDELEY_CITATION_2223d6a2-5cc6-43aa-b896-d03610515313&quot;,&quot;properties&quot;:{&quot;noteIndex&quot;:0},&quot;isEdited&quot;:false,&quot;manualOverride&quot;:{&quot;isManuallyOverridden&quot;:false,&quot;citeprocText&quot;:&quot;(Goyal et al., n.d.; Goyal &amp;#38; Barooah, 2012a)&quot;,&quot;manualOverrideText&quot;:&quot;&quot;},&quot;citationTag&quot;:&quot;MENDELEY_CITATION_v3_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&quot;,&quot;citationItems&quot;:[{&quot;id&quot;:&quot;c1ad91b5-510f-3d7f-b8d9-9ef28b3529a3&quot;,&quot;itemData&quot;:{&quot;type&quot;:&quot;report&quot;,&quot;id&quot;:&quot;c1ad91b5-510f-3d7f-b8d9-9ef28b3529a3&quot;,&quot;title&quot;:&quot;Identification of multi-zone building thermal interaction model from data&quot;,&quot;author&quot;:[{&quot;family&quot;:&quot;Goyal&quot;,&quot;given&quot;:&quot;Siddharth&quot;,&quot;parse-names&quot;:false,&quot;dropping-particle&quot;:&quot;&quot;,&quot;non-dropping-particle&quot;:&quot;&quot;},{&quot;family&quot;:&quot;Liao&quot;,&quot;given&quot;:&quot;Chenda&quot;,&quot;parse-names&quot;:false,&quot;dropping-particle&quot;:&quot;&quot;,&quot;non-dropping-particle&quot;:&quot;&quot;},{&quot;family&quot;:&quot;Barooah&quot;,&quot;given&quot;:&quot;Prabir&quot;,&quot;parse-names&quot;:false,&quot;dropping-particle&quot;:&quot;&quot;,&quot;non-dropping-particle&quot;:&quot;&quot;}],&quot;abstract&quot;:&quot;Constructing a model of thermal dynamics of a multi-zone building requires modeling heat conduction through walls as well as convection due to air-flows among the zones. Reduced order models of conduction in terms of RC-networks are well established, while currently the only way to model convection is through CFD (Computational Fluid Dynamics). This limits convection models to a single zone or a small number of zones in a building. In this paper we present a novel method of identifying a reduced order thermal model of a multi-zone building from measured space temperature data. The method consists of first identifying the underlying network structure, in particular, the paths of convective interaction among zones, which corresponds to edges of a building graph. Convective interaction among a pair of zones is modeled as a RC network, in a manner analogous to conduction models. The second step of the proposed method involves estimating the parameters of the RC network model for the convection edges. The identified convection edges, along with the associated R and C values, are used to augment a thermal dynamics model of a building that is originally constructed to model only conduction. Predictions by the augmented model and the conduction-only model are compared with space temperatures measured in a multi-zone building in the University of Florida campus. The identified model is seen to predict the temperatures more accurately than a conduction-only model.&quot;,&quot;container-title-short&quot;:&quot;&quot;},&quot;isTemporary&quot;:false},{&quot;id&quot;:&quot;01c9391c-06cf-370c-a607-4e24a07164d8&quot;,&quot;itemData&quot;:{&quot;type&quot;:&quot;article-journal&quot;,&quot;id&quot;:&quot;01c9391c-06cf-370c-a607-4e24a07164d8&quot;,&quot;title&quot;:&quot;A method for model-reduction of non-linear thermal dynamics of multi-zone buildings&quot;,&quot;author&quot;:[{&quot;family&quot;:&quot;Goyal&quot;,&quot;given&quot;:&quot;Siddharth&quot;,&quot;parse-names&quot;:false,&quot;dropping-particle&quot;:&quot;&quot;,&quot;non-dropping-particle&quot;:&quot;&quot;},{&quot;family&quot;:&quot;Barooah&quot;,&quot;given&quot;:&quot;Prabir&quot;,&quot;parse-names&quot;:false,&quot;dropping-particle&quot;:&quot;&quot;,&quot;non-dropping-particle&quot;:&quot;&quot;}],&quot;container-title&quot;:&quot;Energy and Buildings&quot;,&quot;DOI&quot;:&quot;10.1016/j.enbuild.2011.12.005&quot;,&quot;ISSN&quot;:&quot;03787788&quot;,&quot;issued&quot;:{&quot;date-parts&quot;:[[2012,4]]},&quot;page&quot;:&quot;332-340&quot;,&quot;abstract&quot;:&quot;We propose a method for reducing the order of dynamic models of temperature and humidity in multi-zone buildings. Low-order models of building thermal dynamics are useful for model-based HVAC control techniques, especially to computationally intensive ones such as Model Predictive Control (MPC). Even a lumped parameter model for a multi-zone building, which is a set of non-linear coupled ordinary differential equations, can have large state-space dimension. Model reduction techniques are useful to simplify such models. Although there are a number of well-developed techniques for model reduction of linear systems, techniques available for non-linear systems are limited. The method we propose exploits the linear portion of the model to compute a transformation (by using balanced realization) and a specific sparsity pattern of the non-linear portion that building thermal models possess to obtain the reduced order model. Simulations show that the prediction of the zone temperatures and humidity ratios by the reduced model is quite close to that from the full-scale model, even when substantial reduction of model order is specified that reduces computation time by a factor of six or more. © 2011 Elsevier B.V. All rights reserved.&quot;,&quot;volume&quot;:&quot;47&quot;,&quot;container-title-short&quot;:&quot;Energy Build&quot;},&quot;isTemporary&quot;:false}]},{&quot;citationID&quot;:&quot;MENDELEY_CITATION_397ca748-da01-4137-bb30-38b76c22812b&quot;,&quot;properties&quot;:{&quot;noteIndex&quot;:0},&quot;isEdited&quot;:false,&quot;manualOverride&quot;:{&quot;isManuallyOverridden&quot;:false,&quot;citeprocText&quot;:&quot;(Hendricks et al., 2008)&quot;,&quot;manualOverrideText&quot;:&quot;&quot;},&quot;citationTag&quot;:&quot;MENDELEY_CITATION_v3_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&quot;,&quot;citationItems&quot;:[{&quot;id&quot;:&quot;1f383b5b-62da-3bca-a348-01ec62aad3fa&quot;,&quot;itemData&quot;:{&quot;type&quot;:&quot;book&quot;,&quot;id&quot;:&quot;1f383b5b-62da-3bca-a348-01ec62aad3fa&quot;,&quot;title&quot;:&quot;Linear systems control. Deterministic and stochastic methods&quot;,&quot;author&quot;:[{&quot;family&quot;:&quot;Hendricks&quot;,&quot;given&quot;:&quot;Elbert&quot;,&quot;parse-names&quot;:false,&quot;dropping-particle&quot;:&quot;&quot;,&quot;non-dropping-particle&quot;:&quot;&quot;},{&quot;family&quot;:&quot;Jannerup&quot;,&quot;given&quot;:&quot;Ole&quot;,&quot;parse-names&quot;:false,&quot;dropping-particle&quot;:&quot;&quot;,&quot;non-dropping-particle&quot;:&quot;&quot;},{&quot;family&quot;:&quot;Sorensen&quot;,&quot;given&quot;:&quot;Paul&quot;,&quot;parse-names&quot;:false,&quot;dropping-particle&quot;:&quot;&quot;,&quot;non-dropping-particle&quot;:&quot;&quot;}],&quot;container-title&quot;:&quot;Linear Systems Control: Deterministic and Stochastic Methods&quot;,&quot;DOI&quot;:&quot;10.1007/978-3-540-78486-9&quot;,&quot;ISBN&quot;:&quot;978-3-540-78485-2&quot;,&quot;issued&quot;:{&quot;date-parts&quot;:[[2008,1,1]]},&quot;container-title-short&quot;:&quot;&quot;},&quot;isTemporary&quot;:false}]},{&quot;citationID&quot;:&quot;MENDELEY_CITATION_3fce1f01-ae2c-406d-bab7-696a489e5b0c&quot;,&quot;properties&quot;:{&quot;noteIndex&quot;:0},&quot;isEdited&quot;:false,&quot;manualOverride&quot;:{&quot;isManuallyOverridden&quot;:false,&quot;citeprocText&quot;:&quot;(Candanedo et al., 2013)&quot;,&quot;manualOverrideText&quot;:&quot;&quot;},&quot;citationTag&quot;:&quot;MENDELEY_CITATION_v3_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&quot;,&quot;citationItems&quot;:[{&quot;id&quot;:&quot;f8b5624d-4644-3d31-af81-c608866cae99&quot;,&quot;itemData&quot;:{&quot;type&quot;:&quot;report&quot;,&quot;id&quot;:&quot;f8b5624d-4644-3d31-af81-c608866cae99&quot;,&quot;title&quot;:&quot;A CONTROL-ORIENTED SIMPLIFIED BUILDING MODELLING STRATEGY&quot;,&quot;author&quot;:[{&quot;family&quot;:&quot;Candanedo&quot;,&quot;given&quot;:&quot;Jose A.&quot;,&quot;parse-names&quot;:false,&quot;dropping-particle&quot;:&quot;&quot;,&quot;non-dropping-particle&quot;:&quot;&quot;},{&quot;family&quot;:&quot;Dehkordi Vahid R.&quot;,&quot;given&quot;:&quot;&quot;,&quot;parse-names&quot;:false,&quot;dropping-particle&quot;:&quot;&quot;,&quot;non-dropping-particle&quot;:&quot;&quot;},{&quot;family&quot;:&quot;Lopez&quot;,&quot;given&quot;:&quot;Phylroy&quot;,&quot;parse-names&quot;:false,&quot;dropping-particle&quot;:&quot;&quot;,&quot;non-dropping-particle&quot;:&quot;&quot;}],&quot;accessed&quot;:{&quot;date-parts&quot;:[[2022,2,2]]},&quot;URL&quot;:&quot;http://task40.iea-shc.org/data/sites/1/publications/T40A52-Control-Oriented-Building-Modelling-Strategey-1057.pdf&quot;,&quot;issued&quot;:{&quot;date-parts&quot;:[[2013,8,26]]},&quot;publisher-place&quot;:&quot;Chambery, France&quot;,&quot;container-title-short&quot;:&quot;&quot;},&quot;isTemporary&quot;:false}]},{&quot;citationID&quot;:&quot;MENDELEY_CITATION_55437785-c5fd-4328-ae5e-4291beb8ccfc&quot;,&quot;properties&quot;:{&quot;noteIndex&quot;:0},&quot;isEdited&quot;:false,&quot;manualOverride&quot;:{&quot;isManuallyOverridden&quot;:false,&quot;citeprocText&quot;:&quot;(Hyun &amp;#38; Wang, 2019; Madsen, 1995)&quot;,&quot;manualOverrideText&quot;:&quot;&quot;},&quot;citationTag&quot;:&quot;MENDELEY_CITATION_v3_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&quot;,&quot;citationItems&quot;:[{&quot;id&quot;:&quot;20762fb4-ebf8-3efa-9d62-45c7b9d4b89f&quot;,&quot;itemData&quot;:{&quot;type&quot;:&quot;report&quot;,&quot;id&quot;:&quot;20762fb4-ebf8-3efa-9d62-45c7b9d4b89f&quot;,&quot;title&quot;:&quot;Estimation of continuous-time models for the heat dynamics of a building&quot;,&quot;author&quot;:[{&quot;family&quot;:&quot;Madsen&quot;,&quot;given&quot;:&quot;H&quot;,&quot;parse-names&quot;:false,&quot;dropping-particle&quot;:&quot;&quot;,&quot;non-dropping-particle&quot;:&quot;&quot;}],&quot;issued&quot;:{&quot;date-parts&quot;:[[1995]]},&quot;abstract&quot;:&quot;This paper describes a method for estimation of continuous-time models for the heat dynamics of buildings based on discrete-time building performance data. The parameters in the continuous-time model are estimated by the maximum likelihood method where a Kalman filter is used in calculating the likelihood function. The modeling procedure is illustrated by using measurements from an experiment where the heat input from electrical heaters is controlled by a pseudorandom binary signal. For the considered building a rather simple model containing two time constants is found adequate. Owing to the continuous-time formulation the parameters of the model are directly physically interpretable. The performance of the model for both forecasting and simulation is illustrated.&quot;,&quot;container-title-short&quot;:&quot;&quot;},&quot;isTemporary&quot;:false},{&quot;id&quot;:&quot;9a9562c1-4e59-3627-84a8-bd4a257273af&quot;,&quot;itemData&quot;:{&quot;type&quot;:&quot;article-journal&quot;,&quot;id&quot;:&quot;9a9562c1-4e59-3627-84a8-bd4a257273af&quot;,&quot;title&quot;:&quot;Systematically engineered thermal metastructure for rapid heat dissipation/diffusion by considering the thermal eigenvalue&quot;,&quot;author&quot;:[{&quot;family&quot;:&quot;Hyun&quot;,&quot;given&quot;:&quot;Jaeyub&quot;,&quot;parse-names&quot;:false,&quot;dropping-particle&quot;:&quot;&quot;,&quot;non-dropping-particle&quot;:&quot;&quot;},{&quot;family&quot;:&quot;Wang&quot;,&quot;given&quot;:&quot;Semyung&quot;,&quot;parse-names&quot;:false,&quot;dropping-particle&quot;:&quot;&quot;,&quot;non-dropping-particle&quot;:&quot;&quot;}],&quot;container-title&quot;:&quot;Applied Thermal Engineering&quot;,&quot;accessed&quot;:{&quot;date-parts&quot;:[[2022,3,17]]},&quot;DOI&quot;:&quot;10.1016/J.APPLTHERMALENG.2019.03.058&quot;,&quot;ISSN&quot;:&quot;1359-4311&quot;,&quot;issued&quot;:{&quot;date-parts&quot;:[[2019,7,5]]},&quot;page&quot;:&quot;113487&quot;,&quot;abstract&quot;:&quot;This study proposes a systematic inverse design method of a novel thermal metastructure that improves the thermal dynamic characteristics by considering thermal eigenvalues for the first time. To this end, we apply topology optimization and introduce a relaxation scheme to address the design-dependent heat convection boundary on the implicit interfaces between solid and (ambient) fluid phases updated during the optimization process. With the proposed inverse design method, optimization of various thermal metastructures with enhanced thermal dynamic characteristics is performed. A physical interpretation of the heat transfer mechanism for each optimized thermal metastructure is also carried out by employing two dimensionless numbers, in this case Biot and Fourier numbers. Through this interpretation, it is demonstrated that among many design factors, the heat convection effect with an ambient fluid is the most important factor when seeking to improve the thermal dynamic characteristics. Also, performance of the optimized thermal metastructures is physically analyzed through thermal energy. Moreover, we find that the thermal eigenvalue physically corresponds to a time constant related to the response rate in a first-order linear system. The thermal eigenvalue-based inverse design method to improve the thermal dynamic characteristics is computationally very efficient, as it predicts the dynamic characteristics from an eigenvalue analysis instead of a full time-dependent analysis. It also has the advantage of providing more physically quantifiable insight regarding optimized thermal metastructures. In this regard, the proposed inverse design method can be an important and critically useful design tool for improving the dynamic characteristic of various thermal actuator and sensor systems.&quot;,&quot;publisher&quot;:&quot;Pergamon&quot;,&quot;volume&quot;:&quot;157&quot;,&quot;container-title-short&quot;:&quot;Appl Therm Eng&quot;},&quot;isTemporary&quot;:false}]},{&quot;citationID&quot;:&quot;MENDELEY_CITATION_9e71603b-a1f5-4ba0-a01f-e46b28900eb7&quot;,&quot;properties&quot;:{&quot;noteIndex&quot;:0},&quot;isEdited&quot;:false,&quot;manualOverride&quot;:{&quot;isManuallyOverridden&quot;:false,&quot;citeprocText&quot;:&quot;(Fernando et al., 2013)&quot;,&quot;manualOverrideText&quot;:&quot;&quot;},&quot;citationTag&quot;:&quot;MENDELEY_CITATION_v3_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&quot;,&quot;citationItems&quot;:[{&quot;id&quot;:&quot;4bbaaa9a-96db-3aaf-b77a-8d3aec09cee0&quot;,&quot;itemData&quot;:{&quot;type&quot;:&quot;report&quot;,&quot;id&quot;:&quot;4bbaaa9a-96db-3aaf-b77a-8d3aec09cee0&quot;,&quot;title&quot;:&quot;Unsupervised Visual Domain Adaptation Using Subspace Alignment&quot;,&quot;author&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Sebban&quot;,&quot;given&quot;:&quot;Marc&quot;,&quot;parse-names&quot;:false,&quot;dropping-particle&quot;:&quot;&quot;,&quot;non-dropping-particle&quot;:&quot;&quot;},{&quot;family&quot;:&quot;Tuytelaars&quot;,&quot;given&quot;:&quot;Tinne&quot;,&quot;parse-names&quot;:false,&quot;dropping-particle&quot;:&quot;&quot;,&quot;non-dropping-particle&quot;:&quot;&quot;},{&quot;family&quot;:&quot;Tuytelaars Unsupervised&quot;,&quot;given&quot;:&quot;Tinne&quot;,&quot;parse-names&quot;:false,&quot;dropping-particle&quot;:&quot;&quot;,&quot;non-dropping-particle&quot;:&quot;&quot;}],&quot;URL&quot;:&quot;https://hal.archives-ouvertes.fr/hal-00869417&quot;,&quot;issued&quot;:{&quot;date-parts&quot;:[[2013]]},&quot;number-of-pages&quot;:&quot;2960-2967&quot;,&quot;abstract&quot;:&quot;In this paper, we introduce a new domain adaptation (DA) algorithm where the source and target domains are represented by subspaces described by eigenvectors. In this context, our method seeks a domain adaptation solution by learning a mapping function which aligns the source sub-space with the target one. We show that the solution of the corresponding optimization problem can be obtained in a simple closed form, leading to an extremely fast algorithm. We use a theoretical result to tune the unique hyperparam-eter corresponding to the size of the subspaces. We run our method on various datasets and show that, despite its intrinsic simplicity, it outperforms state of the art DA methods.&quot;,&quot;container-title-short&quot;:&quot;&quot;},&quot;isTemporary&quot;:false}]},{&quot;citationID&quot;:&quot;MENDELEY_CITATION_1d2e964a-a7e1-4f76-b990-9119216d8bf8&quot;,&quot;properties&quot;:{&quot;noteIndex&quot;:0},&quot;isEdited&quot;:false,&quot;manualOverride&quot;:{&quot;isManuallyOverridden&quot;:false,&quot;citeprocText&quot;:&quot;(C. Wang &amp;#38; Mahadevan, n.d.)&quot;,&quot;manualOverrideText&quot;:&quot;&quot;},&quot;citationTag&quot;:&quot;MENDELEY_CITATION_v3_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&quot;,&quot;citationItems&quot;:[{&quot;id&quot;:&quot;a8c4a11a-81ca-36f9-aaff-067362754591&quot;,&quot;itemData&quot;:{&quot;type&quot;:&quot;report&quot;,&quot;id&quot;:&quot;a8c4a11a-81ca-36f9-aaff-067362754591&quot;,&quot;title&quot;:&quot;Manifold Alignment using Procrustes Analysis&quot;,&quot;author&quot;:[{&quot;family&quot;:&quot;Wang&quot;,&quot;given&quot;:&quot;Chang&quot;,&quot;parse-names&quot;:false,&quot;dropping-particle&quot;:&quot;&quot;,&quot;non-dropping-particle&quot;:&quot;&quot;},{&quot;family&quot;:&quot;Mahadevan&quot;,&quot;given&quot;:&quot;Sridhar&quot;,&quot;parse-names&quot;:false,&quot;dropping-particle&quot;:&quot;&quot;,&quot;non-dropping-particle&quot;:&quot;&quot;}],&quot;abstract&quot;:&quot;In this paper we introduce a novel approach to manifold alignment, based on Procrustes analysis. Our approach differs from \&quot;semi-supervised alignment\&quot; in that it results in a mapping that is defined everywhere-when used with a suitable dimensionality reduction method-rather than just on the training data points. We describe and evaluate our approach both theoretically and experimentally , providing results showing useful knowledge transfer from one domain to another. Novel applications of our method including cross-lingual information retrieval and transfer learning in Markov decision processes are presented.&quot;,&quot;container-title-short&quot;:&quot;&quot;},&quot;isTemporary&quot;:false}]},{&quot;citationID&quot;:&quot;MENDELEY_CITATION_341deae5-2bd6-45c6-a028-817a95d3bfbe&quot;,&quot;properties&quot;:{&quot;noteIndex&quot;:0},&quot;isEdited&quot;:false,&quot;manualOverride&quot;:{&quot;isManuallyOverridden&quot;:true,&quot;citeprocText&quot;:&quot;(Fernando et al., 2013; Sebban et al., 2014)&quot;,&quot;manualOverrideText&quot;:&quot;Fernando et al., (2013); Sebban et al., (2014)&quot;},&quot;citationTag&quot;:&quot;MENDELEY_CITATION_v3_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&quot;,&quot;citationItems&quot;:[{&quot;id&quot;:&quot;70b520a9-d570-3df1-b591-1741173194ed&quot;,&quot;itemData&quot;:{&quot;type&quot;:&quot;report&quot;,&quot;id&quot;:&quot;70b520a9-d570-3df1-b591-1741173194ed&quot;,&quot;title&quot;:&quot;Subspace Alignment For Domain Adaptation&quot;,&quot;author&quot;:[{&quot;family&quot;:&quot;Sebban&quot;,&quot;given&quot;:&quot;Marc&quot;,&quot;parse-names&quot;:false,&quot;dropping-particle&quot;:&quot;&quot;,&quot;non-dropping-particle&quot;:&quot;&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Tuytelaars&quot;,&quot;given&quot;:&quot;Tinne&quot;,&quot;parse-names&quot;:false,&quot;dropping-particle&quot;:&quot;&quot;,&quot;non-dropping-particle&quot;:&quot;&quot;}],&quot;URL&quot;:&quot;https://www.researchgate.net/publication/265852615&quot;,&quot;issued&quot;:{&quot;date-parts&quot;:[[2014]]},&quot;abstract&quot;:&quot;In this paper, we introduce a new domain adaptation (DA) algorithm where the source and target domains are represented by subspaces spanned by eigenvec-tors. Our method seeks a domain invariant feature space by learning a mapping function which aligns the source subspace with the target one. We show that the solution of the corresponding optimization problem can be obtained in a simple closed form, leading to an extremely fast algorithm. We present two approaches to determine the only hyper-parameter in our method corresponding to the size of the subspaces. In the first approach we tune the size of subspaces using a theoretical bound on the stability of the obtained result. In the second approach, we use maximum likelihood estimation to determine the subspace size, which is particularly useful for high dimensional data. Apart from PCA, we propose a subspace creation method that outperform partial least squares (PLS) and linear discriminant analysis (LDA) in domain adaptation. We test our method on various datasets and show that, despite its intrinsic simplicity, it outperforms state of the art DA methods.&quot;,&quot;container-title-short&quot;:&quot;&quot;},&quot;isTemporary&quot;:false},{&quot;id&quot;:&quot;4bbaaa9a-96db-3aaf-b77a-8d3aec09cee0&quot;,&quot;itemData&quot;:{&quot;type&quot;:&quot;report&quot;,&quot;id&quot;:&quot;4bbaaa9a-96db-3aaf-b77a-8d3aec09cee0&quot;,&quot;title&quot;:&quot;Unsupervised Visual Domain Adaptation Using Subspace Alignment&quot;,&quot;author&quot;:[{&quot;family&quot;:&quot;Fernando&quot;,&quot;given&quot;:&quot;Basura&quot;,&quot;parse-names&quot;:false,&quot;dropping-particle&quot;:&quot;&quot;,&quot;non-dropping-particle&quot;:&quot;&quot;},{&quot;family&quot;:&quot;Habrard&quot;,&quot;given&quot;:&quot;Amaury&quot;,&quot;parse-names&quot;:false,&quot;dropping-particle&quot;:&quot;&quot;,&quot;non-dropping-particle&quot;:&quot;&quot;},{&quot;family&quot;:&quot;Sebban&quot;,&quot;given&quot;:&quot;Marc&quot;,&quot;parse-names&quot;:false,&quot;dropping-particle&quot;:&quot;&quot;,&quot;non-dropping-particle&quot;:&quot;&quot;},{&quot;family&quot;:&quot;Tuytelaars&quot;,&quot;given&quot;:&quot;Tinne&quot;,&quot;parse-names&quot;:false,&quot;dropping-particle&quot;:&quot;&quot;,&quot;non-dropping-particle&quot;:&quot;&quot;},{&quot;family&quot;:&quot;Tuytelaars Unsupervised&quot;,&quot;given&quot;:&quot;Tinne&quot;,&quot;parse-names&quot;:false,&quot;dropping-particle&quot;:&quot;&quot;,&quot;non-dropping-particle&quot;:&quot;&quot;}],&quot;URL&quot;:&quot;https://hal.archives-ouvertes.fr/hal-00869417&quot;,&quot;issued&quot;:{&quot;date-parts&quot;:[[2013]]},&quot;number-of-pages&quot;:&quot;2960-2967&quot;,&quot;abstract&quot;:&quot;In this paper, we introduce a new domain adaptation (DA) algorithm where the source and target domains are represented by subspaces described by eigenvectors. In this context, our method seeks a domain adaptation solution by learning a mapping function which aligns the source sub-space with the target one. We show that the solution of the corresponding optimization problem can be obtained in a simple closed form, leading to an extremely fast algorithm. We use a theoretical result to tune the unique hyperparam-eter corresponding to the size of the subspaces. We run our method on various datasets and show that, despite its intrinsic simplicity, it outperforms state of the art DA methods.&quot;,&quot;container-title-short&quot;:&quot;&quot;},&quot;isTemporary&quot;:false}]},{&quot;citationID&quot;:&quot;MENDELEY_CITATION_084200e9-645a-4dd0-bae1-492c4dc9e1fc&quot;,&quot;properties&quot;:{&quot;noteIndex&quot;:0},&quot;isEdited&quot;:false,&quot;manualOverride&quot;:{&quot;isManuallyOverridden&quot;:false,&quot;citeprocText&quot;:&quot;(Perron et al., n.d.; C. Wang &amp;#38; Mahadevan, n.d.)&quot;,&quot;manualOverrideText&quot;:&quot;&quot;},&quot;citationTag&quot;:&quot;MENDELEY_CITATION_v3_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&quot;,&quot;citationItems&quot;:[{&quot;id&quot;:&quot;a8c4a11a-81ca-36f9-aaff-067362754591&quot;,&quot;itemData&quot;:{&quot;type&quot;:&quot;report&quot;,&quot;id&quot;:&quot;a8c4a11a-81ca-36f9-aaff-067362754591&quot;,&quot;title&quot;:&quot;Manifold Alignment using Procrustes Analysis&quot;,&quot;author&quot;:[{&quot;family&quot;:&quot;Wang&quot;,&quot;given&quot;:&quot;Chang&quot;,&quot;parse-names&quot;:false,&quot;dropping-particle&quot;:&quot;&quot;,&quot;non-dropping-particle&quot;:&quot;&quot;},{&quot;family&quot;:&quot;Mahadevan&quot;,&quot;given&quot;:&quot;Sridhar&quot;,&quot;parse-names&quot;:false,&quot;dropping-particle&quot;:&quot;&quot;,&quot;non-dropping-particle&quot;:&quot;&quot;}],&quot;abstract&quot;:&quot;In this paper we introduce a novel approach to manifold alignment, based on Procrustes analysis. Our approach differs from \&quot;semi-supervised alignment\&quot; in that it results in a mapping that is defined everywhere-when used with a suitable dimensionality reduction method-rather than just on the training data points. We describe and evaluate our approach both theoretically and experimentally , providing results showing useful knowledge transfer from one domain to another. Novel applications of our method including cross-lingual information retrieval and transfer learning in Markov decision processes are presented.&quot;,&quot;container-title-short&quot;:&quot;&quot;},&quot;isTemporary&quot;:false},{&quot;id&quot;:&quot;1edb7ec0-55c2-3550-bf94-65cd7557db6e&quot;,&quot;itemData&quot;:{&quot;type&quot;:&quot;article-journal&quot;,&quot;id&quot;:&quot;1edb7ec0-55c2-3550-bf94-65cd7557db6e&quot;,&quot;title&quot;:&quot;Multi-fidelity non-intrusive reduced-order modelling based on manifold alignment&quot;,&quot;author&quot;:[{&quot;family&quot;:&quot;Perron&quot;,&quot;given&quot;:&quot;Christian&quot;,&quot;parse-names&quot;:false,&quot;dropping-particle&quot;:&quot;&quot;,&quot;non-dropping-particle&quot;:&quot;&quot;},{&quot;family&quot;:&quot;Rajaram&quot;,&quot;given&quot;:&quot;Dushhyanth&quot;,&quot;parse-names&quot;:false,&quot;dropping-particle&quot;:&quot;&quot;,&quot;non-dropping-particle&quot;:&quot;&quot;},{&quot;family&quot;:&quot;Mavris&quot;,&quot;given&quot;:&quot;Dimitri N&quot;,&quot;parse-names&quot;:false,&quot;dropping-particle&quot;:&quot;&quot;,&quot;non-dropping-particle&quot;:&quot;&quot;}],&quot;DOI&quot;:&quot;10.1098/rspa.2021.0495&quot;,&quot;abstract&quot;:&quot;Cite this article: Perron C, Rajaram D, Mavris DN. 2021 Multi-fidelity non-intrusive reduced-order modelling based on manifold alignment. Proc. R. Soc. A 477: 20210495. https://doi. This work presents the development of a multi-fidelity, parametric and non-intrusive reduced-order modelling method to tackle the problem of achieving an acceptable predictive accuracy under a limited computational budget, i.e. with expensive simulations and sparse training data. Traditional multi-fidelity surrogate models that predict scalar quantities address this issue by leveraging auxiliary data generated by a computationally cheaper lower fidelity code. However, for the prediction of field quantities, simulations of different fidelities may produce responses with inconsistent representations, rendering the direct application of common multi-fidelity techniques challenging. The proposed approach uses manifold alignment to fuse inconsistent fields from high-and low-fidelity simulations by individually projecting their solution onto a common latent space. Hence, simulations using incompatible grids or geometries can be combined into a single multi-fidelity reduced-order model without additional manipulation of the data. This method is applied to a variety of multi-fidelity scenarios using a transonic airfoil problem. In most cases, the new multi-fidelity reduced-order model achieves comparable predictive accuracy at a lower computational cost. Furthermore, it is demonstrated that the proposed method can combine disparate fields without any adverse effect on predictive performance.&quot;,&quot;container-title-short&quot;:&quot;&quot;},&quot;isTemporary&quot;:false}]},{&quot;citationID&quot;:&quot;MENDELEY_CITATION_f49f858c-675a-4b79-896a-72208dbbe5d4&quot;,&quot;properties&quot;:{&quot;noteIndex&quot;:0},&quot;isEdited&quot;:false,&quot;manualOverride&quot;:{&quot;isManuallyOverridden&quot;:false,&quot;citeprocText&quot;:&quot;(ASHRAE, 2014)&quot;,&quot;manualOverrideText&quot;:&quot;&quot;},&quot;citationTag&quot;:&quot;MENDELEY_CITATION_v3_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&quot;,&quot;citationItems&quot;:[{&quot;id&quot;:&quot;752d6d5e-f506-3ecf-86d2-17e1379622c1&quot;,&quot;itemData&quot;:{&quot;type&quot;:&quot;report&quot;,&quot;id&quot;:&quot;752d6d5e-f506-3ecf-86d2-17e1379622c1&quot;,&quot;title&quot;:&quot;ASHRAE Guideline 14-2014: Measurement of Energy, Demand, and Water Savings&quot;,&quot;author&quot;:[{&quot;family&quot;:&quot;ASHRAE&quot;,&quot;given&quot;:&quot;&quot;,&quot;parse-names&quot;:false,&quot;dropping-particle&quot;:&quot;&quot;,&quot;non-dropping-particle&quot;:&quot;&quot;}],&quot;URL&quot;:&quot;www.ashrae.org&quot;,&quot;issued&quot;:{&quot;date-parts&quot;:[[2014]]},&quot;number-of-pages&quot;:&quot;20&quot;,&quot;abstract&quot;:&quot;Approved by ASH RAE on December 1 8, 201 4. ASH RAE Guidelines are scheduled to be updated on a five-year cycle; the date following the Guideline number is the year of ASH RAE approval. The latest edition of an ASH RAE Guideline may be purchased on the ASH RAE website (www. ashrae.org) or from ASH RAE Customer Service,&quot;,&quot;container-title-short&quot;:&quot;&quot;},&quot;isTemporary&quot;:false}]},{&quot;citationID&quot;:&quot;MENDELEY_CITATION_ebf845ea-bac3-49d5-8f7d-00ab24a2f976&quot;,&quot;properties&quot;:{&quot;noteIndex&quot;:0},&quot;isEdited&quot;:false,&quot;manualOverride&quot;:{&quot;isManuallyOverridden&quot;:false,&quot;citeprocText&quot;:&quot;(Kim et al., n.d.)&quot;,&quot;manualOverrideText&quot;:&quot;&quot;},&quot;citationTag&quot;:&quot;MENDELEY_CITATION_v3_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&quot;,&quot;citationItems&quot;:[{&quot;id&quot;:&quot;7eea5323-b6ca-3a22-8537-adc15d4954f9&quot;,&quot;itemData&quot;:{&quot;type&quot;:&quot;report&quot;,&quot;id&quot;:&quot;7eea5323-b6ca-3a22-8537-adc15d4954f9&quot;,&quot;title&quot;:&quot;Purdue e-Pubs A Tool for Generating Reduced-Order Models from Building Energy Simulation Input Files to Enable Optimal Design and Control Analysis A Tool for Generating Reduced-Order Models from Building Energy Simulation Input Files to Enable Optimal Design and Control Analysis&quot;,&quot;author&quot;:[{&quot;family&quot;:&quot;Kim&quot;,&quot;given&quot;:&quot;Donghun&quot;,&quot;parse-names&quot;:false,&quot;dropping-particle&quot;:&quot;&quot;,&quot;non-dropping-particle&quot;:&quot;&quot;},{&quot;family&quot;:&quot;Bae&quot;,&quot;given&quot;:&quot;Yeonjin&quot;,&quot;parse-names&quot;:false,&quot;dropping-particle&quot;:&quot;&quot;,&quot;non-dropping-particle&quot;:&quot;&quot;},{&quot;family&quot;:&quot;Braun&quot;,&quot;given&quot;:&quot;James E&quot;,&quot;parse-names&quot;:false,&quot;dropping-particle&quot;:&quot;&quot;,&quot;non-dropping-particle&quot;:&quot;&quot;},{&quot;family&quot;:&quot;Travis Horton&quot;,&quot;given&quot;:&quot;W&quot;,&quot;parse-names&quot;:false,&quot;dropping-particle&quot;:&quot;&quot;,&quot;non-dropping-particle&quot;:&quot;&quot;},{&quot;family&quot;:&quot;Travis&quot;,&quot;given&quot;:&quot;W&quot;,&quot;parse-names&quot;:false,&quot;dropping-particle&quot;:&quot;&quot;,&quot;non-dropping-particle&quot;:&quot;&quot;},{&quot;family&quot;:&quot;Travis HORTON&quot;,&quot;given&quot;:&quot;W&quot;,&quot;parse-names&quot;:false,&quot;dropping-particle&quot;:&quot;&quot;,&quot;non-dropping-particle&quot;:&quot;&quot;}],&quot;URL&quot;:&quot;https://engineering.purdue.edu/&quot;,&quot;abstract&quot;:&quot;Representing building envelope systems with linear time invariant (LTI) state-space forms is advantageous for development and implementation of advanced control methodologies, such as model predictive control, and for enabling design optimization when computational efficiency is important. For example, system properties such as time constants and frequency response of building envelopes can be easily investigated with the help of control toolkits such as MATLAB/Simulink. Furthermore, an LTI building representation enables the development of a reduced-order model using standard model reduction techniques. However, in order to make the LTI representation approach useful for industry, an interfacing tool that automatically extracts building system information from input files for popular building energy simulation (BES) tools and constructs a physical thermal network from the data is needed. This paper presents a conceptual strategy for interpreting an object (class) of a building energy simulation software and a methodology to develop a high fidelity LTI thermal network model. A case study applying this approach is provided which utilizes a model-order reduction method that converts a BES building envelope model for a building into a reduced-order LTI model (ROM). Comparisons of predicted building load profiles and computation times between the BES model and ROM are also provided.&quot;,&quot;container-title-short&quot;:&quot;&quot;},&quot;isTemporary&quot;:false}]},{&quot;citationID&quot;:&quot;MENDELEY_CITATION_9a8eaaaa-3977-4eb9-ac14-218b7391f895&quot;,&quot;properties&quot;:{&quot;noteIndex&quot;:0},&quot;isEdited&quot;:false,&quot;manualOverride&quot;:{&quot;isManuallyOverridden&quot;:false,&quot;citeprocText&quot;:&quot;(Epps &amp;#38; Krivitzky, 2019; Shin et al., 1999)&quot;,&quot;manualOverrideText&quot;:&quot;&quot;},&quot;citationTag&quot;:&quot;MENDELEY_CITATION_v3_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&quot;,&quot;citationItems&quot;:[{&quot;id&quot;:&quot;4d2bb066-2ee9-3a9b-845a-8ea7c94f1191&quot;,&quot;itemData&quot;:{&quot;type&quot;:&quot;article-journal&quot;,&quot;id&quot;:&quot;4d2bb066-2ee9-3a9b-845a-8ea7c94f1191&quot;,&quot;title&quot;:&quot;Singular value decomposition of noisy data: noise filtering&quot;,&quot;author&quot;:[{&quot;family&quot;:&quot;Epps&quot;,&quot;given&quot;:&quot;Brenden P.&quot;,&quot;parse-names&quot;:false,&quot;dropping-particle&quot;:&quot;&quot;,&quot;non-dropping-particle&quot;:&quot;&quot;},{&quot;family&quot;:&quot;Krivitzky&quot;,&quot;given&quot;:&quot;Eric M.&quot;,&quot;parse-names&quot;:false,&quot;dropping-particle&quot;:&quot;&quot;,&quot;non-dropping-particle&quot;:&quot;&quot;}],&quot;container-title&quot;:&quot;Experiments in Fluids&quot;,&quot;container-title-short&quot;:&quot;Exp Fluids&quot;,&quot;DOI&quot;:&quot;10.1007/s00348-019-2768-4&quot;,&quot;ISSN&quot;:&quot;14321114&quot;,&quot;issued&quot;:{&quot;date-parts&quot;:[[2019,8,1]]},&quot;abstract&quot;:&quot;Abstract: The singular value decomposition (SVD) and proper orthogonal decomposition are widely used to decompose velocity field data into spatiotemporal modes. For noisy experimental data, the lower SVD modes remain relatively clean, which suggests the possibility for data filtering by retaining only the lower modes. Herein, we provide a method to (1) estimate the noise level in a given noisy dataset, (2) estimate the root mean square error (rmse) of the SVD modes, and (3) filter the noise using only the SVD modes that have low enough rmse. We show through both analytic and PIV examples that this method yields nearly the most accurate possible SVD-based reconstruction of the clean data. Moreover, we provide an analytic estimate of the accuracy of this reconstruction. Graphic abstract: [Figure not available: see fulltext.].&quot;,&quot;publisher&quot;:&quot;Springer Verlag&quot;,&quot;issue&quot;:&quot;8&quot;,&quot;volume&quot;:&quot;60&quot;},&quot;isTemporary&quot;:false},{&quot;id&quot;:&quot;ee810931-99ce-323c-9d88-b3d7a10c3936&quot;,&quot;itemData&quot;:{&quot;type&quot;:&quot;article-journal&quot;,&quot;id&quot;:&quot;ee810931-99ce-323c-9d88-b3d7a10c3936&quot;,&quot;title&quot;:&quot;Iterative SVD method for noise reduction of low-dimensional chaotic time series&quot;,&quot;author&quot;:[{&quot;family&quot;:&quot;Shin&quot;,&quot;given&quot;:&quot;K.&quot;,&quot;parse-names&quot;:false,&quot;dropping-particle&quot;:&quot;&quot;,&quot;non-dropping-particle&quot;:&quot;&quot;},{&quot;family&quot;:&quot;Hammond&quot;,&quot;given&quot;:&quot;J. K.&quot;,&quot;parse-names&quot;:false,&quot;dropping-particle&quot;:&quot;&quot;,&quot;non-dropping-particle&quot;:&quot;&quot;},{&quot;family&quot;:&quot;White&quot;,&quot;given&quot;:&quot;P. R.&quot;,&quot;parse-names&quot;:false,&quot;dropping-particle&quot;:&quot;&quot;,&quot;non-dropping-particle&quot;:&quot;&quot;}],&quot;container-title&quot;:&quot;Mechanical Systems and Signal Processing&quot;,&quot;container-title-short&quot;:&quot;Mech Syst Signal Process&quot;,&quot;accessed&quot;:{&quot;date-parts&quot;:[[2023,1,25]]},&quot;DOI&quot;:&quot;10.1006/MSSP.1998.9999&quot;,&quot;ISSN&quot;:&quot;0888-3270&quot;,&quot;issued&quot;:{&quot;date-parts&quot;:[[1999,1,1]]},&quot;page&quot;:&quot;115-124&quot;,&quot;abstract&quot;:&quot;A new simple method using singular value decomposition (SVD) is presented for reducing noise from a sampled signal where the deterministic signal is from a low-dimensional chaotic dynamical system. The technique is concerned particularly with improving the reconstruction of the phase portrait. This method is based on time delay embedding theory to form a trajectory matrix. SVD is then used iteratively to distinguish the deterministic signal from the noise. Under certain conditions, the method can be used almost blindly, even in the case of a very noisy signal (e.g. a signal to noise ratio of 6 dB). The algorithm is evaluated for a chaotic signal generated by the Duffing system, to which white noise is added.&quot;,&quot;publisher&quot;:&quot;Academic Press&quot;,&quot;issue&quot;:&quot;1&quot;,&quot;volume&quot;:&quot;13&quot;},&quot;isTemporary&quot;:false}]},{&quot;citationID&quot;:&quot;MENDELEY_CITATION_ce01a8dc-ac9b-4848-a8e5-8678e96058da&quot;,&quot;properties&quot;:{&quot;noteIndex&quot;:0},&quot;isEdited&quot;:false,&quot;manualOverride&quot;:{&quot;isManuallyOverridden&quot;:false,&quot;citeprocText&quot;:&quot;(Madsen, 1995)&quot;,&quot;manualOverrideText&quot;:&quot;&quot;},&quot;citationTag&quot;:&quot;MENDELEY_CITATION_v3_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&quot;,&quot;citationItems&quot;:[{&quot;id&quot;:&quot;20762fb4-ebf8-3efa-9d62-45c7b9d4b89f&quot;,&quot;itemData&quot;:{&quot;type&quot;:&quot;report&quot;,&quot;id&quot;:&quot;20762fb4-ebf8-3efa-9d62-45c7b9d4b89f&quot;,&quot;title&quot;:&quot;Estimation of continuous-time models for the heat dynamics of a building&quot;,&quot;author&quot;:[{&quot;family&quot;:&quot;Madsen&quot;,&quot;given&quot;:&quot;H&quot;,&quot;parse-names&quot;:false,&quot;dropping-particle&quot;:&quot;&quot;,&quot;non-dropping-particle&quot;:&quot;&quot;}],&quot;issued&quot;:{&quot;date-parts&quot;:[[1995]]},&quot;abstract&quot;:&quot;This paper describes a method for estimation of continuous-time models for the heat dynamics of buildings based on discrete-time building performance data. The parameters in the continuous-time model are estimated by the maximum likelihood method where a Kalman filter is used in calculating the likelihood function. The modeling procedure is illustrated by using measurements from an experiment where the heat input from electrical heaters is controlled by a pseudorandom binary signal. For the considered building a rather simple model containing two time constants is found adequate. Owing to the continuous-time formulation the parameters of the model are directly physically interpretable. The performance of the model for both forecasting and simulation is illustrated.&quot;,&quot;container-title-short&quot;:&quot;&quot;},&quot;isTemporary&quot;:false}]},{&quot;citationID&quot;:&quot;MENDELEY_CITATION_c4bd593d-d17b-4cfd-a21b-62c56e2918ef&quot;,&quot;properties&quot;:{&quot;noteIndex&quot;:0},&quot;isEdited&quot;:false,&quot;manualOverride&quot;:{&quot;isManuallyOverridden&quot;:false,&quot;citeprocText&quot;:&quot;(Epps &amp;#38; Krivitzky, 2019; Shin et al., 1999)&quot;,&quot;manualOverrideText&quot;:&quot;&quot;},&quot;citationTag&quot;:&quot;MENDELEY_CITATION_v3_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&quot;,&quot;citationItems&quot;:[{&quot;id&quot;:&quot;4d2bb066-2ee9-3a9b-845a-8ea7c94f1191&quot;,&quot;itemData&quot;:{&quot;type&quot;:&quot;article-journal&quot;,&quot;id&quot;:&quot;4d2bb066-2ee9-3a9b-845a-8ea7c94f1191&quot;,&quot;title&quot;:&quot;Singular value decomposition of noisy data: noise filtering&quot;,&quot;author&quot;:[{&quot;family&quot;:&quot;Epps&quot;,&quot;given&quot;:&quot;Brenden P.&quot;,&quot;parse-names&quot;:false,&quot;dropping-particle&quot;:&quot;&quot;,&quot;non-dropping-particle&quot;:&quot;&quot;},{&quot;family&quot;:&quot;Krivitzky&quot;,&quot;given&quot;:&quot;Eric M.&quot;,&quot;parse-names&quot;:false,&quot;dropping-particle&quot;:&quot;&quot;,&quot;non-dropping-particle&quot;:&quot;&quot;}],&quot;container-title&quot;:&quot;Experiments in Fluids&quot;,&quot;container-title-short&quot;:&quot;Exp Fluids&quot;,&quot;DOI&quot;:&quot;10.1007/s00348-019-2768-4&quot;,&quot;ISSN&quot;:&quot;14321114&quot;,&quot;issued&quot;:{&quot;date-parts&quot;:[[2019,8,1]]},&quot;abstract&quot;:&quot;Abstract: The singular value decomposition (SVD) and proper orthogonal decomposition are widely used to decompose velocity field data into spatiotemporal modes. For noisy experimental data, the lower SVD modes remain relatively clean, which suggests the possibility for data filtering by retaining only the lower modes. Herein, we provide a method to (1) estimate the noise level in a given noisy dataset, (2) estimate the root mean square error (rmse) of the SVD modes, and (3) filter the noise using only the SVD modes that have low enough rmse. We show through both analytic and PIV examples that this method yields nearly the most accurate possible SVD-based reconstruction of the clean data. Moreover, we provide an analytic estimate of the accuracy of this reconstruction. Graphic abstract: [Figure not available: see fulltext.].&quot;,&quot;publisher&quot;:&quot;Springer Verlag&quot;,&quot;issue&quot;:&quot;8&quot;,&quot;volume&quot;:&quot;60&quot;},&quot;isTemporary&quot;:false},{&quot;id&quot;:&quot;ee810931-99ce-323c-9d88-b3d7a10c3936&quot;,&quot;itemData&quot;:{&quot;type&quot;:&quot;article-journal&quot;,&quot;id&quot;:&quot;ee810931-99ce-323c-9d88-b3d7a10c3936&quot;,&quot;title&quot;:&quot;Iterative SVD method for noise reduction of low-dimensional chaotic time series&quot;,&quot;author&quot;:[{&quot;family&quot;:&quot;Shin&quot;,&quot;given&quot;:&quot;K.&quot;,&quot;parse-names&quot;:false,&quot;dropping-particle&quot;:&quot;&quot;,&quot;non-dropping-particle&quot;:&quot;&quot;},{&quot;family&quot;:&quot;Hammond&quot;,&quot;given&quot;:&quot;J. K.&quot;,&quot;parse-names&quot;:false,&quot;dropping-particle&quot;:&quot;&quot;,&quot;non-dropping-particle&quot;:&quot;&quot;},{&quot;family&quot;:&quot;White&quot;,&quot;given&quot;:&quot;P. R.&quot;,&quot;parse-names&quot;:false,&quot;dropping-particle&quot;:&quot;&quot;,&quot;non-dropping-particle&quot;:&quot;&quot;}],&quot;container-title&quot;:&quot;Mechanical Systems and Signal Processing&quot;,&quot;container-title-short&quot;:&quot;Mech Syst Signal Process&quot;,&quot;accessed&quot;:{&quot;date-parts&quot;:[[2023,1,25]]},&quot;DOI&quot;:&quot;10.1006/MSSP.1998.9999&quot;,&quot;ISSN&quot;:&quot;0888-3270&quot;,&quot;issued&quot;:{&quot;date-parts&quot;:[[1999,1,1]]},&quot;page&quot;:&quot;115-124&quot;,&quot;abstract&quot;:&quot;A new simple method using singular value decomposition (SVD) is presented for reducing noise from a sampled signal where the deterministic signal is from a low-dimensional chaotic dynamical system. The technique is concerned particularly with improving the reconstruction of the phase portrait. This method is based on time delay embedding theory to form a trajectory matrix. SVD is then used iteratively to distinguish the deterministic signal from the noise. Under certain conditions, the method can be used almost blindly, even in the case of a very noisy signal (e.g. a signal to noise ratio of 6 dB). The algorithm is evaluated for a chaotic signal generated by the Duffing system, to which white noise is added.&quot;,&quot;publisher&quot;:&quot;Academic Press&quot;,&quot;issue&quot;:&quot;1&quot;,&quot;volume&quot;:&quot;13&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355275873AF24BA0E3B23585D28509" ma:contentTypeVersion="4" ma:contentTypeDescription="Create a new document." ma:contentTypeScope="" ma:versionID="60a21dee0a1b68d61da5477c7053d013">
  <xsd:schema xmlns:xsd="http://www.w3.org/2001/XMLSchema" xmlns:xs="http://www.w3.org/2001/XMLSchema" xmlns:p="http://schemas.microsoft.com/office/2006/metadata/properties" xmlns:ns3="37162d26-9990-42f7-9599-ad3f993d49c5" targetNamespace="http://schemas.microsoft.com/office/2006/metadata/properties" ma:root="true" ma:fieldsID="794c38e35db8f4b86e4070d5d2784013" ns3:_="">
    <xsd:import namespace="37162d26-9990-42f7-9599-ad3f993d49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62d26-9990-42f7-9599-ad3f993d4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54A0-4483-442E-891E-B7CF522420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7B4680-1F4D-468B-A2E0-A9660B1EC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62d26-9990-42f7-9599-ad3f993d4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6AEC4-2009-43A2-BEB1-CB9F0ECA600E}">
  <ds:schemaRefs>
    <ds:schemaRef ds:uri="http://schemas.microsoft.com/sharepoint/v3/contenttype/forms"/>
  </ds:schemaRefs>
</ds:datastoreItem>
</file>

<file path=customXml/itemProps4.xml><?xml version="1.0" encoding="utf-8"?>
<ds:datastoreItem xmlns:ds="http://schemas.openxmlformats.org/officeDocument/2006/customXml" ds:itemID="{172C51AA-0699-4225-A753-585F9072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Too</dc:creator>
  <cp:keywords/>
  <dc:description/>
  <cp:lastModifiedBy>E406555</cp:lastModifiedBy>
  <cp:revision>11</cp:revision>
  <cp:lastPrinted>2023-01-27T14:42:00Z</cp:lastPrinted>
  <dcterms:created xsi:type="dcterms:W3CDTF">2023-02-09T18:23:00Z</dcterms:created>
  <dcterms:modified xsi:type="dcterms:W3CDTF">2023-04-05T09:03:00Z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0x01010017355275873AF24BA0E3B23585D28509</vt:lpwstr>
  </property>
</Properties>
</file>