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AD" w:rsidRDefault="007F32AD" w:rsidP="007F32AD">
      <w:pPr>
        <w:pStyle w:val="Heading1"/>
        <w:keepNext w:val="0"/>
        <w:keepLines w:val="0"/>
        <w:spacing w:line="360" w:lineRule="auto"/>
        <w:jc w:val="left"/>
        <w:rPr>
          <w:rFonts w:ascii="Times New Roman" w:eastAsia="Proxima Nova" w:hAnsi="Times New Roman"/>
          <w:b w:val="0"/>
          <w:lang w:val="en-US"/>
        </w:rPr>
      </w:pPr>
      <w:bookmarkStart w:id="0" w:name="_GoBack"/>
      <w:bookmarkEnd w:id="0"/>
      <w:r>
        <w:rPr>
          <w:rFonts w:eastAsia="Proxima Nova"/>
          <w:lang w:val="en-US"/>
        </w:rPr>
        <w:t>Appendix</w:t>
      </w:r>
    </w:p>
    <w:p w:rsidR="007F32AD" w:rsidRDefault="007F32AD" w:rsidP="007F32A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F32AD" w:rsidRDefault="007F32AD" w:rsidP="007F32AD">
      <w:pPr>
        <w:pStyle w:val="Heading2"/>
        <w:keepNext w:val="0"/>
        <w:keepLines w:val="0"/>
        <w:spacing w:line="360" w:lineRule="auto"/>
        <w:jc w:val="left"/>
        <w:rPr>
          <w:rFonts w:ascii="Times New Roman" w:eastAsia="Proxima Nova" w:hAnsi="Times New Roman"/>
          <w:b w:val="0"/>
          <w:lang w:val="en-US"/>
        </w:rPr>
      </w:pPr>
      <w:r>
        <w:rPr>
          <w:rFonts w:eastAsia="Proxima Nova"/>
          <w:lang w:val="en-US"/>
        </w:rPr>
        <w:t>Appendix A: List of Analyzed Frameworks</w:t>
      </w:r>
    </w:p>
    <w:p w:rsidR="007F32AD" w:rsidRDefault="007F32AD" w:rsidP="007F32AD">
      <w:pPr>
        <w:spacing w:line="360" w:lineRule="auto"/>
        <w:jc w:val="left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367"/>
        <w:gridCol w:w="1435"/>
        <w:gridCol w:w="1521"/>
        <w:gridCol w:w="1457"/>
        <w:gridCol w:w="1191"/>
        <w:gridCol w:w="1589"/>
        <w:gridCol w:w="466"/>
      </w:tblGrid>
      <w:tr w:rsidR="007F32AD" w:rsidTr="007F32AD">
        <w:tc>
          <w:tcPr>
            <w:tcW w:w="1074" w:type="pct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the Framework</w:t>
            </w:r>
          </w:p>
        </w:tc>
        <w:tc>
          <w:tcPr>
            <w:tcW w:w="501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970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Owner/Author</w:t>
            </w:r>
          </w:p>
        </w:tc>
        <w:tc>
          <w:tcPr>
            <w:tcW w:w="859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Organization</w:t>
            </w:r>
          </w:p>
        </w:tc>
        <w:tc>
          <w:tcPr>
            <w:tcW w:w="605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Geographical Scope</w:t>
            </w:r>
          </w:p>
        </w:tc>
        <w:tc>
          <w:tcPr>
            <w:tcW w:w="560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430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Personal Information Charter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Foreign, Commonwealth &amp; Development Office (FCDO)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Industry Toolkit: Children's Online Privacy and Freedom of Expression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Toolkit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UNICEF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u w:val="single"/>
                <w:lang w:val="en-US"/>
              </w:rPr>
              <w:t>A Human-Rights Based Approach to Data: Leaving No One Behind in the 2030 Agenda for Sustainable Development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of the United Nations High Commissioner for Human Rights (OHCHR)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Rights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Data Strategy of the Secretary-General for Action by Everyone, Everywhere </w:t>
            </w:r>
            <w:r>
              <w:rPr>
                <w:sz w:val="20"/>
                <w:szCs w:val="20"/>
                <w:u w:val="single"/>
                <w:lang w:val="en-US"/>
              </w:rPr>
              <w:lastRenderedPageBreak/>
              <w:t>with Insight, Impact and Integrity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United Nations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Principles for Digital Development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 for Digital Development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Responsible Data Program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Engine Room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Risks, Harms and Benefits Assessment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 Global Pulse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DTM &amp; Partners Toolkit: Enhancing Responsible Data Sharing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Toolkit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Organization for Migration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Migration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Oxfam Responsible Program Data Policy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Toolkit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Oxfam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Non-Governmental Organizations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Data Sharing Policy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Médecins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Sans </w:t>
            </w:r>
            <w:proofErr w:type="spellStart"/>
            <w:r>
              <w:rPr>
                <w:sz w:val="20"/>
                <w:szCs w:val="20"/>
                <w:lang w:val="en-US"/>
              </w:rPr>
              <w:t>Frontières</w:t>
            </w:r>
            <w:proofErr w:type="spellEnd"/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Non-Governmental Organizations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Data Privacy, Ethics and Protection: Guidance Note on Big Data for Achievement of the 2030 Agenda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 Development Group (UNDG)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lastRenderedPageBreak/>
              <w:t>Signal Program on Human Security and Technology at the Harvard Humanitarian Initiative.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Harvard Humanitarian Initiative (HHI)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Academia and Research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IOM Data Protection Manual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Organization for Migration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Migration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Undertaking a Privacy Impact Assessment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Toolkit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of the Australian Information Commissioner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Responsible Data for Children Synthesis report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UNICEF and The </w:t>
            </w:r>
            <w:proofErr w:type="spellStart"/>
            <w:r>
              <w:rPr>
                <w:sz w:val="20"/>
                <w:szCs w:val="20"/>
                <w:lang w:val="en-US"/>
              </w:rPr>
              <w:t>GovLab</w:t>
            </w:r>
            <w:proofErr w:type="spellEnd"/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General Data Protection Regulation Framework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Regulation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Union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Handbook on</w:t>
            </w:r>
          </w:p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Data Protection in Humanitarian Action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Brussels Privacy Hub (VUB) and International Committee of the Red Cross (ICRC)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Non-Governmental Organizations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Policy on the Protection of Personal Data of Persons of Concern to UNHCR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UNHCR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lastRenderedPageBreak/>
              <w:t>OCHA data responsibility guidelines 2021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 Office for the Coordination of Humanitarian Affairs (UN OCHA)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Non-Governmental Organizations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Procedures for Ethical Standards in Research, Evaluation, Data Collection and Analysis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UNICEF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Personal Data Protection and Privacy Principles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 High-Level Committee on Management (HLCM)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Considerations for Using Data Responsibly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United States Agency for International Development (USAID)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The Geneva Declaration on Targeted Surveillance and Human Rights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Access Now and Government of Catalonia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Recommendation of the Council concerning Guidelines Governing the Protection of Privacy and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lastRenderedPageBreak/>
              <w:t>Transborder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 xml:space="preserve"> Flows of Personal Data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OECD (</w:t>
            </w:r>
            <w:proofErr w:type="spellStart"/>
            <w:r>
              <w:rPr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Economic Co-operation and Development)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WHO Data Principles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 - World Health Organization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EU Data Governance Act (2021)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Union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 Global Pulse Principles on Data Protection and Privacy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UNGP Global Data Access Initiative (GDAI)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Data Principles for UNDP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UNDP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UNICEF &amp; UNFPA Policy on Personal Data Protection,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UNICEF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UNICEF Data Quality Framework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UNICEF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WFP Guide to Personal Data Protection and Privacy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WFP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ICAO Aeronautical Information Services Manual - Doc 8126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Regulation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ICAO - International Civil Aviation Organization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Mobility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lastRenderedPageBreak/>
              <w:t>An operational Data Governance Framework for New Zealand Government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Regulation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Stats NZ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California Consumer Privacy Act (CCPA)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California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African Union Data Policy Framework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African Union Commission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Japanese Basic Act on the Advancement of Public and Private Sector Data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Utilisation</w:t>
            </w:r>
            <w:proofErr w:type="spellEnd"/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Japan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National Data Governance Framework: Information Systems for Health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PAHO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Recommendation of the Council on Health Data Governance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OECD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IGAD Regional Health Data Sharing and </w:t>
            </w:r>
            <w:r>
              <w:rPr>
                <w:sz w:val="20"/>
                <w:szCs w:val="20"/>
                <w:u w:val="single"/>
                <w:lang w:val="en-US"/>
              </w:rPr>
              <w:lastRenderedPageBreak/>
              <w:t>Protection Policy FRAMEWORK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Policy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IGAD (Intergovernmental Authority </w:t>
            </w:r>
            <w:r>
              <w:rPr>
                <w:sz w:val="20"/>
                <w:szCs w:val="20"/>
                <w:lang w:val="en-US"/>
              </w:rPr>
              <w:lastRenderedPageBreak/>
              <w:t>on Development)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Technical Report D4.1 - Framework for security, privacy, risk and governance in data processing and management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ITU - International Telecommunication Union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GSMA Guidelines on mobile money data protection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GSMA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OPERATIONAL GUIDANCE DATA RESPONSIBILITY IN HUMANITARIAN ACTION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Inter-Agency Standing Committee (IASC) - (UN)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Humanitarian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ASEAN Data Management Framework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Association of Southeast Asian Nations (ASEAN)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United Nations Fundamental Principles of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Offical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 xml:space="preserve"> Statistics, </w:t>
            </w:r>
            <w:r>
              <w:rPr>
                <w:sz w:val="20"/>
                <w:szCs w:val="20"/>
                <w:u w:val="single"/>
                <w:lang w:val="en-US"/>
              </w:rPr>
              <w:lastRenderedPageBreak/>
              <w:t>Implementation Guidelines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Manual/Guidelines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United Nations Statistics Division (UNSTATS)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OECD AI principles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OECD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UNESCO Recommendation on the Ethics of AI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UNESCO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UNESCO's Internet Universality Indicators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UNESCO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Data Security Law of the People’s Republic of China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Republic of China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Cybersecurity Law of the People’s Republic of China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Republic of China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One Specific Sector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Recommendation of the OECD council on health data governance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OECD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Inter-American Open Data Program to Combat Corruption - PIDA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Regulation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OAS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lastRenderedPageBreak/>
              <w:t>APEC SECRETARIAT Personal Data Protection Policy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Asia-Pacific Economic Cooperation (APEC)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Canada's Personal Information Protection and Electronic Documents Act (PIPEDA)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 of Canada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and Regulation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 Integrated Geospatial Information Framework (UN-IGIF)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UN-IGIF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Intergovernmental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The Gemini Principles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Centre for Digital Built Britain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Academia and Research Institutions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and Development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CARE Principles for Indigenous Data Governance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Conceptual Framework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 Indigenous</w:t>
            </w:r>
          </w:p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Alliance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Health Data Governance Principles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Transform Health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</w:tr>
      <w:tr w:rsidR="007F32AD" w:rsidTr="007F32AD">
        <w:tc>
          <w:tcPr>
            <w:tcW w:w="10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Cross-Border Data Policy Principles</w:t>
            </w:r>
          </w:p>
        </w:tc>
        <w:tc>
          <w:tcPr>
            <w:tcW w:w="5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Principles</w:t>
            </w:r>
          </w:p>
        </w:tc>
        <w:tc>
          <w:tcPr>
            <w:tcW w:w="97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 Data Alliance</w:t>
            </w:r>
          </w:p>
        </w:tc>
        <w:tc>
          <w:tcPr>
            <w:tcW w:w="85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Independent Coalitions</w:t>
            </w:r>
          </w:p>
        </w:tc>
        <w:tc>
          <w:tcPr>
            <w:tcW w:w="60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56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Economics and Finance</w:t>
            </w:r>
          </w:p>
        </w:tc>
        <w:tc>
          <w:tcPr>
            <w:tcW w:w="43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32AD" w:rsidRDefault="007F32AD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</w:tr>
    </w:tbl>
    <w:p w:rsidR="007F32AD" w:rsidRDefault="007F32AD" w:rsidP="007F32AD">
      <w:pPr>
        <w:spacing w:line="360" w:lineRule="auto"/>
        <w:ind w:left="-900"/>
        <w:jc w:val="left"/>
        <w:rPr>
          <w:rFonts w:ascii="Times New Roman" w:hAnsi="Times New Roman" w:cs="Times New Roman"/>
          <w:lang w:val="en-US"/>
        </w:rPr>
      </w:pPr>
    </w:p>
    <w:p w:rsidR="007F32AD" w:rsidRDefault="007F32AD" w:rsidP="007F32AD">
      <w:pPr>
        <w:pStyle w:val="Heading2"/>
        <w:keepNext w:val="0"/>
        <w:keepLines w:val="0"/>
        <w:spacing w:line="360" w:lineRule="auto"/>
        <w:jc w:val="right"/>
        <w:rPr>
          <w:rFonts w:ascii="Times New Roman" w:eastAsia="Proxima Nova" w:hAnsi="Times New Roman"/>
          <w:b w:val="0"/>
          <w:lang w:val="en-US"/>
        </w:rPr>
      </w:pPr>
    </w:p>
    <w:p w:rsidR="007F32AD" w:rsidRDefault="007F32AD" w:rsidP="007F32AD">
      <w:pPr>
        <w:pStyle w:val="Heading2"/>
        <w:keepNext w:val="0"/>
        <w:keepLines w:val="0"/>
        <w:spacing w:line="360" w:lineRule="auto"/>
        <w:jc w:val="left"/>
        <w:rPr>
          <w:rFonts w:ascii="Times New Roman" w:eastAsia="Proxima Nova" w:hAnsi="Times New Roman"/>
          <w:b w:val="0"/>
          <w:lang w:val="en-US"/>
        </w:rPr>
      </w:pPr>
      <w:r>
        <w:rPr>
          <w:rFonts w:eastAsia="Proxima Nova"/>
          <w:lang w:val="en-US"/>
        </w:rPr>
        <w:t>Appendix B: Extended Public Repository</w:t>
      </w:r>
    </w:p>
    <w:p w:rsidR="007F32AD" w:rsidRDefault="007F32AD" w:rsidP="007F32AD">
      <w:pPr>
        <w:spacing w:line="360" w:lineRule="auto"/>
        <w:jc w:val="left"/>
        <w:rPr>
          <w:rFonts w:ascii="Times New Roman" w:hAnsi="Times New Roman" w:cs="Times New Roman"/>
          <w:lang w:val="en-US"/>
        </w:rPr>
      </w:pPr>
    </w:p>
    <w:p w:rsidR="007F32AD" w:rsidRDefault="007F32AD" w:rsidP="007F32AD">
      <w:pPr>
        <w:spacing w:line="360" w:lineRule="auto"/>
        <w:jc w:val="left"/>
        <w:rPr>
          <w:lang w:val="en-US"/>
        </w:rPr>
      </w:pPr>
      <w:r>
        <w:rPr>
          <w:lang w:val="en-US"/>
        </w:rPr>
        <w:lastRenderedPageBreak/>
        <w:t xml:space="preserve">At this link can be found an extended version of our repository, which served as the table of analysis for this research: </w:t>
      </w:r>
      <w:r>
        <w:rPr>
          <w:u w:val="single"/>
          <w:lang w:val="en-US"/>
        </w:rPr>
        <w:t>https://docs.google.com/spreadsheets/d/1O6iPENGkQ6DLD3SQmZt3qIqGGnwmAeQbUtviqy5TYLk/edit?usp=sharing</w:t>
      </w:r>
      <w:r>
        <w:rPr>
          <w:lang w:val="en-US"/>
        </w:rPr>
        <w:t>.</w:t>
      </w:r>
    </w:p>
    <w:p w:rsidR="00A87AFC" w:rsidRDefault="007F32AD"/>
    <w:sectPr w:rsidR="00A8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D"/>
    <w:rsid w:val="007F32AD"/>
    <w:rsid w:val="009346E8"/>
    <w:rsid w:val="009F32BF"/>
    <w:rsid w:val="00D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27F4-010E-4821-8DE6-FFAD42F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AD"/>
    <w:pPr>
      <w:spacing w:after="0" w:line="276" w:lineRule="auto"/>
      <w:jc w:val="both"/>
    </w:pPr>
    <w:rPr>
      <w:rFonts w:ascii="Proxima Nova" w:eastAsia="Proxima Nova" w:hAnsi="Proxima Nova" w:cs="Proxima Nova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2AD"/>
    <w:pPr>
      <w:keepNext/>
      <w:keepLines/>
      <w:spacing w:before="400" w:after="120"/>
      <w:ind w:left="720" w:hanging="360"/>
      <w:outlineLvl w:val="0"/>
    </w:pPr>
    <w:rPr>
      <w:rFonts w:eastAsia="Times New Roman" w:cs="Times New Roman"/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2AD"/>
    <w:pPr>
      <w:keepNext/>
      <w:keepLines/>
      <w:ind w:left="1440" w:hanging="360"/>
      <w:outlineLvl w:val="1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2AD"/>
    <w:rPr>
      <w:rFonts w:ascii="Proxima Nova" w:eastAsia="Times New Roman" w:hAnsi="Proxima Nova" w:cs="Times New Roman"/>
      <w:b/>
      <w:sz w:val="30"/>
      <w:szCs w:val="30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2AD"/>
    <w:rPr>
      <w:rFonts w:ascii="Proxima Nova" w:eastAsia="Times New Roman" w:hAnsi="Proxima Nova" w:cs="Times New Roman"/>
      <w:b/>
      <w:sz w:val="28"/>
      <w:szCs w:val="28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Vengadesan</dc:creator>
  <cp:keywords/>
  <dc:description/>
  <cp:lastModifiedBy>Ram Vengadesan</cp:lastModifiedBy>
  <cp:revision>1</cp:revision>
  <dcterms:created xsi:type="dcterms:W3CDTF">2023-07-19T10:01:00Z</dcterms:created>
  <dcterms:modified xsi:type="dcterms:W3CDTF">2023-07-19T10:01:00Z</dcterms:modified>
</cp:coreProperties>
</file>