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654E1" w14:textId="77777777" w:rsidR="005E3727" w:rsidRDefault="00D47834">
      <w:pPr>
        <w:jc w:val="center"/>
        <w:rPr>
          <w:rFonts w:cstheme="minorHAnsi"/>
          <w:b/>
          <w:bCs/>
          <w:sz w:val="20"/>
          <w:szCs w:val="20"/>
          <w:lang w:val="en"/>
        </w:rPr>
      </w:pPr>
      <w:r>
        <w:rPr>
          <w:rFonts w:cstheme="minorHAnsi"/>
          <w:b/>
          <w:bCs/>
          <w:sz w:val="20"/>
          <w:szCs w:val="20"/>
        </w:rPr>
        <w:t xml:space="preserve">Effect of </w:t>
      </w:r>
      <w:r>
        <w:rPr>
          <w:rFonts w:cstheme="minorHAnsi"/>
          <w:b/>
          <w:bCs/>
          <w:sz w:val="20"/>
          <w:szCs w:val="20"/>
          <w:lang w:val="en"/>
        </w:rPr>
        <w:t xml:space="preserve">using Green Fluorescent Protein </w:t>
      </w:r>
      <w:r>
        <w:rPr>
          <w:rFonts w:cstheme="minorHAnsi"/>
          <w:b/>
          <w:bCs/>
          <w:sz w:val="20"/>
          <w:szCs w:val="20"/>
        </w:rPr>
        <w:t>double-strand</w:t>
      </w:r>
      <w:r>
        <w:rPr>
          <w:rFonts w:cstheme="minorHAnsi"/>
          <w:b/>
          <w:bCs/>
          <w:sz w:val="20"/>
          <w:szCs w:val="20"/>
          <w:lang w:val="en"/>
        </w:rPr>
        <w:t>ed</w:t>
      </w:r>
      <w:r>
        <w:rPr>
          <w:rFonts w:cstheme="minorHAnsi"/>
          <w:b/>
          <w:bCs/>
          <w:sz w:val="20"/>
          <w:szCs w:val="20"/>
        </w:rPr>
        <w:t xml:space="preserve"> RNA</w:t>
      </w:r>
      <w:r>
        <w:rPr>
          <w:rFonts w:cstheme="minorHAnsi"/>
          <w:b/>
          <w:bCs/>
          <w:sz w:val="20"/>
          <w:szCs w:val="20"/>
          <w:lang w:val="en"/>
        </w:rPr>
        <w:t xml:space="preserve"> as non-target negative </w:t>
      </w:r>
      <w:r>
        <w:rPr>
          <w:rFonts w:cstheme="minorHAnsi"/>
          <w:b/>
          <w:bCs/>
          <w:sz w:val="20"/>
          <w:szCs w:val="20"/>
        </w:rPr>
        <w:t xml:space="preserve">control </w:t>
      </w:r>
      <w:r>
        <w:rPr>
          <w:rFonts w:cstheme="minorHAnsi"/>
          <w:b/>
          <w:bCs/>
          <w:sz w:val="20"/>
          <w:szCs w:val="20"/>
          <w:lang w:val="en"/>
        </w:rPr>
        <w:t xml:space="preserve">in </w:t>
      </w:r>
      <w:proofErr w:type="spellStart"/>
      <w:r>
        <w:rPr>
          <w:rFonts w:cstheme="minorHAnsi"/>
          <w:b/>
          <w:bCs/>
          <w:i/>
          <w:iCs/>
          <w:sz w:val="20"/>
          <w:szCs w:val="20"/>
        </w:rPr>
        <w:t>Nasonia</w:t>
      </w:r>
      <w:proofErr w:type="spellEnd"/>
      <w:r>
        <w:rPr>
          <w:rFonts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b/>
          <w:bCs/>
          <w:i/>
          <w:iCs/>
          <w:sz w:val="20"/>
          <w:szCs w:val="20"/>
        </w:rPr>
        <w:t>vitripennis</w:t>
      </w:r>
      <w:proofErr w:type="spellEnd"/>
      <w:r>
        <w:rPr>
          <w:rStyle w:val="CommentReference"/>
          <w:lang w:val="en"/>
        </w:rPr>
        <w:t xml:space="preserve"> </w:t>
      </w:r>
      <w:r>
        <w:rPr>
          <w:rFonts w:cstheme="minorHAnsi"/>
          <w:b/>
          <w:bCs/>
          <w:sz w:val="20"/>
          <w:szCs w:val="20"/>
        </w:rPr>
        <w:t>RNA</w:t>
      </w:r>
      <w:r>
        <w:rPr>
          <w:rFonts w:cstheme="minorHAnsi"/>
          <w:b/>
          <w:bCs/>
          <w:sz w:val="20"/>
          <w:szCs w:val="20"/>
          <w:lang w:val="en"/>
        </w:rPr>
        <w:t xml:space="preserve"> interference assays</w:t>
      </w:r>
    </w:p>
    <w:p w14:paraId="3362FE47" w14:textId="77777777" w:rsidR="005E3727" w:rsidRDefault="005E3727">
      <w:pPr>
        <w:jc w:val="center"/>
        <w:rPr>
          <w:rFonts w:cstheme="minorHAnsi"/>
          <w:b/>
          <w:bCs/>
          <w:i/>
          <w:iCs/>
          <w:strike/>
          <w:sz w:val="20"/>
          <w:szCs w:val="20"/>
        </w:rPr>
      </w:pPr>
    </w:p>
    <w:p w14:paraId="77C1A8A8" w14:textId="77777777" w:rsidR="005E3727" w:rsidRDefault="00D47834">
      <w:pPr>
        <w:jc w:val="center"/>
        <w:rPr>
          <w:rFonts w:cstheme="minorHAnsi"/>
          <w:sz w:val="20"/>
          <w:szCs w:val="20"/>
          <w:lang w:val="nl-NL"/>
        </w:rPr>
      </w:pPr>
      <w:r>
        <w:rPr>
          <w:rFonts w:cstheme="minorHAnsi"/>
          <w:sz w:val="20"/>
          <w:szCs w:val="20"/>
          <w:lang w:val="nl-NL"/>
        </w:rPr>
        <w:t>Julien Rougeot</w:t>
      </w:r>
      <w:r>
        <w:rPr>
          <w:rFonts w:cstheme="minorHAnsi"/>
          <w:sz w:val="20"/>
          <w:szCs w:val="20"/>
          <w:vertAlign w:val="superscript"/>
          <w:lang w:val="nl-NL"/>
        </w:rPr>
        <w:t>1$</w:t>
      </w:r>
      <w:r>
        <w:rPr>
          <w:rFonts w:cstheme="minorHAnsi"/>
          <w:sz w:val="20"/>
          <w:szCs w:val="20"/>
          <w:lang w:val="nl-NL"/>
        </w:rPr>
        <w:t>, Yidong Wang</w:t>
      </w:r>
      <w:r>
        <w:rPr>
          <w:rFonts w:cstheme="minorHAnsi"/>
          <w:sz w:val="20"/>
          <w:szCs w:val="20"/>
          <w:vertAlign w:val="superscript"/>
          <w:lang w:val="nl-NL"/>
        </w:rPr>
        <w:t>1</w:t>
      </w:r>
      <w:r>
        <w:rPr>
          <w:rFonts w:cstheme="minorHAnsi"/>
          <w:sz w:val="20"/>
          <w:szCs w:val="20"/>
          <w:lang w:val="nl-NL"/>
        </w:rPr>
        <w:t>, Eveline C. Verhulst</w:t>
      </w:r>
      <w:r>
        <w:rPr>
          <w:rFonts w:cstheme="minorHAnsi"/>
          <w:sz w:val="20"/>
          <w:szCs w:val="20"/>
          <w:vertAlign w:val="superscript"/>
          <w:lang w:val="nl-NL"/>
        </w:rPr>
        <w:t>1</w:t>
      </w:r>
    </w:p>
    <w:p w14:paraId="5B701E14" w14:textId="77777777" w:rsidR="005E3727" w:rsidRDefault="00D47834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vertAlign w:val="superscript"/>
        </w:rPr>
        <w:t>1</w:t>
      </w:r>
      <w:r>
        <w:rPr>
          <w:rFonts w:cstheme="minorHAnsi"/>
          <w:sz w:val="20"/>
          <w:szCs w:val="20"/>
        </w:rPr>
        <w:t xml:space="preserve">Laboratory of Entomology, Wageningen University, P.O. Box </w:t>
      </w:r>
      <w:r>
        <w:rPr>
          <w:rFonts w:cstheme="minorHAnsi"/>
          <w:sz w:val="20"/>
          <w:szCs w:val="20"/>
          <w:lang w:val="en"/>
        </w:rPr>
        <w:t>16</w:t>
      </w:r>
      <w:r>
        <w:rPr>
          <w:rFonts w:cstheme="minorHAnsi"/>
          <w:sz w:val="20"/>
          <w:szCs w:val="20"/>
        </w:rPr>
        <w:t>, 6700 AA Wageningen, The Netherlands.</w:t>
      </w:r>
    </w:p>
    <w:p w14:paraId="773ED894" w14:textId="77777777" w:rsidR="005E3727" w:rsidRDefault="00D47834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vertAlign w:val="superscript"/>
        </w:rPr>
        <w:t>$</w:t>
      </w:r>
      <w:r>
        <w:rPr>
          <w:rFonts w:cstheme="minorHAnsi"/>
          <w:sz w:val="20"/>
          <w:szCs w:val="20"/>
        </w:rPr>
        <w:t xml:space="preserve">Corresponding author: </w:t>
      </w:r>
      <w:hyperlink r:id="rId7" w:history="1">
        <w:r>
          <w:rPr>
            <w:rStyle w:val="Hyperlink"/>
            <w:rFonts w:cstheme="minorHAnsi"/>
            <w:sz w:val="20"/>
            <w:szCs w:val="20"/>
          </w:rPr>
          <w:t>julien.rougeot@wur.nl</w:t>
        </w:r>
      </w:hyperlink>
      <w:r>
        <w:rPr>
          <w:rFonts w:cstheme="minorHAnsi"/>
          <w:sz w:val="20"/>
          <w:szCs w:val="20"/>
        </w:rPr>
        <w:t>.</w:t>
      </w:r>
    </w:p>
    <w:p w14:paraId="41079483" w14:textId="77777777" w:rsidR="005E3727" w:rsidRDefault="00D47834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Keywords: RNA interference, </w:t>
      </w:r>
      <w:proofErr w:type="spellStart"/>
      <w:r>
        <w:rPr>
          <w:rFonts w:cstheme="minorHAnsi"/>
          <w:i/>
          <w:iCs/>
          <w:sz w:val="20"/>
          <w:szCs w:val="20"/>
        </w:rPr>
        <w:t>Nasonia</w:t>
      </w:r>
      <w:proofErr w:type="spellEnd"/>
      <w:r>
        <w:rPr>
          <w:rFonts w:cstheme="minorHAnsi"/>
          <w:sz w:val="20"/>
          <w:szCs w:val="20"/>
        </w:rPr>
        <w:t>, RNA sequencing</w:t>
      </w:r>
    </w:p>
    <w:p w14:paraId="5AD92B0C" w14:textId="77777777" w:rsidR="005E3727" w:rsidRDefault="005E3727">
      <w:pPr>
        <w:jc w:val="center"/>
        <w:rPr>
          <w:rFonts w:cstheme="minorHAnsi"/>
          <w:sz w:val="20"/>
          <w:szCs w:val="20"/>
        </w:rPr>
      </w:pPr>
    </w:p>
    <w:p w14:paraId="585553CF" w14:textId="77777777" w:rsidR="005E3727" w:rsidRDefault="00D47834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Supplementary Files</w:t>
      </w:r>
    </w:p>
    <w:p w14:paraId="5C7D0DFB" w14:textId="77777777" w:rsidR="005E3727" w:rsidRDefault="005E3727">
      <w:pPr>
        <w:rPr>
          <w:rFonts w:cstheme="minorHAnsi"/>
          <w:sz w:val="20"/>
          <w:szCs w:val="20"/>
        </w:rPr>
      </w:pPr>
    </w:p>
    <w:p w14:paraId="448E3199" w14:textId="77777777" w:rsidR="005E3727" w:rsidRDefault="005E3727">
      <w:pPr>
        <w:rPr>
          <w:rFonts w:cstheme="minorHAnsi"/>
          <w:sz w:val="20"/>
          <w:szCs w:val="20"/>
        </w:rPr>
      </w:pPr>
    </w:p>
    <w:p w14:paraId="1E118523" w14:textId="77777777" w:rsidR="005E3727" w:rsidRDefault="00D47834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Supplementary Table 1:</w:t>
      </w:r>
      <w:r>
        <w:rPr>
          <w:rFonts w:cstheme="minorHAnsi"/>
          <w:sz w:val="20"/>
          <w:szCs w:val="20"/>
        </w:rPr>
        <w:t xml:space="preserve"> Statistics on alignment and mapping for all </w:t>
      </w:r>
      <w:proofErr w:type="spellStart"/>
      <w:r>
        <w:rPr>
          <w:rFonts w:cstheme="minorHAnsi"/>
          <w:sz w:val="20"/>
          <w:szCs w:val="20"/>
        </w:rPr>
        <w:t>RNAseq</w:t>
      </w:r>
      <w:proofErr w:type="spellEnd"/>
      <w:r>
        <w:rPr>
          <w:rFonts w:cstheme="minorHAnsi"/>
          <w:sz w:val="20"/>
          <w:szCs w:val="20"/>
        </w:rPr>
        <w:t xml:space="preserve"> samples.</w:t>
      </w:r>
    </w:p>
    <w:p w14:paraId="212D5F4A" w14:textId="77777777" w:rsidR="005E3727" w:rsidRDefault="005E3727">
      <w:pPr>
        <w:jc w:val="both"/>
        <w:rPr>
          <w:rFonts w:cstheme="minorHAnsi"/>
          <w:sz w:val="20"/>
          <w:szCs w:val="20"/>
        </w:rPr>
      </w:pPr>
    </w:p>
    <w:p w14:paraId="64AD6FF9" w14:textId="77777777" w:rsidR="005E3727" w:rsidRDefault="00D47834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Supplementary Table 2:</w:t>
      </w:r>
      <w:r>
        <w:rPr>
          <w:rFonts w:cstheme="minorHAnsi"/>
          <w:sz w:val="20"/>
          <w:szCs w:val="20"/>
        </w:rPr>
        <w:t xml:space="preserve"> Differential expression analysis between water-injected samples and </w:t>
      </w:r>
      <w:proofErr w:type="spellStart"/>
      <w:r>
        <w:rPr>
          <w:rFonts w:cstheme="minorHAnsi"/>
          <w:sz w:val="20"/>
          <w:szCs w:val="20"/>
        </w:rPr>
        <w:t>uninjected</w:t>
      </w:r>
      <w:proofErr w:type="spellEnd"/>
      <w:r>
        <w:rPr>
          <w:rFonts w:cstheme="minorHAnsi"/>
          <w:sz w:val="20"/>
          <w:szCs w:val="20"/>
        </w:rPr>
        <w:t xml:space="preserve"> samples as calculated by DESeq2 </w:t>
      </w:r>
      <w:r>
        <w:rPr>
          <w:rFonts w:cstheme="minorHAnsi"/>
          <w:sz w:val="20"/>
          <w:szCs w:val="20"/>
          <w:lang w:val="en"/>
        </w:rPr>
        <w:t>(see Supplementary Methods, Data analysis)</w:t>
      </w:r>
      <w:r>
        <w:rPr>
          <w:rFonts w:cstheme="minorHAnsi"/>
          <w:sz w:val="20"/>
          <w:szCs w:val="20"/>
        </w:rPr>
        <w:t>. Genes up</w:t>
      </w:r>
      <w:r>
        <w:rPr>
          <w:rFonts w:cstheme="minorHAnsi"/>
          <w:sz w:val="20"/>
          <w:szCs w:val="20"/>
          <w:lang w:val="en"/>
        </w:rPr>
        <w:t>-</w:t>
      </w:r>
      <w:r>
        <w:rPr>
          <w:rFonts w:cstheme="minorHAnsi"/>
          <w:sz w:val="20"/>
          <w:szCs w:val="20"/>
        </w:rPr>
        <w:t>regulated in water-injected samples (log</w:t>
      </w:r>
      <w:r>
        <w:rPr>
          <w:rFonts w:cstheme="minorHAnsi"/>
          <w:sz w:val="20"/>
          <w:szCs w:val="20"/>
          <w:vertAlign w:val="subscript"/>
        </w:rPr>
        <w:t>2</w:t>
      </w:r>
      <w:r>
        <w:rPr>
          <w:rFonts w:cstheme="minorHAnsi"/>
          <w:sz w:val="20"/>
          <w:szCs w:val="20"/>
        </w:rPr>
        <w:t xml:space="preserve">Fold Change≥0 and </w:t>
      </w:r>
      <w:proofErr w:type="spellStart"/>
      <w:r>
        <w:rPr>
          <w:rFonts w:cstheme="minorHAnsi"/>
          <w:i/>
          <w:sz w:val="20"/>
          <w:szCs w:val="20"/>
        </w:rPr>
        <w:t>padj</w:t>
      </w:r>
      <w:proofErr w:type="spellEnd"/>
      <w:r>
        <w:rPr>
          <w:rFonts w:cstheme="minorHAnsi"/>
          <w:sz w:val="20"/>
          <w:szCs w:val="20"/>
        </w:rPr>
        <w:t>&lt;0.05) are highlighted in turquoise whereas down</w:t>
      </w:r>
      <w:r>
        <w:rPr>
          <w:rFonts w:cstheme="minorHAnsi"/>
          <w:sz w:val="20"/>
          <w:szCs w:val="20"/>
          <w:lang w:val="en"/>
        </w:rPr>
        <w:t>-</w:t>
      </w:r>
      <w:r>
        <w:rPr>
          <w:rFonts w:cstheme="minorHAnsi"/>
          <w:sz w:val="20"/>
          <w:szCs w:val="20"/>
        </w:rPr>
        <w:t>regulated genes in water-injected samples (log</w:t>
      </w:r>
      <w:r>
        <w:rPr>
          <w:rFonts w:cstheme="minorHAnsi"/>
          <w:sz w:val="20"/>
          <w:szCs w:val="20"/>
          <w:vertAlign w:val="subscript"/>
        </w:rPr>
        <w:t>2</w:t>
      </w:r>
      <w:r>
        <w:rPr>
          <w:rFonts w:cstheme="minorHAnsi"/>
          <w:sz w:val="20"/>
          <w:szCs w:val="20"/>
        </w:rPr>
        <w:t xml:space="preserve">Fold Change≤0 and </w:t>
      </w:r>
      <w:proofErr w:type="spellStart"/>
      <w:r>
        <w:rPr>
          <w:rFonts w:cstheme="minorHAnsi"/>
          <w:i/>
          <w:sz w:val="20"/>
          <w:szCs w:val="20"/>
        </w:rPr>
        <w:t>padj</w:t>
      </w:r>
      <w:proofErr w:type="spellEnd"/>
      <w:r>
        <w:rPr>
          <w:rFonts w:cstheme="minorHAnsi"/>
          <w:sz w:val="20"/>
          <w:szCs w:val="20"/>
        </w:rPr>
        <w:t>&lt;0.05) are highlighted in red.</w:t>
      </w:r>
    </w:p>
    <w:p w14:paraId="6CAD9858" w14:textId="77777777" w:rsidR="005E3727" w:rsidRDefault="005E3727">
      <w:pPr>
        <w:jc w:val="both"/>
        <w:rPr>
          <w:rFonts w:cstheme="minorHAnsi"/>
          <w:sz w:val="20"/>
          <w:szCs w:val="20"/>
        </w:rPr>
      </w:pPr>
    </w:p>
    <w:p w14:paraId="5ABA4F98" w14:textId="77777777" w:rsidR="005E3727" w:rsidRDefault="00D47834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Supplementary Table 3:</w:t>
      </w:r>
      <w:r>
        <w:rPr>
          <w:rFonts w:cstheme="minorHAnsi"/>
          <w:sz w:val="20"/>
          <w:szCs w:val="20"/>
        </w:rPr>
        <w:t xml:space="preserve"> Differential expression analysis between </w:t>
      </w:r>
      <w:r>
        <w:rPr>
          <w:rFonts w:cstheme="minorHAnsi"/>
          <w:i/>
          <w:sz w:val="20"/>
          <w:szCs w:val="20"/>
        </w:rPr>
        <w:t>GFP</w:t>
      </w:r>
      <w:r>
        <w:rPr>
          <w:rFonts w:cstheme="minorHAnsi"/>
          <w:sz w:val="20"/>
          <w:szCs w:val="20"/>
        </w:rPr>
        <w:t>-</w:t>
      </w:r>
      <w:proofErr w:type="spellStart"/>
      <w:r>
        <w:rPr>
          <w:rFonts w:cstheme="minorHAnsi"/>
          <w:sz w:val="20"/>
          <w:szCs w:val="20"/>
        </w:rPr>
        <w:t>i</w:t>
      </w:r>
      <w:proofErr w:type="spellEnd"/>
      <w:r>
        <w:rPr>
          <w:rFonts w:cstheme="minorHAnsi"/>
          <w:sz w:val="20"/>
          <w:szCs w:val="20"/>
        </w:rPr>
        <w:t xml:space="preserve"> samples and control samples as calculated by DESeq2</w:t>
      </w:r>
      <w:r>
        <w:rPr>
          <w:rFonts w:cstheme="minorHAnsi"/>
          <w:sz w:val="20"/>
          <w:szCs w:val="20"/>
          <w:lang w:val="en"/>
        </w:rPr>
        <w:t xml:space="preserve"> (see Supplementary Methods, Data analysis)</w:t>
      </w:r>
      <w:r>
        <w:rPr>
          <w:rFonts w:cstheme="minorHAnsi"/>
          <w:sz w:val="20"/>
          <w:szCs w:val="20"/>
        </w:rPr>
        <w:t>. Genes up</w:t>
      </w:r>
      <w:r>
        <w:rPr>
          <w:rFonts w:cstheme="minorHAnsi"/>
          <w:sz w:val="20"/>
          <w:szCs w:val="20"/>
          <w:lang w:val="en"/>
        </w:rPr>
        <w:t>-</w:t>
      </w:r>
      <w:r>
        <w:rPr>
          <w:rFonts w:cstheme="minorHAnsi"/>
          <w:sz w:val="20"/>
          <w:szCs w:val="20"/>
        </w:rPr>
        <w:t xml:space="preserve">regulated in </w:t>
      </w:r>
      <w:r>
        <w:rPr>
          <w:rFonts w:cstheme="minorHAnsi"/>
          <w:i/>
          <w:sz w:val="20"/>
          <w:szCs w:val="20"/>
        </w:rPr>
        <w:t>GFP</w:t>
      </w:r>
      <w:r>
        <w:rPr>
          <w:rFonts w:cstheme="minorHAnsi"/>
          <w:sz w:val="20"/>
          <w:szCs w:val="20"/>
        </w:rPr>
        <w:t>-</w:t>
      </w:r>
      <w:proofErr w:type="spellStart"/>
      <w:r>
        <w:rPr>
          <w:rFonts w:cstheme="minorHAnsi"/>
          <w:sz w:val="20"/>
          <w:szCs w:val="20"/>
        </w:rPr>
        <w:t>i</w:t>
      </w:r>
      <w:proofErr w:type="spellEnd"/>
      <w:r>
        <w:rPr>
          <w:rFonts w:cstheme="minorHAnsi"/>
          <w:sz w:val="20"/>
          <w:szCs w:val="20"/>
        </w:rPr>
        <w:t xml:space="preserve"> samples (log</w:t>
      </w:r>
      <w:r>
        <w:rPr>
          <w:rFonts w:cstheme="minorHAnsi"/>
          <w:sz w:val="20"/>
          <w:szCs w:val="20"/>
          <w:vertAlign w:val="subscript"/>
        </w:rPr>
        <w:t>2</w:t>
      </w:r>
      <w:r>
        <w:rPr>
          <w:rFonts w:cstheme="minorHAnsi"/>
          <w:sz w:val="20"/>
          <w:szCs w:val="20"/>
        </w:rPr>
        <w:t xml:space="preserve">Fold Change≥0 and </w:t>
      </w:r>
      <w:proofErr w:type="spellStart"/>
      <w:r>
        <w:rPr>
          <w:rFonts w:cstheme="minorHAnsi"/>
          <w:i/>
          <w:sz w:val="20"/>
          <w:szCs w:val="20"/>
        </w:rPr>
        <w:t>padj</w:t>
      </w:r>
      <w:proofErr w:type="spellEnd"/>
      <w:r>
        <w:rPr>
          <w:rFonts w:cstheme="minorHAnsi"/>
          <w:sz w:val="20"/>
          <w:szCs w:val="20"/>
        </w:rPr>
        <w:t>&lt;0.05) are highlighted in turquoise whereas down</w:t>
      </w:r>
      <w:r>
        <w:rPr>
          <w:rFonts w:cstheme="minorHAnsi"/>
          <w:sz w:val="20"/>
          <w:szCs w:val="20"/>
          <w:lang w:val="en"/>
        </w:rPr>
        <w:t>-</w:t>
      </w:r>
      <w:r>
        <w:rPr>
          <w:rFonts w:cstheme="minorHAnsi"/>
          <w:sz w:val="20"/>
          <w:szCs w:val="20"/>
        </w:rPr>
        <w:t xml:space="preserve">regulated genes in </w:t>
      </w:r>
      <w:r>
        <w:rPr>
          <w:rFonts w:cstheme="minorHAnsi"/>
          <w:i/>
          <w:sz w:val="20"/>
          <w:szCs w:val="20"/>
        </w:rPr>
        <w:t>GFP</w:t>
      </w:r>
      <w:r>
        <w:rPr>
          <w:rFonts w:cstheme="minorHAnsi"/>
          <w:sz w:val="20"/>
          <w:szCs w:val="20"/>
        </w:rPr>
        <w:t>-</w:t>
      </w:r>
      <w:proofErr w:type="spellStart"/>
      <w:r>
        <w:rPr>
          <w:rFonts w:cstheme="minorHAnsi"/>
          <w:sz w:val="20"/>
          <w:szCs w:val="20"/>
        </w:rPr>
        <w:t>i</w:t>
      </w:r>
      <w:proofErr w:type="spellEnd"/>
      <w:r>
        <w:rPr>
          <w:rFonts w:cstheme="minorHAnsi"/>
          <w:sz w:val="20"/>
          <w:szCs w:val="20"/>
        </w:rPr>
        <w:t xml:space="preserve"> (log</w:t>
      </w:r>
      <w:r>
        <w:rPr>
          <w:rFonts w:cstheme="minorHAnsi"/>
          <w:sz w:val="20"/>
          <w:szCs w:val="20"/>
          <w:vertAlign w:val="subscript"/>
        </w:rPr>
        <w:t>2</w:t>
      </w:r>
      <w:r>
        <w:rPr>
          <w:rFonts w:cstheme="minorHAnsi"/>
          <w:sz w:val="20"/>
          <w:szCs w:val="20"/>
        </w:rPr>
        <w:t xml:space="preserve">Fold Change≤0 and </w:t>
      </w:r>
      <w:proofErr w:type="spellStart"/>
      <w:r>
        <w:rPr>
          <w:rFonts w:cstheme="minorHAnsi"/>
          <w:i/>
          <w:sz w:val="20"/>
          <w:szCs w:val="20"/>
        </w:rPr>
        <w:t>padj</w:t>
      </w:r>
      <w:proofErr w:type="spellEnd"/>
      <w:r>
        <w:rPr>
          <w:rFonts w:cstheme="minorHAnsi"/>
          <w:sz w:val="20"/>
          <w:szCs w:val="20"/>
        </w:rPr>
        <w:t xml:space="preserve">&lt;0.05) are highlighted in red. Genes in bold are </w:t>
      </w:r>
      <w:r>
        <w:rPr>
          <w:rFonts w:cstheme="minorHAnsi"/>
          <w:sz w:val="20"/>
          <w:szCs w:val="20"/>
          <w:lang w:val="en"/>
        </w:rPr>
        <w:t xml:space="preserve">differentially expressed </w:t>
      </w:r>
      <w:r>
        <w:rPr>
          <w:rFonts w:cstheme="minorHAnsi"/>
          <w:sz w:val="20"/>
          <w:szCs w:val="20"/>
        </w:rPr>
        <w:t>genes described as potentially involved in microtubule and sperm functions.</w:t>
      </w:r>
    </w:p>
    <w:p w14:paraId="5DF74BD7" w14:textId="77777777" w:rsidR="005E3727" w:rsidRDefault="005E3727">
      <w:pPr>
        <w:rPr>
          <w:rFonts w:cstheme="minorHAnsi"/>
          <w:sz w:val="20"/>
          <w:szCs w:val="20"/>
        </w:rPr>
      </w:pPr>
    </w:p>
    <w:p w14:paraId="73256DDD" w14:textId="77777777" w:rsidR="005E3727" w:rsidRDefault="00D47834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Supplementary Table 4: </w:t>
      </w:r>
      <w:r>
        <w:rPr>
          <w:rFonts w:cstheme="minorHAnsi"/>
          <w:bCs/>
          <w:sz w:val="20"/>
          <w:szCs w:val="20"/>
        </w:rPr>
        <w:t xml:space="preserve">Results from </w:t>
      </w:r>
      <w:proofErr w:type="spellStart"/>
      <w:r>
        <w:rPr>
          <w:rFonts w:cstheme="minorHAnsi"/>
          <w:bCs/>
          <w:sz w:val="20"/>
          <w:szCs w:val="20"/>
        </w:rPr>
        <w:t>blastn</w:t>
      </w:r>
      <w:proofErr w:type="spellEnd"/>
      <w:r>
        <w:rPr>
          <w:rFonts w:cstheme="minorHAnsi"/>
          <w:bCs/>
          <w:sz w:val="20"/>
          <w:szCs w:val="20"/>
        </w:rPr>
        <w:t xml:space="preserve"> (https://blast.ncbi.nlm.nih.gov/) with the </w:t>
      </w:r>
      <w:r w:rsidRPr="00987482">
        <w:rPr>
          <w:rFonts w:cstheme="minorHAnsi"/>
          <w:bCs/>
          <w:i/>
          <w:iCs/>
          <w:sz w:val="20"/>
          <w:szCs w:val="20"/>
        </w:rPr>
        <w:t>GFP</w:t>
      </w:r>
      <w:r>
        <w:rPr>
          <w:rFonts w:cstheme="minorHAnsi"/>
          <w:bCs/>
          <w:sz w:val="20"/>
          <w:szCs w:val="20"/>
        </w:rPr>
        <w:t xml:space="preserve"> dsRNA sequence as query and all </w:t>
      </w:r>
      <w:proofErr w:type="spellStart"/>
      <w:r>
        <w:rPr>
          <w:rFonts w:cstheme="minorHAnsi"/>
          <w:bCs/>
          <w:i/>
          <w:iCs/>
          <w:sz w:val="20"/>
          <w:szCs w:val="20"/>
        </w:rPr>
        <w:t>Nasonia</w:t>
      </w:r>
      <w:proofErr w:type="spellEnd"/>
      <w:r>
        <w:rPr>
          <w:rFonts w:cstheme="minorHAnsi"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bCs/>
          <w:i/>
          <w:iCs/>
          <w:sz w:val="20"/>
          <w:szCs w:val="20"/>
        </w:rPr>
        <w:t>vitripennis</w:t>
      </w:r>
      <w:proofErr w:type="spellEnd"/>
      <w:r>
        <w:rPr>
          <w:rFonts w:cstheme="minorHAnsi"/>
          <w:bCs/>
          <w:sz w:val="20"/>
          <w:szCs w:val="20"/>
        </w:rPr>
        <w:t xml:space="preserve"> mRNA as subjects. </w:t>
      </w:r>
      <w:r>
        <w:rPr>
          <w:rFonts w:cstheme="minorHAnsi"/>
          <w:bCs/>
          <w:sz w:val="20"/>
          <w:szCs w:val="20"/>
          <w:lang w:val="en"/>
        </w:rPr>
        <w:t xml:space="preserve">Settings used were </w:t>
      </w:r>
      <w:r>
        <w:rPr>
          <w:rFonts w:cstheme="minorHAnsi"/>
          <w:sz w:val="20"/>
          <w:szCs w:val="20"/>
        </w:rPr>
        <w:t>“somewhat similar sequences” and a word size of 7 without filtering for low complexity regions.</w:t>
      </w:r>
    </w:p>
    <w:p w14:paraId="7DF4B3AA" w14:textId="77777777" w:rsidR="005E3727" w:rsidRDefault="005E3727">
      <w:pPr>
        <w:rPr>
          <w:rFonts w:cstheme="minorHAnsi"/>
          <w:sz w:val="20"/>
          <w:szCs w:val="20"/>
        </w:rPr>
      </w:pPr>
    </w:p>
    <w:p w14:paraId="2F9D6EAE" w14:textId="77777777" w:rsidR="005E3727" w:rsidRDefault="00D47834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Supplementary Methods:</w:t>
      </w:r>
    </w:p>
    <w:p w14:paraId="45ABCEAB" w14:textId="77777777" w:rsidR="005E3727" w:rsidRDefault="00D47834">
      <w:pPr>
        <w:jc w:val="both"/>
        <w:rPr>
          <w:rFonts w:cstheme="minorHAnsi"/>
          <w:sz w:val="20"/>
          <w:szCs w:val="20"/>
          <w:u w:val="single"/>
        </w:rPr>
      </w:pPr>
      <w:proofErr w:type="spellStart"/>
      <w:r>
        <w:rPr>
          <w:rFonts w:cstheme="minorHAnsi"/>
          <w:i/>
          <w:sz w:val="20"/>
          <w:szCs w:val="20"/>
          <w:u w:val="single"/>
        </w:rPr>
        <w:t>Nasonia</w:t>
      </w:r>
      <w:proofErr w:type="spellEnd"/>
      <w:r>
        <w:rPr>
          <w:rFonts w:cstheme="minorHAnsi"/>
          <w:i/>
          <w:sz w:val="20"/>
          <w:szCs w:val="20"/>
          <w:u w:val="single"/>
        </w:rPr>
        <w:t xml:space="preserve"> </w:t>
      </w:r>
      <w:proofErr w:type="spellStart"/>
      <w:r>
        <w:rPr>
          <w:rFonts w:cstheme="minorHAnsi"/>
          <w:i/>
          <w:sz w:val="20"/>
          <w:szCs w:val="20"/>
          <w:u w:val="single"/>
        </w:rPr>
        <w:t>vitripennis</w:t>
      </w:r>
      <w:proofErr w:type="spellEnd"/>
      <w:r>
        <w:rPr>
          <w:rFonts w:cstheme="minorHAnsi"/>
          <w:sz w:val="20"/>
          <w:szCs w:val="20"/>
          <w:u w:val="single"/>
        </w:rPr>
        <w:t xml:space="preserve"> rearing</w:t>
      </w:r>
    </w:p>
    <w:p w14:paraId="6B245E92" w14:textId="77777777" w:rsidR="005E3727" w:rsidRDefault="00D47834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 </w:t>
      </w:r>
      <w:r>
        <w:rPr>
          <w:rFonts w:cstheme="minorHAnsi"/>
          <w:i/>
          <w:sz w:val="20"/>
          <w:szCs w:val="20"/>
        </w:rPr>
        <w:t xml:space="preserve">N. </w:t>
      </w:r>
      <w:proofErr w:type="spellStart"/>
      <w:r>
        <w:rPr>
          <w:rFonts w:cstheme="minorHAnsi"/>
          <w:i/>
          <w:sz w:val="20"/>
          <w:szCs w:val="20"/>
        </w:rPr>
        <w:t>vitripennis</w:t>
      </w:r>
      <w:proofErr w:type="spellEnd"/>
      <w:r>
        <w:rPr>
          <w:rFonts w:cstheme="minorHAnsi"/>
          <w:sz w:val="20"/>
          <w:szCs w:val="20"/>
        </w:rPr>
        <w:t xml:space="preserve"> lab strain </w:t>
      </w:r>
      <w:proofErr w:type="spellStart"/>
      <w:r>
        <w:rPr>
          <w:rFonts w:cstheme="minorHAnsi"/>
          <w:sz w:val="20"/>
          <w:szCs w:val="20"/>
        </w:rPr>
        <w:t>AsymCX</w:t>
      </w:r>
      <w:proofErr w:type="spellEnd"/>
      <w:r>
        <w:rPr>
          <w:rFonts w:cstheme="minorHAnsi"/>
          <w:sz w:val="20"/>
          <w:szCs w:val="20"/>
        </w:rPr>
        <w:t xml:space="preserve"> cured with </w:t>
      </w:r>
      <w:r>
        <w:rPr>
          <w:rFonts w:cstheme="minorHAnsi"/>
          <w:i/>
          <w:iCs/>
          <w:sz w:val="20"/>
          <w:szCs w:val="20"/>
        </w:rPr>
        <w:t>Wolbachia</w:t>
      </w:r>
      <w:r>
        <w:rPr>
          <w:rFonts w:cstheme="minorHAnsi"/>
          <w:sz w:val="20"/>
          <w:szCs w:val="20"/>
        </w:rPr>
        <w:t xml:space="preserve"> infection </w:t>
      </w:r>
      <w:r>
        <w:rPr>
          <w:rFonts w:cstheme="minorHAnsi"/>
          <w:sz w:val="20"/>
          <w:szCs w:val="20"/>
        </w:rPr>
        <w:fldChar w:fldCharType="begin">
          <w:fldData xml:space="preserve">PEVuZE5vdGU+PENpdGU+PEF1dGhvcj5XZXJyZW48L0F1dGhvcj48WWVhcj4yMDEwPC9ZZWFyPjxS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</w:fldData>
        </w:fldChar>
      </w:r>
      <w:r>
        <w:rPr>
          <w:rFonts w:cstheme="minorHAnsi"/>
          <w:sz w:val="20"/>
          <w:szCs w:val="20"/>
        </w:rPr>
        <w:instrText xml:space="preserve"> ADDIN EN.CITE </w:instrText>
      </w:r>
      <w:r>
        <w:rPr>
          <w:rFonts w:cstheme="minorHAnsi"/>
          <w:sz w:val="20"/>
          <w:szCs w:val="20"/>
        </w:rPr>
        <w:fldChar w:fldCharType="begin">
          <w:fldData xml:space="preserve">PEVuZE5vdGU+PENpdGU+PEF1dGhvcj5XZXJyZW48L0F1dGhvcj48WWVhcj4yMDEwPC9ZZWFyPjxS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</w:fldData>
        </w:fldChar>
      </w:r>
      <w:r>
        <w:rPr>
          <w:rFonts w:cstheme="minorHAnsi"/>
          <w:sz w:val="20"/>
          <w:szCs w:val="20"/>
        </w:rPr>
        <w:instrText xml:space="preserve"> ADDIN EN.CITE.DATA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sz w:val="20"/>
          <w:szCs w:val="20"/>
        </w:rPr>
        <w:t>(Werren et al., 2010)</w:t>
      </w:r>
      <w:r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was used throughout the experiments. Wasps were reared on </w:t>
      </w:r>
      <w:proofErr w:type="spellStart"/>
      <w:r>
        <w:rPr>
          <w:rFonts w:cstheme="minorHAnsi"/>
          <w:i/>
          <w:sz w:val="20"/>
          <w:szCs w:val="20"/>
        </w:rPr>
        <w:t>Calliphora</w:t>
      </w:r>
      <w:proofErr w:type="spellEnd"/>
      <w:r>
        <w:rPr>
          <w:rFonts w:cstheme="minorHAnsi"/>
          <w:i/>
          <w:sz w:val="20"/>
          <w:szCs w:val="20"/>
        </w:rPr>
        <w:t xml:space="preserve"> sp.</w:t>
      </w:r>
      <w:r>
        <w:rPr>
          <w:rFonts w:cstheme="minorHAnsi"/>
          <w:sz w:val="20"/>
          <w:szCs w:val="20"/>
        </w:rPr>
        <w:t xml:space="preserve"> hosts and cultured at 25 °C at a L16:D8 cycle.</w:t>
      </w:r>
    </w:p>
    <w:p w14:paraId="6D4CE8D1" w14:textId="77777777" w:rsidR="005E3727" w:rsidRDefault="005E3727">
      <w:pPr>
        <w:jc w:val="both"/>
        <w:rPr>
          <w:rFonts w:cstheme="minorHAnsi"/>
          <w:sz w:val="20"/>
          <w:szCs w:val="20"/>
        </w:rPr>
      </w:pPr>
    </w:p>
    <w:p w14:paraId="3A8C9BC7" w14:textId="77777777" w:rsidR="005E3727" w:rsidRDefault="00D47834">
      <w:pPr>
        <w:jc w:val="both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Larval RNAi and sample collection</w:t>
      </w:r>
    </w:p>
    <w:p w14:paraId="3F40F2E4" w14:textId="3E4F3942" w:rsidR="005E3727" w:rsidRDefault="00D47834" w:rsidP="6C521493">
      <w:pPr>
        <w:jc w:val="both"/>
        <w:rPr>
          <w:sz w:val="20"/>
          <w:szCs w:val="20"/>
        </w:rPr>
      </w:pPr>
      <w:r w:rsidRPr="6C521493">
        <w:rPr>
          <w:sz w:val="20"/>
          <w:szCs w:val="20"/>
        </w:rPr>
        <w:t xml:space="preserve">Larval RNAi knockdown was induced in </w:t>
      </w:r>
      <w:proofErr w:type="spellStart"/>
      <w:r w:rsidRPr="6C521493">
        <w:rPr>
          <w:sz w:val="20"/>
          <w:szCs w:val="20"/>
        </w:rPr>
        <w:t>AsymCX</w:t>
      </w:r>
      <w:proofErr w:type="spellEnd"/>
      <w:r w:rsidRPr="6C521493">
        <w:rPr>
          <w:sz w:val="20"/>
          <w:szCs w:val="20"/>
        </w:rPr>
        <w:t xml:space="preserve"> males in second instar larval stage (approximately 3 days after egg laying) </w:t>
      </w:r>
      <w:r w:rsidRPr="6C521493">
        <w:rPr>
          <w:sz w:val="20"/>
          <w:szCs w:val="20"/>
        </w:rPr>
        <w:fldChar w:fldCharType="begin"/>
      </w:r>
      <w:r w:rsidRPr="6C521493">
        <w:rPr>
          <w:sz w:val="20"/>
          <w:szCs w:val="20"/>
        </w:rPr>
        <w:instrText xml:space="preserve"> ADDIN EN.CITE &lt;EndNote&gt;&lt;Cite&gt;&lt;Author&gt;Werren&lt;/Author&gt;&lt;Year&gt;2009&lt;/Year&gt;&lt;RecNum&gt;5&lt;/RecNum&gt;&lt;DisplayText&gt;(Werren et al., 2009)&lt;/DisplayText&gt;&lt;record&gt;&lt;rec-number&gt;5&lt;/rec-number&gt;&lt;foreign-keys&gt;&lt;key app="EN" db-id="s9efssw51eeedretv2h55s2jtxppt50wxrt2" timestamp="1589272673"&gt;5&lt;/key&gt;&lt;/foreign-keys&gt;&lt;ref-type name="Journal Article"&gt;17&lt;/ref-type&gt;&lt;contributors&gt;&lt;authors&gt;&lt;author&gt;Werren, J. H.&lt;/author&gt;&lt;author&gt;Loehlin, D. W.&lt;/author&gt;&lt;author&gt;Giebel, J. D.&lt;/author&gt;&lt;/authors&gt;&lt;/contributors&gt;&lt;auth-address&gt;Department of Biology, University of Rochester, Rochester, NY 14627, USA. werr@mail.rochester.edu&lt;/auth-address&gt;&lt;titles&gt;&lt;title&gt;Larval RNAi in Nasonia (parasitoid wasp)&lt;/title&gt;&lt;secondary-title&gt;Cold Spring Harb Protoc&lt;/secondary-title&gt;&lt;/titles&gt;&lt;periodical&gt;&lt;full-title&gt;Cold Spring Harb Protoc&lt;/full-title&gt;&lt;/periodical&gt;&lt;pages&gt;pdb prot5311&lt;/pages&gt;&lt;volume&gt;2009&lt;/volume&gt;&lt;number&gt;10&lt;/number&gt;&lt;edition&gt;2010/02/12&lt;/edition&gt;&lt;keywords&gt;&lt;keyword&gt;Animals&lt;/keyword&gt;&lt;keyword&gt;Biology/*methods&lt;/keyword&gt;&lt;keyword&gt;Eye Color/genetics&lt;/keyword&gt;&lt;keyword&gt;Female&lt;/keyword&gt;&lt;keyword&gt;Genome&lt;/keyword&gt;&lt;keyword&gt;Male&lt;/keyword&gt;&lt;keyword&gt;Mutation&lt;/keyword&gt;&lt;keyword&gt;Phenotype&lt;/keyword&gt;&lt;keyword&gt;*RNA Interference&lt;/keyword&gt;&lt;keyword&gt;Species Specificity&lt;/keyword&gt;&lt;keyword&gt;Wasps/*genetics/*physiology&lt;/keyword&gt;&lt;/keywords&gt;&lt;dates&gt;&lt;year&gt;2009&lt;/year&gt;&lt;pub-dates&gt;&lt;date&gt;Oct&lt;/date&gt;&lt;/pub-dates&gt;&lt;/dates&gt;&lt;isbn&gt;1559-6095 (Electronic)&amp;#xD;1559-6095 (Linking)&lt;/isbn&gt;&lt;accession-num&gt;20147056&lt;/accession-num&gt;&lt;urls&gt;&lt;related-urls&gt;&lt;url&gt;https://www.ncbi.nlm.nih.gov/pubmed/20147056&lt;/url&gt;&lt;/related-urls&gt;&lt;/urls&gt;&lt;custom2&gt;PMC2916726&lt;/custom2&gt;&lt;electronic-resource-num&gt;10.1101/pdb.prot5311&lt;/electronic-resource-num&gt;&lt;/record&gt;&lt;/Cite&gt;&lt;/EndNote&gt;</w:instrText>
      </w:r>
      <w:r w:rsidRPr="6C521493">
        <w:rPr>
          <w:sz w:val="20"/>
          <w:szCs w:val="20"/>
        </w:rPr>
        <w:fldChar w:fldCharType="separate"/>
      </w:r>
      <w:r w:rsidRPr="6C521493">
        <w:rPr>
          <w:sz w:val="20"/>
          <w:szCs w:val="20"/>
        </w:rPr>
        <w:t>(Werren et al., 2009)</w:t>
      </w:r>
      <w:r w:rsidRPr="6C521493">
        <w:rPr>
          <w:sz w:val="20"/>
          <w:szCs w:val="20"/>
        </w:rPr>
        <w:fldChar w:fldCharType="end"/>
      </w:r>
      <w:r w:rsidRPr="6C521493">
        <w:rPr>
          <w:sz w:val="20"/>
          <w:szCs w:val="20"/>
        </w:rPr>
        <w:t xml:space="preserve">. </w:t>
      </w:r>
      <w:r w:rsidRPr="6C521493">
        <w:rPr>
          <w:i/>
          <w:iCs/>
          <w:sz w:val="20"/>
          <w:szCs w:val="20"/>
        </w:rPr>
        <w:t>G</w:t>
      </w:r>
      <w:r w:rsidRPr="6C521493">
        <w:rPr>
          <w:i/>
          <w:iCs/>
          <w:sz w:val="20"/>
          <w:szCs w:val="20"/>
          <w:lang w:val="en"/>
        </w:rPr>
        <w:t>FP</w:t>
      </w:r>
      <w:r w:rsidRPr="6C521493">
        <w:rPr>
          <w:i/>
          <w:iCs/>
          <w:sz w:val="20"/>
          <w:szCs w:val="20"/>
        </w:rPr>
        <w:t xml:space="preserve"> </w:t>
      </w:r>
      <w:r w:rsidRPr="6C521493">
        <w:rPr>
          <w:sz w:val="20"/>
          <w:szCs w:val="20"/>
        </w:rPr>
        <w:t xml:space="preserve">dsRNA was generated from </w:t>
      </w:r>
      <w:r w:rsidRPr="6C521493">
        <w:rPr>
          <w:sz w:val="20"/>
          <w:szCs w:val="20"/>
          <w:lang w:val="en"/>
        </w:rPr>
        <w:t xml:space="preserve">the vector </w:t>
      </w:r>
      <w:r w:rsidRPr="6C521493">
        <w:rPr>
          <w:i/>
          <w:iCs/>
          <w:sz w:val="20"/>
          <w:szCs w:val="20"/>
        </w:rPr>
        <w:t>pOPINEneo-3C-GFP</w:t>
      </w:r>
      <w:r w:rsidRPr="6C521493">
        <w:rPr>
          <w:sz w:val="20"/>
          <w:szCs w:val="20"/>
        </w:rPr>
        <w:t xml:space="preserve"> (</w:t>
      </w:r>
      <w:proofErr w:type="spellStart"/>
      <w:r w:rsidRPr="6C521493">
        <w:rPr>
          <w:sz w:val="20"/>
          <w:szCs w:val="20"/>
        </w:rPr>
        <w:t>Addgene</w:t>
      </w:r>
      <w:proofErr w:type="spellEnd"/>
      <w:r w:rsidRPr="6C521493">
        <w:rPr>
          <w:sz w:val="20"/>
          <w:szCs w:val="20"/>
        </w:rPr>
        <w:t xml:space="preserve"> plasmid # 53534; </w:t>
      </w:r>
      <w:hyperlink r:id="rId8">
        <w:r w:rsidRPr="6C521493">
          <w:rPr>
            <w:rStyle w:val="Hyperlink"/>
          </w:rPr>
          <w:t>https://www.addgene.org/53534/</w:t>
        </w:r>
      </w:hyperlink>
      <w:r w:rsidRPr="6C521493">
        <w:rPr>
          <w:sz w:val="20"/>
          <w:szCs w:val="20"/>
        </w:rPr>
        <w:t>; RRID: Addgene_53534, gift from Ray Owens)</w:t>
      </w:r>
      <w:r w:rsidRPr="6C521493">
        <w:rPr>
          <w:sz w:val="20"/>
          <w:szCs w:val="20"/>
          <w:lang w:val="en"/>
        </w:rPr>
        <w:t>.</w:t>
      </w:r>
      <w:r w:rsidR="00ED0C79" w:rsidRPr="6C521493">
        <w:rPr>
          <w:sz w:val="20"/>
          <w:szCs w:val="20"/>
          <w:lang w:val="en"/>
        </w:rPr>
        <w:t xml:space="preserve"> </w:t>
      </w:r>
      <w:r w:rsidRPr="6C521493">
        <w:rPr>
          <w:sz w:val="20"/>
          <w:szCs w:val="20"/>
        </w:rPr>
        <w:t xml:space="preserve">Amplification by PCR using </w:t>
      </w:r>
      <w:proofErr w:type="spellStart"/>
      <w:r w:rsidRPr="6C521493">
        <w:rPr>
          <w:sz w:val="20"/>
          <w:szCs w:val="20"/>
        </w:rPr>
        <w:t>GoTaq</w:t>
      </w:r>
      <w:proofErr w:type="spellEnd"/>
      <w:r w:rsidRPr="6C521493">
        <w:rPr>
          <w:sz w:val="20"/>
          <w:szCs w:val="20"/>
        </w:rPr>
        <w:t xml:space="preserve"> Flexi DNA polymerase (Promega) with </w:t>
      </w:r>
      <w:proofErr w:type="spellStart"/>
      <w:r w:rsidRPr="6C521493">
        <w:rPr>
          <w:i/>
          <w:iCs/>
          <w:sz w:val="20"/>
          <w:szCs w:val="20"/>
        </w:rPr>
        <w:t>GFP_RNAi_F</w:t>
      </w:r>
      <w:proofErr w:type="spellEnd"/>
      <w:r w:rsidRPr="6C521493">
        <w:rPr>
          <w:sz w:val="20"/>
          <w:szCs w:val="20"/>
        </w:rPr>
        <w:t xml:space="preserve"> (</w:t>
      </w:r>
      <w:r w:rsidRPr="6C521493">
        <w:rPr>
          <w:i/>
          <w:iCs/>
          <w:sz w:val="20"/>
          <w:szCs w:val="20"/>
        </w:rPr>
        <w:t>5’-GTGACCACCTTGACCTACG-3’</w:t>
      </w:r>
      <w:r w:rsidRPr="6C521493">
        <w:rPr>
          <w:sz w:val="20"/>
          <w:szCs w:val="20"/>
        </w:rPr>
        <w:t xml:space="preserve">) and </w:t>
      </w:r>
      <w:proofErr w:type="spellStart"/>
      <w:r w:rsidRPr="6C521493">
        <w:rPr>
          <w:i/>
          <w:iCs/>
          <w:sz w:val="20"/>
          <w:szCs w:val="20"/>
        </w:rPr>
        <w:t>GFP_RNAi_R</w:t>
      </w:r>
      <w:proofErr w:type="spellEnd"/>
      <w:r w:rsidRPr="6C521493">
        <w:rPr>
          <w:sz w:val="20"/>
          <w:szCs w:val="20"/>
        </w:rPr>
        <w:t xml:space="preserve"> (</w:t>
      </w:r>
      <w:r w:rsidRPr="6C521493">
        <w:rPr>
          <w:i/>
          <w:iCs/>
          <w:sz w:val="20"/>
          <w:szCs w:val="20"/>
        </w:rPr>
        <w:t>5’-TCTCGTTGGGGTCTTTGCT-3’</w:t>
      </w:r>
      <w:r w:rsidRPr="6C521493">
        <w:rPr>
          <w:sz w:val="20"/>
          <w:szCs w:val="20"/>
        </w:rPr>
        <w:t xml:space="preserve">) primers produced a 460 base-pair long amplicon covering 64% of the </w:t>
      </w:r>
      <w:r w:rsidRPr="6C521493">
        <w:rPr>
          <w:i/>
          <w:iCs/>
          <w:sz w:val="20"/>
          <w:szCs w:val="20"/>
        </w:rPr>
        <w:t>Emerald GFP</w:t>
      </w:r>
      <w:r w:rsidRPr="6C521493">
        <w:rPr>
          <w:sz w:val="20"/>
          <w:szCs w:val="20"/>
        </w:rPr>
        <w:t xml:space="preserve"> CDS.</w:t>
      </w:r>
      <w:r w:rsidRPr="6C521493">
        <w:rPr>
          <w:sz w:val="20"/>
          <w:szCs w:val="20"/>
          <w:lang w:val="en"/>
        </w:rPr>
        <w:t xml:space="preserve"> </w:t>
      </w:r>
      <w:r w:rsidR="00E951FC" w:rsidRPr="6C521493">
        <w:rPr>
          <w:sz w:val="20"/>
          <w:szCs w:val="20"/>
          <w:lang w:val="en"/>
        </w:rPr>
        <w:t>The sequence of the amplified fragment is 5' -GTGACCACCTTGACCTACGGCGTGCAGTGCTTCGCCCGCTACCCCGA CCACATGAAGCAGCACGACTTCTTCAAGTCCGCCATGCCCGAAGGCTACGTCCAGGAGCGCACCATCTTCTTCAAGGACGACGGCAACTACAAGACCCGCGCCGAGGTGAAGTTCGAGGGCGACACCCTGGTGAACCGCATCGAGCTGAAGGGCATCGACTTCAAGGAGGACGGCAACATCCTGGGGCACAAGCTGGAGTACAACTACAACAGCCACAAGGTCTATATCACCGCCGACAAGCAGAAGAACGGCATCAAGGTGAACTTCAAGACCCGCCACAACATCGAGGACGGCAGCGTGCAGCTCGCCGACCACTACCAGCAGAACACCCCCATCGGCGACGGCCCCGTGCTGCTGCCCGACAACCACTACCTGAGCACCCAGTCCGCCCTGAGCAAAGACCCCAACGAGA- 3'.</w:t>
      </w:r>
      <w:r w:rsidR="561A2A37" w:rsidRPr="6C521493">
        <w:rPr>
          <w:sz w:val="20"/>
          <w:szCs w:val="20"/>
          <w:lang w:val="en"/>
        </w:rPr>
        <w:t xml:space="preserve"> </w:t>
      </w:r>
      <w:r w:rsidRPr="6C521493">
        <w:rPr>
          <w:sz w:val="20"/>
          <w:szCs w:val="20"/>
        </w:rPr>
        <w:t>This PCR product was then amplified again in two separate PCR to add the minimal T7 promoter sequence (5’-TAATACGACTCACTATAGGG-3’) to either ends of the amplicon.</w:t>
      </w:r>
      <w:r w:rsidRPr="6C521493">
        <w:rPr>
          <w:sz w:val="20"/>
          <w:szCs w:val="20"/>
          <w:lang w:val="en"/>
        </w:rPr>
        <w:t xml:space="preserve"> </w:t>
      </w:r>
      <w:r w:rsidRPr="6C521493">
        <w:rPr>
          <w:sz w:val="20"/>
          <w:szCs w:val="20"/>
        </w:rPr>
        <w:t xml:space="preserve">The two templates were used in separate reactions to transcribe both sense and anti-sense RNA molecules, which were then mixed and annealed in equimolar amounts, using the </w:t>
      </w:r>
      <w:proofErr w:type="spellStart"/>
      <w:r w:rsidRPr="6C521493">
        <w:rPr>
          <w:sz w:val="20"/>
          <w:szCs w:val="20"/>
        </w:rPr>
        <w:t>MEGAscript</w:t>
      </w:r>
      <w:proofErr w:type="spellEnd"/>
      <w:r w:rsidRPr="6C521493">
        <w:rPr>
          <w:sz w:val="20"/>
          <w:szCs w:val="20"/>
        </w:rPr>
        <w:t xml:space="preserve"> RNAi kit (</w:t>
      </w:r>
      <w:proofErr w:type="spellStart"/>
      <w:r w:rsidRPr="6C521493">
        <w:rPr>
          <w:sz w:val="20"/>
          <w:szCs w:val="20"/>
        </w:rPr>
        <w:t>Ambion</w:t>
      </w:r>
      <w:proofErr w:type="spellEnd"/>
      <w:r w:rsidRPr="6C521493">
        <w:rPr>
          <w:sz w:val="20"/>
          <w:szCs w:val="20"/>
        </w:rPr>
        <w:t>, Austin, Texas, USA) according to the manufacturer's protocol.</w:t>
      </w:r>
      <w:r w:rsidRPr="6C521493">
        <w:rPr>
          <w:sz w:val="20"/>
          <w:szCs w:val="20"/>
          <w:lang w:val="en"/>
        </w:rPr>
        <w:t xml:space="preserve"> </w:t>
      </w:r>
      <w:r w:rsidRPr="6C521493">
        <w:rPr>
          <w:sz w:val="20"/>
          <w:szCs w:val="20"/>
        </w:rPr>
        <w:t xml:space="preserve">Before injection, second instar male larvae were placed on a petri-dish covered with 1% agarose in 1x PBS. Larvae were injected in the posterior part with </w:t>
      </w:r>
      <w:bookmarkStart w:id="0" w:name="_Hlk49779012"/>
      <w:r w:rsidRPr="6C521493">
        <w:rPr>
          <w:sz w:val="20"/>
          <w:szCs w:val="20"/>
        </w:rPr>
        <w:t xml:space="preserve">4 </w:t>
      </w:r>
      <w:proofErr w:type="spellStart"/>
      <w:r w:rsidRPr="6C521493">
        <w:rPr>
          <w:sz w:val="20"/>
          <w:szCs w:val="20"/>
        </w:rPr>
        <w:t>μg</w:t>
      </w:r>
      <w:proofErr w:type="spellEnd"/>
      <w:r w:rsidRPr="6C521493">
        <w:rPr>
          <w:sz w:val="20"/>
          <w:szCs w:val="20"/>
        </w:rPr>
        <w:t>/</w:t>
      </w:r>
      <w:proofErr w:type="spellStart"/>
      <w:r w:rsidRPr="6C521493">
        <w:rPr>
          <w:sz w:val="20"/>
          <w:szCs w:val="20"/>
        </w:rPr>
        <w:t>μl</w:t>
      </w:r>
      <w:proofErr w:type="spellEnd"/>
      <w:r w:rsidRPr="6C521493">
        <w:rPr>
          <w:sz w:val="20"/>
          <w:szCs w:val="20"/>
        </w:rPr>
        <w:t xml:space="preserve"> </w:t>
      </w:r>
      <w:r w:rsidRPr="6C521493">
        <w:rPr>
          <w:i/>
          <w:iCs/>
          <w:sz w:val="20"/>
          <w:szCs w:val="20"/>
        </w:rPr>
        <w:t>GFP</w:t>
      </w:r>
      <w:r w:rsidRPr="6C521493">
        <w:rPr>
          <w:sz w:val="20"/>
          <w:szCs w:val="20"/>
        </w:rPr>
        <w:t xml:space="preserve"> dsRNA diluted in </w:t>
      </w:r>
      <w:proofErr w:type="spellStart"/>
      <w:r w:rsidRPr="6C521493">
        <w:rPr>
          <w:sz w:val="20"/>
          <w:szCs w:val="20"/>
        </w:rPr>
        <w:t>milliQ</w:t>
      </w:r>
      <w:proofErr w:type="spellEnd"/>
      <w:r w:rsidRPr="6C521493">
        <w:rPr>
          <w:sz w:val="20"/>
          <w:szCs w:val="20"/>
        </w:rPr>
        <w:t xml:space="preserve"> water mixed with red food dye </w:t>
      </w:r>
      <w:bookmarkEnd w:id="0"/>
      <w:r w:rsidRPr="6C521493">
        <w:rPr>
          <w:sz w:val="20"/>
          <w:szCs w:val="20"/>
        </w:rPr>
        <w:t xml:space="preserve">in the ratio 9:1, </w:t>
      </w:r>
      <w:proofErr w:type="spellStart"/>
      <w:r w:rsidRPr="6C521493">
        <w:rPr>
          <w:sz w:val="20"/>
          <w:szCs w:val="20"/>
        </w:rPr>
        <w:t>milliQ</w:t>
      </w:r>
      <w:proofErr w:type="spellEnd"/>
      <w:r w:rsidRPr="6C521493">
        <w:rPr>
          <w:sz w:val="20"/>
          <w:szCs w:val="20"/>
        </w:rPr>
        <w:t xml:space="preserve"> water with red food dye, or non-injected as control. Injections were performed using custom made </w:t>
      </w:r>
      <w:r w:rsidR="00ED0C79" w:rsidRPr="6C521493">
        <w:rPr>
          <w:sz w:val="20"/>
          <w:szCs w:val="20"/>
        </w:rPr>
        <w:t xml:space="preserve">capillary </w:t>
      </w:r>
      <w:r w:rsidRPr="6C521493">
        <w:rPr>
          <w:sz w:val="20"/>
          <w:szCs w:val="20"/>
        </w:rPr>
        <w:t xml:space="preserve">needles and a IM300 </w:t>
      </w:r>
      <w:proofErr w:type="spellStart"/>
      <w:r w:rsidRPr="6C521493">
        <w:rPr>
          <w:sz w:val="20"/>
          <w:szCs w:val="20"/>
        </w:rPr>
        <w:t>Microinjecctor</w:t>
      </w:r>
      <w:proofErr w:type="spellEnd"/>
      <w:r w:rsidRPr="6C521493">
        <w:rPr>
          <w:sz w:val="20"/>
          <w:szCs w:val="20"/>
        </w:rPr>
        <w:t xml:space="preserve"> (</w:t>
      </w:r>
      <w:proofErr w:type="spellStart"/>
      <w:r w:rsidRPr="6C521493">
        <w:rPr>
          <w:sz w:val="20"/>
          <w:szCs w:val="20"/>
        </w:rPr>
        <w:t>Narishige</w:t>
      </w:r>
      <w:proofErr w:type="spellEnd"/>
      <w:r w:rsidRPr="6C521493">
        <w:rPr>
          <w:sz w:val="20"/>
          <w:szCs w:val="20"/>
        </w:rPr>
        <w:t xml:space="preserve">) </w:t>
      </w:r>
      <w:r w:rsidRPr="6C521493">
        <w:rPr>
          <w:sz w:val="20"/>
          <w:szCs w:val="20"/>
          <w:lang w:val="en"/>
        </w:rPr>
        <w:t xml:space="preserve">according to the protocol by </w:t>
      </w:r>
      <w:proofErr w:type="spellStart"/>
      <w:r w:rsidRPr="6C521493">
        <w:rPr>
          <w:sz w:val="20"/>
          <w:szCs w:val="20"/>
          <w:lang w:val="en"/>
        </w:rPr>
        <w:t>Werren</w:t>
      </w:r>
      <w:proofErr w:type="spellEnd"/>
      <w:r w:rsidRPr="6C521493">
        <w:rPr>
          <w:sz w:val="20"/>
          <w:szCs w:val="20"/>
          <w:lang w:val="en"/>
        </w:rPr>
        <w:t xml:space="preserve"> et al. (2009)</w:t>
      </w:r>
      <w:r w:rsidRPr="6C521493">
        <w:rPr>
          <w:sz w:val="20"/>
          <w:szCs w:val="20"/>
        </w:rPr>
        <w:t>.</w:t>
      </w:r>
      <w:r w:rsidRPr="6C521493">
        <w:rPr>
          <w:sz w:val="20"/>
          <w:szCs w:val="20"/>
          <w:lang w:val="en"/>
        </w:rPr>
        <w:t xml:space="preserve"> Larvae were injected with the dsRNA mixture until a red spot appeared in their posterior end.</w:t>
      </w:r>
      <w:r w:rsidRPr="6C521493">
        <w:rPr>
          <w:sz w:val="20"/>
          <w:szCs w:val="20"/>
        </w:rPr>
        <w:t xml:space="preserve"> After injection,</w:t>
      </w:r>
      <w:r w:rsidRPr="6C521493">
        <w:rPr>
          <w:sz w:val="20"/>
          <w:szCs w:val="20"/>
          <w:lang w:val="en"/>
        </w:rPr>
        <w:t xml:space="preserve"> the</w:t>
      </w:r>
      <w:r w:rsidRPr="6C521493">
        <w:rPr>
          <w:sz w:val="20"/>
          <w:szCs w:val="20"/>
        </w:rPr>
        <w:t xml:space="preserve"> larvae were transferred back to host (6-8 per host) and sealed with the host shell. After 5 to 6 days post-injection, three samples (five individuals per sample) of white pupal stage males per category were collected, snap-frozen in liquid nitrogen, and stored at −80 °C until RNA extraction.</w:t>
      </w:r>
    </w:p>
    <w:p w14:paraId="39B2E740" w14:textId="77777777" w:rsidR="005E3727" w:rsidRDefault="00D47834">
      <w:pPr>
        <w:jc w:val="both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RNA extraction</w:t>
      </w:r>
    </w:p>
    <w:p w14:paraId="1F5E5499" w14:textId="77777777" w:rsidR="005E3727" w:rsidRDefault="00D47834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Total RNA of larvae pools was extracted with Quick-RNA Tissue/Insect Kit coupled with on column DNase treatment (</w:t>
      </w:r>
      <w:proofErr w:type="spellStart"/>
      <w:r>
        <w:rPr>
          <w:rFonts w:cstheme="minorHAnsi"/>
          <w:sz w:val="20"/>
          <w:szCs w:val="20"/>
        </w:rPr>
        <w:t>ZymoResearch</w:t>
      </w:r>
      <w:proofErr w:type="spellEnd"/>
      <w:r>
        <w:rPr>
          <w:rFonts w:cstheme="minorHAnsi"/>
          <w:sz w:val="20"/>
          <w:szCs w:val="20"/>
        </w:rPr>
        <w:t xml:space="preserve"> - R2030) according to manufacturer's protocol. RNA was resuspended in 10 µl DNase RNase free water and RNA concentration was measured on fluorometer (Qubit 2.0 – Life Technologies). </w:t>
      </w:r>
    </w:p>
    <w:p w14:paraId="00E03CF7" w14:textId="77777777" w:rsidR="005E3727" w:rsidRDefault="00D47834">
      <w:pPr>
        <w:jc w:val="both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Library preparation</w:t>
      </w:r>
    </w:p>
    <w:p w14:paraId="358F78DE" w14:textId="00546D20" w:rsidR="005E3727" w:rsidRDefault="00D47834" w:rsidP="6C521493">
      <w:pPr>
        <w:jc w:val="both"/>
        <w:rPr>
          <w:sz w:val="20"/>
          <w:szCs w:val="20"/>
        </w:rPr>
      </w:pPr>
      <w:r w:rsidRPr="6C521493">
        <w:rPr>
          <w:sz w:val="20"/>
          <w:szCs w:val="20"/>
          <w:lang w:val="en"/>
        </w:rPr>
        <w:t>Li</w:t>
      </w:r>
      <w:proofErr w:type="spellStart"/>
      <w:r w:rsidRPr="6C521493">
        <w:rPr>
          <w:sz w:val="20"/>
          <w:szCs w:val="20"/>
        </w:rPr>
        <w:t>brary</w:t>
      </w:r>
      <w:proofErr w:type="spellEnd"/>
      <w:r w:rsidRPr="6C521493">
        <w:rPr>
          <w:sz w:val="20"/>
          <w:szCs w:val="20"/>
        </w:rPr>
        <w:t xml:space="preserve"> preparation </w:t>
      </w:r>
      <w:r w:rsidRPr="6C521493">
        <w:rPr>
          <w:sz w:val="20"/>
          <w:szCs w:val="20"/>
          <w:lang w:val="en"/>
        </w:rPr>
        <w:t xml:space="preserve">was performed </w:t>
      </w:r>
      <w:r w:rsidRPr="6C521493">
        <w:rPr>
          <w:sz w:val="20"/>
          <w:szCs w:val="20"/>
        </w:rPr>
        <w:t xml:space="preserve">at the </w:t>
      </w:r>
      <w:proofErr w:type="spellStart"/>
      <w:r w:rsidRPr="6C521493">
        <w:rPr>
          <w:sz w:val="20"/>
          <w:szCs w:val="20"/>
        </w:rPr>
        <w:t>Novogene</w:t>
      </w:r>
      <w:proofErr w:type="spellEnd"/>
      <w:r w:rsidRPr="6C521493">
        <w:rPr>
          <w:sz w:val="20"/>
          <w:szCs w:val="20"/>
        </w:rPr>
        <w:t xml:space="preserve"> (HK) </w:t>
      </w:r>
      <w:r w:rsidRPr="6C521493">
        <w:rPr>
          <w:sz w:val="20"/>
          <w:szCs w:val="20"/>
          <w:lang w:val="en"/>
        </w:rPr>
        <w:t>C</w:t>
      </w:r>
      <w:proofErr w:type="spellStart"/>
      <w:r w:rsidRPr="6C521493">
        <w:rPr>
          <w:sz w:val="20"/>
          <w:szCs w:val="20"/>
        </w:rPr>
        <w:t>ompany</w:t>
      </w:r>
      <w:proofErr w:type="spellEnd"/>
      <w:r w:rsidRPr="6C521493">
        <w:rPr>
          <w:sz w:val="20"/>
          <w:szCs w:val="20"/>
        </w:rPr>
        <w:t xml:space="preserve"> </w:t>
      </w:r>
      <w:r w:rsidRPr="6C521493">
        <w:rPr>
          <w:sz w:val="20"/>
          <w:szCs w:val="20"/>
          <w:lang w:val="en"/>
        </w:rPr>
        <w:t>L</w:t>
      </w:r>
      <w:proofErr w:type="spellStart"/>
      <w:r w:rsidRPr="6C521493">
        <w:rPr>
          <w:sz w:val="20"/>
          <w:szCs w:val="20"/>
        </w:rPr>
        <w:t>imited</w:t>
      </w:r>
      <w:proofErr w:type="spellEnd"/>
      <w:r w:rsidRPr="6C521493">
        <w:rPr>
          <w:sz w:val="20"/>
          <w:szCs w:val="20"/>
          <w:lang w:val="en"/>
        </w:rPr>
        <w:t xml:space="preserve">. </w:t>
      </w:r>
      <w:bookmarkStart w:id="1" w:name="_Hlk58340880"/>
      <w:r w:rsidRPr="6C521493">
        <w:rPr>
          <w:sz w:val="20"/>
          <w:szCs w:val="20"/>
          <w:lang w:val="en"/>
        </w:rPr>
        <w:t>Briefly,</w:t>
      </w:r>
      <w:r w:rsidR="00E951FC" w:rsidRPr="6C521493">
        <w:rPr>
          <w:sz w:val="20"/>
          <w:szCs w:val="20"/>
          <w:lang w:val="en"/>
        </w:rPr>
        <w:t xml:space="preserve"> 1µg of total RNA </w:t>
      </w:r>
      <w:bookmarkStart w:id="2" w:name="_GoBack"/>
      <w:r w:rsidR="4D4C8D14" w:rsidRPr="6C521493">
        <w:rPr>
          <w:sz w:val="20"/>
          <w:szCs w:val="20"/>
          <w:lang w:val="en"/>
        </w:rPr>
        <w:t xml:space="preserve">was </w:t>
      </w:r>
      <w:bookmarkEnd w:id="2"/>
      <w:r w:rsidR="00E951FC" w:rsidRPr="6C521493">
        <w:rPr>
          <w:sz w:val="20"/>
          <w:szCs w:val="20"/>
          <w:lang w:val="en"/>
        </w:rPr>
        <w:t xml:space="preserve">provided to </w:t>
      </w:r>
      <w:proofErr w:type="spellStart"/>
      <w:r w:rsidR="00E951FC" w:rsidRPr="6C521493">
        <w:rPr>
          <w:sz w:val="20"/>
          <w:szCs w:val="20"/>
          <w:lang w:val="en"/>
        </w:rPr>
        <w:t>Novogene</w:t>
      </w:r>
      <w:proofErr w:type="spellEnd"/>
      <w:r w:rsidR="00E951FC" w:rsidRPr="6C521493">
        <w:rPr>
          <w:sz w:val="20"/>
          <w:szCs w:val="20"/>
          <w:lang w:val="en"/>
        </w:rPr>
        <w:t xml:space="preserve"> and </w:t>
      </w:r>
      <w:r w:rsidR="00E951FC" w:rsidRPr="6C521493">
        <w:rPr>
          <w:sz w:val="20"/>
          <w:szCs w:val="20"/>
        </w:rPr>
        <w:t xml:space="preserve">absence </w:t>
      </w:r>
      <w:r w:rsidRPr="6C521493">
        <w:rPr>
          <w:sz w:val="20"/>
          <w:szCs w:val="20"/>
        </w:rPr>
        <w:t>of RNA degradation was checked on a bioanalyzer (Agilent 2000 - Agilent).</w:t>
      </w:r>
      <w:bookmarkEnd w:id="1"/>
      <w:r w:rsidRPr="6C521493">
        <w:rPr>
          <w:sz w:val="20"/>
          <w:szCs w:val="20"/>
        </w:rPr>
        <w:t xml:space="preserve"> Then, mRNA was enriched using </w:t>
      </w:r>
      <w:r w:rsidRPr="6C521493">
        <w:rPr>
          <w:sz w:val="20"/>
          <w:szCs w:val="20"/>
          <w:lang w:val="en"/>
        </w:rPr>
        <w:t>oligo</w:t>
      </w:r>
      <w:r w:rsidRPr="6C521493">
        <w:rPr>
          <w:sz w:val="20"/>
          <w:szCs w:val="20"/>
        </w:rPr>
        <w:t xml:space="preserve">(dT) primers and randomly fragmented using a fragmentation buffer. First strand cDNA synthesis was performed using random hexamers followed by second strand synthesis by nick-translation using a customized synthesis buffer (dNTP, RNase H, </w:t>
      </w:r>
      <w:proofErr w:type="spellStart"/>
      <w:r w:rsidRPr="6C521493">
        <w:rPr>
          <w:sz w:val="20"/>
          <w:szCs w:val="20"/>
        </w:rPr>
        <w:t>Esccherichia</w:t>
      </w:r>
      <w:proofErr w:type="spellEnd"/>
      <w:r w:rsidRPr="6C521493">
        <w:rPr>
          <w:sz w:val="20"/>
          <w:szCs w:val="20"/>
        </w:rPr>
        <w:t xml:space="preserve"> coli polymerase I). Double-stranded DNA was subsequently purified, end-repaired, A-tailed and ligated to sequencing adapters. Size selection was then performed and library was amplified by PCR. Library concentration was quantified on a fluorometer (Qubit 2.0 – Life Technologies) and insert size was analyzed on a bioanalyzer (Agilent 2100 – Agilent). Sequencing libraries were paired-end sequenced (150 bp read-length) on an Illumina </w:t>
      </w:r>
      <w:proofErr w:type="spellStart"/>
      <w:r w:rsidRPr="6C521493">
        <w:rPr>
          <w:sz w:val="20"/>
          <w:szCs w:val="20"/>
        </w:rPr>
        <w:t>NovoSeq</w:t>
      </w:r>
      <w:proofErr w:type="spellEnd"/>
      <w:r w:rsidRPr="6C521493">
        <w:rPr>
          <w:sz w:val="20"/>
          <w:szCs w:val="20"/>
        </w:rPr>
        <w:t xml:space="preserve"> platform.</w:t>
      </w:r>
    </w:p>
    <w:p w14:paraId="5C1CABC6" w14:textId="77777777" w:rsidR="005E3727" w:rsidRDefault="00D47834">
      <w:pPr>
        <w:jc w:val="both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Data analysis</w:t>
      </w:r>
    </w:p>
    <w:p w14:paraId="52F6A90A" w14:textId="77777777" w:rsidR="005E3727" w:rsidRDefault="00D47834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First, raw data were trimmed with </w:t>
      </w:r>
      <w:proofErr w:type="spellStart"/>
      <w:r>
        <w:rPr>
          <w:rFonts w:cstheme="minorHAnsi"/>
          <w:sz w:val="20"/>
          <w:szCs w:val="20"/>
        </w:rPr>
        <w:t>trimmomatic</w:t>
      </w:r>
      <w:proofErr w:type="spellEnd"/>
      <w:r>
        <w:rPr>
          <w:rFonts w:cstheme="minorHAnsi"/>
          <w:sz w:val="20"/>
          <w:szCs w:val="20"/>
        </w:rPr>
        <w:t xml:space="preserve"> (version 0.39) to remove adapter contamination and low quality data with the following options:</w:t>
      </w:r>
    </w:p>
    <w:p w14:paraId="5BBFC3DE" w14:textId="77777777" w:rsidR="005E3727" w:rsidRDefault="00D47834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ILLUMINACLIP: TruSeq3-PE-2.fa:2:30:10:2:keepBothReads LEADING:3 TRAILING:3 SLIDINGWINDOW:4:5 MINLEN:136</w:t>
      </w:r>
    </w:p>
    <w:p w14:paraId="66C9F051" w14:textId="77777777" w:rsidR="005E3727" w:rsidRDefault="00D47834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Sample alignments and read counts per gene were retrieved using </w:t>
      </w:r>
      <w:proofErr w:type="spellStart"/>
      <w:r>
        <w:rPr>
          <w:rFonts w:cstheme="minorHAnsi"/>
          <w:sz w:val="20"/>
          <w:szCs w:val="20"/>
        </w:rPr>
        <w:t>GeneCounts</w:t>
      </w:r>
      <w:proofErr w:type="spellEnd"/>
      <w:r>
        <w:rPr>
          <w:rFonts w:cstheme="minorHAnsi"/>
          <w:sz w:val="20"/>
          <w:szCs w:val="20"/>
        </w:rPr>
        <w:t xml:space="preserve"> quantification method from STAR </w:t>
      </w:r>
      <w:r>
        <w:rPr>
          <w:rFonts w:cstheme="minorHAnsi"/>
          <w:sz w:val="20"/>
          <w:szCs w:val="20"/>
        </w:rPr>
        <w:fldChar w:fldCharType="begin"/>
      </w:r>
      <w:r>
        <w:rPr>
          <w:rFonts w:cstheme="minorHAnsi"/>
          <w:sz w:val="20"/>
          <w:szCs w:val="20"/>
        </w:rPr>
        <w:instrText xml:space="preserve"> ADDIN EN.CITE &lt;EndNote&gt;&lt;Cite&gt;&lt;Author&gt;Dobin&lt;/Author&gt;&lt;Year&gt;2013&lt;/Year&gt;&lt;RecNum&gt;9&lt;/RecNum&gt;&lt;DisplayText&gt;(Dobin et al., 2013)&lt;/DisplayText&gt;&lt;record&gt;&lt;rec-number&gt;9&lt;/rec-number&gt;&lt;foreign-keys&gt;&lt;key app="EN" db-id="s9efssw51eeedretv2h55s2jtxppt50wxrt2" timestamp="1589272897"&gt;9&lt;/key&gt;&lt;/foreign-keys&gt;&lt;ref-type name="Journal Article"&gt;17&lt;/ref-type&gt;&lt;contributors&gt;&lt;authors&gt;&lt;author&gt;Dobin, A.&lt;/author&gt;&lt;author&gt;Davis, C. A.&lt;/author&gt;&lt;author&gt;Schlesinger, F.&lt;/author&gt;&lt;author&gt;Drenkow, J.&lt;/author&gt;&lt;author&gt;Zaleski, C.&lt;/author&gt;&lt;author&gt;Jha, S.&lt;/author&gt;&lt;author&gt;Batut, P.&lt;/author&gt;&lt;author&gt;Chaisson, M.&lt;/author&gt;&lt;author&gt;Gingeras, T. R.&lt;/author&gt;&lt;/authors&gt;&lt;/contributors&gt;&lt;auth-address&gt;Cold Spring Harbor Laboratory, Cold Spring Harbor, NY, USA. dobin@cshl.edu&lt;/auth-address&gt;&lt;titles&gt;&lt;title&gt;STAR: ultrafast universal RNA-seq aligner&lt;/title&gt;&lt;secondary-title&gt;Bioinformatics&lt;/secondary-title&gt;&lt;/titles&gt;&lt;periodical&gt;&lt;full-title&gt;Bioinformatics&lt;/full-title&gt;&lt;/periodical&gt;&lt;pages&gt;15-21&lt;/pages&gt;&lt;volume&gt;29&lt;/volume&gt;&lt;number&gt;1&lt;/number&gt;&lt;edition&gt;2012/10/30&lt;/edition&gt;&lt;keywords&gt;&lt;keyword&gt;Algorithms&lt;/keyword&gt;&lt;keyword&gt;Cluster Analysis&lt;/keyword&gt;&lt;keyword&gt;Gene Expression Profiling&lt;/keyword&gt;&lt;keyword&gt;Genome, Human&lt;/keyword&gt;&lt;keyword&gt;Humans&lt;/keyword&gt;&lt;keyword&gt;RNA Splicing&lt;/keyword&gt;&lt;keyword&gt;Sequence Alignment/*methods&lt;/keyword&gt;&lt;keyword&gt;Sequence Analysis, RNA/methods&lt;/keyword&gt;&lt;keyword&gt;*Software&lt;/keyword&gt;&lt;/keywords&gt;&lt;dates&gt;&lt;year&gt;2013&lt;/year&gt;&lt;pub-dates&gt;&lt;date&gt;Jan 1&lt;/date&gt;&lt;/pub-dates&gt;&lt;/dates&gt;&lt;isbn&gt;1367-4811 (Electronic)&amp;#xD;1367-4803 (Linking)&lt;/isbn&gt;&lt;accession-num&gt;23104886&lt;/accession-num&gt;&lt;urls&gt;&lt;related-urls&gt;&lt;url&gt;https://www.ncbi.nlm.nih.gov/pubmed/23104886&lt;/url&gt;&lt;/related-urls&gt;&lt;/urls&gt;&lt;custom2&gt;PMC3530905&lt;/custom2&gt;&lt;electronic-resource-num&gt;10.1093/bioinformatics/bts635&lt;/electronic-resource-num&gt;&lt;/record&gt;&lt;/Cite&gt;&lt;/EndNote&gt;</w:instrText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sz w:val="20"/>
          <w:szCs w:val="20"/>
        </w:rPr>
        <w:t>(Dobin et al., 2013)</w:t>
      </w:r>
      <w:r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version 2.6.1b and the Nvit_psr_1.1 </w:t>
      </w:r>
      <w:r>
        <w:rPr>
          <w:rFonts w:cstheme="minorHAnsi"/>
          <w:i/>
          <w:iCs/>
          <w:sz w:val="20"/>
          <w:szCs w:val="20"/>
        </w:rPr>
        <w:t xml:space="preserve">N. </w:t>
      </w:r>
      <w:proofErr w:type="spellStart"/>
      <w:r>
        <w:rPr>
          <w:rFonts w:cstheme="minorHAnsi"/>
          <w:i/>
          <w:iCs/>
          <w:sz w:val="20"/>
          <w:szCs w:val="20"/>
        </w:rPr>
        <w:t>vitripennis</w:t>
      </w:r>
      <w:proofErr w:type="spellEnd"/>
      <w:r>
        <w:rPr>
          <w:rFonts w:cstheme="minorHAnsi"/>
          <w:sz w:val="20"/>
          <w:szCs w:val="20"/>
        </w:rPr>
        <w:t xml:space="preserve"> genome version with </w:t>
      </w:r>
      <w:proofErr w:type="spellStart"/>
      <w:r>
        <w:rPr>
          <w:rFonts w:cstheme="minorHAnsi"/>
          <w:sz w:val="20"/>
          <w:szCs w:val="20"/>
        </w:rPr>
        <w:t>RefSeq</w:t>
      </w:r>
      <w:proofErr w:type="spellEnd"/>
      <w:r>
        <w:rPr>
          <w:rFonts w:cstheme="minorHAnsi"/>
          <w:sz w:val="20"/>
          <w:szCs w:val="20"/>
        </w:rPr>
        <w:t xml:space="preserve"> annotation GCF_009193385.1 as reference as follows:</w:t>
      </w:r>
    </w:p>
    <w:p w14:paraId="6C153701" w14:textId="22ABFB1B" w:rsidR="005E3727" w:rsidRDefault="00D4783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STAR –</w:t>
      </w:r>
      <w:proofErr w:type="spellStart"/>
      <w:r>
        <w:rPr>
          <w:rFonts w:cstheme="minorHAnsi"/>
          <w:sz w:val="20"/>
          <w:szCs w:val="20"/>
        </w:rPr>
        <w:t>runThreadN</w:t>
      </w:r>
      <w:proofErr w:type="spellEnd"/>
      <w:r>
        <w:rPr>
          <w:rFonts w:cstheme="minorHAnsi"/>
          <w:sz w:val="20"/>
          <w:szCs w:val="20"/>
        </w:rPr>
        <w:t xml:space="preserve"> 12 –</w:t>
      </w:r>
      <w:proofErr w:type="spellStart"/>
      <w:r>
        <w:rPr>
          <w:rFonts w:cstheme="minorHAnsi"/>
          <w:sz w:val="20"/>
          <w:szCs w:val="20"/>
        </w:rPr>
        <w:t>runMode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alignReads</w:t>
      </w:r>
      <w:proofErr w:type="spellEnd"/>
      <w:r>
        <w:rPr>
          <w:rFonts w:cstheme="minorHAnsi"/>
          <w:sz w:val="20"/>
          <w:szCs w:val="20"/>
        </w:rPr>
        <w:t xml:space="preserve"> –</w:t>
      </w:r>
      <w:proofErr w:type="spellStart"/>
      <w:r>
        <w:rPr>
          <w:rFonts w:cstheme="minorHAnsi"/>
          <w:sz w:val="20"/>
          <w:szCs w:val="20"/>
        </w:rPr>
        <w:t>genomeDir</w:t>
      </w:r>
      <w:proofErr w:type="spellEnd"/>
      <w:r>
        <w:rPr>
          <w:rFonts w:cstheme="minorHAnsi"/>
          <w:sz w:val="20"/>
          <w:szCs w:val="20"/>
        </w:rPr>
        <w:t xml:space="preserve"> /STAR_genome_NCBI_RefSeq_PSR1/ --</w:t>
      </w:r>
      <w:proofErr w:type="spellStart"/>
      <w:r>
        <w:rPr>
          <w:rFonts w:cstheme="minorHAnsi"/>
          <w:sz w:val="20"/>
          <w:szCs w:val="20"/>
        </w:rPr>
        <w:t>readFilesIn</w:t>
      </w:r>
      <w:proofErr w:type="spellEnd"/>
      <w:r>
        <w:rPr>
          <w:rFonts w:cstheme="minorHAnsi"/>
          <w:sz w:val="20"/>
          <w:szCs w:val="20"/>
        </w:rPr>
        <w:t xml:space="preserve"> sampleX_R1_paired.fq.gz sampleX_R2_paired.fq.gz --</w:t>
      </w:r>
      <w:proofErr w:type="spellStart"/>
      <w:r>
        <w:rPr>
          <w:rFonts w:cstheme="minorHAnsi"/>
          <w:sz w:val="20"/>
          <w:szCs w:val="20"/>
        </w:rPr>
        <w:t>readFilesCommand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zcat</w:t>
      </w:r>
      <w:proofErr w:type="spellEnd"/>
      <w:r>
        <w:rPr>
          <w:rFonts w:cstheme="minorHAnsi"/>
          <w:sz w:val="20"/>
          <w:szCs w:val="20"/>
        </w:rPr>
        <w:t xml:space="preserve"> --</w:t>
      </w:r>
      <w:proofErr w:type="spellStart"/>
      <w:r>
        <w:rPr>
          <w:rFonts w:cstheme="minorHAnsi"/>
          <w:sz w:val="20"/>
          <w:szCs w:val="20"/>
        </w:rPr>
        <w:t>outSAMtype</w:t>
      </w:r>
      <w:proofErr w:type="spellEnd"/>
      <w:r>
        <w:rPr>
          <w:rFonts w:cstheme="minorHAnsi"/>
          <w:sz w:val="20"/>
          <w:szCs w:val="20"/>
        </w:rPr>
        <w:t xml:space="preserve"> BAM </w:t>
      </w:r>
      <w:proofErr w:type="spellStart"/>
      <w:r>
        <w:rPr>
          <w:rFonts w:cstheme="minorHAnsi"/>
          <w:sz w:val="20"/>
          <w:szCs w:val="20"/>
        </w:rPr>
        <w:t>SortedByCoordinate</w:t>
      </w:r>
      <w:proofErr w:type="spellEnd"/>
      <w:r>
        <w:rPr>
          <w:rFonts w:cstheme="minorHAnsi"/>
          <w:sz w:val="20"/>
          <w:szCs w:val="20"/>
        </w:rPr>
        <w:t xml:space="preserve"> --</w:t>
      </w:r>
      <w:proofErr w:type="spellStart"/>
      <w:r>
        <w:rPr>
          <w:rFonts w:cstheme="minorHAnsi"/>
          <w:sz w:val="20"/>
          <w:szCs w:val="20"/>
        </w:rPr>
        <w:t>outFileNamePrefix</w:t>
      </w:r>
      <w:proofErr w:type="spellEnd"/>
      <w:r>
        <w:rPr>
          <w:rFonts w:cstheme="minorHAnsi"/>
          <w:sz w:val="20"/>
          <w:szCs w:val="20"/>
        </w:rPr>
        <w:t xml:space="preserve"> _</w:t>
      </w:r>
      <w:proofErr w:type="spellStart"/>
      <w:r>
        <w:rPr>
          <w:rFonts w:cstheme="minorHAnsi"/>
          <w:sz w:val="20"/>
          <w:szCs w:val="20"/>
        </w:rPr>
        <w:t>trimmed_Star_NCBI_RefSeq</w:t>
      </w:r>
      <w:proofErr w:type="spellEnd"/>
      <w:r>
        <w:rPr>
          <w:rFonts w:cstheme="minorHAnsi"/>
          <w:sz w:val="20"/>
          <w:szCs w:val="20"/>
        </w:rPr>
        <w:t>_ --</w:t>
      </w:r>
      <w:proofErr w:type="spellStart"/>
      <w:r>
        <w:rPr>
          <w:rFonts w:cstheme="minorHAnsi"/>
          <w:sz w:val="20"/>
          <w:szCs w:val="20"/>
        </w:rPr>
        <w:t>quantMode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GeneCounts</w:t>
      </w:r>
      <w:proofErr w:type="spellEnd"/>
    </w:p>
    <w:p w14:paraId="04EC0A91" w14:textId="77777777" w:rsidR="005E3727" w:rsidRDefault="00D47834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Differential expression analysis was calculated with DESeq2 </w:t>
      </w:r>
      <w:r>
        <w:rPr>
          <w:rFonts w:cstheme="minorHAnsi"/>
          <w:sz w:val="20"/>
          <w:szCs w:val="20"/>
        </w:rPr>
        <w:fldChar w:fldCharType="begin"/>
      </w:r>
      <w:r>
        <w:rPr>
          <w:rFonts w:cstheme="minorHAnsi"/>
          <w:sz w:val="20"/>
          <w:szCs w:val="20"/>
        </w:rPr>
        <w:instrText xml:space="preserve"> ADDIN EN.CITE &lt;EndNote&gt;&lt;Cite&gt;&lt;Author&gt;Love&lt;/Author&gt;&lt;Year&gt;2014&lt;/Year&gt;&lt;RecNum&gt;10&lt;/RecNum&gt;&lt;DisplayText&gt;(Love et al., 2014)&lt;/DisplayText&gt;&lt;record&gt;&lt;rec-number&gt;10&lt;/rec-number&gt;&lt;foreign-keys&gt;&lt;key app="EN" db-id="s9efssw51eeedretv2h55s2jtxppt50wxrt2" timestamp="1589272916"&gt;10&lt;/key&gt;&lt;/foreign-keys&gt;&lt;ref-type name="Journal Article"&gt;17&lt;/ref-type&gt;&lt;contributors&gt;&lt;authors&gt;&lt;author&gt;Love, M. I.&lt;/author&gt;&lt;author&gt;Huber, W.&lt;/author&gt;&lt;author&gt;Anders, S.&lt;/author&gt;&lt;/authors&gt;&lt;/contributors&gt;&lt;titles&gt;&lt;title&gt;Moderated estimation of fold change and dispersion for RNA-seq data with DESeq2&lt;/title&gt;&lt;secondary-title&gt;Genome Biol&lt;/secondary-title&gt;&lt;/titles&gt;&lt;periodical&gt;&lt;full-title&gt;Genome Biol&lt;/full-title&gt;&lt;/periodical&gt;&lt;pages&gt;550&lt;/pages&gt;&lt;volume&gt;15&lt;/volume&gt;&lt;number&gt;12&lt;/number&gt;&lt;edition&gt;2014/12/18&lt;/edition&gt;&lt;keywords&gt;&lt;keyword&gt;Algorithms&lt;/keyword&gt;&lt;keyword&gt;Computational Biology/*methods&lt;/keyword&gt;&lt;keyword&gt;High-Throughput Nucleotide Sequencing&lt;/keyword&gt;&lt;keyword&gt;Models, Genetic&lt;/keyword&gt;&lt;keyword&gt;RNA/*analysis&lt;/keyword&gt;&lt;keyword&gt;Sequence Analysis, RNA&lt;/keyword&gt;&lt;keyword&gt;*Software&lt;/keyword&gt;&lt;/keywords&gt;&lt;dates&gt;&lt;year&gt;2014&lt;/year&gt;&lt;/dates&gt;&lt;isbn&gt;1474-760X (Electronic)&amp;#xD;1474-7596 (Linking)&lt;/isbn&gt;&lt;accession-num&gt;25516281&lt;/accession-num&gt;&lt;urls&gt;&lt;related-urls&gt;&lt;url&gt;https://www.ncbi.nlm.nih.gov/pubmed/25516281&lt;/url&gt;&lt;/related-urls&gt;&lt;/urls&gt;&lt;custom2&gt;PMC4302049&lt;/custom2&gt;&lt;electronic-resource-num&gt;10.1186/s13059-014-0550-8&lt;/electronic-resource-num&gt;&lt;/record&gt;&lt;/Cite&gt;&lt;/EndNote&gt;</w:instrText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sz w:val="20"/>
          <w:szCs w:val="20"/>
        </w:rPr>
        <w:t>(Love et al., 2014)</w:t>
      </w:r>
      <w:r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version 1.14.1</w:t>
      </w:r>
      <w:r>
        <w:rPr>
          <w:rFonts w:cstheme="minorHAnsi"/>
          <w:sz w:val="20"/>
          <w:szCs w:val="20"/>
          <w:lang w:val="en"/>
        </w:rPr>
        <w:t xml:space="preserve"> in R</w:t>
      </w:r>
      <w:r>
        <w:t xml:space="preserve"> </w:t>
      </w:r>
      <w:r>
        <w:rPr>
          <w:rFonts w:cstheme="minorHAnsi"/>
          <w:sz w:val="20"/>
          <w:szCs w:val="20"/>
          <w:lang w:val="en"/>
        </w:rPr>
        <w:t>version 3.5.0</w:t>
      </w:r>
      <w:r>
        <w:rPr>
          <w:rFonts w:cstheme="minorHAnsi"/>
          <w:sz w:val="20"/>
          <w:szCs w:val="20"/>
        </w:rPr>
        <w:t xml:space="preserve">. Genes with </w:t>
      </w:r>
      <w:r>
        <w:rPr>
          <w:rFonts w:cstheme="minorHAnsi"/>
          <w:sz w:val="20"/>
          <w:szCs w:val="20"/>
          <w:lang w:val="en"/>
        </w:rPr>
        <w:t xml:space="preserve">differential </w:t>
      </w:r>
      <w:r>
        <w:rPr>
          <w:rFonts w:cstheme="minorHAnsi"/>
          <w:sz w:val="20"/>
          <w:szCs w:val="20"/>
        </w:rPr>
        <w:t xml:space="preserve">expression were selected when their adjusted </w:t>
      </w:r>
      <w:r>
        <w:rPr>
          <w:rFonts w:cstheme="minorHAnsi"/>
          <w:i/>
          <w:iCs/>
          <w:sz w:val="20"/>
          <w:szCs w:val="20"/>
        </w:rPr>
        <w:t>P</w:t>
      </w:r>
      <w:r>
        <w:rPr>
          <w:rFonts w:cstheme="minorHAnsi"/>
          <w:sz w:val="20"/>
          <w:szCs w:val="20"/>
        </w:rPr>
        <w:t>-value (</w:t>
      </w:r>
      <w:proofErr w:type="spellStart"/>
      <w:r>
        <w:rPr>
          <w:rFonts w:cstheme="minorHAnsi"/>
          <w:sz w:val="20"/>
          <w:szCs w:val="20"/>
          <w:lang w:val="en"/>
        </w:rPr>
        <w:t>Padj</w:t>
      </w:r>
      <w:proofErr w:type="spellEnd"/>
      <w:r>
        <w:rPr>
          <w:rFonts w:cstheme="minorHAnsi"/>
          <w:sz w:val="20"/>
          <w:szCs w:val="20"/>
          <w:lang w:val="en"/>
        </w:rPr>
        <w:t xml:space="preserve">; </w:t>
      </w:r>
      <w:proofErr w:type="spellStart"/>
      <w:r>
        <w:rPr>
          <w:rFonts w:cstheme="minorHAnsi"/>
          <w:sz w:val="20"/>
          <w:szCs w:val="20"/>
        </w:rPr>
        <w:t>Benjamini</w:t>
      </w:r>
      <w:proofErr w:type="spellEnd"/>
      <w:r>
        <w:rPr>
          <w:rFonts w:cstheme="minorHAnsi"/>
          <w:sz w:val="20"/>
          <w:szCs w:val="20"/>
        </w:rPr>
        <w:t xml:space="preserve">-Hochberg correction) was </w:t>
      </w:r>
      <w:r>
        <w:rPr>
          <w:rFonts w:cstheme="minorHAnsi"/>
          <w:sz w:val="20"/>
          <w:szCs w:val="20"/>
          <w:lang w:val="en"/>
        </w:rPr>
        <w:t xml:space="preserve">less than </w:t>
      </w:r>
      <w:r>
        <w:rPr>
          <w:rFonts w:cstheme="minorHAnsi"/>
          <w:sz w:val="20"/>
          <w:szCs w:val="20"/>
        </w:rPr>
        <w:t xml:space="preserve">0.05. Pearson correlation were calculated with the </w:t>
      </w:r>
      <w:r>
        <w:rPr>
          <w:rFonts w:cstheme="minorHAnsi"/>
          <w:sz w:val="20"/>
          <w:szCs w:val="20"/>
          <w:lang w:val="en"/>
        </w:rPr>
        <w:t xml:space="preserve">R </w:t>
      </w:r>
      <w:r>
        <w:rPr>
          <w:rFonts w:cstheme="minorHAnsi"/>
          <w:sz w:val="20"/>
          <w:szCs w:val="20"/>
        </w:rPr>
        <w:t>function “</w:t>
      </w:r>
      <w:proofErr w:type="spellStart"/>
      <w:r>
        <w:rPr>
          <w:rFonts w:cstheme="minorHAnsi"/>
          <w:sz w:val="20"/>
          <w:szCs w:val="20"/>
        </w:rPr>
        <w:t>cor</w:t>
      </w:r>
      <w:proofErr w:type="spellEnd"/>
      <w:r>
        <w:rPr>
          <w:rFonts w:cstheme="minorHAnsi"/>
          <w:sz w:val="20"/>
          <w:szCs w:val="20"/>
        </w:rPr>
        <w:t xml:space="preserve">” (Stats package version 3.5.0) on the </w:t>
      </w:r>
      <w:proofErr w:type="spellStart"/>
      <w:r>
        <w:rPr>
          <w:rFonts w:cstheme="minorHAnsi"/>
          <w:sz w:val="20"/>
          <w:szCs w:val="20"/>
        </w:rPr>
        <w:t>rlog</w:t>
      </w:r>
      <w:proofErr w:type="spellEnd"/>
      <w:r>
        <w:rPr>
          <w:rFonts w:cstheme="minorHAnsi"/>
          <w:sz w:val="20"/>
          <w:szCs w:val="20"/>
        </w:rPr>
        <w:t xml:space="preserve"> transformed count matrix generated by DEseq2 and using the method BLIND. The results were plotted on a heatmap using the </w:t>
      </w:r>
      <w:r>
        <w:rPr>
          <w:rFonts w:cstheme="minorHAnsi"/>
          <w:sz w:val="20"/>
          <w:szCs w:val="20"/>
          <w:lang w:val="en"/>
        </w:rPr>
        <w:t xml:space="preserve">R </w:t>
      </w:r>
      <w:proofErr w:type="spellStart"/>
      <w:r>
        <w:rPr>
          <w:rFonts w:cstheme="minorHAnsi"/>
          <w:sz w:val="20"/>
          <w:szCs w:val="20"/>
        </w:rPr>
        <w:t>pheatmap</w:t>
      </w:r>
      <w:proofErr w:type="spellEnd"/>
      <w:r>
        <w:rPr>
          <w:rFonts w:cstheme="minorHAnsi"/>
          <w:sz w:val="20"/>
          <w:szCs w:val="20"/>
        </w:rPr>
        <w:t xml:space="preserve"> package (version 1.0.12) and samples were ordered by hierarchical clustering. PCA plot were generated with the </w:t>
      </w:r>
      <w:proofErr w:type="spellStart"/>
      <w:r>
        <w:rPr>
          <w:rFonts w:cstheme="minorHAnsi"/>
          <w:sz w:val="20"/>
          <w:szCs w:val="20"/>
        </w:rPr>
        <w:t>plotPCA</w:t>
      </w:r>
      <w:proofErr w:type="spellEnd"/>
      <w:r>
        <w:rPr>
          <w:rFonts w:cstheme="minorHAnsi"/>
          <w:sz w:val="20"/>
          <w:szCs w:val="20"/>
        </w:rPr>
        <w:t xml:space="preserve"> function from DESeq2 on the count matrix after variance-stabilizing transformation using the method BLIND. Gene Ontology analyses on selected genes were performed using DAVID bioinformatics resources </w:t>
      </w:r>
      <w:r>
        <w:rPr>
          <w:rFonts w:cstheme="minorHAnsi"/>
          <w:sz w:val="20"/>
          <w:szCs w:val="20"/>
        </w:rPr>
        <w:fldChar w:fldCharType="begin"/>
      </w:r>
      <w:r>
        <w:rPr>
          <w:rFonts w:cstheme="minorHAnsi"/>
          <w:sz w:val="20"/>
          <w:szCs w:val="20"/>
        </w:rPr>
        <w:instrText xml:space="preserve"> ADDIN EN.CITE &lt;EndNote&gt;&lt;Cite&gt;&lt;Author&gt;Huang da&lt;/Author&gt;&lt;Year&gt;2009&lt;/Year&gt;&lt;RecNum&gt;13&lt;/RecNum&gt;&lt;DisplayText&gt;(Huang da et al., 2009)&lt;/DisplayText&gt;&lt;record&gt;&lt;rec-number&gt;13&lt;/rec-number&gt;&lt;foreign-keys&gt;&lt;key app="EN" db-id="s9efssw51eeedretv2h55s2jtxppt50wxrt2" timestamp="1589964792"&gt;13&lt;/key&gt;&lt;/foreign-keys&gt;&lt;ref-type name="Journal Article"&gt;17&lt;/ref-type&gt;&lt;contributors&gt;&lt;authors&gt;&lt;author&gt;Huang da, W.&lt;/author&gt;&lt;author&gt;Sherman, B. T.&lt;/author&gt;&lt;author&gt;Lempicki, R. A.&lt;/author&gt;&lt;/authors&gt;&lt;/contributors&gt;&lt;auth-address&gt;Laboratory of Immunopathogenesis and Bioinformatics, Clinical Services Program, SAIC-Frederick Inc., National Cancer Institute at Frederick, Frederick, Maryland 21702, USA.&lt;/auth-address&gt;&lt;titles&gt;&lt;title&gt;Systematic and integrative analysis of large gene lists using DAVID bioinformatics resources&lt;/title&gt;&lt;secondary-title&gt;Nat Protoc&lt;/secondary-title&gt;&lt;/titles&gt;&lt;periodical&gt;&lt;full-title&gt;Nat Protoc&lt;/full-title&gt;&lt;/periodical&gt;&lt;pages&gt;44-57&lt;/pages&gt;&lt;volume&gt;4&lt;/volume&gt;&lt;number&gt;1&lt;/number&gt;&lt;edition&gt;2009/01/10&lt;/edition&gt;&lt;keywords&gt;&lt;keyword&gt;Computational Biology/*methods&lt;/keyword&gt;&lt;keyword&gt;Data Interpretation, Statistical&lt;/keyword&gt;&lt;keyword&gt;Genes/*genetics&lt;/keyword&gt;&lt;keyword&gt;Genomics/*methods&lt;/keyword&gt;&lt;keyword&gt;*Internet&lt;/keyword&gt;&lt;keyword&gt;*Software&lt;/keyword&gt;&lt;/keywords&gt;&lt;dates&gt;&lt;year&gt;2009&lt;/year&gt;&lt;/dates&gt;&lt;isbn&gt;1750-2799 (Electronic)&amp;#xD;1750-2799 (Linking)&lt;/isbn&gt;&lt;accession-num&gt;19131956&lt;/accession-num&gt;&lt;urls&gt;&lt;related-urls&gt;&lt;url&gt;https://www.ncbi.nlm.nih.gov/pubmed/19131956&lt;/url&gt;&lt;/related-urls&gt;&lt;/urls&gt;&lt;electronic-resource-num&gt;10.1038/nprot.2008.211&lt;/electronic-resource-num&gt;&lt;/record&gt;&lt;/Cite&gt;&lt;/EndNote&gt;</w:instrText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sz w:val="20"/>
          <w:szCs w:val="20"/>
        </w:rPr>
        <w:t>(Huang da et al., 2009)</w:t>
      </w:r>
      <w:r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version 6.8 and only GO terms with a False Discovery Rate </w:t>
      </w:r>
      <w:r>
        <w:rPr>
          <w:rFonts w:cstheme="minorHAnsi"/>
          <w:sz w:val="20"/>
          <w:szCs w:val="20"/>
          <w:lang w:val="en"/>
        </w:rPr>
        <w:t>(FDR) less than</w:t>
      </w:r>
      <w:r>
        <w:rPr>
          <w:rFonts w:cstheme="minorHAnsi"/>
          <w:sz w:val="20"/>
          <w:szCs w:val="20"/>
        </w:rPr>
        <w:t xml:space="preserve"> 5 were considered significant.</w:t>
      </w:r>
    </w:p>
    <w:p w14:paraId="29C0F84A" w14:textId="21C44DAC" w:rsidR="005E3727" w:rsidRDefault="00D47834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For comparison between </w:t>
      </w:r>
      <w:r w:rsidR="00ED0C79">
        <w:rPr>
          <w:rFonts w:cstheme="minorHAnsi"/>
          <w:i/>
          <w:sz w:val="20"/>
          <w:szCs w:val="20"/>
        </w:rPr>
        <w:t xml:space="preserve">N. </w:t>
      </w:r>
      <w:proofErr w:type="spellStart"/>
      <w:r>
        <w:rPr>
          <w:rFonts w:cstheme="minorHAnsi"/>
          <w:i/>
          <w:sz w:val="20"/>
          <w:szCs w:val="20"/>
        </w:rPr>
        <w:t>vitripennis</w:t>
      </w:r>
      <w:proofErr w:type="spellEnd"/>
      <w:r>
        <w:rPr>
          <w:rFonts w:cstheme="minorHAnsi"/>
          <w:sz w:val="20"/>
          <w:szCs w:val="20"/>
        </w:rPr>
        <w:t xml:space="preserve"> and </w:t>
      </w:r>
      <w:r w:rsidR="00C93FF8">
        <w:rPr>
          <w:rFonts w:cstheme="minorHAnsi"/>
          <w:i/>
          <w:sz w:val="20"/>
          <w:szCs w:val="20"/>
        </w:rPr>
        <w:t xml:space="preserve">A. </w:t>
      </w:r>
      <w:r>
        <w:rPr>
          <w:rFonts w:cstheme="minorHAnsi"/>
          <w:i/>
          <w:sz w:val="20"/>
          <w:szCs w:val="20"/>
        </w:rPr>
        <w:t>mellifera</w:t>
      </w:r>
      <w:r>
        <w:rPr>
          <w:rFonts w:cstheme="minorHAnsi"/>
          <w:sz w:val="20"/>
          <w:szCs w:val="20"/>
        </w:rPr>
        <w:t xml:space="preserve"> gene expression, homologs were systematically search for between species by </w:t>
      </w:r>
      <w:proofErr w:type="spellStart"/>
      <w:r>
        <w:rPr>
          <w:rFonts w:cstheme="minorHAnsi"/>
          <w:sz w:val="20"/>
          <w:szCs w:val="20"/>
        </w:rPr>
        <w:t>tblastx</w:t>
      </w:r>
      <w:proofErr w:type="spellEnd"/>
      <w:r>
        <w:rPr>
          <w:rFonts w:cstheme="minorHAnsi"/>
          <w:sz w:val="20"/>
          <w:szCs w:val="20"/>
        </w:rPr>
        <w:t xml:space="preserve"> (</w:t>
      </w:r>
      <w:hyperlink r:id="rId9" w:history="1">
        <w:r>
          <w:rPr>
            <w:rStyle w:val="Hyperlink"/>
            <w:rFonts w:cstheme="minorHAnsi"/>
            <w:sz w:val="20"/>
            <w:szCs w:val="20"/>
          </w:rPr>
          <w:t>https://blast.ncbi.nlm.nih.gov/</w:t>
        </w:r>
      </w:hyperlink>
      <w:r>
        <w:rPr>
          <w:rFonts w:cstheme="minorHAnsi"/>
          <w:sz w:val="20"/>
          <w:szCs w:val="20"/>
        </w:rPr>
        <w:t xml:space="preserve">) and genes with the highest percentage homology were selected. For comparison between the </w:t>
      </w:r>
      <w:r>
        <w:rPr>
          <w:rFonts w:cstheme="minorHAnsi"/>
          <w:i/>
          <w:iCs/>
          <w:sz w:val="20"/>
          <w:szCs w:val="20"/>
        </w:rPr>
        <w:t xml:space="preserve">GFP </w:t>
      </w:r>
      <w:r>
        <w:rPr>
          <w:rFonts w:cstheme="minorHAnsi"/>
          <w:sz w:val="20"/>
          <w:szCs w:val="20"/>
        </w:rPr>
        <w:t xml:space="preserve">dsRNA sequence used in this study and the sequences of all </w:t>
      </w:r>
      <w:r w:rsidR="00C93FF8">
        <w:rPr>
          <w:rFonts w:cstheme="minorHAnsi"/>
          <w:i/>
          <w:iCs/>
          <w:sz w:val="20"/>
          <w:szCs w:val="20"/>
        </w:rPr>
        <w:t xml:space="preserve">N. </w:t>
      </w:r>
      <w:proofErr w:type="spellStart"/>
      <w:r>
        <w:rPr>
          <w:rFonts w:cstheme="minorHAnsi"/>
          <w:i/>
          <w:iCs/>
          <w:sz w:val="20"/>
          <w:szCs w:val="20"/>
        </w:rPr>
        <w:t>vitripennis</w:t>
      </w:r>
      <w:proofErr w:type="spellEnd"/>
      <w:r>
        <w:rPr>
          <w:rFonts w:cstheme="minorHAnsi"/>
          <w:sz w:val="20"/>
          <w:szCs w:val="20"/>
        </w:rPr>
        <w:t xml:space="preserve"> endogenous mRNA, a </w:t>
      </w:r>
      <w:proofErr w:type="spellStart"/>
      <w:r>
        <w:rPr>
          <w:rFonts w:cstheme="minorHAnsi"/>
          <w:sz w:val="20"/>
          <w:szCs w:val="20"/>
        </w:rPr>
        <w:t>blastn</w:t>
      </w:r>
      <w:proofErr w:type="spellEnd"/>
      <w:r>
        <w:rPr>
          <w:rFonts w:cstheme="minorHAnsi"/>
          <w:sz w:val="20"/>
          <w:szCs w:val="20"/>
        </w:rPr>
        <w:t xml:space="preserve"> (</w:t>
      </w:r>
      <w:hyperlink r:id="rId10" w:history="1">
        <w:r>
          <w:rPr>
            <w:rStyle w:val="Hyperlink"/>
            <w:sz w:val="20"/>
            <w:szCs w:val="20"/>
          </w:rPr>
          <w:t>https://blast.ncbi.nlm.nih.gov/</w:t>
        </w:r>
      </w:hyperlink>
      <w:r>
        <w:rPr>
          <w:sz w:val="20"/>
          <w:szCs w:val="20"/>
        </w:rPr>
        <w:t>) was performed with option for “somewhat similar sequences” and a word size of 7 without filtering for low complexity regions.</w:t>
      </w:r>
      <w:r>
        <w:rPr>
          <w:sz w:val="20"/>
          <w:szCs w:val="20"/>
          <w:lang w:val="en"/>
        </w:rPr>
        <w:t xml:space="preserve"> RNAi off-target prediction was also done using the online website </w:t>
      </w:r>
      <w:proofErr w:type="spellStart"/>
      <w:r>
        <w:rPr>
          <w:sz w:val="20"/>
          <w:szCs w:val="20"/>
          <w:lang w:val="en"/>
        </w:rPr>
        <w:t>WaspAtlas</w:t>
      </w:r>
      <w:proofErr w:type="spellEnd"/>
      <w:r>
        <w:rPr>
          <w:sz w:val="20"/>
          <w:szCs w:val="20"/>
          <w:lang w:val="en"/>
        </w:rPr>
        <w:t xml:space="preserve"> (http://cyverse.warwick.ac.uk:3000/tools/RNAi) and entering the complete </w:t>
      </w:r>
      <w:r>
        <w:rPr>
          <w:i/>
          <w:iCs/>
          <w:sz w:val="20"/>
          <w:szCs w:val="20"/>
          <w:lang w:val="en"/>
        </w:rPr>
        <w:t xml:space="preserve">GFP </w:t>
      </w:r>
      <w:r>
        <w:rPr>
          <w:sz w:val="20"/>
          <w:szCs w:val="20"/>
          <w:lang w:val="en"/>
        </w:rPr>
        <w:t xml:space="preserve">dsRNA sequence </w:t>
      </w:r>
      <w:r>
        <w:rPr>
          <w:sz w:val="20"/>
          <w:szCs w:val="20"/>
          <w:lang w:val="en"/>
        </w:rPr>
        <w:fldChar w:fldCharType="begin"/>
      </w:r>
      <w:r>
        <w:rPr>
          <w:sz w:val="20"/>
          <w:szCs w:val="20"/>
          <w:lang w:val="en"/>
        </w:rPr>
        <w:instrText xml:space="preserve"> ADDIN EN.CITE &lt;EndNote&gt;&lt;Cite&gt;&lt;Author&gt;Davies&lt;/Author&gt;&lt;Year&gt;2015&lt;/Year&gt;&lt;RecNum&gt;18&lt;/RecNum&gt;&lt;DisplayText&gt;(Davies &amp;amp; Tauber, 2015)&lt;/DisplayText&gt;&lt;record&gt;&lt;rec-number&gt;18&lt;/rec-number&gt;&lt;foreign-keys&gt;&lt;key app="EN" db-id="s9efssw51eeedretv2h55s2jtxppt50wxrt2" timestamp="1601453009"&gt;18&lt;/key&gt;&lt;/foreign-keys&gt;&lt;ref-type name="Journal Article"&gt;17&lt;/ref-type&gt;&lt;contributors&gt;&lt;authors&gt;&lt;author&gt;Davies, N. J.&lt;/author&gt;&lt;author&gt;Tauber, E.&lt;/author&gt;&lt;/authors&gt;&lt;/contributors&gt;&lt;auth-address&gt;Department of Genetics, University of Leicester, University Road, Leicester LE1 7RH, UK.&amp;#xD;Department of Genetics, University of Leicester, University Road, Leicester LE1 7RH, UK et22@le.ac.uk.&lt;/auth-address&gt;&lt;titles&gt;&lt;title&gt;WaspAtlas: a Nasonia vitripennis gene database and analysis platform&lt;/title&gt;&lt;secondary-title&gt;Database (Oxford)&lt;/secondary-title&gt;&lt;/titles&gt;&lt;periodical&gt;&lt;full-title&gt;Database (Oxford)&lt;/full-title&gt;&lt;/periodical&gt;&lt;volume&gt;2015&lt;/volume&gt;&lt;edition&gt;2015/10/11&lt;/edition&gt;&lt;keywords&gt;&lt;keyword&gt;Animals&lt;/keyword&gt;&lt;keyword&gt;*Databases, Genetic&lt;/keyword&gt;&lt;keyword&gt;Female&lt;/keyword&gt;&lt;keyword&gt;Male&lt;/keyword&gt;&lt;keyword&gt;*User-Computer Interface&lt;/keyword&gt;&lt;keyword&gt;Wasps/*genetics&lt;/keyword&gt;&lt;/keywords&gt;&lt;dates&gt;&lt;year&gt;2015&lt;/year&gt;&lt;/dates&gt;&lt;isbn&gt;1758-0463 (Electronic)&amp;#xD;1758-0463 (Linking)&lt;/isbn&gt;&lt;accession-num&gt;26452372&lt;/accession-num&gt;&lt;urls&gt;&lt;related-urls&gt;&lt;url&gt;https://www.ncbi.nlm.nih.gov/pubmed/26452372&lt;/url&gt;&lt;/related-urls&gt;&lt;/urls&gt;&lt;custom2&gt;PMC4599445&lt;/custom2&gt;&lt;electronic-resource-num&gt;10.1093/database/bav103&lt;/electronic-resource-num&gt;&lt;/record&gt;&lt;/Cite&gt;&lt;/EndNote&gt;</w:instrText>
      </w:r>
      <w:r>
        <w:rPr>
          <w:sz w:val="20"/>
          <w:szCs w:val="20"/>
          <w:lang w:val="en"/>
        </w:rPr>
        <w:fldChar w:fldCharType="separate"/>
      </w:r>
      <w:r>
        <w:rPr>
          <w:sz w:val="20"/>
          <w:szCs w:val="20"/>
          <w:lang w:val="en"/>
        </w:rPr>
        <w:t>(Davies &amp; Tauber, 2015)</w:t>
      </w:r>
      <w:r>
        <w:rPr>
          <w:sz w:val="20"/>
          <w:szCs w:val="20"/>
          <w:lang w:val="en"/>
        </w:rPr>
        <w:fldChar w:fldCharType="end"/>
      </w:r>
      <w:r>
        <w:rPr>
          <w:sz w:val="20"/>
          <w:szCs w:val="20"/>
          <w:lang w:val="en"/>
        </w:rPr>
        <w:t>.</w:t>
      </w:r>
    </w:p>
    <w:p w14:paraId="46608689" w14:textId="77777777" w:rsidR="005E3727" w:rsidRDefault="005E3727">
      <w:pPr>
        <w:jc w:val="both"/>
        <w:rPr>
          <w:rFonts w:cstheme="minorHAnsi"/>
        </w:rPr>
      </w:pPr>
    </w:p>
    <w:p w14:paraId="00161BE7" w14:textId="77777777" w:rsidR="005E3727" w:rsidRDefault="00D47834">
      <w:pPr>
        <w:jc w:val="both"/>
        <w:rPr>
          <w:rFonts w:cstheme="minorHAnsi"/>
        </w:rPr>
      </w:pPr>
      <w:r>
        <w:rPr>
          <w:rFonts w:cstheme="minorHAnsi"/>
        </w:rPr>
        <w:t>Bibliography</w:t>
      </w:r>
    </w:p>
    <w:p w14:paraId="6B391022" w14:textId="77777777" w:rsidR="005E3727" w:rsidRDefault="00D47834">
      <w:pPr>
        <w:pStyle w:val="EndNoteBibliography"/>
        <w:spacing w:after="0"/>
        <w:ind w:left="720" w:hanging="720"/>
      </w:pPr>
      <w:r>
        <w:rPr>
          <w:rFonts w:cstheme="minorHAnsi"/>
          <w:sz w:val="20"/>
          <w:szCs w:val="20"/>
        </w:rPr>
        <w:fldChar w:fldCharType="begin"/>
      </w:r>
      <w:r>
        <w:rPr>
          <w:rFonts w:cstheme="minorHAnsi"/>
          <w:sz w:val="20"/>
          <w:szCs w:val="20"/>
        </w:rPr>
        <w:instrText xml:space="preserve"> ADDIN EN.REFLIST </w:instrText>
      </w:r>
      <w:r>
        <w:rPr>
          <w:rFonts w:cstheme="minorHAnsi"/>
          <w:sz w:val="20"/>
          <w:szCs w:val="20"/>
        </w:rPr>
        <w:fldChar w:fldCharType="separate"/>
      </w:r>
      <w:r>
        <w:t xml:space="preserve">Davies, N. J., &amp; Tauber, E. (2015). WaspAtlas: a Nasonia vitripennis gene database and analysis platform. </w:t>
      </w:r>
      <w:r>
        <w:rPr>
          <w:i/>
        </w:rPr>
        <w:t>Database (Oxford), 2015</w:t>
      </w:r>
      <w:r>
        <w:t>. doi:10.1093/database/bav103</w:t>
      </w:r>
    </w:p>
    <w:p w14:paraId="072CD06F" w14:textId="77777777" w:rsidR="005E3727" w:rsidRDefault="00D47834">
      <w:pPr>
        <w:pStyle w:val="EndNoteBibliography"/>
        <w:spacing w:after="0"/>
        <w:ind w:left="720" w:hanging="720"/>
      </w:pPr>
      <w:r>
        <w:t xml:space="preserve">Dobin, A., Davis, C. A., Schlesinger, F., Drenkow, J., Zaleski, C., Jha, S., . . . Gingeras, T. R. (2013). STAR: ultrafast universal RNA-seq aligner. </w:t>
      </w:r>
      <w:r>
        <w:rPr>
          <w:i/>
        </w:rPr>
        <w:t>Bioinformatics, 29</w:t>
      </w:r>
      <w:r>
        <w:t>(1), 15-21. doi:10.1093/bioinformatics/bts635</w:t>
      </w:r>
    </w:p>
    <w:p w14:paraId="5D44D89C" w14:textId="77777777" w:rsidR="005E3727" w:rsidRDefault="00D47834">
      <w:pPr>
        <w:pStyle w:val="EndNoteBibliography"/>
        <w:spacing w:after="0"/>
        <w:ind w:left="720" w:hanging="720"/>
      </w:pPr>
      <w:r>
        <w:t xml:space="preserve">Huang da, W., Sherman, B. T., &amp; Lempicki, R. A. (2009). Systematic and integrative analysis of large gene lists using DAVID bioinformatics resources. </w:t>
      </w:r>
      <w:r>
        <w:rPr>
          <w:i/>
        </w:rPr>
        <w:t>Nat Protoc, 4</w:t>
      </w:r>
      <w:r>
        <w:t>(1), 44-57. doi:10.1038/nprot.2008.211</w:t>
      </w:r>
    </w:p>
    <w:p w14:paraId="3536D1E8" w14:textId="77777777" w:rsidR="005E3727" w:rsidRDefault="00D47834">
      <w:pPr>
        <w:pStyle w:val="EndNoteBibliography"/>
        <w:spacing w:after="0"/>
        <w:ind w:left="720" w:hanging="720"/>
        <w:rPr>
          <w:lang w:val="nl-NL"/>
        </w:rPr>
      </w:pPr>
      <w:r>
        <w:t xml:space="preserve">Love, M. I., Huber, W., &amp; Anders, S. (2014). Moderated estimation of fold change and dispersion for RNA-seq data with DESeq2. </w:t>
      </w:r>
      <w:r>
        <w:rPr>
          <w:i/>
          <w:lang w:val="nl-NL"/>
        </w:rPr>
        <w:t>Genome Biol, 15</w:t>
      </w:r>
      <w:r>
        <w:rPr>
          <w:lang w:val="nl-NL"/>
        </w:rPr>
        <w:t>(12), 550. doi:10.1186/s13059-014-0550-8</w:t>
      </w:r>
    </w:p>
    <w:p w14:paraId="131F8714" w14:textId="77777777" w:rsidR="005E3727" w:rsidRDefault="00D47834">
      <w:pPr>
        <w:pStyle w:val="EndNoteBibliography"/>
        <w:spacing w:after="0"/>
        <w:ind w:left="720" w:hanging="720"/>
      </w:pPr>
      <w:r>
        <w:rPr>
          <w:lang w:val="nl-NL"/>
        </w:rPr>
        <w:t xml:space="preserve">Werren, J. H., Loehlin, D. W., &amp; Giebel, J. D. (2009). </w:t>
      </w:r>
      <w:r>
        <w:t xml:space="preserve">Larval RNAi in Nasonia (parasitoid wasp). </w:t>
      </w:r>
      <w:r>
        <w:rPr>
          <w:i/>
        </w:rPr>
        <w:t>Cold Spring Harb Protoc, 2009</w:t>
      </w:r>
      <w:r>
        <w:t>(10), pdb prot5311. doi:10.1101/pdb.prot5311</w:t>
      </w:r>
    </w:p>
    <w:p w14:paraId="3B8DBCEB" w14:textId="77777777" w:rsidR="005E3727" w:rsidRDefault="00D47834">
      <w:pPr>
        <w:pStyle w:val="EndNoteBibliography"/>
        <w:ind w:left="720" w:hanging="720"/>
      </w:pPr>
      <w:r>
        <w:t xml:space="preserve">Werren, J. H., Richards, S., Desjardins, C. A., Niehuis, O., Gadau, J., Colbourne, J. K., . . . Gibbs, R. A. (2010). Functional and evolutionary insights from the genomes of three parasitoid Nasonia species. </w:t>
      </w:r>
      <w:r>
        <w:rPr>
          <w:i/>
        </w:rPr>
        <w:t>Science, 327</w:t>
      </w:r>
      <w:r>
        <w:t>(5963), 343-348. doi:10.1126/science.1178028</w:t>
      </w:r>
    </w:p>
    <w:p w14:paraId="4795551E" w14:textId="77777777" w:rsidR="005E3727" w:rsidRDefault="00D47834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fldChar w:fldCharType="end"/>
      </w:r>
    </w:p>
    <w:sectPr w:rsidR="005E372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2C0CD" w14:textId="77777777" w:rsidR="0011062A" w:rsidRDefault="0011062A">
      <w:pPr>
        <w:spacing w:line="240" w:lineRule="auto"/>
      </w:pPr>
      <w:r>
        <w:separator/>
      </w:r>
    </w:p>
  </w:endnote>
  <w:endnote w:type="continuationSeparator" w:id="0">
    <w:p w14:paraId="07B3D0B8" w14:textId="77777777" w:rsidR="0011062A" w:rsidRDefault="001106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92AA5" w14:textId="77777777" w:rsidR="0011062A" w:rsidRDefault="0011062A">
      <w:pPr>
        <w:spacing w:line="240" w:lineRule="auto"/>
      </w:pPr>
      <w:r>
        <w:separator/>
      </w:r>
    </w:p>
  </w:footnote>
  <w:footnote w:type="continuationSeparator" w:id="0">
    <w:p w14:paraId="28A9F03F" w14:textId="77777777" w:rsidR="0011062A" w:rsidRDefault="001106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APA 6th edited experimental result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9efssw51eeedretv2h55s2jtxppt50wxrt2&quot;&gt;GFP_RNAi&lt;record-ids&gt;&lt;item&gt;2&lt;/item&gt;&lt;item&gt;5&lt;/item&gt;&lt;item&gt;9&lt;/item&gt;&lt;item&gt;10&lt;/item&gt;&lt;item&gt;13&lt;/item&gt;&lt;item&gt;18&lt;/item&gt;&lt;/record-ids&gt;&lt;/item&gt;&lt;/Libraries&gt;"/>
  </w:docVars>
  <w:rsids>
    <w:rsidRoot w:val="0019144B"/>
    <w:rsid w:val="BEFF2251"/>
    <w:rsid w:val="E9DFFEE8"/>
    <w:rsid w:val="F6EF7183"/>
    <w:rsid w:val="000125C0"/>
    <w:rsid w:val="000822F2"/>
    <w:rsid w:val="000C0429"/>
    <w:rsid w:val="0011062A"/>
    <w:rsid w:val="00146ED2"/>
    <w:rsid w:val="00170CEF"/>
    <w:rsid w:val="0019144B"/>
    <w:rsid w:val="001C7F62"/>
    <w:rsid w:val="001E2359"/>
    <w:rsid w:val="00205926"/>
    <w:rsid w:val="002100F5"/>
    <w:rsid w:val="00233604"/>
    <w:rsid w:val="00252052"/>
    <w:rsid w:val="00261B4A"/>
    <w:rsid w:val="002C39A4"/>
    <w:rsid w:val="0032008C"/>
    <w:rsid w:val="003332F1"/>
    <w:rsid w:val="003817E1"/>
    <w:rsid w:val="00391B07"/>
    <w:rsid w:val="003B11A2"/>
    <w:rsid w:val="00415204"/>
    <w:rsid w:val="00430531"/>
    <w:rsid w:val="00480177"/>
    <w:rsid w:val="004E535C"/>
    <w:rsid w:val="00562D88"/>
    <w:rsid w:val="00571952"/>
    <w:rsid w:val="0059228E"/>
    <w:rsid w:val="005B38A7"/>
    <w:rsid w:val="005D56AE"/>
    <w:rsid w:val="005E1244"/>
    <w:rsid w:val="005E3727"/>
    <w:rsid w:val="005F5733"/>
    <w:rsid w:val="005F68D4"/>
    <w:rsid w:val="006338F9"/>
    <w:rsid w:val="006550D2"/>
    <w:rsid w:val="00673B39"/>
    <w:rsid w:val="006A1058"/>
    <w:rsid w:val="006C48A2"/>
    <w:rsid w:val="00727331"/>
    <w:rsid w:val="00745B66"/>
    <w:rsid w:val="00750DEA"/>
    <w:rsid w:val="00793500"/>
    <w:rsid w:val="007D58AF"/>
    <w:rsid w:val="008602BD"/>
    <w:rsid w:val="008A1DF6"/>
    <w:rsid w:val="008E12BA"/>
    <w:rsid w:val="008F1232"/>
    <w:rsid w:val="00965FF3"/>
    <w:rsid w:val="0097026E"/>
    <w:rsid w:val="00987482"/>
    <w:rsid w:val="009B6755"/>
    <w:rsid w:val="009D7B33"/>
    <w:rsid w:val="009E2BC3"/>
    <w:rsid w:val="00AF3238"/>
    <w:rsid w:val="00B00D8D"/>
    <w:rsid w:val="00B41DDD"/>
    <w:rsid w:val="00B42090"/>
    <w:rsid w:val="00BF203F"/>
    <w:rsid w:val="00C00526"/>
    <w:rsid w:val="00C20B82"/>
    <w:rsid w:val="00C83F54"/>
    <w:rsid w:val="00C93FF8"/>
    <w:rsid w:val="00D006B8"/>
    <w:rsid w:val="00D27FF3"/>
    <w:rsid w:val="00D3363B"/>
    <w:rsid w:val="00D47834"/>
    <w:rsid w:val="00D6284D"/>
    <w:rsid w:val="00D83888"/>
    <w:rsid w:val="00E0571D"/>
    <w:rsid w:val="00E54A5D"/>
    <w:rsid w:val="00E555A9"/>
    <w:rsid w:val="00E6351E"/>
    <w:rsid w:val="00E73EA8"/>
    <w:rsid w:val="00E80E18"/>
    <w:rsid w:val="00E82CDD"/>
    <w:rsid w:val="00E951FC"/>
    <w:rsid w:val="00E96318"/>
    <w:rsid w:val="00ED0C79"/>
    <w:rsid w:val="00F04106"/>
    <w:rsid w:val="00F27C1B"/>
    <w:rsid w:val="00F52FC2"/>
    <w:rsid w:val="00FC75BC"/>
    <w:rsid w:val="339B4A0E"/>
    <w:rsid w:val="3DFDF2BC"/>
    <w:rsid w:val="4D4C8D14"/>
    <w:rsid w:val="561A2A37"/>
    <w:rsid w:val="57D4DBC0"/>
    <w:rsid w:val="6C521493"/>
    <w:rsid w:val="6F2A3270"/>
    <w:rsid w:val="705D1732"/>
    <w:rsid w:val="75E76DC1"/>
    <w:rsid w:val="7F37CDF0"/>
    <w:rsid w:val="7F7FBFBE"/>
    <w:rsid w:val="7FBF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8ED8C"/>
  <w15:docId w15:val="{AADFA192-3F56-4969-A857-24FF93CC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qFormat/>
    <w:pPr>
      <w:spacing w:after="0"/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qFormat/>
    <w:rPr>
      <w:rFonts w:ascii="Calibri" w:eastAsiaTheme="minorEastAsia" w:hAnsi="Calibri" w:cs="Calibri"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qFormat/>
    <w:pPr>
      <w:spacing w:line="240" w:lineRule="auto"/>
      <w:jc w:val="both"/>
    </w:pPr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qFormat/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dgene.org/53534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eline.verhulst@wur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last.ncbi.nlm.nih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ast.ncbi.nlm.nih.gov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517FA14F.dotm</Template>
  <TotalTime>1</TotalTime>
  <Pages>4</Pages>
  <Words>2597</Words>
  <Characters>14804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17367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</dc:creator>
  <cp:lastModifiedBy>Rougeot, Julien</cp:lastModifiedBy>
  <cp:revision>6</cp:revision>
  <dcterms:created xsi:type="dcterms:W3CDTF">2020-10-27T10:33:00Z</dcterms:created>
  <dcterms:modified xsi:type="dcterms:W3CDTF">2020-12-09T16:18:00Z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1033-11.1.0.9662</vt:lpwstr>
  </property>
</Properties>
</file>