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E2CCA" w14:textId="77777777" w:rsidR="00273FAD" w:rsidRDefault="00273FAD" w:rsidP="00273FAD">
      <w:pPr>
        <w:jc w:val="center"/>
      </w:pPr>
      <w:r>
        <w:t>Supplemental Materials of Measurement of Attitudes towards Autistic people</w:t>
      </w:r>
    </w:p>
    <w:p w14:paraId="240C20A3" w14:textId="41BDDF75" w:rsidR="00883495" w:rsidRDefault="00883495" w:rsidP="00883495">
      <w:pPr>
        <w:pStyle w:val="Heading1"/>
      </w:pPr>
      <w:r>
        <w:t>Materials</w:t>
      </w:r>
    </w:p>
    <w:p w14:paraId="1FD55632" w14:textId="78844C9B" w:rsidR="004E69FE" w:rsidRDefault="004E69FE" w:rsidP="004E69FE">
      <w:pPr>
        <w:pStyle w:val="Heading2"/>
        <w:rPr>
          <w:lang w:eastAsia="en-GB"/>
        </w:rPr>
      </w:pPr>
      <w:r>
        <w:rPr>
          <w:lang w:eastAsia="en-GB"/>
        </w:rPr>
        <w:t xml:space="preserve">Societal Attitudes towards autism scale </w:t>
      </w:r>
      <w:r>
        <w:rPr>
          <w:lang w:eastAsia="en-GB"/>
        </w:rPr>
        <w:fldChar w:fldCharType="begin"/>
      </w:r>
      <w:r>
        <w:rPr>
          <w:lang w:eastAsia="en-GB"/>
        </w:rPr>
        <w:instrText xml:space="preserve"> ADDIN ZOTERO_ITEM CSL_CITATION {"citationID":"hUdhKFlh","properties":{"formattedCitation":"(Flood et al., 2013)","plainCitation":"(Flood et al., 2013)","noteIndex":0},"citationItems":[{"id":9333,"uris":["http://zotero.org/users/1704659/items/HGJFM7SR"],"uri":["http://zotero.org/users/1704659/items/HGJFM7SR"],"itemData":{"id":9333,"type":"article-journal","title":"Piecing together the puzzle: development of the Societal Attitudes towards Autism (SATA) scale","container-title":"Journal of Research in Special Educational Needs","page":"121-128","volume":"2","issue":"13","source":"www.infona.pl","abstract":"&lt;p&gt;The rise in the prevalence of autism creates a need for a reliable and valid measure of attitudes towards autism. The current study describes the deve</w:instrText>
      </w:r>
      <w:r>
        <w:rPr>
          <w:rFonts w:hint="eastAsia"/>
          <w:lang w:eastAsia="en-GB"/>
        </w:rPr>
        <w:instrText>lopment of a brief 16</w:instrText>
      </w:r>
      <w:r>
        <w:rPr>
          <w:rFonts w:hint="eastAsia"/>
          <w:lang w:eastAsia="en-GB"/>
        </w:rPr>
        <w:instrText>‐</w:instrText>
      </w:r>
      <w:r>
        <w:rPr>
          <w:rFonts w:hint="eastAsia"/>
          <w:lang w:eastAsia="en-GB"/>
        </w:rPr>
        <w:instrText xml:space="preserve"> item measure of Societal Attitudes towards Autism (SATA) that exhibits sound psychometric properties and has a demonstrated ability to discriminate between expert and general college student samples. The final SATA was the result of pilot work on 75 items and exploratory and confirmatory factor analyses on a 45</w:instrText>
      </w:r>
      <w:r>
        <w:rPr>
          <w:rFonts w:hint="eastAsia"/>
          <w:lang w:eastAsia="en-GB"/>
        </w:rPr>
        <w:instrText>‐</w:instrText>
      </w:r>
      <w:r>
        <w:rPr>
          <w:rFonts w:hint="eastAsia"/>
          <w:lang w:eastAsia="en-GB"/>
        </w:rPr>
        <w:instrText>item version with 475 undergraduates. Knowledge and personal distance subscales yielded inconsistent reliability and validity outcomes. The SATA showed strong content and con</w:instrText>
      </w:r>
      <w:r>
        <w:rPr>
          <w:lang w:eastAsia="en-GB"/>
        </w:rPr>
        <w:instrText xml:space="preserve">struct validity as evidenced by known groups discrimination, and predicted associations with an attitude towards disability measure, an autism preference item, and a measure of implicit attitudes towards disabilities.&lt;/p&gt;","DOI":"10.1111/j.1471-3802.2011.01224.x","ISSN":"1471-3802, 1471-3802","title-short":"Piecing together the puzzle","language":"English","author":[{"family":"Flood","given":"Luci N."},{"family":"Bulgrin","given":"Amanda"},{"family":"Morgan","given":"Betsy L."}],"issued":{"date-parts":[["2013",4,24]]}}}],"schema":"https://github.com/citation-style-language/schema/raw/master/csl-citation.json"} </w:instrText>
      </w:r>
      <w:r>
        <w:rPr>
          <w:lang w:eastAsia="en-GB"/>
        </w:rPr>
        <w:fldChar w:fldCharType="separate"/>
      </w:r>
      <w:r w:rsidRPr="004E69FE">
        <w:rPr>
          <w:rFonts w:ascii="Times New Roman" w:hAnsi="Times New Roman" w:cs="Times New Roman"/>
        </w:rPr>
        <w:t>(Flood et al., 2013)</w:t>
      </w:r>
      <w:r>
        <w:rPr>
          <w:lang w:eastAsia="en-GB"/>
        </w:rPr>
        <w:fldChar w:fldCharType="end"/>
      </w:r>
    </w:p>
    <w:p w14:paraId="3CD93029" w14:textId="10430871" w:rsidR="004E69FE" w:rsidRDefault="004E69FE" w:rsidP="004E69FE">
      <w:pPr>
        <w:rPr>
          <w:lang w:eastAsia="en-GB"/>
        </w:rPr>
      </w:pPr>
      <w:r>
        <w:rPr>
          <w:lang w:eastAsia="en-GB"/>
        </w:rPr>
        <w:t>People with autism should not engage in romantic relationships.</w:t>
      </w:r>
    </w:p>
    <w:p w14:paraId="73196823" w14:textId="77777777" w:rsidR="004E69FE" w:rsidRDefault="004E69FE" w:rsidP="004E69FE">
      <w:pPr>
        <w:rPr>
          <w:lang w:eastAsia="en-GB"/>
        </w:rPr>
      </w:pPr>
      <w:r>
        <w:rPr>
          <w:lang w:eastAsia="en-GB"/>
        </w:rPr>
        <w:t>People with autism should have the opportunity to go to university.</w:t>
      </w:r>
    </w:p>
    <w:p w14:paraId="30BCFF5A" w14:textId="77777777" w:rsidR="004E69FE" w:rsidRDefault="004E69FE" w:rsidP="004E69FE">
      <w:pPr>
        <w:rPr>
          <w:lang w:eastAsia="en-GB"/>
        </w:rPr>
      </w:pPr>
      <w:r>
        <w:rPr>
          <w:lang w:eastAsia="en-GB"/>
        </w:rPr>
        <w:t>People with autism should not have children.</w:t>
      </w:r>
    </w:p>
    <w:p w14:paraId="5D9CE441" w14:textId="77777777" w:rsidR="004E69FE" w:rsidRDefault="004E69FE" w:rsidP="004E69FE">
      <w:pPr>
        <w:rPr>
          <w:lang w:eastAsia="en-GB"/>
        </w:rPr>
      </w:pPr>
      <w:r>
        <w:rPr>
          <w:lang w:eastAsia="en-GB"/>
        </w:rPr>
        <w:t>People with autism should be institutionalised for their safety and others.</w:t>
      </w:r>
    </w:p>
    <w:p w14:paraId="66ED732B" w14:textId="77777777" w:rsidR="004E69FE" w:rsidRDefault="004E69FE" w:rsidP="004E69FE">
      <w:pPr>
        <w:rPr>
          <w:lang w:eastAsia="en-GB"/>
        </w:rPr>
      </w:pPr>
      <w:r>
        <w:rPr>
          <w:lang w:eastAsia="en-GB"/>
        </w:rPr>
        <w:t xml:space="preserve">If a facility to treat people with autism opened in my community, I would consider </w:t>
      </w:r>
      <w:r>
        <w:rPr>
          <w:lang w:eastAsia="en-GB"/>
        </w:rPr>
        <w:tab/>
        <w:t>moving out.</w:t>
      </w:r>
    </w:p>
    <w:p w14:paraId="3E68257E" w14:textId="77777777" w:rsidR="004E69FE" w:rsidRDefault="004E69FE" w:rsidP="004E69FE">
      <w:pPr>
        <w:rPr>
          <w:lang w:eastAsia="en-GB"/>
        </w:rPr>
      </w:pPr>
      <w:r>
        <w:rPr>
          <w:lang w:eastAsia="en-GB"/>
        </w:rPr>
        <w:t>Individuals with autism are incapable of living on their own.</w:t>
      </w:r>
    </w:p>
    <w:p w14:paraId="3C7329B1" w14:textId="77777777" w:rsidR="004E69FE" w:rsidRDefault="004E69FE" w:rsidP="004E69FE">
      <w:pPr>
        <w:rPr>
          <w:lang w:eastAsia="en-GB"/>
        </w:rPr>
      </w:pPr>
      <w:r>
        <w:rPr>
          <w:lang w:eastAsia="en-GB"/>
        </w:rPr>
        <w:t>I would be afraid to be around a person with autism.</w:t>
      </w:r>
    </w:p>
    <w:p w14:paraId="291339C1" w14:textId="77777777" w:rsidR="004E69FE" w:rsidRDefault="004E69FE" w:rsidP="004E69FE">
      <w:pPr>
        <w:rPr>
          <w:lang w:eastAsia="en-GB"/>
        </w:rPr>
      </w:pPr>
      <w:r>
        <w:rPr>
          <w:lang w:eastAsia="en-GB"/>
        </w:rPr>
        <w:t>A person with autism is an emotional burden to his/her family.</w:t>
      </w:r>
    </w:p>
    <w:p w14:paraId="619B5B68" w14:textId="77777777" w:rsidR="004E69FE" w:rsidRDefault="004E69FE" w:rsidP="004E69FE">
      <w:pPr>
        <w:rPr>
          <w:lang w:eastAsia="en-GB"/>
        </w:rPr>
      </w:pPr>
      <w:r>
        <w:rPr>
          <w:lang w:eastAsia="en-GB"/>
        </w:rPr>
        <w:t>I would be comfortable sitting next to a person with autism in the same class.</w:t>
      </w:r>
    </w:p>
    <w:p w14:paraId="200E8AC3" w14:textId="77777777" w:rsidR="004E69FE" w:rsidRDefault="004E69FE" w:rsidP="004E69FE">
      <w:pPr>
        <w:rPr>
          <w:lang w:eastAsia="en-GB"/>
        </w:rPr>
      </w:pPr>
      <w:r>
        <w:rPr>
          <w:lang w:eastAsia="en-GB"/>
        </w:rPr>
        <w:t>A person with autism is a financial burden to his/her family.</w:t>
      </w:r>
    </w:p>
    <w:p w14:paraId="68EE167B" w14:textId="77777777" w:rsidR="004E69FE" w:rsidRDefault="004E69FE" w:rsidP="004E69FE">
      <w:pPr>
        <w:rPr>
          <w:lang w:eastAsia="en-GB"/>
        </w:rPr>
      </w:pPr>
      <w:r>
        <w:rPr>
          <w:lang w:eastAsia="en-GB"/>
        </w:rPr>
        <w:t>People with autism should be encouraged to marry a person with autism.</w:t>
      </w:r>
    </w:p>
    <w:p w14:paraId="10E15D01" w14:textId="77777777" w:rsidR="004E69FE" w:rsidRDefault="004E69FE" w:rsidP="004E69FE">
      <w:pPr>
        <w:rPr>
          <w:lang w:eastAsia="en-GB"/>
        </w:rPr>
      </w:pPr>
      <w:r>
        <w:rPr>
          <w:lang w:eastAsia="en-GB"/>
        </w:rPr>
        <w:t>People with autism are incapable of forming relationships and expressing affection.</w:t>
      </w:r>
    </w:p>
    <w:p w14:paraId="30B9AD8E" w14:textId="77777777" w:rsidR="004E69FE" w:rsidRDefault="004E69FE" w:rsidP="004E69FE">
      <w:pPr>
        <w:rPr>
          <w:lang w:eastAsia="en-GB"/>
        </w:rPr>
      </w:pPr>
      <w:r>
        <w:rPr>
          <w:lang w:eastAsia="en-GB"/>
        </w:rPr>
        <w:t>Children with autism should be fully integrated into mainstream classes.</w:t>
      </w:r>
    </w:p>
    <w:p w14:paraId="5E43F148" w14:textId="77777777" w:rsidR="004E69FE" w:rsidRDefault="004E69FE" w:rsidP="004E69FE">
      <w:pPr>
        <w:rPr>
          <w:lang w:eastAsia="en-GB"/>
        </w:rPr>
      </w:pPr>
      <w:r>
        <w:rPr>
          <w:lang w:eastAsia="en-GB"/>
        </w:rPr>
        <w:t>I would be uncomfortable hugging a person with autism.</w:t>
      </w:r>
    </w:p>
    <w:p w14:paraId="6F8C490B" w14:textId="77777777" w:rsidR="004E69FE" w:rsidRDefault="004E69FE" w:rsidP="004E69FE">
      <w:pPr>
        <w:rPr>
          <w:lang w:eastAsia="en-GB"/>
        </w:rPr>
      </w:pPr>
      <w:r>
        <w:rPr>
          <w:lang w:eastAsia="en-GB"/>
        </w:rPr>
        <w:t>People with autism cannot understand other people’s feelings.</w:t>
      </w:r>
    </w:p>
    <w:p w14:paraId="73DB2ECB" w14:textId="77777777" w:rsidR="004E69FE" w:rsidRDefault="004E69FE" w:rsidP="004E69FE">
      <w:pPr>
        <w:rPr>
          <w:lang w:eastAsia="en-GB"/>
        </w:rPr>
      </w:pPr>
      <w:r>
        <w:rPr>
          <w:lang w:eastAsia="en-GB"/>
        </w:rPr>
        <w:t>Students with autism who are mainstreamed into regular classrooms are a distraction to students without autism in that classroom.</w:t>
      </w:r>
    </w:p>
    <w:p w14:paraId="3A9F0F11" w14:textId="014A6DDE" w:rsidR="004E69FE" w:rsidRPr="00A92277" w:rsidRDefault="004E69FE" w:rsidP="004E69FE">
      <w:pPr>
        <w:rPr>
          <w:lang w:eastAsia="en-GB"/>
        </w:rPr>
      </w:pPr>
      <w:r>
        <w:rPr>
          <w:lang w:eastAsia="en-GB"/>
        </w:rPr>
        <w:t>[Responses were given on a 4-point scale ranging from 1 (strongly disagree) to 4 (strongly agree)]</w:t>
      </w:r>
    </w:p>
    <w:p w14:paraId="0311D99E" w14:textId="77777777" w:rsidR="004E69FE" w:rsidRDefault="004E69FE" w:rsidP="004E69FE">
      <w:pPr>
        <w:spacing w:line="240" w:lineRule="auto"/>
        <w:ind w:firstLine="0"/>
        <w:rPr>
          <w:rFonts w:ascii="Arial" w:eastAsia="Times New Roman" w:hAnsi="Arial" w:cs="Arial"/>
          <w:szCs w:val="24"/>
          <w:lang w:eastAsia="en-GB"/>
        </w:rPr>
      </w:pPr>
    </w:p>
    <w:p w14:paraId="5ED63F17" w14:textId="77777777" w:rsidR="004E69FE" w:rsidRDefault="004E69FE" w:rsidP="004E69FE">
      <w:pPr>
        <w:pStyle w:val="Heading2"/>
      </w:pPr>
      <w:r>
        <w:t>Other attitudes towards autism scales</w:t>
      </w:r>
    </w:p>
    <w:p w14:paraId="5C3F3424" w14:textId="77777777" w:rsidR="004E69FE" w:rsidRDefault="004E69FE" w:rsidP="004E69FE">
      <w:pPr>
        <w:spacing w:after="200" w:line="276" w:lineRule="auto"/>
      </w:pPr>
      <w:r>
        <w:t xml:space="preserve">[Thermometer attitude item, adapted from Haddock et al. </w:t>
      </w:r>
      <w:r>
        <w:fldChar w:fldCharType="begin"/>
      </w:r>
      <w:r>
        <w:instrText xml:space="preserve"> ADDIN ZOTERO_ITEM CSL_CITATION {"citationID":"5q0olGfs","properties":{"formattedCitation":"(1993)","plainCitation":"(1993)","noteIndex":0},"citationItems":[{"id":2318,"uris":["http://zotero.org/users/1704659/items/5ARNJ7QP"],"uri":["http://zotero.org/users/1704659/items/5ARNJ7QP"],"itemData":{"id":2318,"type":"article-journal","title":"Assessing the structure of prejudicial attitudes: The case of attitudes toward homosexuals.","container-title":"Journal of Personality and Social Psychology","page":"1105","volume":"65","issue":"6","source":"psycnet.apa.org","abstract":"Two studies assessed the structure of attitudes toward homosexuals. In Study 1, Ss completed measures of stereotypes, symbolic beliefs, and affective associates as well as attitudes toward homosexuals. They also completed the right-wing authoritarianism (RWA) scale. The results reveal that (1) stereotypes did not provide a complete representation of attitudes, (2) RWA was negatively correlated with attitudes toward homosexuals, (3) the relative importance of the predictor variables differed for high and low RWA Ss, and (4) the 3 predictors accounted for more variance in the attitudes of low RWA than of high RWA Ss. Study 2 also included measures of past experiences and perceived value dissimilarity. Results revealed that past experiences significantly added to the prediction of attitudes only for high RWA Ss and that much of the RWA–attitude relation was accounted for by the consideration of symbolic beliefs and perceived value dissimilarity. (PsycINFO Database Record (c) 2016 APA, all rights reserved)","DOI":"10.1037/0022-3514.65.6.1105","ISSN":"1939-1315 (Electronic), 0022-3514 (Print)","title-short":"Assessing the structure of prejudicial attitudes","language":"English","author":[{"family":"Haddock","given":"Geoffrey"},{"family":"Zanna","given":"Mark P."},{"family":"Esses","given":"Victoria M."}],"issued":{"date-parts":[["1993",12]]}},"suppress-author":true}],"schema":"https://github.com/citation-style-language/schema/raw/master/csl-citation.json"} </w:instrText>
      </w:r>
      <w:r>
        <w:fldChar w:fldCharType="separate"/>
      </w:r>
      <w:r w:rsidRPr="00FC3A5D">
        <w:rPr>
          <w:rFonts w:ascii="Times New Roman" w:hAnsi="Times New Roman" w:cs="Times New Roman"/>
        </w:rPr>
        <w:t>(1993)</w:t>
      </w:r>
      <w:r>
        <w:fldChar w:fldCharType="end"/>
      </w:r>
      <w:r>
        <w:t>]</w:t>
      </w:r>
    </w:p>
    <w:p w14:paraId="7FC0314D" w14:textId="4830758F" w:rsidR="004E69FE" w:rsidRDefault="004E69FE" w:rsidP="004E69FE">
      <w:pPr>
        <w:spacing w:after="200" w:line="276" w:lineRule="auto"/>
      </w:pPr>
      <w:r>
        <w:rPr>
          <w:rFonts w:ascii="Arial" w:hAnsi="Arial" w:cs="Arial"/>
          <w:color w:val="000000"/>
          <w:sz w:val="22"/>
        </w:rPr>
        <w:lastRenderedPageBreak/>
        <w:t xml:space="preserve">“Please provide a number between 0 and 100 to indicate your overall evaluation of a typical autistic person” </w:t>
      </w:r>
      <w:r>
        <w:t>[slider-measure response from 0 (extremely unfavourable) to 100 (extremely favourable)]</w:t>
      </w:r>
    </w:p>
    <w:p w14:paraId="0B304A37" w14:textId="33E010FC" w:rsidR="004E69FE" w:rsidRDefault="004E69FE" w:rsidP="004E69FE">
      <w:pPr>
        <w:spacing w:after="200" w:line="276" w:lineRule="auto"/>
      </w:pPr>
      <w:r>
        <w:rPr>
          <w:noProof/>
          <w:lang w:eastAsia="en-GB"/>
        </w:rPr>
        <w:drawing>
          <wp:inline distT="0" distB="0" distL="0" distR="0" wp14:anchorId="35F84FF1" wp14:editId="1D1DD182">
            <wp:extent cx="5761355" cy="18021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1355" cy="1802130"/>
                    </a:xfrm>
                    <a:prstGeom prst="rect">
                      <a:avLst/>
                    </a:prstGeom>
                  </pic:spPr>
                </pic:pic>
              </a:graphicData>
            </a:graphic>
          </wp:inline>
        </w:drawing>
      </w:r>
    </w:p>
    <w:p w14:paraId="569BE18B" w14:textId="77777777" w:rsidR="004E69FE" w:rsidRDefault="004E69FE" w:rsidP="004E69FE">
      <w:pPr>
        <w:spacing w:after="200" w:line="276" w:lineRule="auto"/>
      </w:pPr>
      <w:r>
        <w:t xml:space="preserve">[Measure adapted from Armitage et al. </w:t>
      </w:r>
      <w:r>
        <w:fldChar w:fldCharType="begin"/>
      </w:r>
      <w:r>
        <w:instrText xml:space="preserve"> ADDIN ZOTERO_ITEM CSL_CITATION {"citationID":"buFLFfyy","properties":{"formattedCitation":"(1999)","plainCitation":"(1999)","noteIndex":0},"citationItems":[{"id":2099,"uris":["http://zotero.org/users/1704659/items/FQ93ZWAP"],"uri":["http://zotero.org/users/1704659/items/FQ93ZWAP"],"itemData":{"id":2099,"type":"article-journal","title":"Different perceptions of control: Applying an extended theory of planned behavior to legal and illegal drug use","container-title":"Basic and Applied Social Psychology","page":"301-316","volume":"21","issue":"4","source":"Taylor and Francis+NEJM","abstract":"Recent evidence has suggested that large numbers of university students both consume excessive quantities of alcohol and use cannabis. We designed this study to test the ability of an extended theory of planned behavior (TPB) to predict alcohol and cannabis use. The main focus of the study was the issue of perceived control, particularly the measurement of control beliefs, and the proposed distinction between self-efficacy and \"perceived control over behavior.\" One hundred seventy-six students completed TPB questionnaires, 69% of whom were successfully contacted 1 week later to provide behavioral data. Findings provided support for the TPB as a predictor of alcohol- and cannabis-use intentions and behavior, although analysis of belief components showed that a multiplicative combination is not always optimal. Evidence from confirmatory factor analyses, underlying control beliefs, and differential prediction of the two behaviors provided support for the refined perceived control components. The study also provided beliefs that may provide targets for future intervention studies. Further research delineating the antecedents of TPB variables is required, as well as further investigation into the potential of the model as a framework for intervention.","DOI":"10.1207/S15324834BASP2104_4","ISSN":"0197-3533","title-short":"Different Perceptions of Control","author":[{"family":"Armitage","given":"Christopher J."},{"family":"Armitage","given":"Christopher J."},{"family":"Conner","given":"Mark"},{"family":"Loach","given":"Justin"},{"family":"Willetts","given":"David"}],"issued":{"date-parts":[["1999",12,1]]}},"suppress-author":true}],"schema":"https://github.com/citation-style-language/schema/raw/master/csl-citation.json"} </w:instrText>
      </w:r>
      <w:r>
        <w:fldChar w:fldCharType="separate"/>
      </w:r>
      <w:r w:rsidRPr="007E6AA3">
        <w:rPr>
          <w:rFonts w:ascii="Times New Roman" w:hAnsi="Times New Roman" w:cs="Times New Roman"/>
        </w:rPr>
        <w:t>(1999)</w:t>
      </w:r>
      <w:r>
        <w:fldChar w:fldCharType="end"/>
      </w:r>
      <w:r>
        <w:t xml:space="preserve">] </w:t>
      </w:r>
    </w:p>
    <w:p w14:paraId="352868DD" w14:textId="77777777" w:rsidR="004E69FE" w:rsidRDefault="004E69FE" w:rsidP="004E69FE">
      <w:pPr>
        <w:spacing w:after="200" w:line="276" w:lineRule="auto"/>
        <w:rPr>
          <w:rFonts w:ascii="Arial" w:hAnsi="Arial" w:cs="Arial"/>
          <w:color w:val="000000"/>
          <w:sz w:val="22"/>
        </w:rPr>
      </w:pPr>
      <w:r>
        <w:rPr>
          <w:rFonts w:ascii="Arial" w:hAnsi="Arial" w:cs="Arial"/>
          <w:color w:val="000000"/>
          <w:sz w:val="22"/>
        </w:rPr>
        <w:t>"I see autistic people in general as..."</w:t>
      </w:r>
    </w:p>
    <w:p w14:paraId="6A4BB82E" w14:textId="55672FCF" w:rsidR="004E69FE" w:rsidRDefault="004E69FE" w:rsidP="004E69FE">
      <w:pPr>
        <w:spacing w:after="200" w:line="276" w:lineRule="auto"/>
      </w:pPr>
      <w:r>
        <w:rPr>
          <w:rFonts w:ascii="Arial" w:hAnsi="Arial" w:cs="Arial"/>
          <w:color w:val="000000"/>
          <w:sz w:val="22"/>
        </w:rPr>
        <w:t xml:space="preserve">[Responses were given on </w:t>
      </w:r>
      <w:r w:rsidRPr="00B81278">
        <w:rPr>
          <w:rFonts w:ascii="Arial" w:hAnsi="Arial" w:cs="Arial"/>
          <w:color w:val="000000"/>
          <w:sz w:val="22"/>
        </w:rPr>
        <w:t>four bipolar scales ranging from -3 (bad, unfavourable, negative, unsatisfactory) to 3 (good, favourable, positive, satisfactory</w:t>
      </w:r>
      <w:r>
        <w:rPr>
          <w:rFonts w:ascii="Arial" w:hAnsi="Arial" w:cs="Arial"/>
          <w:color w:val="000000"/>
          <w:sz w:val="22"/>
        </w:rPr>
        <w:t>)]</w:t>
      </w:r>
    </w:p>
    <w:p w14:paraId="75E5AB01" w14:textId="0A2F31D4" w:rsidR="004E69FE" w:rsidRDefault="004E69FE" w:rsidP="004E69FE">
      <w:pPr>
        <w:spacing w:line="240" w:lineRule="auto"/>
        <w:ind w:firstLine="0"/>
        <w:rPr>
          <w:rFonts w:ascii="Arial" w:eastAsia="Times New Roman" w:hAnsi="Arial" w:cs="Arial"/>
          <w:szCs w:val="24"/>
          <w:lang w:eastAsia="en-GB"/>
        </w:rPr>
      </w:pPr>
      <w:r>
        <w:rPr>
          <w:noProof/>
          <w:lang w:eastAsia="en-GB"/>
        </w:rPr>
        <w:lastRenderedPageBreak/>
        <w:drawing>
          <wp:inline distT="0" distB="0" distL="0" distR="0" wp14:anchorId="4F974378" wp14:editId="0398C559">
            <wp:extent cx="5761355" cy="59937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1355" cy="5993765"/>
                    </a:xfrm>
                    <a:prstGeom prst="rect">
                      <a:avLst/>
                    </a:prstGeom>
                  </pic:spPr>
                </pic:pic>
              </a:graphicData>
            </a:graphic>
          </wp:inline>
        </w:drawing>
      </w:r>
    </w:p>
    <w:p w14:paraId="06DE2D98" w14:textId="77777777" w:rsidR="004E69FE" w:rsidRDefault="004E69FE" w:rsidP="004E69FE">
      <w:pPr>
        <w:spacing w:line="240" w:lineRule="auto"/>
        <w:ind w:firstLine="0"/>
        <w:rPr>
          <w:rFonts w:ascii="Arial" w:eastAsia="Times New Roman" w:hAnsi="Arial" w:cs="Arial"/>
          <w:szCs w:val="24"/>
          <w:lang w:eastAsia="en-GB"/>
        </w:rPr>
      </w:pPr>
    </w:p>
    <w:p w14:paraId="311FD098" w14:textId="287F0E37" w:rsidR="004E69FE" w:rsidRDefault="004E69FE" w:rsidP="004E69FE">
      <w:pPr>
        <w:pStyle w:val="Heading2"/>
        <w:rPr>
          <w:lang w:eastAsia="en-GB"/>
        </w:rPr>
      </w:pPr>
      <w:r>
        <w:rPr>
          <w:lang w:eastAsia="en-GB"/>
        </w:rPr>
        <w:t xml:space="preserve">Behaviour intention item, adapted from Flood et al. </w:t>
      </w:r>
      <w:r>
        <w:rPr>
          <w:lang w:eastAsia="en-GB"/>
        </w:rPr>
        <w:fldChar w:fldCharType="begin"/>
      </w:r>
      <w:r>
        <w:rPr>
          <w:lang w:eastAsia="en-GB"/>
        </w:rPr>
        <w:instrText xml:space="preserve"> ADDIN ZOTERO_ITEM CSL_CITATION {"citationID":"vEj8NQac","properties":{"formattedCitation":"(2013)","plainCitation":"(2013)","noteIndex":0},"citationItems":[{"id":9333,"uris":["http://zotero.org/users/1704659/items/HGJFM7SR"],"uri":["http://zotero.org/users/1704659/items/HGJFM7SR"],"itemData":{"id":9333,"type":"article-journal","title":"Piecing together the puzzle: development of the Societal Attitudes towards Autism (SATA) scale","container-title":"Journal of Research in Special Educational Needs","page":"121-128","volume":"2","issue":"13","source":"www.infona.pl","abstract":"&lt;p&gt;The rise in the prevalence of autism creates a need for a reliable and valid measure of attitudes towards autism. The current study describes the development of a brief 16</w:instrText>
      </w:r>
      <w:r>
        <w:rPr>
          <w:rFonts w:ascii="Cambria Math" w:hAnsi="Cambria Math" w:cs="Cambria Math"/>
          <w:lang w:eastAsia="en-GB"/>
        </w:rPr>
        <w:instrText>‐</w:instrText>
      </w:r>
      <w:r>
        <w:rPr>
          <w:lang w:eastAsia="en-GB"/>
        </w:rPr>
        <w:instrText xml:space="preserve"> item measure of Societal Attitudes towards Autism (SATA) that exhibits sound psychometric properties and has a demonstrated ability to discriminate between expert and general college student samples. The final SATA was the result of pilot work on 75 items and exploratory and confirmatory factor analyses on a 45</w:instrText>
      </w:r>
      <w:r>
        <w:rPr>
          <w:rFonts w:ascii="Cambria Math" w:hAnsi="Cambria Math" w:cs="Cambria Math"/>
          <w:lang w:eastAsia="en-GB"/>
        </w:rPr>
        <w:instrText>‐</w:instrText>
      </w:r>
      <w:r>
        <w:rPr>
          <w:lang w:eastAsia="en-GB"/>
        </w:rPr>
        <w:instrText xml:space="preserve">item version with 475 undergraduates. Knowledge and personal distance subscales yielded inconsistent reliability and validity outcomes. The SATA showed strong content and construct validity as evidenced by known groups discrimination, and predicted associations with an attitude towards disability measure, an autism preference item, and a measure of implicit attitudes towards disabilities.&lt;/p&gt;","DOI":"10.1111/j.1471-3802.2011.01224.x","ISSN":"1471-3802, 1471-3802","title-short":"Piecing together the puzzle","language":"English","author":[{"family":"Flood","given":"Luci N."},{"family":"Bulgrin","given":"Amanda"},{"family":"Morgan","given":"Betsy L."}],"issued":{"date-parts":[["2013",4,24]]}},"suppress-author":true}],"schema":"https://github.com/citation-style-language/schema/raw/master/csl-citation.json"} </w:instrText>
      </w:r>
      <w:r>
        <w:rPr>
          <w:lang w:eastAsia="en-GB"/>
        </w:rPr>
        <w:fldChar w:fldCharType="separate"/>
      </w:r>
      <w:r w:rsidRPr="00AB5D58">
        <w:t>(2013)</w:t>
      </w:r>
      <w:r>
        <w:rPr>
          <w:lang w:eastAsia="en-GB"/>
        </w:rPr>
        <w:fldChar w:fldCharType="end"/>
      </w:r>
    </w:p>
    <w:p w14:paraId="1487C6CF" w14:textId="612A5C32" w:rsidR="004E69FE" w:rsidRDefault="004E69FE" w:rsidP="004E69FE">
      <w:pPr>
        <w:spacing w:line="240" w:lineRule="auto"/>
        <w:ind w:firstLine="0"/>
        <w:rPr>
          <w:rFonts w:ascii="Arial" w:eastAsia="Times New Roman" w:hAnsi="Arial" w:cs="Arial"/>
          <w:szCs w:val="24"/>
          <w:lang w:eastAsia="en-GB"/>
        </w:rPr>
      </w:pPr>
      <w:r>
        <w:rPr>
          <w:rFonts w:ascii="Arial" w:eastAsia="Times New Roman" w:hAnsi="Arial" w:cs="Arial"/>
          <w:szCs w:val="24"/>
          <w:lang w:eastAsia="en-GB"/>
        </w:rPr>
        <w:t>“</w:t>
      </w:r>
      <w:r w:rsidRPr="00AB5D58">
        <w:rPr>
          <w:rFonts w:ascii="Arial" w:eastAsia="Times New Roman" w:hAnsi="Arial" w:cs="Arial"/>
          <w:szCs w:val="24"/>
          <w:lang w:eastAsia="en-GB"/>
        </w:rPr>
        <w:t>Would you be interested in having</w:t>
      </w:r>
      <w:r>
        <w:rPr>
          <w:rFonts w:ascii="Arial" w:eastAsia="Times New Roman" w:hAnsi="Arial" w:cs="Arial"/>
          <w:szCs w:val="24"/>
          <w:lang w:eastAsia="en-GB"/>
        </w:rPr>
        <w:t xml:space="preserve"> </w:t>
      </w:r>
      <w:r w:rsidRPr="00AB5D58">
        <w:rPr>
          <w:rFonts w:ascii="Arial" w:eastAsia="Times New Roman" w:hAnsi="Arial" w:cs="Arial"/>
          <w:szCs w:val="24"/>
          <w:lang w:eastAsia="en-GB"/>
        </w:rPr>
        <w:t>your name and email pro</w:t>
      </w:r>
      <w:r>
        <w:rPr>
          <w:rFonts w:ascii="Arial" w:eastAsia="Times New Roman" w:hAnsi="Arial" w:cs="Arial"/>
          <w:szCs w:val="24"/>
          <w:lang w:eastAsia="en-GB"/>
        </w:rPr>
        <w:t>vided to a local community orga</w:t>
      </w:r>
      <w:r w:rsidRPr="00AB5D58">
        <w:rPr>
          <w:rFonts w:ascii="Arial" w:eastAsia="Times New Roman" w:hAnsi="Arial" w:cs="Arial"/>
          <w:szCs w:val="24"/>
          <w:lang w:eastAsia="en-GB"/>
        </w:rPr>
        <w:t>nization that utilizes students to work with individuals with</w:t>
      </w:r>
      <w:r>
        <w:rPr>
          <w:rFonts w:ascii="Arial" w:eastAsia="Times New Roman" w:hAnsi="Arial" w:cs="Arial"/>
          <w:szCs w:val="24"/>
          <w:lang w:eastAsia="en-GB"/>
        </w:rPr>
        <w:t xml:space="preserve"> autism</w:t>
      </w:r>
      <w:r w:rsidRPr="00AB5D58">
        <w:rPr>
          <w:rFonts w:ascii="Arial" w:eastAsia="Times New Roman" w:hAnsi="Arial" w:cs="Arial"/>
          <w:szCs w:val="24"/>
          <w:lang w:eastAsia="en-GB"/>
        </w:rPr>
        <w:t xml:space="preserve"> for potential contact in the Spring regarding</w:t>
      </w:r>
      <w:r>
        <w:rPr>
          <w:rFonts w:ascii="Arial" w:eastAsia="Times New Roman" w:hAnsi="Arial" w:cs="Arial"/>
          <w:szCs w:val="24"/>
          <w:lang w:eastAsia="en-GB"/>
        </w:rPr>
        <w:t xml:space="preserve"> </w:t>
      </w:r>
      <w:r w:rsidRPr="00AB5D58">
        <w:rPr>
          <w:rFonts w:ascii="Arial" w:eastAsia="Times New Roman" w:hAnsi="Arial" w:cs="Arial"/>
          <w:szCs w:val="24"/>
          <w:lang w:eastAsia="en-GB"/>
        </w:rPr>
        <w:t>volunteering?</w:t>
      </w:r>
      <w:r>
        <w:rPr>
          <w:rFonts w:ascii="Arial" w:eastAsia="Times New Roman" w:hAnsi="Arial" w:cs="Arial"/>
          <w:szCs w:val="24"/>
          <w:lang w:eastAsia="en-GB"/>
        </w:rPr>
        <w:t>”</w:t>
      </w:r>
    </w:p>
    <w:p w14:paraId="37E2BB95" w14:textId="332302AC" w:rsidR="004E69FE" w:rsidRDefault="004E69FE" w:rsidP="004E69FE">
      <w:pPr>
        <w:spacing w:line="240" w:lineRule="auto"/>
        <w:ind w:firstLine="0"/>
        <w:rPr>
          <w:rFonts w:ascii="Arial" w:eastAsia="Times New Roman" w:hAnsi="Arial" w:cs="Arial"/>
          <w:szCs w:val="24"/>
          <w:lang w:eastAsia="en-GB"/>
        </w:rPr>
      </w:pPr>
      <w:r>
        <w:rPr>
          <w:rFonts w:ascii="Arial" w:eastAsia="Times New Roman" w:hAnsi="Arial" w:cs="Arial"/>
          <w:szCs w:val="24"/>
          <w:lang w:eastAsia="en-GB"/>
        </w:rPr>
        <w:t>[Responses were given on a 7-point scale ranging from 1 (certainly not) to 7 (most certainly)]</w:t>
      </w:r>
    </w:p>
    <w:p w14:paraId="1D8E80B2" w14:textId="77777777" w:rsidR="00883495" w:rsidRDefault="00883495" w:rsidP="00883495"/>
    <w:p w14:paraId="3DC2B9F1" w14:textId="77777777" w:rsidR="00883495" w:rsidRDefault="00883495" w:rsidP="00883495"/>
    <w:p w14:paraId="08BD5FB6" w14:textId="7EEBF92A" w:rsidR="0050404D" w:rsidRDefault="00883495" w:rsidP="00883495">
      <w:pPr>
        <w:pStyle w:val="Heading1"/>
      </w:pPr>
      <w:r>
        <w:t>Results</w:t>
      </w:r>
    </w:p>
    <w:p w14:paraId="176DFFE3" w14:textId="568E7A26" w:rsidR="00B034EB" w:rsidRDefault="00B034EB" w:rsidP="00883495">
      <w:pPr>
        <w:pStyle w:val="Heading2"/>
      </w:pPr>
      <w:r>
        <w:t>Confirmatory Factor Analysis</w:t>
      </w:r>
    </w:p>
    <w:p w14:paraId="32F0F360" w14:textId="5C40F67F" w:rsidR="00B034EB" w:rsidRDefault="00B034EB" w:rsidP="00B034EB">
      <w:r>
        <w:t>Our data:</w:t>
      </w:r>
    </w:p>
    <w:p w14:paraId="433D4093" w14:textId="2C5C1F09" w:rsidR="00B034EB" w:rsidRPr="00B034EB" w:rsidRDefault="00B034EB" w:rsidP="00B034EB">
      <w:r>
        <w:rPr>
          <w:noProof/>
          <w:lang w:eastAsia="en-GB"/>
        </w:rPr>
        <w:lastRenderedPageBreak/>
        <w:drawing>
          <wp:inline distT="0" distB="0" distL="0" distR="0" wp14:anchorId="651F658C" wp14:editId="3E6A9F8A">
            <wp:extent cx="4013852" cy="606425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13852" cy="6064250"/>
                    </a:xfrm>
                    <a:prstGeom prst="rect">
                      <a:avLst/>
                    </a:prstGeom>
                  </pic:spPr>
                </pic:pic>
              </a:graphicData>
            </a:graphic>
          </wp:inline>
        </w:drawing>
      </w:r>
    </w:p>
    <w:p w14:paraId="357F756C" w14:textId="77777777" w:rsidR="00273290" w:rsidRDefault="00273290" w:rsidP="00273290"/>
    <w:p w14:paraId="48C3984E" w14:textId="1CA66893" w:rsidR="00273290" w:rsidRDefault="00273290" w:rsidP="00273290">
      <w:r>
        <w:t xml:space="preserve">Flood et al. </w:t>
      </w:r>
      <w:r>
        <w:fldChar w:fldCharType="begin"/>
      </w:r>
      <w:r>
        <w:instrText xml:space="preserve"> ADDIN ZOTERO_ITEM CSL_CITATION {"citationID":"iMBkCkbN","properties":{"formattedCitation":"(2013)","plainCitation":"(2013)","noteIndex":0},"citationItems":[{"id":9333,"uris":["http://zotero.org/users/1704659/items/HGJFM7SR"],"uri":["http://zotero.org/users/1704659/items/HGJFM7SR"],"itemData":{"id":9333,"type":"article-journal","title":"Piecing together the puzzle: development of the Societal Attitudes towards Autism (SATA) scale","container-title":"Journal of Research in Special Educational Needs","page":"121-128","volume":"2","issue":"13","source":"www.infona.pl","abstract":"&lt;p&gt;The rise in the prevalence of autism creates a need for a reliable and valid measure of attitudes towards autism. The current study describes the development of a brief 16‐ item measure of Societal Attitudes towards Autism (SATA) that exhibits sound psychometric properties and has a demonstrated ability to discriminate between expert and general college student samples. The final SATA was the result of pilot work on 75 items and exploratory and confirmatory factor analyses on a 45‐item version with 475 undergraduates. Knowledge and personal distance subscales yielded inconsistent reliability and validity outcomes. The SATA showed strong content and construct validity as evidenced by known groups discrimination, and predicted associations with an attitude towards disability measure, an autism preference item, and a measure of implicit attitudes towards disabilities.&lt;/p&gt;","DOI":"10.1111/j.1471-3802.2011.01224.x","ISSN":"1471-3802, 1471-3802","title-short":"Piecing together the puzzle","language":"English","author":[{"family":"Flood","given":"Luci N."},{"family":"Bulgrin","given":"Amanda"},{"family":"Morgan","given":"Betsy L."}],"issued":{"date-parts":[["2013",4,24]]}},"suppress-author":true}],"schema":"https://github.com/citation-style-language/schema/raw/master/csl-citation.json"} </w:instrText>
      </w:r>
      <w:r>
        <w:fldChar w:fldCharType="separate"/>
      </w:r>
      <w:r w:rsidRPr="00491A74">
        <w:rPr>
          <w:rFonts w:ascii="Times New Roman" w:hAnsi="Times New Roman" w:cs="Times New Roman"/>
        </w:rPr>
        <w:t>(2013)</w:t>
      </w:r>
      <w:r>
        <w:fldChar w:fldCharType="end"/>
      </w:r>
      <w:r>
        <w:t xml:space="preserve"> data</w:t>
      </w:r>
      <w:r w:rsidR="0038097A">
        <w:t xml:space="preserve"> (n = 475)</w:t>
      </w:r>
      <w:r w:rsidR="00017498">
        <w:rPr>
          <w:rStyle w:val="FootnoteReference"/>
        </w:rPr>
        <w:footnoteReference w:id="1"/>
      </w:r>
      <w:r>
        <w:t>:</w:t>
      </w:r>
    </w:p>
    <w:p w14:paraId="261B9278" w14:textId="29DB1779" w:rsidR="00273290" w:rsidRDefault="00273290" w:rsidP="00273290">
      <w:r>
        <w:rPr>
          <w:noProof/>
          <w:lang w:eastAsia="en-GB"/>
        </w:rPr>
        <w:lastRenderedPageBreak/>
        <w:drawing>
          <wp:inline distT="0" distB="0" distL="0" distR="0" wp14:anchorId="55204CD4" wp14:editId="701878A6">
            <wp:extent cx="4500515" cy="6832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07931" cy="6843860"/>
                    </a:xfrm>
                    <a:prstGeom prst="rect">
                      <a:avLst/>
                    </a:prstGeom>
                  </pic:spPr>
                </pic:pic>
              </a:graphicData>
            </a:graphic>
          </wp:inline>
        </w:drawing>
      </w:r>
    </w:p>
    <w:p w14:paraId="6FAD890E" w14:textId="6535DC69" w:rsidR="00462FFA" w:rsidRDefault="00462FFA" w:rsidP="00462FFA">
      <w:r w:rsidRPr="00462FFA">
        <w:t>Armitage et al.’s 4-item measure</w:t>
      </w:r>
    </w:p>
    <w:p w14:paraId="5E5588E0" w14:textId="14DDE877" w:rsidR="00462FFA" w:rsidRPr="00462FFA" w:rsidRDefault="00462FFA" w:rsidP="00462FFA">
      <w:r>
        <w:rPr>
          <w:noProof/>
        </w:rPr>
        <w:lastRenderedPageBreak/>
        <w:drawing>
          <wp:inline distT="0" distB="0" distL="0" distR="0" wp14:anchorId="202BCBC3" wp14:editId="38BAFF1D">
            <wp:extent cx="5761355" cy="7013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1355" cy="7013575"/>
                    </a:xfrm>
                    <a:prstGeom prst="rect">
                      <a:avLst/>
                    </a:prstGeom>
                  </pic:spPr>
                </pic:pic>
              </a:graphicData>
            </a:graphic>
          </wp:inline>
        </w:drawing>
      </w:r>
    </w:p>
    <w:p w14:paraId="0C094311" w14:textId="43DC2613" w:rsidR="00273FAD" w:rsidRDefault="00883495" w:rsidP="00883495">
      <w:pPr>
        <w:pStyle w:val="Heading2"/>
      </w:pPr>
      <w:r>
        <w:t>Exploratory Factor Analyses</w:t>
      </w:r>
    </w:p>
    <w:p w14:paraId="4C1421B2" w14:textId="74D55098" w:rsidR="00883495" w:rsidRDefault="00883495" w:rsidP="00883495">
      <w:r>
        <w:t>Our data: The EFA suggests 3 factors</w:t>
      </w:r>
      <w:r w:rsidR="005E7FD1">
        <w:t xml:space="preserve"> (see screenshot below). </w:t>
      </w:r>
      <w:r w:rsidR="00647017">
        <w:t>We acknowledge that our sample size might be too small to be very confident in the results of the CFA and EFA. However, the pattern of findings we obtained from the CFA and EFA</w:t>
      </w:r>
      <w:r w:rsidR="00DF563D">
        <w:t xml:space="preserve"> with our data</w:t>
      </w:r>
      <w:r w:rsidR="00647017">
        <w:t xml:space="preserve"> </w:t>
      </w:r>
      <w:r w:rsidR="00237208">
        <w:t xml:space="preserve">are in line </w:t>
      </w:r>
      <w:r w:rsidR="00237208">
        <w:lastRenderedPageBreak/>
        <w:t xml:space="preserve">with the </w:t>
      </w:r>
      <w:r w:rsidR="00E5471E">
        <w:t xml:space="preserve">CFA and EFA from the </w:t>
      </w:r>
      <w:bookmarkStart w:id="0" w:name="_GoBack"/>
      <w:bookmarkEnd w:id="0"/>
      <w:r w:rsidR="00237208">
        <w:t>Flood et al. (2013) data (n = 475)</w:t>
      </w:r>
      <w:r w:rsidR="00237208">
        <w:t xml:space="preserve">: Both </w:t>
      </w:r>
      <w:r w:rsidR="00647017">
        <w:t xml:space="preserve">suggests that the SATAS is not unidimensional. </w:t>
      </w:r>
    </w:p>
    <w:p w14:paraId="2ED1F01F" w14:textId="03BDA7FF" w:rsidR="00883495" w:rsidRPr="00883495" w:rsidRDefault="00883495" w:rsidP="00883495">
      <w:r>
        <w:rPr>
          <w:noProof/>
          <w:lang w:eastAsia="en-GB"/>
        </w:rPr>
        <w:drawing>
          <wp:anchor distT="0" distB="0" distL="114300" distR="114300" simplePos="0" relativeHeight="251658240" behindDoc="1" locked="0" layoutInCell="1" allowOverlap="1" wp14:anchorId="6E760078" wp14:editId="3AC1BC4D">
            <wp:simplePos x="0" y="0"/>
            <wp:positionH relativeFrom="column">
              <wp:posOffset>459105</wp:posOffset>
            </wp:positionH>
            <wp:positionV relativeFrom="paragraph">
              <wp:posOffset>-1270</wp:posOffset>
            </wp:positionV>
            <wp:extent cx="5761355" cy="3190240"/>
            <wp:effectExtent l="0" t="0" r="0" b="0"/>
            <wp:wrapTight wrapText="bothSides">
              <wp:wrapPolygon edited="0">
                <wp:start x="0" y="0"/>
                <wp:lineTo x="0" y="21411"/>
                <wp:lineTo x="21498" y="21411"/>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61355" cy="3190240"/>
                    </a:xfrm>
                    <a:prstGeom prst="rect">
                      <a:avLst/>
                    </a:prstGeom>
                  </pic:spPr>
                </pic:pic>
              </a:graphicData>
            </a:graphic>
          </wp:anchor>
        </w:drawing>
      </w:r>
      <w:r w:rsidR="00491A74">
        <w:t xml:space="preserve">Loadings: </w:t>
      </w:r>
    </w:p>
    <w:p w14:paraId="31376C8E" w14:textId="0A46B578" w:rsidR="00491A74" w:rsidRDefault="00491A74" w:rsidP="0050404D">
      <w:r>
        <w:rPr>
          <w:noProof/>
          <w:lang w:eastAsia="en-GB"/>
        </w:rPr>
        <w:drawing>
          <wp:inline distT="0" distB="0" distL="0" distR="0" wp14:anchorId="55AC68F3" wp14:editId="31840957">
            <wp:extent cx="4069427" cy="3635707"/>
            <wp:effectExtent l="0" t="0" r="762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95527" cy="3659025"/>
                    </a:xfrm>
                    <a:prstGeom prst="rect">
                      <a:avLst/>
                    </a:prstGeom>
                  </pic:spPr>
                </pic:pic>
              </a:graphicData>
            </a:graphic>
          </wp:inline>
        </w:drawing>
      </w:r>
    </w:p>
    <w:p w14:paraId="640D8728" w14:textId="441FBCF5" w:rsidR="00C94E5E" w:rsidRDefault="00883495" w:rsidP="0050404D">
      <w:r>
        <w:t>Flood et al.</w:t>
      </w:r>
      <w:r w:rsidR="00491A74">
        <w:t xml:space="preserve"> </w:t>
      </w:r>
      <w:r w:rsidR="00491A74">
        <w:fldChar w:fldCharType="begin"/>
      </w:r>
      <w:r w:rsidR="004E69FE">
        <w:instrText xml:space="preserve"> ADDIN ZOTERO_ITEM CSL_CITATION {"citationID":"swMA2lOZ","properties":{"formattedCitation":"(2013)","plainCitation":"(2013)","noteIndex":0},"citationItems":[{"id":9333,"uris":["http://zotero.org/users/1704659/items/HGJFM7SR"],"uri":["http://zotero.org/users/1704659/items/HGJFM7SR"],"itemData":{"id":9333,"type":"article-journal","title":"Piecing together the puzzle: development of the Societal Attitudes towards Autism (SATA) scale","container-title":"Journal of Research in Special Educational Needs","page":"121-128","volume":"2","issue":"13","source":"www.infona.pl","abstract":"&lt;p&gt;The rise in the prevalence of autism creates a need for a reliable and valid measure of attitudes towards autism. The current study describes the development of a brief 16‐ item measure of Societal Attitudes towards Autism (SATA) that exhibits sound psychometric properties and has a demonstrated ability to discriminate between expert and general college student samples. The final SATA was the result of pilot work on 75 items and exploratory and confirmatory factor analyses on a 45‐item version with 475 undergraduates. Knowledge and personal distance subscales yielded inconsistent reliability and validity outcomes. The SATA showed strong content and construct validity as evidenced by known groups discrimination, and predicted associations with an attitude towards disability measure, an autism preference item, and a measure of implicit attitudes towards disabilities.&lt;/p&gt;","DOI":"10.1111/j.1471-3802.2011.01224.x","ISSN":"1471-3802, 1471-3802","title-short":"Piecing together the puzzle","language":"English","author":[{"family":"Flood","given":"Luci N."},{"family":"Bulgrin","given":"Amanda"},{"family":"Morgan","given":"Betsy L."}],"issued":{"date-parts":[["2013",4,24]]}},"suppress-author":true}],"schema":"https://github.com/citation-style-language/schema/raw/master/csl-citation.json"} </w:instrText>
      </w:r>
      <w:r w:rsidR="00491A74">
        <w:fldChar w:fldCharType="separate"/>
      </w:r>
      <w:r w:rsidR="00491A74" w:rsidRPr="00491A74">
        <w:rPr>
          <w:rFonts w:ascii="Times New Roman" w:hAnsi="Times New Roman" w:cs="Times New Roman"/>
        </w:rPr>
        <w:t>(2013)</w:t>
      </w:r>
      <w:r w:rsidR="00491A74">
        <w:fldChar w:fldCharType="end"/>
      </w:r>
      <w:r>
        <w:t xml:space="preserve"> data</w:t>
      </w:r>
      <w:r w:rsidR="00491A74">
        <w:t xml:space="preserve">: The EFA suggests </w:t>
      </w:r>
      <w:r w:rsidR="005B6E3F">
        <w:t>4</w:t>
      </w:r>
      <w:r w:rsidR="00491A74">
        <w:t xml:space="preserve"> factors </w:t>
      </w:r>
    </w:p>
    <w:p w14:paraId="13024559" w14:textId="2C05D4F5" w:rsidR="00491A74" w:rsidRDefault="005B6E3F" w:rsidP="0050404D">
      <w:r>
        <w:rPr>
          <w:noProof/>
          <w:lang w:eastAsia="en-GB"/>
        </w:rPr>
        <w:lastRenderedPageBreak/>
        <w:drawing>
          <wp:inline distT="0" distB="0" distL="0" distR="0" wp14:anchorId="2F0AE70F" wp14:editId="5C7267D2">
            <wp:extent cx="5761355" cy="3190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1355" cy="3190240"/>
                    </a:xfrm>
                    <a:prstGeom prst="rect">
                      <a:avLst/>
                    </a:prstGeom>
                  </pic:spPr>
                </pic:pic>
              </a:graphicData>
            </a:graphic>
          </wp:inline>
        </w:drawing>
      </w:r>
    </w:p>
    <w:p w14:paraId="76C78388" w14:textId="672F8AC1" w:rsidR="005B6E3F" w:rsidRDefault="005B6E3F" w:rsidP="0050404D">
      <w:r>
        <w:t xml:space="preserve">Loadings: </w:t>
      </w:r>
    </w:p>
    <w:p w14:paraId="25EAFAFC" w14:textId="6292E765" w:rsidR="005B6E3F" w:rsidRDefault="005B6E3F" w:rsidP="0050404D">
      <w:r>
        <w:rPr>
          <w:noProof/>
          <w:lang w:eastAsia="en-GB"/>
        </w:rPr>
        <w:drawing>
          <wp:inline distT="0" distB="0" distL="0" distR="0" wp14:anchorId="08BC2EF2" wp14:editId="5E7250CE">
            <wp:extent cx="3615830" cy="38163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25183" cy="3826222"/>
                    </a:xfrm>
                    <a:prstGeom prst="rect">
                      <a:avLst/>
                    </a:prstGeom>
                  </pic:spPr>
                </pic:pic>
              </a:graphicData>
            </a:graphic>
          </wp:inline>
        </w:drawing>
      </w:r>
    </w:p>
    <w:p w14:paraId="4A4572DD" w14:textId="77777777" w:rsidR="00810199" w:rsidRDefault="00810199" w:rsidP="00810199"/>
    <w:sectPr w:rsidR="00810199" w:rsidSect="009E1FBC">
      <w:pgSz w:w="11907" w:h="16839"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FEF07" w14:textId="77777777" w:rsidR="00DC2158" w:rsidRDefault="00DC2158" w:rsidP="00017498">
      <w:pPr>
        <w:spacing w:line="240" w:lineRule="auto"/>
      </w:pPr>
      <w:r>
        <w:separator/>
      </w:r>
    </w:p>
  </w:endnote>
  <w:endnote w:type="continuationSeparator" w:id="0">
    <w:p w14:paraId="7AE82A34" w14:textId="77777777" w:rsidR="00DC2158" w:rsidRDefault="00DC2158" w:rsidP="000174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9A337" w14:textId="77777777" w:rsidR="00DC2158" w:rsidRDefault="00DC2158" w:rsidP="00017498">
      <w:pPr>
        <w:spacing w:line="240" w:lineRule="auto"/>
      </w:pPr>
      <w:r>
        <w:separator/>
      </w:r>
    </w:p>
  </w:footnote>
  <w:footnote w:type="continuationSeparator" w:id="0">
    <w:p w14:paraId="792E6D56" w14:textId="77777777" w:rsidR="00DC2158" w:rsidRDefault="00DC2158" w:rsidP="00017498">
      <w:pPr>
        <w:spacing w:line="240" w:lineRule="auto"/>
      </w:pPr>
      <w:r>
        <w:continuationSeparator/>
      </w:r>
    </w:p>
  </w:footnote>
  <w:footnote w:id="1">
    <w:p w14:paraId="3E9928CF" w14:textId="54ED6F66" w:rsidR="00017498" w:rsidRDefault="00017498">
      <w:pPr>
        <w:pStyle w:val="FootnoteText"/>
      </w:pPr>
      <w:r>
        <w:rPr>
          <w:rStyle w:val="FootnoteReference"/>
        </w:rPr>
        <w:footnoteRef/>
      </w:r>
      <w:r>
        <w:t xml:space="preserve"> We thank Betsy Morgan for sharing the data.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AD"/>
    <w:rsid w:val="00017498"/>
    <w:rsid w:val="00045B00"/>
    <w:rsid w:val="00055F80"/>
    <w:rsid w:val="00061C57"/>
    <w:rsid w:val="000638D2"/>
    <w:rsid w:val="000866D3"/>
    <w:rsid w:val="00095C2A"/>
    <w:rsid w:val="000A36FC"/>
    <w:rsid w:val="000E09B4"/>
    <w:rsid w:val="000F6CA0"/>
    <w:rsid w:val="00101CA0"/>
    <w:rsid w:val="001064FF"/>
    <w:rsid w:val="00113471"/>
    <w:rsid w:val="00125EF7"/>
    <w:rsid w:val="00131A9F"/>
    <w:rsid w:val="00151B49"/>
    <w:rsid w:val="00170CFB"/>
    <w:rsid w:val="00177A6D"/>
    <w:rsid w:val="001D014F"/>
    <w:rsid w:val="001E2CC8"/>
    <w:rsid w:val="001F09CC"/>
    <w:rsid w:val="001F3F28"/>
    <w:rsid w:val="00204568"/>
    <w:rsid w:val="00214E19"/>
    <w:rsid w:val="00225082"/>
    <w:rsid w:val="00237208"/>
    <w:rsid w:val="00245E29"/>
    <w:rsid w:val="002469C6"/>
    <w:rsid w:val="00264A88"/>
    <w:rsid w:val="00273290"/>
    <w:rsid w:val="00273FAD"/>
    <w:rsid w:val="002A4ED5"/>
    <w:rsid w:val="002A5A39"/>
    <w:rsid w:val="002E66C2"/>
    <w:rsid w:val="002F1B7C"/>
    <w:rsid w:val="002F76AD"/>
    <w:rsid w:val="00301867"/>
    <w:rsid w:val="00302A12"/>
    <w:rsid w:val="00326D02"/>
    <w:rsid w:val="0038097A"/>
    <w:rsid w:val="003C756D"/>
    <w:rsid w:val="00414554"/>
    <w:rsid w:val="00421891"/>
    <w:rsid w:val="00422167"/>
    <w:rsid w:val="0044156C"/>
    <w:rsid w:val="004526B5"/>
    <w:rsid w:val="00462FFA"/>
    <w:rsid w:val="004875DE"/>
    <w:rsid w:val="00491A74"/>
    <w:rsid w:val="004D65E6"/>
    <w:rsid w:val="004E69FE"/>
    <w:rsid w:val="004F4A7D"/>
    <w:rsid w:val="005000D7"/>
    <w:rsid w:val="0050256A"/>
    <w:rsid w:val="0050404D"/>
    <w:rsid w:val="005168BE"/>
    <w:rsid w:val="00527A08"/>
    <w:rsid w:val="005313B5"/>
    <w:rsid w:val="00553412"/>
    <w:rsid w:val="00555E40"/>
    <w:rsid w:val="005A74A4"/>
    <w:rsid w:val="005B2F7E"/>
    <w:rsid w:val="005B6E3F"/>
    <w:rsid w:val="005E7FD1"/>
    <w:rsid w:val="005F69BF"/>
    <w:rsid w:val="005F7412"/>
    <w:rsid w:val="0060373E"/>
    <w:rsid w:val="00633E5D"/>
    <w:rsid w:val="00640265"/>
    <w:rsid w:val="00647017"/>
    <w:rsid w:val="006706DB"/>
    <w:rsid w:val="00681722"/>
    <w:rsid w:val="00684028"/>
    <w:rsid w:val="00694524"/>
    <w:rsid w:val="006A47C2"/>
    <w:rsid w:val="006B2EA7"/>
    <w:rsid w:val="006E42C7"/>
    <w:rsid w:val="006F6105"/>
    <w:rsid w:val="00706034"/>
    <w:rsid w:val="007215E3"/>
    <w:rsid w:val="007261E8"/>
    <w:rsid w:val="00736415"/>
    <w:rsid w:val="007438DC"/>
    <w:rsid w:val="00745EE6"/>
    <w:rsid w:val="007728B6"/>
    <w:rsid w:val="00774269"/>
    <w:rsid w:val="00794919"/>
    <w:rsid w:val="007C5EB6"/>
    <w:rsid w:val="007E7CB7"/>
    <w:rsid w:val="007F5680"/>
    <w:rsid w:val="00802A2B"/>
    <w:rsid w:val="00810199"/>
    <w:rsid w:val="00814616"/>
    <w:rsid w:val="00867512"/>
    <w:rsid w:val="00883495"/>
    <w:rsid w:val="00895925"/>
    <w:rsid w:val="008A40E1"/>
    <w:rsid w:val="008B4CC3"/>
    <w:rsid w:val="008F1C45"/>
    <w:rsid w:val="00935532"/>
    <w:rsid w:val="00947C5E"/>
    <w:rsid w:val="009615B4"/>
    <w:rsid w:val="00964F8A"/>
    <w:rsid w:val="00972CF3"/>
    <w:rsid w:val="00982FC4"/>
    <w:rsid w:val="00983B2E"/>
    <w:rsid w:val="009B575B"/>
    <w:rsid w:val="009C26D4"/>
    <w:rsid w:val="009C3495"/>
    <w:rsid w:val="009E1FBC"/>
    <w:rsid w:val="009E49DA"/>
    <w:rsid w:val="009E7EB6"/>
    <w:rsid w:val="009F2F22"/>
    <w:rsid w:val="00A23F02"/>
    <w:rsid w:val="00A53863"/>
    <w:rsid w:val="00A621F9"/>
    <w:rsid w:val="00A75003"/>
    <w:rsid w:val="00A90E50"/>
    <w:rsid w:val="00A92508"/>
    <w:rsid w:val="00AA011F"/>
    <w:rsid w:val="00AB1C00"/>
    <w:rsid w:val="00AC374C"/>
    <w:rsid w:val="00AE4413"/>
    <w:rsid w:val="00B034EB"/>
    <w:rsid w:val="00B14B2B"/>
    <w:rsid w:val="00B20F00"/>
    <w:rsid w:val="00B23C5B"/>
    <w:rsid w:val="00B35FD2"/>
    <w:rsid w:val="00B5245D"/>
    <w:rsid w:val="00BA22FC"/>
    <w:rsid w:val="00C02844"/>
    <w:rsid w:val="00C135A2"/>
    <w:rsid w:val="00C15F25"/>
    <w:rsid w:val="00C5291A"/>
    <w:rsid w:val="00C67434"/>
    <w:rsid w:val="00C92260"/>
    <w:rsid w:val="00C94A3A"/>
    <w:rsid w:val="00C94E5E"/>
    <w:rsid w:val="00CA74ED"/>
    <w:rsid w:val="00CC72E1"/>
    <w:rsid w:val="00CE2038"/>
    <w:rsid w:val="00D14005"/>
    <w:rsid w:val="00D204F5"/>
    <w:rsid w:val="00D23AF2"/>
    <w:rsid w:val="00D31F70"/>
    <w:rsid w:val="00D41038"/>
    <w:rsid w:val="00D53B32"/>
    <w:rsid w:val="00D73212"/>
    <w:rsid w:val="00D87280"/>
    <w:rsid w:val="00DB20A2"/>
    <w:rsid w:val="00DC2158"/>
    <w:rsid w:val="00DC4301"/>
    <w:rsid w:val="00DF3813"/>
    <w:rsid w:val="00DF563D"/>
    <w:rsid w:val="00E12FD2"/>
    <w:rsid w:val="00E3130B"/>
    <w:rsid w:val="00E416FB"/>
    <w:rsid w:val="00E456A7"/>
    <w:rsid w:val="00E469F1"/>
    <w:rsid w:val="00E52F61"/>
    <w:rsid w:val="00E5471E"/>
    <w:rsid w:val="00E93FC5"/>
    <w:rsid w:val="00E96A35"/>
    <w:rsid w:val="00EA226C"/>
    <w:rsid w:val="00EB495A"/>
    <w:rsid w:val="00EB5B2D"/>
    <w:rsid w:val="00EC2303"/>
    <w:rsid w:val="00EE6E6C"/>
    <w:rsid w:val="00EF2D79"/>
    <w:rsid w:val="00F004D3"/>
    <w:rsid w:val="00F31AD8"/>
    <w:rsid w:val="00F3204C"/>
    <w:rsid w:val="00F34A5B"/>
    <w:rsid w:val="00F37620"/>
    <w:rsid w:val="00F44865"/>
    <w:rsid w:val="00F45003"/>
    <w:rsid w:val="00FC38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EACE"/>
  <w15:docId w15:val="{F0911277-8DB7-4FC3-9C93-9CF594CA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26B5"/>
    <w:pPr>
      <w:spacing w:after="0" w:line="480" w:lineRule="auto"/>
      <w:ind w:firstLine="720"/>
    </w:pPr>
    <w:rPr>
      <w:rFonts w:asciiTheme="majorBidi" w:hAnsiTheme="majorBidi"/>
      <w:sz w:val="24"/>
    </w:rPr>
  </w:style>
  <w:style w:type="paragraph" w:styleId="Heading1">
    <w:name w:val="heading 1"/>
    <w:basedOn w:val="Normal"/>
    <w:next w:val="Normal"/>
    <w:link w:val="Heading1Char"/>
    <w:autoRedefine/>
    <w:uiPriority w:val="9"/>
    <w:qFormat/>
    <w:rsid w:val="00E93FC5"/>
    <w:pPr>
      <w:keepNext/>
      <w:keepLines/>
      <w:spacing w:after="200" w:line="276" w:lineRule="auto"/>
      <w:ind w:firstLine="0"/>
      <w:jc w:val="center"/>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CA74ED"/>
    <w:pPr>
      <w:keepNext/>
      <w:keepLines/>
      <w:ind w:firstLine="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151B49"/>
    <w:pPr>
      <w:keepNext/>
      <w:keepLines/>
      <w:outlineLvl w:val="2"/>
    </w:pPr>
    <w:rPr>
      <w:rFonts w:ascii="Times New Roman" w:eastAsiaTheme="majorEastAsia" w:hAnsi="Times New Roman" w:cstheme="majorBidi"/>
      <w:b/>
      <w:bCs/>
    </w:rPr>
  </w:style>
  <w:style w:type="paragraph" w:styleId="Heading4">
    <w:name w:val="heading 4"/>
    <w:basedOn w:val="Normal"/>
    <w:next w:val="Normal"/>
    <w:link w:val="Heading4Char"/>
    <w:autoRedefine/>
    <w:uiPriority w:val="9"/>
    <w:unhideWhenUsed/>
    <w:qFormat/>
    <w:rsid w:val="00E93FC5"/>
    <w:pPr>
      <w:keepNext/>
      <w:keepLines/>
      <w:spacing w:after="200" w:line="276" w:lineRule="auto"/>
      <w:ind w:firstLine="0"/>
      <w:outlineLvl w:val="3"/>
    </w:pPr>
    <w:rPr>
      <w:rFonts w:ascii="Times New Roman" w:eastAsiaTheme="majorEastAsia" w:hAnsi="Times New Roman" w:cstheme="majorBidi"/>
      <w:b/>
      <w:bCs/>
      <w:i/>
      <w:iCs/>
    </w:rPr>
  </w:style>
  <w:style w:type="paragraph" w:styleId="Heading5">
    <w:name w:val="heading 5"/>
    <w:basedOn w:val="Normal"/>
    <w:next w:val="Normal"/>
    <w:link w:val="Heading5Char"/>
    <w:autoRedefine/>
    <w:uiPriority w:val="9"/>
    <w:unhideWhenUsed/>
    <w:qFormat/>
    <w:rsid w:val="004526B5"/>
    <w:pPr>
      <w:keepNext/>
      <w:keepLines/>
      <w:outlineLvl w:val="4"/>
    </w:pPr>
    <w:rPr>
      <w:rFonts w:ascii="Times New Roman" w:eastAsiaTheme="majorEastAsia" w:hAnsi="Times New Roman"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FC5"/>
    <w:rPr>
      <w:rFonts w:asciiTheme="majorBidi" w:eastAsiaTheme="majorEastAsia" w:hAnsiTheme="majorBidi" w:cstheme="majorBidi"/>
      <w:b/>
      <w:bCs/>
      <w:sz w:val="24"/>
      <w:szCs w:val="28"/>
    </w:rPr>
  </w:style>
  <w:style w:type="character" w:customStyle="1" w:styleId="Heading2Char">
    <w:name w:val="Heading 2 Char"/>
    <w:basedOn w:val="DefaultParagraphFont"/>
    <w:link w:val="Heading2"/>
    <w:uiPriority w:val="9"/>
    <w:rsid w:val="00CA74ED"/>
    <w:rPr>
      <w:rFonts w:asciiTheme="majorBidi" w:eastAsiaTheme="majorEastAsia" w:hAnsiTheme="majorBidi" w:cstheme="majorBidi"/>
      <w:b/>
      <w:bCs/>
      <w:sz w:val="24"/>
      <w:szCs w:val="26"/>
      <w:lang w:val="de-DE"/>
    </w:rPr>
  </w:style>
  <w:style w:type="character" w:customStyle="1" w:styleId="Heading3Char">
    <w:name w:val="Heading 3 Char"/>
    <w:basedOn w:val="DefaultParagraphFont"/>
    <w:link w:val="Heading3"/>
    <w:uiPriority w:val="9"/>
    <w:rsid w:val="00151B49"/>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E93FC5"/>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rsid w:val="004526B5"/>
    <w:rPr>
      <w:rFonts w:ascii="Times New Roman" w:eastAsiaTheme="majorEastAsia" w:hAnsi="Times New Roman" w:cstheme="majorBidi"/>
      <w:i/>
      <w:sz w:val="24"/>
    </w:rPr>
  </w:style>
  <w:style w:type="paragraph" w:styleId="Caption">
    <w:name w:val="caption"/>
    <w:basedOn w:val="Normal"/>
    <w:next w:val="Normal"/>
    <w:autoRedefine/>
    <w:uiPriority w:val="35"/>
    <w:unhideWhenUsed/>
    <w:qFormat/>
    <w:rsid w:val="00214E19"/>
    <w:pPr>
      <w:ind w:firstLine="0"/>
    </w:pPr>
    <w:rPr>
      <w:bCs/>
      <w:szCs w:val="18"/>
    </w:rPr>
  </w:style>
  <w:style w:type="paragraph" w:customStyle="1" w:styleId="Figurecaption">
    <w:name w:val="Figure caption"/>
    <w:basedOn w:val="Caption"/>
    <w:autoRedefine/>
    <w:qFormat/>
    <w:rsid w:val="00214E19"/>
    <w:pPr>
      <w:keepNext/>
    </w:pPr>
    <w:rPr>
      <w:i/>
    </w:rPr>
  </w:style>
  <w:style w:type="table" w:styleId="TableGrid">
    <w:name w:val="Table Grid"/>
    <w:basedOn w:val="TableNormal"/>
    <w:uiPriority w:val="59"/>
    <w:rsid w:val="00810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46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616"/>
    <w:rPr>
      <w:rFonts w:ascii="Segoe UI" w:hAnsi="Segoe UI" w:cs="Segoe UI"/>
      <w:sz w:val="18"/>
      <w:szCs w:val="18"/>
    </w:rPr>
  </w:style>
  <w:style w:type="paragraph" w:styleId="FootnoteText">
    <w:name w:val="footnote text"/>
    <w:basedOn w:val="Normal"/>
    <w:link w:val="FootnoteTextChar"/>
    <w:uiPriority w:val="99"/>
    <w:semiHidden/>
    <w:unhideWhenUsed/>
    <w:rsid w:val="00017498"/>
    <w:pPr>
      <w:spacing w:line="240" w:lineRule="auto"/>
    </w:pPr>
    <w:rPr>
      <w:sz w:val="20"/>
      <w:szCs w:val="20"/>
    </w:rPr>
  </w:style>
  <w:style w:type="character" w:customStyle="1" w:styleId="FootnoteTextChar">
    <w:name w:val="Footnote Text Char"/>
    <w:basedOn w:val="DefaultParagraphFont"/>
    <w:link w:val="FootnoteText"/>
    <w:uiPriority w:val="99"/>
    <w:semiHidden/>
    <w:rsid w:val="00017498"/>
    <w:rPr>
      <w:rFonts w:asciiTheme="majorBidi" w:hAnsiTheme="majorBidi"/>
      <w:sz w:val="20"/>
      <w:szCs w:val="20"/>
    </w:rPr>
  </w:style>
  <w:style w:type="character" w:styleId="FootnoteReference">
    <w:name w:val="footnote reference"/>
    <w:basedOn w:val="DefaultParagraphFont"/>
    <w:uiPriority w:val="99"/>
    <w:semiHidden/>
    <w:unhideWhenUsed/>
    <w:rsid w:val="000174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h\Desktop\PhD\Word%20template%20for%20APA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6FC72-CF9B-4364-ABDE-BF68D473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for APA6.dotx</Template>
  <TotalTime>68</TotalTime>
  <Pages>8</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Hanel</dc:creator>
  <cp:lastModifiedBy>Paul Hanel</cp:lastModifiedBy>
  <cp:revision>13</cp:revision>
  <dcterms:created xsi:type="dcterms:W3CDTF">2020-01-28T08:21:00Z</dcterms:created>
  <dcterms:modified xsi:type="dcterms:W3CDTF">2020-01-28T20:41:00Z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id="rNgvk0p8"/&gt;&lt;style id="http://www.zotero.org/styles/apa" locale="en-GB"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