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8A107" w14:textId="77777777" w:rsidR="00287349" w:rsidRPr="0078034F" w:rsidRDefault="00287349" w:rsidP="00287349">
      <w:pPr>
        <w:pStyle w:val="berschrift1"/>
        <w:numPr>
          <w:ilvl w:val="0"/>
          <w:numId w:val="0"/>
        </w:numPr>
        <w:rPr>
          <w:rFonts w:cs="Times New Roman"/>
          <w:color w:val="auto"/>
          <w:lang w:val="en-GB"/>
        </w:rPr>
      </w:pPr>
      <w:r w:rsidRPr="0078034F">
        <w:rPr>
          <w:rFonts w:cs="Times New Roman"/>
          <w:color w:val="auto"/>
          <w:lang w:val="en-GB"/>
        </w:rPr>
        <w:t>Supplemental Material</w:t>
      </w:r>
      <w:r w:rsidR="0094249D" w:rsidRPr="0078034F">
        <w:rPr>
          <w:rFonts w:cs="Times New Roman"/>
          <w:color w:val="auto"/>
          <w:lang w:val="en-GB"/>
        </w:rPr>
        <w:t xml:space="preserve"> for</w:t>
      </w:r>
    </w:p>
    <w:p w14:paraId="525C93FA" w14:textId="77777777" w:rsidR="00475381" w:rsidRDefault="00475381" w:rsidP="00475381">
      <w:pPr>
        <w:jc w:val="center"/>
        <w:rPr>
          <w:rFonts w:cs="Times New Roman"/>
          <w:sz w:val="28"/>
          <w:szCs w:val="28"/>
          <w:lang w:val="en-GB"/>
        </w:rPr>
      </w:pPr>
      <w:r>
        <w:rPr>
          <w:rFonts w:cs="Times New Roman"/>
          <w:b/>
          <w:sz w:val="28"/>
          <w:szCs w:val="28"/>
          <w:lang w:val="en-GB"/>
        </w:rPr>
        <w:t>“Women feel more attractive before ovulation: evidence from a large-scale online diary study”</w:t>
      </w:r>
    </w:p>
    <w:p w14:paraId="44A5B5C9" w14:textId="77777777" w:rsidR="00475381" w:rsidRDefault="00475381" w:rsidP="00475381">
      <w:pPr>
        <w:jc w:val="center"/>
        <w:rPr>
          <w:rFonts w:cs="Times New Roman"/>
          <w:szCs w:val="24"/>
          <w:lang w:val="en-GB"/>
        </w:rPr>
      </w:pPr>
    </w:p>
    <w:p w14:paraId="243BC34D" w14:textId="4C8B8A03" w:rsidR="00475381" w:rsidRDefault="00475381" w:rsidP="00475381">
      <w:pPr>
        <w:jc w:val="center"/>
        <w:rPr>
          <w:rFonts w:cs="Times New Roman"/>
          <w:szCs w:val="24"/>
          <w:vertAlign w:val="superscript"/>
        </w:rPr>
      </w:pPr>
      <w:r>
        <w:rPr>
          <w:rFonts w:cs="Times New Roman"/>
          <w:szCs w:val="24"/>
        </w:rPr>
        <w:t>Lara Schleifenbaum</w:t>
      </w:r>
      <w:r>
        <w:rPr>
          <w:rFonts w:cs="Times New Roman"/>
          <w:szCs w:val="24"/>
          <w:vertAlign w:val="superscript"/>
        </w:rPr>
        <w:t>1,2*</w:t>
      </w:r>
      <w:r>
        <w:rPr>
          <w:rFonts w:cs="Times New Roman"/>
          <w:szCs w:val="24"/>
        </w:rPr>
        <w:t>, Julie C. Driebe</w:t>
      </w:r>
      <w:r>
        <w:rPr>
          <w:rFonts w:cs="Times New Roman"/>
          <w:szCs w:val="24"/>
          <w:vertAlign w:val="superscript"/>
        </w:rPr>
        <w:t>1</w:t>
      </w:r>
      <w:r>
        <w:rPr>
          <w:rFonts w:cs="Times New Roman"/>
          <w:szCs w:val="24"/>
        </w:rPr>
        <w:t>, Tanja M. Gerlach</w:t>
      </w:r>
      <w:r>
        <w:rPr>
          <w:rFonts w:cs="Times New Roman"/>
          <w:szCs w:val="24"/>
          <w:vertAlign w:val="superscript"/>
        </w:rPr>
        <w:t>1,2</w:t>
      </w:r>
      <w:r>
        <w:rPr>
          <w:rFonts w:cs="Times New Roman"/>
          <w:szCs w:val="24"/>
        </w:rPr>
        <w:t>, Lars Penke</w:t>
      </w:r>
      <w:r>
        <w:rPr>
          <w:rFonts w:cs="Times New Roman"/>
          <w:szCs w:val="24"/>
          <w:vertAlign w:val="superscript"/>
        </w:rPr>
        <w:t>1,2</w:t>
      </w:r>
      <w:r>
        <w:rPr>
          <w:rFonts w:cs="Times New Roman"/>
          <w:szCs w:val="24"/>
        </w:rPr>
        <w:t>, Ruben C. Arslan</w:t>
      </w:r>
      <w:bookmarkStart w:id="0" w:name="_GoBack"/>
      <w:bookmarkEnd w:id="0"/>
      <w:r w:rsidR="001E03F7">
        <w:rPr>
          <w:rFonts w:cs="Times New Roman"/>
          <w:szCs w:val="24"/>
          <w:vertAlign w:val="superscript"/>
        </w:rPr>
        <w:t>2,3</w:t>
      </w:r>
      <w:r>
        <w:rPr>
          <w:rFonts w:cs="Times New Roman"/>
          <w:szCs w:val="24"/>
          <w:vertAlign w:val="superscript"/>
        </w:rPr>
        <w:t>,4</w:t>
      </w:r>
    </w:p>
    <w:p w14:paraId="23C02E4D" w14:textId="77777777" w:rsidR="00475381" w:rsidRDefault="00475381" w:rsidP="00475381">
      <w:pPr>
        <w:jc w:val="center"/>
        <w:rPr>
          <w:rFonts w:cs="Times New Roman"/>
          <w:szCs w:val="24"/>
        </w:rPr>
      </w:pPr>
    </w:p>
    <w:p w14:paraId="1EBD04D6" w14:textId="77777777" w:rsidR="00475381" w:rsidRDefault="00475381" w:rsidP="00475381">
      <w:pPr>
        <w:jc w:val="center"/>
        <w:rPr>
          <w:rFonts w:cs="Times New Roman"/>
          <w:lang w:val="en-GB"/>
        </w:rPr>
      </w:pPr>
      <w:r>
        <w:rPr>
          <w:rFonts w:cs="Times New Roman"/>
          <w:szCs w:val="24"/>
          <w:vertAlign w:val="superscript"/>
          <w:lang w:val="en-GB"/>
        </w:rPr>
        <w:t>1</w:t>
      </w:r>
      <w:r>
        <w:rPr>
          <w:rFonts w:cs="Times New Roman"/>
          <w:szCs w:val="24"/>
          <w:lang w:val="en-GB"/>
        </w:rPr>
        <w:t>Georg August University Goettingen, Germany</w:t>
      </w:r>
    </w:p>
    <w:p w14:paraId="546F3672" w14:textId="77777777" w:rsidR="00475381" w:rsidRDefault="00475381" w:rsidP="00475381">
      <w:pPr>
        <w:pStyle w:val="Standard1"/>
        <w:jc w:val="center"/>
        <w:rPr>
          <w:rFonts w:ascii="Times New Roman" w:hAnsi="Times New Roman" w:cs="Times New Roman"/>
          <w:sz w:val="22"/>
          <w:szCs w:val="22"/>
          <w:lang w:val="en-GB" w:eastAsia="en-US" w:bidi="ar-SA"/>
        </w:rPr>
      </w:pPr>
      <w:r>
        <w:rPr>
          <w:rFonts w:ascii="Times New Roman" w:hAnsi="Times New Roman" w:cs="Times New Roman"/>
          <w:sz w:val="22"/>
          <w:szCs w:val="22"/>
          <w:vertAlign w:val="superscript"/>
          <w:lang w:val="en-GB" w:eastAsia="en-US" w:bidi="ar-SA"/>
        </w:rPr>
        <w:t>2</w:t>
      </w:r>
      <w:r>
        <w:rPr>
          <w:rFonts w:ascii="Times New Roman" w:hAnsi="Times New Roman" w:cs="Times New Roman"/>
          <w:sz w:val="22"/>
          <w:szCs w:val="22"/>
          <w:lang w:val="en-GB"/>
        </w:rPr>
        <w:t>Leibniz ScienceCampus Primate Cognition</w:t>
      </w:r>
    </w:p>
    <w:p w14:paraId="49888FCD" w14:textId="77777777" w:rsidR="00475381" w:rsidRDefault="00475381" w:rsidP="00475381">
      <w:pPr>
        <w:pStyle w:val="Standard1"/>
        <w:rPr>
          <w:lang w:val="en-GB" w:eastAsia="en-US" w:bidi="ar-SA"/>
        </w:rPr>
      </w:pPr>
    </w:p>
    <w:p w14:paraId="170183E4" w14:textId="77777777" w:rsidR="00475381" w:rsidRDefault="00475381" w:rsidP="00475381">
      <w:pPr>
        <w:pStyle w:val="Standard1"/>
        <w:jc w:val="center"/>
        <w:rPr>
          <w:rFonts w:ascii="Times New Roman" w:hAnsi="Times New Roman" w:cs="Times New Roman"/>
          <w:sz w:val="22"/>
          <w:szCs w:val="22"/>
          <w:lang w:val="en-GB" w:eastAsia="en-US" w:bidi="ar-SA"/>
        </w:rPr>
      </w:pPr>
      <w:r>
        <w:rPr>
          <w:rFonts w:ascii="Times New Roman" w:hAnsi="Times New Roman" w:cs="Times New Roman"/>
          <w:sz w:val="22"/>
          <w:szCs w:val="22"/>
          <w:vertAlign w:val="superscript"/>
          <w:lang w:val="en-GB" w:eastAsia="en-US" w:bidi="ar-SA"/>
        </w:rPr>
        <w:t>3</w:t>
      </w:r>
      <w:r>
        <w:rPr>
          <w:rFonts w:ascii="Times New Roman" w:hAnsi="Times New Roman" w:cs="Times New Roman"/>
          <w:sz w:val="22"/>
          <w:szCs w:val="22"/>
          <w:lang w:val="en-GB" w:eastAsia="en-US" w:bidi="ar-SA"/>
        </w:rPr>
        <w:t>University of Leipzig, Germany</w:t>
      </w:r>
    </w:p>
    <w:p w14:paraId="302D8231" w14:textId="77777777" w:rsidR="00475381" w:rsidRDefault="00475381" w:rsidP="00475381">
      <w:pPr>
        <w:pStyle w:val="Standard1"/>
        <w:jc w:val="center"/>
        <w:rPr>
          <w:rFonts w:ascii="Times New Roman" w:hAnsi="Times New Roman" w:cs="Times New Roman"/>
          <w:sz w:val="22"/>
          <w:szCs w:val="22"/>
          <w:vertAlign w:val="superscript"/>
          <w:lang w:val="en-GB" w:eastAsia="en-US" w:bidi="ar-SA"/>
        </w:rPr>
      </w:pPr>
    </w:p>
    <w:p w14:paraId="5CE86CC3" w14:textId="77777777" w:rsidR="00475381" w:rsidRDefault="00475381" w:rsidP="00475381">
      <w:pPr>
        <w:pStyle w:val="Standard1"/>
        <w:jc w:val="center"/>
        <w:rPr>
          <w:rFonts w:ascii="Times New Roman" w:hAnsi="Times New Roman" w:cs="Times New Roman"/>
          <w:sz w:val="22"/>
          <w:szCs w:val="22"/>
          <w:lang w:val="en-GB" w:eastAsia="en-US" w:bidi="ar-SA"/>
        </w:rPr>
      </w:pPr>
      <w:r>
        <w:rPr>
          <w:rFonts w:ascii="Times New Roman" w:hAnsi="Times New Roman" w:cs="Times New Roman"/>
          <w:sz w:val="22"/>
          <w:szCs w:val="22"/>
          <w:vertAlign w:val="superscript"/>
          <w:lang w:val="en-GB" w:eastAsia="en-US" w:bidi="ar-SA"/>
        </w:rPr>
        <w:t>4</w:t>
      </w:r>
      <w:r>
        <w:rPr>
          <w:rFonts w:ascii="Times New Roman" w:hAnsi="Times New Roman" w:cs="Times New Roman"/>
          <w:sz w:val="22"/>
          <w:szCs w:val="22"/>
          <w:lang w:val="en-GB" w:eastAsia="en-US" w:bidi="ar-SA"/>
        </w:rPr>
        <w:t>Max Planck Institute for Human Development, Berlin, Germany</w:t>
      </w:r>
    </w:p>
    <w:p w14:paraId="5BA1624F" w14:textId="77777777" w:rsidR="00475381" w:rsidRDefault="00475381" w:rsidP="00475381">
      <w:pPr>
        <w:jc w:val="center"/>
        <w:rPr>
          <w:rFonts w:cs="Times New Roman"/>
          <w:szCs w:val="24"/>
          <w:lang w:val="en-GB"/>
        </w:rPr>
      </w:pPr>
    </w:p>
    <w:p w14:paraId="59455900" w14:textId="77777777" w:rsidR="00475381" w:rsidRDefault="00475381" w:rsidP="00475381">
      <w:pPr>
        <w:jc w:val="center"/>
        <w:rPr>
          <w:rFonts w:cs="Times New Roman"/>
          <w:szCs w:val="24"/>
          <w:lang w:val="en-GB"/>
        </w:rPr>
      </w:pPr>
      <w:r>
        <w:rPr>
          <w:rFonts w:cs="Times New Roman"/>
          <w:szCs w:val="24"/>
          <w:lang w:val="en-GB"/>
        </w:rPr>
        <w:t>*Correspondence regarding this article should be addressed to Lara Schleifenbaum,</w:t>
      </w:r>
      <w:r>
        <w:rPr>
          <w:rFonts w:cs="Times New Roman"/>
          <w:szCs w:val="24"/>
          <w:lang w:val="en-GB"/>
        </w:rPr>
        <w:br/>
        <w:t>Email: lara.schleifenbaum@uni-goettingen.de, Gosslerstrasse 14, 37073 Goettingen, Germany.</w:t>
      </w:r>
    </w:p>
    <w:p w14:paraId="0B47D5B6" w14:textId="77777777" w:rsidR="0094249D" w:rsidRPr="00741497" w:rsidRDefault="0094249D">
      <w:pPr>
        <w:spacing w:line="259" w:lineRule="auto"/>
        <w:jc w:val="left"/>
        <w:rPr>
          <w:rFonts w:eastAsia="Droid Sans Fallback" w:cs="Times New Roman"/>
          <w:kern w:val="3"/>
          <w:sz w:val="24"/>
          <w:szCs w:val="24"/>
          <w:lang w:val="en-GB"/>
        </w:rPr>
      </w:pPr>
      <w:r w:rsidRPr="00741497">
        <w:rPr>
          <w:rFonts w:cs="Times New Roman"/>
          <w:lang w:val="en-GB"/>
        </w:rPr>
        <w:br w:type="page"/>
      </w:r>
    </w:p>
    <w:p w14:paraId="5DDE4DA1" w14:textId="34B7D747" w:rsidR="00287349" w:rsidRPr="0078034F" w:rsidRDefault="008D427B" w:rsidP="00287349">
      <w:pPr>
        <w:jc w:val="left"/>
        <w:rPr>
          <w:rFonts w:eastAsia="Times New Roman" w:cs="Times New Roman"/>
          <w:bCs/>
          <w:i/>
          <w:lang w:val="en-GB" w:eastAsia="de-DE"/>
        </w:rPr>
      </w:pPr>
      <w:r w:rsidRPr="0078034F">
        <w:rPr>
          <w:rFonts w:cs="Times New Roman"/>
          <w:b/>
          <w:lang w:val="en-GB"/>
        </w:rPr>
        <w:lastRenderedPageBreak/>
        <w:t xml:space="preserve">Supplementary </w:t>
      </w:r>
      <w:r w:rsidR="00287349" w:rsidRPr="0078034F">
        <w:rPr>
          <w:rFonts w:cs="Times New Roman"/>
          <w:b/>
          <w:lang w:val="en-GB"/>
        </w:rPr>
        <w:t>Table S1.</w:t>
      </w:r>
      <w:r w:rsidR="00287349" w:rsidRPr="0078034F">
        <w:rPr>
          <w:rFonts w:cs="Times New Roman"/>
          <w:lang w:val="en-GB"/>
        </w:rPr>
        <w:br/>
      </w:r>
      <w:r w:rsidR="00287349" w:rsidRPr="0078034F">
        <w:rPr>
          <w:rFonts w:eastAsia="Times New Roman" w:cs="Times New Roman"/>
          <w:bCs/>
          <w:i/>
          <w:lang w:val="en-GB" w:eastAsia="de-DE"/>
        </w:rPr>
        <w:t xml:space="preserve">Preregistration Planning and Deviation Documentation (PPDD) for our preregistration found at </w:t>
      </w:r>
      <w:r w:rsidR="000502C6" w:rsidRPr="000502C6">
        <w:rPr>
          <w:rFonts w:eastAsia="Times New Roman" w:cs="Times New Roman"/>
          <w:bCs/>
          <w:i/>
          <w:lang w:val="en-GB" w:eastAsia="de-DE"/>
        </w:rPr>
        <w:t>https://osf.io/d3avf/</w:t>
      </w:r>
      <w:r w:rsidR="00287349" w:rsidRPr="00DB1BE0">
        <w:rPr>
          <w:rFonts w:eastAsia="Times New Roman" w:cs="Times New Roman"/>
          <w:bCs/>
          <w:i/>
          <w:lang w:val="en-GB" w:eastAsia="de-DE"/>
        </w:rPr>
        <w:t>.</w:t>
      </w:r>
    </w:p>
    <w:tbl>
      <w:tblPr>
        <w:tblStyle w:val="Tabellenraster"/>
        <w:tblW w:w="0" w:type="auto"/>
        <w:tblLayout w:type="fixed"/>
        <w:tblLook w:val="04A0" w:firstRow="1" w:lastRow="0" w:firstColumn="1" w:lastColumn="0" w:noHBand="0" w:noVBand="1"/>
      </w:tblPr>
      <w:tblGrid>
        <w:gridCol w:w="2402"/>
        <w:gridCol w:w="2552"/>
        <w:gridCol w:w="1912"/>
        <w:gridCol w:w="2190"/>
      </w:tblGrid>
      <w:tr w:rsidR="00287349" w:rsidRPr="001E03F7" w14:paraId="4CF23D0F" w14:textId="77777777" w:rsidTr="004C1C8F">
        <w:tc>
          <w:tcPr>
            <w:tcW w:w="2402" w:type="dxa"/>
          </w:tcPr>
          <w:p w14:paraId="34550144" w14:textId="77777777" w:rsidR="00287349" w:rsidRPr="002F29AA" w:rsidRDefault="00287349" w:rsidP="004C1C8F">
            <w:pPr>
              <w:pStyle w:val="Standard1"/>
              <w:jc w:val="center"/>
              <w:rPr>
                <w:rFonts w:ascii="Times New Roman" w:hAnsi="Times New Roman" w:cs="Times New Roman"/>
                <w:sz w:val="22"/>
                <w:szCs w:val="22"/>
                <w:lang w:val="en-GB" w:eastAsia="de-DE" w:bidi="ar-SA"/>
              </w:rPr>
            </w:pPr>
            <w:r w:rsidRPr="002F29AA">
              <w:rPr>
                <w:rFonts w:ascii="Times New Roman" w:hAnsi="Times New Roman" w:cs="Times New Roman"/>
                <w:sz w:val="22"/>
                <w:szCs w:val="22"/>
              </w:rPr>
              <w:t>Preregistered Approach</w:t>
            </w:r>
          </w:p>
        </w:tc>
        <w:tc>
          <w:tcPr>
            <w:tcW w:w="2552" w:type="dxa"/>
          </w:tcPr>
          <w:p w14:paraId="3C1E5722" w14:textId="77777777" w:rsidR="00287349" w:rsidRPr="002F29AA" w:rsidRDefault="00287349" w:rsidP="004C1C8F">
            <w:pPr>
              <w:pStyle w:val="Standard1"/>
              <w:jc w:val="center"/>
              <w:rPr>
                <w:rFonts w:ascii="Times New Roman" w:hAnsi="Times New Roman" w:cs="Times New Roman"/>
                <w:sz w:val="22"/>
                <w:szCs w:val="22"/>
                <w:lang w:val="en-GB" w:eastAsia="de-DE" w:bidi="ar-SA"/>
              </w:rPr>
            </w:pPr>
            <w:r w:rsidRPr="002F29AA">
              <w:rPr>
                <w:rFonts w:ascii="Times New Roman" w:hAnsi="Times New Roman" w:cs="Times New Roman"/>
                <w:sz w:val="22"/>
                <w:szCs w:val="22"/>
              </w:rPr>
              <w:t>Deviation</w:t>
            </w:r>
          </w:p>
        </w:tc>
        <w:tc>
          <w:tcPr>
            <w:tcW w:w="1912" w:type="dxa"/>
          </w:tcPr>
          <w:p w14:paraId="73018D7D" w14:textId="77777777" w:rsidR="00287349" w:rsidRPr="002F29AA" w:rsidRDefault="00287349" w:rsidP="004C1C8F">
            <w:pPr>
              <w:pStyle w:val="Standard1"/>
              <w:jc w:val="center"/>
              <w:rPr>
                <w:rFonts w:ascii="Times New Roman" w:hAnsi="Times New Roman" w:cs="Times New Roman"/>
                <w:sz w:val="22"/>
                <w:szCs w:val="22"/>
                <w:lang w:val="en-GB" w:eastAsia="de-DE" w:bidi="ar-SA"/>
              </w:rPr>
            </w:pPr>
            <w:r w:rsidRPr="002F29AA">
              <w:rPr>
                <w:rFonts w:ascii="Times New Roman" w:hAnsi="Times New Roman" w:cs="Times New Roman"/>
                <w:sz w:val="22"/>
                <w:szCs w:val="22"/>
              </w:rPr>
              <w:t>Explanation</w:t>
            </w:r>
          </w:p>
        </w:tc>
        <w:tc>
          <w:tcPr>
            <w:tcW w:w="2190" w:type="dxa"/>
          </w:tcPr>
          <w:p w14:paraId="1D9DE1F5" w14:textId="77777777" w:rsidR="00287349" w:rsidRPr="002F29AA" w:rsidRDefault="00287349" w:rsidP="004C1C8F">
            <w:pPr>
              <w:pStyle w:val="Standard1"/>
              <w:jc w:val="center"/>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rPr>
              <w:t>Might deviations change the pattern of results?</w:t>
            </w:r>
          </w:p>
        </w:tc>
      </w:tr>
      <w:tr w:rsidR="00287349" w:rsidRPr="001E03F7" w14:paraId="7604575E" w14:textId="77777777" w:rsidTr="004C1C8F">
        <w:tc>
          <w:tcPr>
            <w:tcW w:w="2402" w:type="dxa"/>
          </w:tcPr>
          <w:p w14:paraId="041D461D" w14:textId="77777777"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We preregistered the following hypotheses:</w:t>
            </w:r>
          </w:p>
          <w:p w14:paraId="72177BF5" w14:textId="77777777" w:rsidR="00287349" w:rsidRPr="002F29AA" w:rsidRDefault="00287349" w:rsidP="00287349">
            <w:pPr>
              <w:pStyle w:val="Standard1"/>
              <w:numPr>
                <w:ilvl w:val="0"/>
                <w:numId w:val="5"/>
              </w:numPr>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There are ovulatory increases in grooming</w:t>
            </w:r>
          </w:p>
          <w:p w14:paraId="09FB5367" w14:textId="77777777" w:rsidR="00287349" w:rsidRPr="002F29AA" w:rsidRDefault="00287349" w:rsidP="00287349">
            <w:pPr>
              <w:pStyle w:val="Standard1"/>
              <w:numPr>
                <w:ilvl w:val="0"/>
                <w:numId w:val="5"/>
              </w:numPr>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There are ovulatory increases in attractiveness (named vanity)</w:t>
            </w:r>
          </w:p>
          <w:p w14:paraId="09BB5164" w14:textId="77777777" w:rsidR="00287349" w:rsidRPr="002F29AA" w:rsidRDefault="00287349" w:rsidP="00287349">
            <w:pPr>
              <w:pStyle w:val="Standard1"/>
              <w:numPr>
                <w:ilvl w:val="0"/>
                <w:numId w:val="5"/>
              </w:numPr>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There are ovulatory increases in self-perceived desirability and these are over and above changes in grooming</w:t>
            </w:r>
          </w:p>
          <w:p w14:paraId="722E1AEE" w14:textId="77777777" w:rsidR="00287349" w:rsidRPr="002F29AA" w:rsidRDefault="00287349" w:rsidP="00287349">
            <w:pPr>
              <w:pStyle w:val="Standard1"/>
              <w:numPr>
                <w:ilvl w:val="0"/>
                <w:numId w:val="5"/>
              </w:numPr>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There are no ovulatory changes in self-esteem and if there are, this change is independent of variations in daily mood</w:t>
            </w:r>
          </w:p>
        </w:tc>
        <w:tc>
          <w:tcPr>
            <w:tcW w:w="2552" w:type="dxa"/>
          </w:tcPr>
          <w:p w14:paraId="6DCBFFBD" w14:textId="77777777"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We did not test hypotheses c) and d) as preregistered.</w:t>
            </w:r>
          </w:p>
          <w:p w14:paraId="461EE96D" w14:textId="77777777" w:rsidR="00287349" w:rsidRPr="002F29AA" w:rsidRDefault="00287349" w:rsidP="004C1C8F">
            <w:pPr>
              <w:pStyle w:val="Standard1"/>
              <w:rPr>
                <w:rFonts w:ascii="Times New Roman" w:hAnsi="Times New Roman" w:cs="Times New Roman"/>
                <w:sz w:val="22"/>
                <w:szCs w:val="22"/>
                <w:lang w:val="en-GB" w:eastAsia="de-DE" w:bidi="ar-SA"/>
              </w:rPr>
            </w:pPr>
          </w:p>
          <w:p w14:paraId="2AEDC680" w14:textId="77777777"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For c), we omitted the last part and did not check whether the change in self-perceived desirability is above the change in grooming.</w:t>
            </w:r>
          </w:p>
          <w:p w14:paraId="7EE4F669" w14:textId="77777777" w:rsidR="00287349" w:rsidRPr="002F29AA" w:rsidRDefault="00287349" w:rsidP="004C1C8F">
            <w:pPr>
              <w:pStyle w:val="Standard1"/>
              <w:rPr>
                <w:rFonts w:ascii="Times New Roman" w:hAnsi="Times New Roman" w:cs="Times New Roman"/>
                <w:sz w:val="22"/>
                <w:szCs w:val="22"/>
                <w:lang w:val="en-GB" w:eastAsia="de-DE" w:bidi="ar-SA"/>
              </w:rPr>
            </w:pPr>
          </w:p>
          <w:p w14:paraId="30CE1926" w14:textId="77777777"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For d), we omitted the last part and did not check whether the change in self-esteem is independent of variations in mood. Instead, we decided to independently test our expectation that there are no ovulatory changes in positive mood. These changes in tested hypotheses were decided upon before any analyses were conducted.</w:t>
            </w:r>
          </w:p>
        </w:tc>
        <w:tc>
          <w:tcPr>
            <w:tcW w:w="1912" w:type="dxa"/>
          </w:tcPr>
          <w:p w14:paraId="6DA79C25" w14:textId="77E3EC69"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Hypotheses c) and d) were formulated that way as an attempt to uncover associative and possibly causal patterns. However,</w:t>
            </w:r>
            <w:r w:rsidR="0025595D" w:rsidRPr="002F29AA">
              <w:rPr>
                <w:rFonts w:ascii="Times New Roman" w:hAnsi="Times New Roman" w:cs="Times New Roman"/>
                <w:sz w:val="22"/>
                <w:szCs w:val="22"/>
                <w:lang w:val="en-GB" w:eastAsia="de-DE" w:bidi="ar-SA"/>
              </w:rPr>
              <w:t xml:space="preserve"> we subsequently </w:t>
            </w:r>
            <w:r w:rsidR="00646F5A" w:rsidRPr="002F29AA">
              <w:rPr>
                <w:rFonts w:ascii="Times New Roman" w:hAnsi="Times New Roman" w:cs="Times New Roman"/>
                <w:sz w:val="22"/>
                <w:szCs w:val="22"/>
                <w:lang w:val="en-GB" w:eastAsia="de-DE" w:bidi="ar-SA"/>
              </w:rPr>
              <w:t>started to doubt that mediational analyses in our observational data would speak to causal patterns.</w:t>
            </w:r>
            <w:r w:rsidRPr="002F29AA">
              <w:rPr>
                <w:rFonts w:ascii="Times New Roman" w:hAnsi="Times New Roman" w:cs="Times New Roman"/>
                <w:sz w:val="22"/>
                <w:szCs w:val="22"/>
                <w:lang w:val="en-GB" w:eastAsia="de-DE" w:bidi="ar-SA"/>
              </w:rPr>
              <w:t xml:space="preserve"> </w:t>
            </w:r>
          </w:p>
          <w:p w14:paraId="521E335F" w14:textId="77777777" w:rsidR="00287349" w:rsidRPr="002F29AA" w:rsidRDefault="00287349" w:rsidP="004C1C8F">
            <w:pPr>
              <w:pStyle w:val="Standard1"/>
              <w:rPr>
                <w:rFonts w:ascii="Times New Roman" w:hAnsi="Times New Roman" w:cs="Times New Roman"/>
                <w:sz w:val="22"/>
                <w:szCs w:val="22"/>
                <w:lang w:val="en-GB" w:eastAsia="de-DE" w:bidi="ar-SA"/>
              </w:rPr>
            </w:pPr>
          </w:p>
          <w:p w14:paraId="6BA5AE22" w14:textId="0224148A"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 xml:space="preserve">Instead, </w:t>
            </w:r>
            <w:r w:rsidR="00646F5A" w:rsidRPr="002F29AA">
              <w:rPr>
                <w:rFonts w:ascii="Times New Roman" w:hAnsi="Times New Roman" w:cs="Times New Roman"/>
                <w:sz w:val="22"/>
                <w:szCs w:val="22"/>
                <w:lang w:val="en-GB" w:eastAsia="de-DE" w:bidi="ar-SA"/>
              </w:rPr>
              <w:t xml:space="preserve">we formulated a simpler </w:t>
            </w:r>
            <w:r w:rsidRPr="002F29AA">
              <w:rPr>
                <w:rFonts w:ascii="Times New Roman" w:hAnsi="Times New Roman" w:cs="Times New Roman"/>
                <w:sz w:val="22"/>
                <w:szCs w:val="22"/>
                <w:lang w:val="en-GB" w:eastAsia="de-DE" w:bidi="ar-SA"/>
              </w:rPr>
              <w:t>goal to give a general overview of ovulatory changes in women’s attractiveness and related constructs. We hope future research</w:t>
            </w:r>
            <w:r w:rsidR="00646F5A" w:rsidRPr="002F29AA">
              <w:rPr>
                <w:rFonts w:ascii="Times New Roman" w:hAnsi="Times New Roman" w:cs="Times New Roman"/>
                <w:sz w:val="22"/>
                <w:szCs w:val="22"/>
                <w:lang w:val="en-GB" w:eastAsia="de-DE" w:bidi="ar-SA"/>
              </w:rPr>
              <w:t xml:space="preserve"> can conduct more targeted probes to find which ovulatory shifts are rather primary and which rather secondary</w:t>
            </w:r>
            <w:r w:rsidRPr="002F29AA">
              <w:rPr>
                <w:rFonts w:ascii="Times New Roman" w:hAnsi="Times New Roman" w:cs="Times New Roman"/>
                <w:sz w:val="22"/>
                <w:szCs w:val="22"/>
                <w:lang w:val="en-GB" w:eastAsia="de-DE" w:bidi="ar-SA"/>
              </w:rPr>
              <w:t>.</w:t>
            </w:r>
          </w:p>
        </w:tc>
        <w:tc>
          <w:tcPr>
            <w:tcW w:w="2190" w:type="dxa"/>
          </w:tcPr>
          <w:p w14:paraId="4E163A66" w14:textId="223FFFB2" w:rsidR="00287349" w:rsidRPr="002F29AA" w:rsidRDefault="00F75152"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 xml:space="preserve">As can be seen in </w:t>
            </w:r>
            <w:r w:rsidR="00AC0AC2" w:rsidRPr="002F29AA">
              <w:rPr>
                <w:rFonts w:ascii="Times New Roman" w:hAnsi="Times New Roman" w:cs="Times New Roman"/>
                <w:sz w:val="22"/>
                <w:szCs w:val="22"/>
                <w:lang w:val="en-GB" w:eastAsia="de-DE" w:bidi="ar-SA"/>
              </w:rPr>
              <w:t>Figure S1 below,</w:t>
            </w:r>
            <w:r w:rsidRPr="002F29AA">
              <w:rPr>
                <w:rFonts w:ascii="Times New Roman" w:hAnsi="Times New Roman" w:cs="Times New Roman"/>
                <w:sz w:val="22"/>
                <w:szCs w:val="22"/>
                <w:lang w:val="en-GB" w:eastAsia="de-DE" w:bidi="ar-SA"/>
              </w:rPr>
              <w:t xml:space="preserve"> c</w:t>
            </w:r>
            <w:r w:rsidR="00287349" w:rsidRPr="002F29AA">
              <w:rPr>
                <w:rFonts w:ascii="Times New Roman" w:hAnsi="Times New Roman" w:cs="Times New Roman"/>
                <w:sz w:val="22"/>
                <w:szCs w:val="22"/>
                <w:lang w:val="en-GB" w:eastAsia="de-DE" w:bidi="ar-SA"/>
              </w:rPr>
              <w:t>ontrolling ovulatory changes in self-perceived desirability for grooming did not change any results.</w:t>
            </w:r>
          </w:p>
          <w:p w14:paraId="45CB3232" w14:textId="77777777" w:rsidR="00287349" w:rsidRPr="002F29AA" w:rsidRDefault="00287349" w:rsidP="004C1C8F">
            <w:pPr>
              <w:pStyle w:val="Standard1"/>
              <w:rPr>
                <w:rFonts w:ascii="Times New Roman" w:hAnsi="Times New Roman" w:cs="Times New Roman"/>
                <w:sz w:val="22"/>
                <w:szCs w:val="22"/>
                <w:lang w:val="en-GB" w:eastAsia="de-DE" w:bidi="ar-SA"/>
              </w:rPr>
            </w:pPr>
          </w:p>
          <w:p w14:paraId="1F518B85" w14:textId="1D6EFFA3"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Controlling ovulatory changes in self-esteem for positive mood</w:t>
            </w:r>
            <w:r w:rsidR="00AC0AC2" w:rsidRPr="002F29AA">
              <w:rPr>
                <w:rFonts w:ascii="Times New Roman" w:hAnsi="Times New Roman" w:cs="Times New Roman"/>
                <w:sz w:val="22"/>
                <w:szCs w:val="22"/>
                <w:lang w:val="en-GB" w:eastAsia="de-DE" w:bidi="ar-SA"/>
              </w:rPr>
              <w:t xml:space="preserve"> (Figure S3)</w:t>
            </w:r>
            <w:r w:rsidRPr="002F29AA">
              <w:rPr>
                <w:rFonts w:ascii="Times New Roman" w:hAnsi="Times New Roman" w:cs="Times New Roman"/>
                <w:sz w:val="22"/>
                <w:szCs w:val="22"/>
                <w:lang w:val="en-GB" w:eastAsia="de-DE" w:bidi="ar-SA"/>
              </w:rPr>
              <w:t xml:space="preserve"> reduced effect sizes in both the fertility effect and the group comparison to hormonal contraceptive users. Moreover, </w:t>
            </w:r>
            <w:r w:rsidRPr="002F29AA">
              <w:rPr>
                <w:rFonts w:ascii="Times New Roman" w:hAnsi="Times New Roman" w:cs="Times New Roman"/>
                <w:i/>
                <w:sz w:val="22"/>
                <w:szCs w:val="22"/>
                <w:lang w:val="en-GB" w:eastAsia="de-DE" w:bidi="ar-SA"/>
              </w:rPr>
              <w:t>p</w:t>
            </w:r>
            <w:r w:rsidRPr="002F29AA">
              <w:rPr>
                <w:rFonts w:ascii="Times New Roman" w:hAnsi="Times New Roman" w:cs="Times New Roman"/>
                <w:sz w:val="22"/>
                <w:szCs w:val="22"/>
                <w:lang w:val="en-GB" w:eastAsia="de-DE" w:bidi="ar-SA"/>
              </w:rPr>
              <w:t xml:space="preserve">-values of both predictors lay above our preregistered significance level of .01. </w:t>
            </w:r>
            <w:r w:rsidR="00646F5A" w:rsidRPr="002F29AA">
              <w:rPr>
                <w:rFonts w:ascii="Times New Roman" w:hAnsi="Times New Roman" w:cs="Times New Roman"/>
                <w:sz w:val="22"/>
                <w:szCs w:val="22"/>
                <w:lang w:val="en-GB" w:eastAsia="de-DE" w:bidi="ar-SA"/>
              </w:rPr>
              <w:t>Ovulatory changes in</w:t>
            </w:r>
            <w:r w:rsidR="00A0537A" w:rsidRPr="002F29AA">
              <w:rPr>
                <w:rFonts w:ascii="Times New Roman" w:hAnsi="Times New Roman" w:cs="Times New Roman"/>
                <w:sz w:val="22"/>
                <w:szCs w:val="22"/>
                <w:lang w:val="en-GB" w:eastAsia="de-DE" w:bidi="ar-SA"/>
              </w:rPr>
              <w:t xml:space="preserve"> </w:t>
            </w:r>
            <w:r w:rsidRPr="002F29AA">
              <w:rPr>
                <w:rFonts w:ascii="Times New Roman" w:hAnsi="Times New Roman" w:cs="Times New Roman"/>
                <w:sz w:val="22"/>
                <w:szCs w:val="22"/>
                <w:lang w:val="en-GB" w:eastAsia="de-DE" w:bidi="ar-SA"/>
              </w:rPr>
              <w:t>self-esteem and positive mood</w:t>
            </w:r>
            <w:r w:rsidR="00646F5A" w:rsidRPr="002F29AA">
              <w:rPr>
                <w:rFonts w:ascii="Times New Roman" w:hAnsi="Times New Roman" w:cs="Times New Roman"/>
                <w:sz w:val="22"/>
                <w:szCs w:val="22"/>
                <w:lang w:val="en-GB" w:eastAsia="de-DE" w:bidi="ar-SA"/>
              </w:rPr>
              <w:t xml:space="preserve"> do not seem to be independent, but it is not clear whether one causes the other</w:t>
            </w:r>
            <w:r w:rsidRPr="002F29AA">
              <w:rPr>
                <w:rFonts w:ascii="Times New Roman" w:hAnsi="Times New Roman" w:cs="Times New Roman"/>
                <w:sz w:val="22"/>
                <w:szCs w:val="22"/>
                <w:lang w:val="en-GB" w:eastAsia="de-DE" w:bidi="ar-SA"/>
              </w:rPr>
              <w:t>.</w:t>
            </w:r>
          </w:p>
          <w:p w14:paraId="1662419D" w14:textId="77777777" w:rsidR="00287349" w:rsidRPr="002F29AA" w:rsidRDefault="00287349" w:rsidP="004C1C8F">
            <w:pPr>
              <w:pStyle w:val="Standard1"/>
              <w:rPr>
                <w:rFonts w:ascii="Times New Roman" w:hAnsi="Times New Roman" w:cs="Times New Roman"/>
                <w:sz w:val="22"/>
                <w:szCs w:val="22"/>
                <w:lang w:val="en-GB" w:eastAsia="de-DE" w:bidi="ar-SA"/>
              </w:rPr>
            </w:pPr>
          </w:p>
          <w:p w14:paraId="527BE4C6" w14:textId="016520B1" w:rsidR="00287349" w:rsidRPr="002F29AA" w:rsidRDefault="00287349" w:rsidP="004C1C8F">
            <w:pPr>
              <w:pStyle w:val="Standard1"/>
              <w:rPr>
                <w:rFonts w:ascii="Times New Roman" w:hAnsi="Times New Roman" w:cs="Times New Roman"/>
                <w:sz w:val="22"/>
                <w:szCs w:val="22"/>
                <w:lang w:val="en-GB" w:eastAsia="de-DE" w:bidi="ar-SA"/>
              </w:rPr>
            </w:pPr>
          </w:p>
        </w:tc>
      </w:tr>
      <w:tr w:rsidR="00287349" w:rsidRPr="001E03F7" w14:paraId="40D6DD48" w14:textId="77777777" w:rsidTr="004C1C8F">
        <w:tc>
          <w:tcPr>
            <w:tcW w:w="2402" w:type="dxa"/>
          </w:tcPr>
          <w:p w14:paraId="1F98B061" w14:textId="2E8DFB79"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 xml:space="preserve">In order to collect enough data of naturally cycling </w:t>
            </w:r>
            <w:r w:rsidR="002D5CBD">
              <w:rPr>
                <w:rFonts w:ascii="Times New Roman" w:hAnsi="Times New Roman" w:cs="Times New Roman"/>
                <w:sz w:val="22"/>
                <w:szCs w:val="22"/>
                <w:lang w:val="en-GB" w:eastAsia="de-DE" w:bidi="ar-SA"/>
              </w:rPr>
              <w:t xml:space="preserve">women </w:t>
            </w:r>
            <w:r w:rsidRPr="002F29AA">
              <w:rPr>
                <w:rFonts w:ascii="Times New Roman" w:hAnsi="Times New Roman" w:cs="Times New Roman"/>
                <w:sz w:val="22"/>
                <w:szCs w:val="22"/>
                <w:lang w:val="en-GB" w:eastAsia="de-DE" w:bidi="ar-SA"/>
              </w:rPr>
              <w:t>we could analyse, we preregistered to pay women, who</w:t>
            </w:r>
          </w:p>
          <w:p w14:paraId="3FB33D33" w14:textId="77777777" w:rsidR="00287349" w:rsidRPr="002F29AA" w:rsidRDefault="00287349" w:rsidP="00287349">
            <w:pPr>
              <w:numPr>
                <w:ilvl w:val="0"/>
                <w:numId w:val="4"/>
              </w:numPr>
              <w:spacing w:line="240" w:lineRule="auto"/>
              <w:ind w:left="360"/>
              <w:jc w:val="left"/>
              <w:rPr>
                <w:rFonts w:eastAsia="Arial" w:cs="Times New Roman"/>
                <w:lang w:val="en-GB"/>
              </w:rPr>
            </w:pPr>
            <w:r w:rsidRPr="002F29AA">
              <w:rPr>
                <w:rFonts w:cs="Times New Roman"/>
                <w:lang w:val="en-GB"/>
              </w:rPr>
              <w:t>reported their gender as female (not “other”),</w:t>
            </w:r>
          </w:p>
          <w:p w14:paraId="5A3F9DB3" w14:textId="77777777" w:rsidR="00287349" w:rsidRPr="002F29AA" w:rsidRDefault="00287349" w:rsidP="00287349">
            <w:pPr>
              <w:numPr>
                <w:ilvl w:val="0"/>
                <w:numId w:val="3"/>
              </w:numPr>
              <w:spacing w:line="240" w:lineRule="auto"/>
              <w:ind w:left="360"/>
              <w:jc w:val="left"/>
              <w:rPr>
                <w:rFonts w:eastAsia="Arial" w:cs="Times New Roman"/>
              </w:rPr>
            </w:pPr>
            <w:r w:rsidRPr="002F29AA">
              <w:rPr>
                <w:rFonts w:cs="Times New Roman"/>
              </w:rPr>
              <w:t>were younger than 50,</w:t>
            </w:r>
          </w:p>
          <w:p w14:paraId="5591C381" w14:textId="77777777" w:rsidR="00287349" w:rsidRPr="002F29AA" w:rsidRDefault="00287349" w:rsidP="00287349">
            <w:pPr>
              <w:numPr>
                <w:ilvl w:val="0"/>
                <w:numId w:val="3"/>
              </w:numPr>
              <w:spacing w:line="240" w:lineRule="auto"/>
              <w:ind w:left="360"/>
              <w:jc w:val="left"/>
              <w:rPr>
                <w:rFonts w:eastAsia="Arial" w:cs="Times New Roman"/>
                <w:lang w:val="en-GB"/>
              </w:rPr>
            </w:pPr>
            <w:r w:rsidRPr="002F29AA">
              <w:rPr>
                <w:rFonts w:cs="Times New Roman"/>
                <w:lang w:val="en-GB"/>
              </w:rPr>
              <w:t>deemed themselves predominantly heteroexual,</w:t>
            </w:r>
          </w:p>
          <w:p w14:paraId="5405FFC8" w14:textId="77777777" w:rsidR="00287349" w:rsidRPr="002F29AA" w:rsidRDefault="00287349" w:rsidP="00287349">
            <w:pPr>
              <w:numPr>
                <w:ilvl w:val="0"/>
                <w:numId w:val="3"/>
              </w:numPr>
              <w:spacing w:line="240" w:lineRule="auto"/>
              <w:ind w:left="360"/>
              <w:jc w:val="left"/>
              <w:rPr>
                <w:rFonts w:eastAsia="Arial" w:cs="Times New Roman"/>
                <w:lang w:val="en-GB"/>
              </w:rPr>
            </w:pPr>
            <w:r w:rsidRPr="002F29AA">
              <w:rPr>
                <w:rFonts w:cs="Times New Roman"/>
                <w:lang w:val="en-GB"/>
              </w:rPr>
              <w:lastRenderedPageBreak/>
              <w:t>were not pregnant or breastfeeding now or had been during the last three months,</w:t>
            </w:r>
          </w:p>
          <w:p w14:paraId="05328648" w14:textId="77777777" w:rsidR="00287349" w:rsidRPr="002F29AA" w:rsidRDefault="00287349" w:rsidP="00287349">
            <w:pPr>
              <w:numPr>
                <w:ilvl w:val="0"/>
                <w:numId w:val="3"/>
              </w:numPr>
              <w:spacing w:line="240" w:lineRule="auto"/>
              <w:ind w:left="360"/>
              <w:jc w:val="left"/>
              <w:rPr>
                <w:rFonts w:eastAsia="Arial" w:cs="Times New Roman"/>
                <w:lang w:val="en-GB"/>
              </w:rPr>
            </w:pPr>
            <w:r w:rsidRPr="002F29AA">
              <w:rPr>
                <w:rFonts w:cs="Times New Roman"/>
                <w:lang w:val="en-GB"/>
              </w:rPr>
              <w:t>were not actively trying to become pregnant,</w:t>
            </w:r>
          </w:p>
          <w:p w14:paraId="7E563DD6" w14:textId="77777777" w:rsidR="00287349" w:rsidRPr="002F29AA" w:rsidRDefault="00287349" w:rsidP="00287349">
            <w:pPr>
              <w:numPr>
                <w:ilvl w:val="0"/>
                <w:numId w:val="3"/>
              </w:numPr>
              <w:spacing w:line="240" w:lineRule="auto"/>
              <w:ind w:left="360"/>
              <w:jc w:val="left"/>
              <w:rPr>
                <w:rFonts w:eastAsia="Arial" w:cs="Times New Roman"/>
                <w:lang w:val="en-GB"/>
              </w:rPr>
            </w:pPr>
            <w:r w:rsidRPr="002F29AA">
              <w:rPr>
                <w:rFonts w:cs="Times New Roman"/>
                <w:lang w:val="en-GB"/>
              </w:rPr>
              <w:t>were not using hormonal contraception or medication now or in the last three months,</w:t>
            </w:r>
          </w:p>
          <w:p w14:paraId="4D8F3819" w14:textId="77777777" w:rsidR="00287349" w:rsidRPr="002F29AA" w:rsidRDefault="00287349" w:rsidP="00287349">
            <w:pPr>
              <w:numPr>
                <w:ilvl w:val="0"/>
                <w:numId w:val="3"/>
              </w:numPr>
              <w:spacing w:line="240" w:lineRule="auto"/>
              <w:ind w:left="360"/>
              <w:jc w:val="left"/>
              <w:rPr>
                <w:rFonts w:eastAsia="Arial" w:cs="Times New Roman"/>
                <w:lang w:val="en-GB"/>
              </w:rPr>
            </w:pPr>
            <w:r w:rsidRPr="002F29AA">
              <w:rPr>
                <w:rFonts w:cs="Times New Roman"/>
                <w:lang w:val="en-GB"/>
              </w:rPr>
              <w:t>were not using psychopharmacological medication</w:t>
            </w:r>
          </w:p>
          <w:p w14:paraId="0A67EC94" w14:textId="77777777" w:rsidR="00287349" w:rsidRPr="002F29AA" w:rsidRDefault="00287349" w:rsidP="00287349">
            <w:pPr>
              <w:numPr>
                <w:ilvl w:val="0"/>
                <w:numId w:val="3"/>
              </w:numPr>
              <w:spacing w:line="240" w:lineRule="auto"/>
              <w:ind w:left="360"/>
              <w:jc w:val="left"/>
              <w:rPr>
                <w:rFonts w:cs="Times New Roman"/>
                <w:lang w:val="en-GB" w:eastAsia="de-DE"/>
              </w:rPr>
            </w:pPr>
            <w:r w:rsidRPr="002F29AA">
              <w:rPr>
                <w:rFonts w:cs="Times New Roman"/>
              </w:rPr>
              <w:t>deemed themselves pre­menopausal</w:t>
            </w:r>
          </w:p>
          <w:p w14:paraId="4FEBA6E8" w14:textId="77777777" w:rsidR="00287349" w:rsidRPr="002F29AA" w:rsidRDefault="00287349" w:rsidP="00287349">
            <w:pPr>
              <w:numPr>
                <w:ilvl w:val="0"/>
                <w:numId w:val="3"/>
              </w:numPr>
              <w:spacing w:line="240" w:lineRule="auto"/>
              <w:ind w:left="360"/>
              <w:jc w:val="left"/>
              <w:rPr>
                <w:rFonts w:cs="Times New Roman"/>
                <w:lang w:val="en-GB"/>
              </w:rPr>
            </w:pPr>
            <w:r w:rsidRPr="002F29AA">
              <w:rPr>
                <w:rFonts w:cs="Times New Roman"/>
                <w:lang w:val="en-GB"/>
              </w:rPr>
              <w:t>and who reported menstruating regularly at the moment</w:t>
            </w:r>
          </w:p>
          <w:p w14:paraId="1E6EF484" w14:textId="77777777" w:rsidR="00287349" w:rsidRPr="002F29AA" w:rsidRDefault="00287349" w:rsidP="004C1C8F">
            <w:pPr>
              <w:pStyle w:val="Standard1"/>
              <w:rPr>
                <w:rFonts w:ascii="Times New Roman" w:hAnsi="Times New Roman" w:cs="Times New Roman"/>
                <w:sz w:val="22"/>
                <w:szCs w:val="22"/>
                <w:lang w:val="en-GB" w:eastAsia="en-US" w:bidi="ar-SA"/>
              </w:rPr>
            </w:pPr>
          </w:p>
          <w:p w14:paraId="21A72474" w14:textId="77777777" w:rsidR="00287349" w:rsidRPr="002F29AA" w:rsidRDefault="00287349" w:rsidP="004C1C8F">
            <w:pPr>
              <w:pStyle w:val="Standard1"/>
              <w:rPr>
                <w:rFonts w:ascii="Times New Roman" w:hAnsi="Times New Roman" w:cs="Times New Roman"/>
                <w:sz w:val="22"/>
                <w:szCs w:val="22"/>
                <w:lang w:val="en-GB" w:eastAsia="en-US" w:bidi="ar-SA"/>
              </w:rPr>
            </w:pPr>
            <w:r w:rsidRPr="002F29AA">
              <w:rPr>
                <w:rFonts w:ascii="Times New Roman" w:hAnsi="Times New Roman" w:cs="Times New Roman"/>
                <w:sz w:val="22"/>
                <w:szCs w:val="22"/>
                <w:lang w:val="en-GB" w:eastAsia="en-US" w:bidi="ar-SA"/>
              </w:rPr>
              <w:t>The criterium of not using hormonal contraception was only included here as part of our incentive structure, not as an exclusion criteria since we would obviously need these women as our preregistered quasi-control group.</w:t>
            </w:r>
          </w:p>
        </w:tc>
        <w:tc>
          <w:tcPr>
            <w:tcW w:w="2552" w:type="dxa"/>
          </w:tcPr>
          <w:p w14:paraId="242E27F8" w14:textId="77777777" w:rsidR="00287349" w:rsidRPr="002F29AA" w:rsidRDefault="00287349" w:rsidP="004C1C8F">
            <w:pPr>
              <w:spacing w:line="288" w:lineRule="auto"/>
              <w:jc w:val="left"/>
              <w:rPr>
                <w:rFonts w:cs="Times New Roman"/>
                <w:lang w:val="en-GB"/>
              </w:rPr>
            </w:pPr>
            <w:r w:rsidRPr="002F29AA">
              <w:rPr>
                <w:rFonts w:cs="Times New Roman"/>
                <w:lang w:val="en-GB"/>
              </w:rPr>
              <w:lastRenderedPageBreak/>
              <w:t>We did not exclude women:</w:t>
            </w:r>
          </w:p>
          <w:p w14:paraId="19C026EB" w14:textId="77777777" w:rsidR="00287349" w:rsidRPr="002F29AA" w:rsidRDefault="00287349" w:rsidP="00287349">
            <w:pPr>
              <w:numPr>
                <w:ilvl w:val="0"/>
                <w:numId w:val="2"/>
              </w:numPr>
              <w:spacing w:line="240" w:lineRule="auto"/>
              <w:ind w:left="360"/>
              <w:jc w:val="left"/>
              <w:rPr>
                <w:rFonts w:eastAsia="Arial" w:cs="Times New Roman"/>
                <w:lang w:val="en-GB"/>
              </w:rPr>
            </w:pPr>
            <w:r w:rsidRPr="002F29AA">
              <w:rPr>
                <w:rFonts w:cs="Times New Roman"/>
                <w:lang w:val="en-GB"/>
              </w:rPr>
              <w:t>who are actively trying to become pregnant</w:t>
            </w:r>
          </w:p>
          <w:p w14:paraId="7BA1C655" w14:textId="77777777" w:rsidR="00287349" w:rsidRPr="002F29AA" w:rsidRDefault="00287349" w:rsidP="00287349">
            <w:pPr>
              <w:numPr>
                <w:ilvl w:val="0"/>
                <w:numId w:val="2"/>
              </w:numPr>
              <w:spacing w:line="240" w:lineRule="auto"/>
              <w:ind w:left="360"/>
              <w:jc w:val="left"/>
              <w:rPr>
                <w:rFonts w:eastAsia="Arial" w:cs="Times New Roman"/>
                <w:lang w:val="en-GB"/>
              </w:rPr>
            </w:pPr>
            <w:r w:rsidRPr="002F29AA">
              <w:rPr>
                <w:rFonts w:cs="Times New Roman"/>
                <w:lang w:val="en-GB"/>
              </w:rPr>
              <w:t>who are using psychopharmacological medication</w:t>
            </w:r>
          </w:p>
          <w:p w14:paraId="0842973B" w14:textId="77777777" w:rsidR="00287349" w:rsidRPr="002F29AA" w:rsidRDefault="00287349" w:rsidP="00287349">
            <w:pPr>
              <w:numPr>
                <w:ilvl w:val="0"/>
                <w:numId w:val="2"/>
              </w:numPr>
              <w:spacing w:line="240" w:lineRule="auto"/>
              <w:ind w:left="360"/>
              <w:jc w:val="left"/>
              <w:rPr>
                <w:rFonts w:cs="Times New Roman"/>
                <w:lang w:val="en-GB"/>
              </w:rPr>
            </w:pPr>
            <w:r w:rsidRPr="002F29AA">
              <w:rPr>
                <w:rFonts w:cs="Times New Roman"/>
                <w:lang w:val="en-GB"/>
              </w:rPr>
              <w:t>who are using hormonal medication now or in the last three months</w:t>
            </w:r>
          </w:p>
          <w:p w14:paraId="7DB058B8" w14:textId="77777777" w:rsidR="00287349" w:rsidRPr="002F29AA" w:rsidRDefault="00287349" w:rsidP="004C1C8F">
            <w:pPr>
              <w:pStyle w:val="Standard1"/>
              <w:rPr>
                <w:rFonts w:ascii="Times New Roman" w:hAnsi="Times New Roman" w:cs="Times New Roman"/>
                <w:sz w:val="22"/>
                <w:szCs w:val="22"/>
                <w:lang w:val="en-GB" w:eastAsia="en-US" w:bidi="ar-SA"/>
              </w:rPr>
            </w:pPr>
          </w:p>
        </w:tc>
        <w:tc>
          <w:tcPr>
            <w:tcW w:w="1912" w:type="dxa"/>
          </w:tcPr>
          <w:p w14:paraId="71488413" w14:textId="5C0EF4C4"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We did not preregister our exclusion criteria in sufficient detail</w:t>
            </w:r>
            <w:r w:rsidRPr="002F29AA">
              <w:rPr>
                <w:rFonts w:ascii="Times New Roman" w:hAnsi="Times New Roman" w:cs="Times New Roman"/>
                <w:sz w:val="22"/>
                <w:szCs w:val="22"/>
                <w:lang w:val="en-GB"/>
              </w:rPr>
              <w:t xml:space="preserve"> (whether we would do so for main analyses or only in robustness checks). Thus, we used the set of exclusion criteria that seemed the most plausible to us but report robustness </w:t>
            </w:r>
            <w:r w:rsidRPr="002F29AA">
              <w:rPr>
                <w:rFonts w:ascii="Times New Roman" w:hAnsi="Times New Roman" w:cs="Times New Roman"/>
                <w:sz w:val="22"/>
                <w:szCs w:val="22"/>
                <w:lang w:val="en-GB"/>
              </w:rPr>
              <w:lastRenderedPageBreak/>
              <w:t xml:space="preserve">analyses with both stricter and less strict criteria. </w:t>
            </w:r>
            <w:r w:rsidR="00646F5A" w:rsidRPr="002F29AA">
              <w:rPr>
                <w:rFonts w:ascii="Times New Roman" w:hAnsi="Times New Roman" w:cs="Times New Roman"/>
                <w:sz w:val="22"/>
                <w:szCs w:val="22"/>
                <w:lang w:val="en-GB"/>
              </w:rPr>
              <w:t xml:space="preserve">We did not exclude women who were trying to get pregnant, because we observed next menstrual onsets for all included women. We </w:t>
            </w:r>
            <w:r w:rsidR="00462CAE" w:rsidRPr="002F29AA">
              <w:rPr>
                <w:rFonts w:ascii="Times New Roman" w:hAnsi="Times New Roman" w:cs="Times New Roman"/>
                <w:sz w:val="22"/>
                <w:szCs w:val="22"/>
                <w:lang w:val="en-GB"/>
              </w:rPr>
              <w:t xml:space="preserve">only </w:t>
            </w:r>
            <w:r w:rsidR="00646F5A" w:rsidRPr="002F29AA">
              <w:rPr>
                <w:rFonts w:ascii="Times New Roman" w:hAnsi="Times New Roman" w:cs="Times New Roman"/>
                <w:sz w:val="22"/>
                <w:szCs w:val="22"/>
                <w:lang w:val="en-GB"/>
              </w:rPr>
              <w:t>exclude</w:t>
            </w:r>
            <w:r w:rsidR="00462CAE" w:rsidRPr="002F29AA">
              <w:rPr>
                <w:rFonts w:ascii="Times New Roman" w:hAnsi="Times New Roman" w:cs="Times New Roman"/>
                <w:sz w:val="22"/>
                <w:szCs w:val="22"/>
                <w:lang w:val="en-GB"/>
              </w:rPr>
              <w:t xml:space="preserve">d </w:t>
            </w:r>
            <w:r w:rsidR="00646F5A" w:rsidRPr="002F29AA">
              <w:rPr>
                <w:rFonts w:ascii="Times New Roman" w:hAnsi="Times New Roman" w:cs="Times New Roman"/>
                <w:sz w:val="22"/>
                <w:szCs w:val="22"/>
                <w:lang w:val="en-GB"/>
              </w:rPr>
              <w:t xml:space="preserve">women </w:t>
            </w:r>
            <w:r w:rsidR="00462CAE" w:rsidRPr="002F29AA">
              <w:rPr>
                <w:rFonts w:ascii="Times New Roman" w:hAnsi="Times New Roman" w:cs="Times New Roman"/>
                <w:sz w:val="22"/>
                <w:szCs w:val="22"/>
                <w:lang w:val="en-GB"/>
              </w:rPr>
              <w:t xml:space="preserve">taking sex hormones, and decided to exclude women </w:t>
            </w:r>
            <w:r w:rsidR="00646F5A" w:rsidRPr="002F29AA">
              <w:rPr>
                <w:rFonts w:ascii="Times New Roman" w:hAnsi="Times New Roman" w:cs="Times New Roman"/>
                <w:sz w:val="22"/>
                <w:szCs w:val="22"/>
                <w:lang w:val="en-GB"/>
              </w:rPr>
              <w:t xml:space="preserve">using </w:t>
            </w:r>
            <w:r w:rsidR="00462CAE" w:rsidRPr="002F29AA">
              <w:rPr>
                <w:rFonts w:ascii="Times New Roman" w:hAnsi="Times New Roman" w:cs="Times New Roman"/>
                <w:sz w:val="22"/>
                <w:szCs w:val="22"/>
                <w:lang w:val="en-GB"/>
              </w:rPr>
              <w:t xml:space="preserve">other hormonal </w:t>
            </w:r>
            <w:r w:rsidR="00646F5A" w:rsidRPr="002F29AA">
              <w:rPr>
                <w:rFonts w:ascii="Times New Roman" w:hAnsi="Times New Roman" w:cs="Times New Roman"/>
                <w:sz w:val="22"/>
                <w:szCs w:val="22"/>
                <w:lang w:val="en-GB"/>
              </w:rPr>
              <w:t>medication</w:t>
            </w:r>
            <w:r w:rsidR="00462CAE" w:rsidRPr="002F29AA">
              <w:rPr>
                <w:rFonts w:ascii="Times New Roman" w:hAnsi="Times New Roman" w:cs="Times New Roman"/>
                <w:sz w:val="22"/>
                <w:szCs w:val="22"/>
                <w:lang w:val="en-GB"/>
              </w:rPr>
              <w:t xml:space="preserve"> (primarily, thyroxine) and psychopharmacological medication as a robustness check.</w:t>
            </w:r>
          </w:p>
        </w:tc>
        <w:tc>
          <w:tcPr>
            <w:tcW w:w="2190" w:type="dxa"/>
          </w:tcPr>
          <w:p w14:paraId="05FFC936" w14:textId="125EBBED" w:rsidR="00287349" w:rsidRPr="002F29AA" w:rsidRDefault="00287349" w:rsidP="002119E3">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lastRenderedPageBreak/>
              <w:t>As can be seen in our robu</w:t>
            </w:r>
            <w:r w:rsidR="00646F5A" w:rsidRPr="002F29AA">
              <w:rPr>
                <w:rFonts w:ascii="Times New Roman" w:hAnsi="Times New Roman" w:cs="Times New Roman"/>
                <w:sz w:val="22"/>
                <w:szCs w:val="22"/>
                <w:lang w:val="en-GB" w:eastAsia="de-DE" w:bidi="ar-SA"/>
              </w:rPr>
              <w:t>s</w:t>
            </w:r>
            <w:r w:rsidRPr="002F29AA">
              <w:rPr>
                <w:rFonts w:ascii="Times New Roman" w:hAnsi="Times New Roman" w:cs="Times New Roman"/>
                <w:sz w:val="22"/>
                <w:szCs w:val="22"/>
                <w:lang w:val="en-GB" w:eastAsia="de-DE" w:bidi="ar-SA"/>
              </w:rPr>
              <w:t>tness analyses under “E</w:t>
            </w:r>
            <w:r w:rsidR="002119E3" w:rsidRPr="002F29AA">
              <w:rPr>
                <w:rFonts w:ascii="Times New Roman" w:hAnsi="Times New Roman" w:cs="Times New Roman"/>
                <w:sz w:val="22"/>
                <w:szCs w:val="22"/>
                <w:lang w:val="en-GB" w:eastAsia="de-DE" w:bidi="ar-SA"/>
              </w:rPr>
              <w:t>3</w:t>
            </w:r>
            <w:r w:rsidRPr="002F29AA">
              <w:rPr>
                <w:rFonts w:ascii="Times New Roman" w:hAnsi="Times New Roman" w:cs="Times New Roman"/>
                <w:sz w:val="22"/>
                <w:szCs w:val="22"/>
                <w:lang w:val="en-GB" w:eastAsia="de-DE" w:bidi="ar-SA"/>
              </w:rPr>
              <w:t xml:space="preserve">. No </w:t>
            </w:r>
            <w:r w:rsidR="002119E3" w:rsidRPr="002F29AA">
              <w:rPr>
                <w:rFonts w:ascii="Times New Roman" w:hAnsi="Times New Roman" w:cs="Times New Roman"/>
                <w:sz w:val="22"/>
                <w:szCs w:val="22"/>
                <w:lang w:val="en-GB" w:eastAsia="de-DE" w:bidi="ar-SA"/>
              </w:rPr>
              <w:t>medication</w:t>
            </w:r>
            <w:r w:rsidRPr="002F29AA">
              <w:rPr>
                <w:rFonts w:ascii="Times New Roman" w:hAnsi="Times New Roman" w:cs="Times New Roman"/>
                <w:sz w:val="22"/>
                <w:szCs w:val="22"/>
                <w:lang w:val="en-GB" w:eastAsia="de-DE" w:bidi="ar-SA"/>
              </w:rPr>
              <w:t>”</w:t>
            </w:r>
            <w:r w:rsidR="002119E3" w:rsidRPr="002F29AA">
              <w:rPr>
                <w:rFonts w:ascii="Times New Roman" w:hAnsi="Times New Roman" w:cs="Times New Roman"/>
                <w:sz w:val="22"/>
                <w:szCs w:val="22"/>
                <w:lang w:val="en-GB" w:eastAsia="de-DE" w:bidi="ar-SA"/>
              </w:rPr>
              <w:t>,</w:t>
            </w:r>
            <w:r w:rsidRPr="002F29AA">
              <w:rPr>
                <w:rFonts w:ascii="Times New Roman" w:hAnsi="Times New Roman" w:cs="Times New Roman"/>
                <w:sz w:val="22"/>
                <w:szCs w:val="22"/>
                <w:lang w:val="en-GB" w:eastAsia="de-DE" w:bidi="ar-SA"/>
              </w:rPr>
              <w:t xml:space="preserve"> additionally excluding women</w:t>
            </w:r>
            <w:r w:rsidR="002119E3" w:rsidRPr="002F29AA">
              <w:rPr>
                <w:rFonts w:ascii="Times New Roman" w:hAnsi="Times New Roman" w:cs="Times New Roman"/>
                <w:sz w:val="22"/>
                <w:szCs w:val="22"/>
                <w:lang w:val="en-GB" w:eastAsia="de-DE" w:bidi="ar-SA"/>
              </w:rPr>
              <w:t xml:space="preserve"> who used </w:t>
            </w:r>
            <w:r w:rsidR="002119E3" w:rsidRPr="002F29AA">
              <w:rPr>
                <w:rFonts w:ascii="Times New Roman" w:hAnsi="Times New Roman" w:cs="Times New Roman"/>
                <w:sz w:val="22"/>
                <w:szCs w:val="22"/>
                <w:lang w:val="en-GB"/>
              </w:rPr>
              <w:t>psychopharmacological, hormonal, or antibiotic medication</w:t>
            </w:r>
            <w:r w:rsidRPr="002F29AA">
              <w:rPr>
                <w:rFonts w:ascii="Times New Roman" w:hAnsi="Times New Roman" w:cs="Times New Roman"/>
                <w:sz w:val="22"/>
                <w:szCs w:val="22"/>
                <w:lang w:val="en-GB" w:eastAsia="de-DE" w:bidi="ar-SA"/>
              </w:rPr>
              <w:t xml:space="preserve"> did not change the results for the outcomes attractiveness, self-perceived desirability, grooming and self-</w:t>
            </w:r>
            <w:r w:rsidRPr="002F29AA">
              <w:rPr>
                <w:rFonts w:ascii="Times New Roman" w:hAnsi="Times New Roman" w:cs="Times New Roman"/>
                <w:sz w:val="22"/>
                <w:szCs w:val="22"/>
                <w:lang w:val="en-GB" w:eastAsia="de-DE" w:bidi="ar-SA"/>
              </w:rPr>
              <w:lastRenderedPageBreak/>
              <w:t>esteem. Applying this additional set of exclusion criteria to the outcome positive mood did affect the results. However, as discussed above, this outcome shows the least robustness for any decisions concerning inclusion and analytical choices.</w:t>
            </w:r>
          </w:p>
        </w:tc>
      </w:tr>
      <w:tr w:rsidR="00287349" w:rsidRPr="001E03F7" w14:paraId="73AA3AC1" w14:textId="77777777" w:rsidTr="004C1C8F">
        <w:tc>
          <w:tcPr>
            <w:tcW w:w="2402" w:type="dxa"/>
          </w:tcPr>
          <w:p w14:paraId="0DF3E3A2" w14:textId="734F76A7"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lastRenderedPageBreak/>
              <w:t>We preregistered that we would use multiple imputation</w:t>
            </w:r>
            <w:r w:rsidR="00462CAE" w:rsidRPr="002F29AA">
              <w:rPr>
                <w:rFonts w:ascii="Times New Roman" w:hAnsi="Times New Roman" w:cs="Times New Roman"/>
                <w:sz w:val="22"/>
                <w:szCs w:val="22"/>
                <w:lang w:val="en-GB" w:eastAsia="de-DE" w:bidi="ar-SA"/>
              </w:rPr>
              <w:t xml:space="preserve"> or a similar feasible method</w:t>
            </w:r>
            <w:r w:rsidRPr="002F29AA">
              <w:rPr>
                <w:rFonts w:ascii="Times New Roman" w:hAnsi="Times New Roman" w:cs="Times New Roman"/>
                <w:sz w:val="22"/>
                <w:szCs w:val="22"/>
                <w:lang w:val="en-GB" w:eastAsia="de-DE" w:bidi="ar-SA"/>
              </w:rPr>
              <w:t xml:space="preserve"> for our planned missing</w:t>
            </w:r>
            <w:r w:rsidR="00462CAE" w:rsidRPr="002F29AA">
              <w:rPr>
                <w:rFonts w:ascii="Times New Roman" w:hAnsi="Times New Roman" w:cs="Times New Roman"/>
                <w:sz w:val="22"/>
                <w:szCs w:val="22"/>
                <w:lang w:val="en-GB" w:eastAsia="de-DE" w:bidi="ar-SA"/>
              </w:rPr>
              <w:t>nes</w:t>
            </w:r>
            <w:r w:rsidRPr="002F29AA">
              <w:rPr>
                <w:rFonts w:ascii="Times New Roman" w:hAnsi="Times New Roman" w:cs="Times New Roman"/>
                <w:sz w:val="22"/>
                <w:szCs w:val="22"/>
                <w:lang w:val="en-GB" w:eastAsia="de-DE" w:bidi="ar-SA"/>
              </w:rPr>
              <w:t>s design.</w:t>
            </w:r>
          </w:p>
        </w:tc>
        <w:tc>
          <w:tcPr>
            <w:tcW w:w="2552" w:type="dxa"/>
          </w:tcPr>
          <w:p w14:paraId="60707479" w14:textId="77777777"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We did not impute any data and only analysed complete observed data.</w:t>
            </w:r>
          </w:p>
        </w:tc>
        <w:tc>
          <w:tcPr>
            <w:tcW w:w="1912" w:type="dxa"/>
          </w:tcPr>
          <w:p w14:paraId="55312FC1" w14:textId="6AC9E5C4" w:rsidR="00287349" w:rsidRPr="002F29AA" w:rsidRDefault="00462CAE" w:rsidP="004C1C8F">
            <w:pPr>
              <w:pStyle w:val="Standard1"/>
              <w:rPr>
                <w:rFonts w:ascii="Times New Roman" w:hAnsi="Times New Roman" w:cs="Times New Roman"/>
                <w:sz w:val="22"/>
                <w:szCs w:val="22"/>
                <w:highlight w:val="green"/>
                <w:lang w:val="en-GB" w:eastAsia="de-DE" w:bidi="ar-SA"/>
              </w:rPr>
            </w:pPr>
            <w:r w:rsidRPr="002F29AA">
              <w:rPr>
                <w:rFonts w:ascii="Times New Roman" w:hAnsi="Times New Roman" w:cs="Times New Roman"/>
                <w:sz w:val="22"/>
                <w:szCs w:val="22"/>
                <w:lang w:val="en-GB" w:eastAsia="de-DE" w:bidi="ar-SA"/>
              </w:rPr>
              <w:t xml:space="preserve">We found that multiple imputation for a multilevel model like ours was computationally challenging (i.e., more complex procedures often did not work as advertised), required many assumptions that we could not endorse (such as the absence of variation in slopes), and were unlikely to improve estimates when it was the </w:t>
            </w:r>
            <w:r w:rsidRPr="002F29AA">
              <w:rPr>
                <w:rFonts w:ascii="Times New Roman" w:hAnsi="Times New Roman" w:cs="Times New Roman"/>
                <w:sz w:val="22"/>
                <w:szCs w:val="22"/>
                <w:lang w:val="en-GB" w:eastAsia="de-DE" w:bidi="ar-SA"/>
              </w:rPr>
              <w:lastRenderedPageBreak/>
              <w:t>outcome that was unobserved.</w:t>
            </w:r>
          </w:p>
        </w:tc>
        <w:tc>
          <w:tcPr>
            <w:tcW w:w="2190" w:type="dxa"/>
          </w:tcPr>
          <w:p w14:paraId="5B01EB3C" w14:textId="05862E4C" w:rsidR="00287349" w:rsidRPr="002F29AA" w:rsidRDefault="00462CAE" w:rsidP="004C1C8F">
            <w:pPr>
              <w:pStyle w:val="Standard1"/>
              <w:rPr>
                <w:rFonts w:ascii="Times New Roman" w:hAnsi="Times New Roman" w:cs="Times New Roman"/>
                <w:sz w:val="22"/>
                <w:szCs w:val="22"/>
                <w:highlight w:val="green"/>
                <w:lang w:val="en-GB" w:eastAsia="de-DE" w:bidi="ar-SA"/>
              </w:rPr>
            </w:pPr>
            <w:r w:rsidRPr="002F29AA">
              <w:rPr>
                <w:rFonts w:ascii="Times New Roman" w:hAnsi="Times New Roman" w:cs="Times New Roman"/>
                <w:sz w:val="22"/>
                <w:szCs w:val="22"/>
                <w:lang w:val="en-GB" w:eastAsia="de-DE" w:bidi="ar-SA"/>
              </w:rPr>
              <w:lastRenderedPageBreak/>
              <w:t xml:space="preserve">We conducted an in-depth investigation on one item (risk taking) to determine whether multiple imputation would affect standard errors and found no appreciable differences with the models we </w:t>
            </w:r>
            <w:r w:rsidR="002F29AA" w:rsidRPr="002F29AA">
              <w:rPr>
                <w:rFonts w:ascii="Times New Roman" w:hAnsi="Times New Roman" w:cs="Times New Roman"/>
                <w:sz w:val="22"/>
                <w:szCs w:val="22"/>
                <w:lang w:val="en-GB" w:eastAsia="de-DE" w:bidi="ar-SA"/>
              </w:rPr>
              <w:t xml:space="preserve">were </w:t>
            </w:r>
            <w:r w:rsidRPr="002F29AA">
              <w:rPr>
                <w:rFonts w:ascii="Times New Roman" w:hAnsi="Times New Roman" w:cs="Times New Roman"/>
                <w:sz w:val="22"/>
                <w:szCs w:val="22"/>
                <w:lang w:val="en-GB" w:eastAsia="de-DE" w:bidi="ar-SA"/>
              </w:rPr>
              <w:t>able to compute (not shown).</w:t>
            </w:r>
          </w:p>
        </w:tc>
      </w:tr>
      <w:tr w:rsidR="00287349" w:rsidRPr="001E03F7" w14:paraId="091EEE0B" w14:textId="77777777" w:rsidTr="004C1C8F">
        <w:tc>
          <w:tcPr>
            <w:tcW w:w="2402" w:type="dxa"/>
          </w:tcPr>
          <w:p w14:paraId="649CF5C6" w14:textId="4C9AF8CE"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 xml:space="preserve">We preregistered that we would use the package brms </w:t>
            </w:r>
            <w:sdt>
              <w:sdtPr>
                <w:rPr>
                  <w:rFonts w:ascii="Times New Roman" w:hAnsi="Times New Roman" w:cs="Times New Roman"/>
                  <w:sz w:val="22"/>
                  <w:szCs w:val="22"/>
                  <w:lang w:val="en-GB" w:eastAsia="de-DE" w:bidi="ar-SA"/>
                </w:rPr>
                <w:alias w:val="To edit, see citavi.com/edit"/>
                <w:tag w:val="CitaviPlaceholder#8cd958b1-6178-427c-8e39-25e389456ebd"/>
                <w:id w:val="1734580029"/>
                <w:placeholder>
                  <w:docPart w:val="84F3E1563CAD41BBAE6D1347E6339EFD"/>
                </w:placeholder>
              </w:sdtPr>
              <w:sdtEndPr/>
              <w:sdtContent>
                <w:r w:rsidRPr="009A6E55">
                  <w:rPr>
                    <w:rFonts w:ascii="Times New Roman" w:hAnsi="Times New Roman" w:cs="Times New Roman"/>
                    <w:noProof/>
                    <w:sz w:val="22"/>
                    <w:szCs w:val="22"/>
                    <w:lang w:val="en-GB" w:eastAsia="de-DE" w:bidi="ar-SA"/>
                  </w:rPr>
                  <w:fldChar w:fldCharType="begin"/>
                </w:r>
                <w:r w:rsidRPr="002F29AA">
                  <w:rPr>
                    <w:rFonts w:ascii="Times New Roman" w:hAnsi="Times New Roman" w:cs="Times New Roman"/>
                    <w:noProof/>
                    <w:sz w:val="22"/>
                    <w:szCs w:val="22"/>
                    <w:lang w:val="en-GB" w:eastAsia="de-DE" w:bidi="ar-SA"/>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1YTZmZmIwLTc0MjYtNDEwMS1iODk2LWY0ZTEwNDc1Nzk4YiIsIlJhbmdlTGVuZ3RoIjoxNSwiUmVmZXJlbmNlSWQiOiIxNDM0NTM2ZS1kNTAwLTQ4NmUtODlmNS0zZjA2Mjk0ZTZiNW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GF1bC1DaHJpc3RpYW4iLCJMYXN0TmFtZSI6IkLDvHJrbmVyIiwiUHJvdGVjdGVkIjpmYWxzZSwiU2V4IjowLCJDcmVhdGVkQnkiOiJfTGFyYSBTY2hsZWlmZW5iYXVtIiwiQ3JlYXRlZE9uIjoiMjAyMS0wNC0wNlQxNDo1MDoxMSIsIk1vZGlmaWVkQnkiOiJfTGFyYSBTY2hsZWlmZW5iYXVtIiwiSWQiOiI2Yzg2YTJlOC0wNDdhLTQ1ZjctYTYwYS0yNDYyZjdiNTUyNjEiLCJNb2RpZmllZE9uIjoiMjAyMS0wNC0wNlQxNDo1MDox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c2NobGVpZmVuYmF1XFxBcHBEYXRhXFxMb2NhbFxcVGVtcFxcbmljZHYwZXUuanBnIiwiVXJpU3RyaW5nIjoiMTQzNDUzNmUtZDUwMC00ODZlLTg5ZjUtM2YwNjI5NGU2YjVj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ODYzNy9qc3MudjA4MC5pMDE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g2MzcvanNzLnYwODAuaTAxIiwiVXJpU3RyaW5nIjoiaHR0cHM6Ly9kb2kub3JnLzEwLjE4NjM3L2pzcy52MDgwLmkw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}</w:instrText>
                </w:r>
                <w:r w:rsidRPr="009A6E55">
                  <w:rPr>
                    <w:rFonts w:ascii="Times New Roman" w:hAnsi="Times New Roman" w:cs="Times New Roman"/>
                    <w:noProof/>
                    <w:sz w:val="22"/>
                    <w:szCs w:val="22"/>
                    <w:lang w:val="en-GB" w:eastAsia="de-DE" w:bidi="ar-SA"/>
                  </w:rPr>
                  <w:fldChar w:fldCharType="separate"/>
                </w:r>
                <w:r w:rsidR="00D03651" w:rsidRPr="002F29AA">
                  <w:rPr>
                    <w:rFonts w:ascii="Times New Roman" w:hAnsi="Times New Roman" w:cs="Times New Roman"/>
                    <w:noProof/>
                    <w:sz w:val="22"/>
                    <w:szCs w:val="22"/>
                    <w:lang w:val="en-GB" w:eastAsia="de-DE" w:bidi="ar-SA"/>
                  </w:rPr>
                  <w:t>(Bürkner, 2017)</w:t>
                </w:r>
                <w:r w:rsidRPr="009A6E55">
                  <w:rPr>
                    <w:rFonts w:ascii="Times New Roman" w:hAnsi="Times New Roman" w:cs="Times New Roman"/>
                    <w:noProof/>
                    <w:sz w:val="22"/>
                    <w:szCs w:val="22"/>
                    <w:lang w:val="en-GB" w:eastAsia="de-DE" w:bidi="ar-SA"/>
                  </w:rPr>
                  <w:fldChar w:fldCharType="end"/>
                </w:r>
              </w:sdtContent>
            </w:sdt>
            <w:r w:rsidRPr="002F29AA">
              <w:rPr>
                <w:rFonts w:ascii="Times New Roman" w:hAnsi="Times New Roman" w:cs="Times New Roman"/>
                <w:sz w:val="22"/>
                <w:szCs w:val="22"/>
                <w:lang w:val="en-GB" w:eastAsia="de-DE" w:bidi="ar-SA"/>
              </w:rPr>
              <w:t xml:space="preserve"> for analyses using Bayesian inferences.</w:t>
            </w:r>
          </w:p>
        </w:tc>
        <w:tc>
          <w:tcPr>
            <w:tcW w:w="2552" w:type="dxa"/>
          </w:tcPr>
          <w:p w14:paraId="748D89EA" w14:textId="7A37DAFA"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 xml:space="preserve">We used lme4 </w:t>
            </w:r>
            <w:sdt>
              <w:sdtPr>
                <w:rPr>
                  <w:rFonts w:ascii="Times New Roman" w:hAnsi="Times New Roman" w:cs="Times New Roman"/>
                  <w:sz w:val="22"/>
                  <w:szCs w:val="22"/>
                  <w:lang w:val="en-GB" w:eastAsia="de-DE" w:bidi="ar-SA"/>
                </w:rPr>
                <w:alias w:val="To edit, see citavi.com/edit"/>
                <w:tag w:val="CitaviPlaceholder#341a0423-17b5-4a27-ac63-00424ca28ff3"/>
                <w:id w:val="424625435"/>
                <w:placeholder>
                  <w:docPart w:val="84F3E1563CAD41BBAE6D1347E6339EFD"/>
                </w:placeholder>
              </w:sdtPr>
              <w:sdtEndPr/>
              <w:sdtContent>
                <w:r w:rsidRPr="009A6E55">
                  <w:rPr>
                    <w:rFonts w:ascii="Times New Roman" w:hAnsi="Times New Roman" w:cs="Times New Roman"/>
                    <w:noProof/>
                    <w:sz w:val="22"/>
                    <w:szCs w:val="22"/>
                    <w:lang w:val="en-GB" w:eastAsia="de-DE" w:bidi="ar-SA"/>
                  </w:rPr>
                  <w:fldChar w:fldCharType="begin"/>
                </w:r>
                <w:r w:rsidR="00D03651" w:rsidRPr="002F29AA">
                  <w:rPr>
                    <w:rFonts w:ascii="Times New Roman" w:hAnsi="Times New Roman" w:cs="Times New Roman"/>
                    <w:noProof/>
                    <w:sz w:val="22"/>
                    <w:szCs w:val="22"/>
                    <w:lang w:val="en-GB" w:eastAsia="de-DE" w:bidi="ar-SA"/>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YjNjNDMxLWQ0MmMtNDJhYy1iMzdhLTg2ZGYwNmMwN2QxYiIsIlJhbmdlTGVuZ3RoIjoyMCwiUmVmZXJlbmNlSWQiOiI3ODY2Zjg4YS1iNDY0LTRhMzctOTRlMC0wMmQ1YTRhNGVmMD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4NjM3L2pzcy52MDY3LmkwMSIsIlVyaVN0cmluZyI6Imh0dHBzOi8vZG9pLm9yZy8xMC4xODYzNy9qc3MudjA2Ny5pMD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}</w:instrText>
                </w:r>
                <w:r w:rsidRPr="009A6E55">
                  <w:rPr>
                    <w:rFonts w:ascii="Times New Roman" w:hAnsi="Times New Roman" w:cs="Times New Roman"/>
                    <w:noProof/>
                    <w:sz w:val="22"/>
                    <w:szCs w:val="22"/>
                    <w:lang w:val="en-GB" w:eastAsia="de-DE" w:bidi="ar-SA"/>
                  </w:rPr>
                  <w:fldChar w:fldCharType="separate"/>
                </w:r>
                <w:r w:rsidR="00D03651" w:rsidRPr="002F29AA">
                  <w:rPr>
                    <w:rFonts w:ascii="Times New Roman" w:hAnsi="Times New Roman" w:cs="Times New Roman"/>
                    <w:noProof/>
                    <w:sz w:val="22"/>
                    <w:szCs w:val="22"/>
                    <w:lang w:val="en-GB" w:eastAsia="de-DE" w:bidi="ar-SA"/>
                  </w:rPr>
                  <w:t>(Bates</w:t>
                </w:r>
                <w:r w:rsidR="00D03651" w:rsidRPr="002F29AA">
                  <w:rPr>
                    <w:rFonts w:ascii="Times New Roman" w:hAnsi="Times New Roman" w:cs="Times New Roman"/>
                    <w:i/>
                    <w:noProof/>
                    <w:sz w:val="22"/>
                    <w:szCs w:val="22"/>
                    <w:lang w:val="en-GB" w:eastAsia="de-DE" w:bidi="ar-SA"/>
                  </w:rPr>
                  <w:t xml:space="preserve"> et al.</w:t>
                </w:r>
                <w:r w:rsidR="00D03651" w:rsidRPr="002F29AA">
                  <w:rPr>
                    <w:rFonts w:ascii="Times New Roman" w:hAnsi="Times New Roman" w:cs="Times New Roman"/>
                    <w:noProof/>
                    <w:sz w:val="22"/>
                    <w:szCs w:val="22"/>
                    <w:lang w:val="en-GB" w:eastAsia="de-DE" w:bidi="ar-SA"/>
                  </w:rPr>
                  <w:t>, 2015)</w:t>
                </w:r>
                <w:r w:rsidRPr="009A6E55">
                  <w:rPr>
                    <w:rFonts w:ascii="Times New Roman" w:hAnsi="Times New Roman" w:cs="Times New Roman"/>
                    <w:noProof/>
                    <w:sz w:val="22"/>
                    <w:szCs w:val="22"/>
                    <w:lang w:val="en-GB" w:eastAsia="de-DE" w:bidi="ar-SA"/>
                  </w:rPr>
                  <w:fldChar w:fldCharType="end"/>
                </w:r>
              </w:sdtContent>
            </w:sdt>
            <w:r w:rsidRPr="002F29AA">
              <w:rPr>
                <w:rFonts w:ascii="Times New Roman" w:hAnsi="Times New Roman" w:cs="Times New Roman"/>
                <w:sz w:val="22"/>
                <w:szCs w:val="22"/>
                <w:lang w:val="en-GB" w:eastAsia="de-DE" w:bidi="ar-SA"/>
              </w:rPr>
              <w:t xml:space="preserve"> and lmerTest </w:t>
            </w:r>
            <w:sdt>
              <w:sdtPr>
                <w:rPr>
                  <w:rFonts w:ascii="Times New Roman" w:hAnsi="Times New Roman" w:cs="Times New Roman"/>
                  <w:sz w:val="22"/>
                  <w:szCs w:val="22"/>
                  <w:lang w:val="en-GB" w:eastAsia="de-DE" w:bidi="ar-SA"/>
                </w:rPr>
                <w:alias w:val="To edit, see citavi.com/edit"/>
                <w:tag w:val="CitaviPlaceholder#8d66418a-a6f1-4568-9ae4-debe019044ef"/>
                <w:id w:val="761721343"/>
                <w:placeholder>
                  <w:docPart w:val="84F3E1563CAD41BBAE6D1347E6339EFD"/>
                </w:placeholder>
              </w:sdtPr>
              <w:sdtEndPr/>
              <w:sdtContent>
                <w:r w:rsidRPr="009A6E55">
                  <w:rPr>
                    <w:rFonts w:ascii="Times New Roman" w:hAnsi="Times New Roman" w:cs="Times New Roman"/>
                    <w:noProof/>
                    <w:sz w:val="22"/>
                    <w:szCs w:val="22"/>
                    <w:lang w:val="en-GB" w:eastAsia="de-DE" w:bidi="ar-SA"/>
                  </w:rPr>
                  <w:fldChar w:fldCharType="begin"/>
                </w:r>
                <w:r w:rsidR="00D03651" w:rsidRPr="002F29AA">
                  <w:rPr>
                    <w:rFonts w:ascii="Times New Roman" w:hAnsi="Times New Roman" w:cs="Times New Roman"/>
                    <w:noProof/>
                    <w:sz w:val="22"/>
                    <w:szCs w:val="22"/>
                    <w:lang w:val="en-GB" w:eastAsia="de-DE" w:bidi="ar-SA"/>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MjllZWVlLTE4YTctNDIxNC1iMzBlLTYxMjBhMjBiMjg3MCIsIlJhbmdlTGVuZ3RoIjoyNSwiUmVmZXJlbmNlSWQiOiI2ZjJiZjA5OS05ODRmLTRjMWEtYWNkNi00NDY5NTcwMTZjND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4NjM3L2pzcy52MDgyLmkxMyIsIlVyaVN0cmluZyI6Imh0dHBzOi8vZG9pLm9yZy8xMC4xODYzNy9qc3MudjA4Mi5pMTM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}</w:instrText>
                </w:r>
                <w:r w:rsidRPr="009A6E55">
                  <w:rPr>
                    <w:rFonts w:ascii="Times New Roman" w:hAnsi="Times New Roman" w:cs="Times New Roman"/>
                    <w:noProof/>
                    <w:sz w:val="22"/>
                    <w:szCs w:val="22"/>
                    <w:lang w:val="en-GB" w:eastAsia="de-DE" w:bidi="ar-SA"/>
                  </w:rPr>
                  <w:fldChar w:fldCharType="separate"/>
                </w:r>
                <w:r w:rsidR="00D03651" w:rsidRPr="002F29AA">
                  <w:rPr>
                    <w:rFonts w:ascii="Times New Roman" w:hAnsi="Times New Roman" w:cs="Times New Roman"/>
                    <w:noProof/>
                    <w:sz w:val="22"/>
                    <w:szCs w:val="22"/>
                    <w:lang w:val="en-GB" w:eastAsia="de-DE" w:bidi="ar-SA"/>
                  </w:rPr>
                  <w:t>(Kuznetsova</w:t>
                </w:r>
                <w:r w:rsidR="00D03651" w:rsidRPr="002F29AA">
                  <w:rPr>
                    <w:rFonts w:ascii="Times New Roman" w:hAnsi="Times New Roman" w:cs="Times New Roman"/>
                    <w:i/>
                    <w:noProof/>
                    <w:sz w:val="22"/>
                    <w:szCs w:val="22"/>
                    <w:lang w:val="en-GB" w:eastAsia="de-DE" w:bidi="ar-SA"/>
                  </w:rPr>
                  <w:t xml:space="preserve"> et al.</w:t>
                </w:r>
                <w:r w:rsidR="00D03651" w:rsidRPr="002F29AA">
                  <w:rPr>
                    <w:rFonts w:ascii="Times New Roman" w:hAnsi="Times New Roman" w:cs="Times New Roman"/>
                    <w:noProof/>
                    <w:sz w:val="22"/>
                    <w:szCs w:val="22"/>
                    <w:lang w:val="en-GB" w:eastAsia="de-DE" w:bidi="ar-SA"/>
                  </w:rPr>
                  <w:t>, 2017)</w:t>
                </w:r>
                <w:r w:rsidRPr="009A6E55">
                  <w:rPr>
                    <w:rFonts w:ascii="Times New Roman" w:hAnsi="Times New Roman" w:cs="Times New Roman"/>
                    <w:noProof/>
                    <w:sz w:val="22"/>
                    <w:szCs w:val="22"/>
                    <w:lang w:val="en-GB" w:eastAsia="de-DE" w:bidi="ar-SA"/>
                  </w:rPr>
                  <w:fldChar w:fldCharType="end"/>
                </w:r>
              </w:sdtContent>
            </w:sdt>
            <w:r w:rsidRPr="002F29AA">
              <w:rPr>
                <w:rFonts w:ascii="Times New Roman" w:hAnsi="Times New Roman" w:cs="Times New Roman"/>
                <w:sz w:val="22"/>
                <w:szCs w:val="22"/>
                <w:lang w:val="en-GB" w:eastAsia="de-DE" w:bidi="ar-SA"/>
              </w:rPr>
              <w:t xml:space="preserve"> for general linear mixed models for all our analyses.</w:t>
            </w:r>
          </w:p>
        </w:tc>
        <w:tc>
          <w:tcPr>
            <w:tcW w:w="1912" w:type="dxa"/>
          </w:tcPr>
          <w:p w14:paraId="74F0BFCE" w14:textId="77777777"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We changed the respective analytical method because of the expertise of the first author for frequentist statistical approaches.</w:t>
            </w:r>
          </w:p>
        </w:tc>
        <w:tc>
          <w:tcPr>
            <w:tcW w:w="2190" w:type="dxa"/>
          </w:tcPr>
          <w:p w14:paraId="52FB2DF5" w14:textId="5F8A0C37" w:rsidR="00287349" w:rsidRPr="002F29AA" w:rsidRDefault="00462CAE"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Given that we did not preregister informative priors, the results can be expected to largely converge between Frequentist and Bayesian estimation. The last author confirmed this through several reanalyses (not shown).</w:t>
            </w:r>
          </w:p>
        </w:tc>
      </w:tr>
      <w:tr w:rsidR="00287349" w:rsidRPr="001E03F7" w14:paraId="25562D08" w14:textId="77777777" w:rsidTr="004C1C8F">
        <w:tc>
          <w:tcPr>
            <w:tcW w:w="2402" w:type="dxa"/>
          </w:tcPr>
          <w:p w14:paraId="029ECDE7" w14:textId="77777777"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Our preregistered analytical models included main effects for fertility, premenstrual phase and menstruation, an interaction of fertility*hormonal contraception and a random intercept and random slope of fertility per woman.</w:t>
            </w:r>
          </w:p>
        </w:tc>
        <w:tc>
          <w:tcPr>
            <w:tcW w:w="2552" w:type="dxa"/>
          </w:tcPr>
          <w:p w14:paraId="214DC959" w14:textId="77777777"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We added the interaction of premenstrual phase and menstruation with hormonal contraception to our preregistered models.</w:t>
            </w:r>
          </w:p>
        </w:tc>
        <w:tc>
          <w:tcPr>
            <w:tcW w:w="1912" w:type="dxa"/>
          </w:tcPr>
          <w:p w14:paraId="4032182D" w14:textId="6B014C7C"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 xml:space="preserve">As we learned after writing our preregistration, applying these interaction controls is the most appropriate way of modelling our control variables </w:t>
            </w:r>
            <w:sdt>
              <w:sdtPr>
                <w:rPr>
                  <w:rFonts w:ascii="Times New Roman" w:hAnsi="Times New Roman" w:cs="Times New Roman"/>
                  <w:sz w:val="22"/>
                  <w:szCs w:val="22"/>
                  <w:lang w:val="en-GB" w:eastAsia="de-DE" w:bidi="ar-SA"/>
                </w:rPr>
                <w:alias w:val="To edit, see citavi.com/edit"/>
                <w:tag w:val="CitaviPlaceholder#579ab086-825f-45cb-8b96-66582f90ca91"/>
                <w:id w:val="-1999099385"/>
                <w:placeholder>
                  <w:docPart w:val="4B4295F00B2A4C51B386194DF9E1E4DA"/>
                </w:placeholder>
              </w:sdtPr>
              <w:sdtEndPr/>
              <w:sdtContent>
                <w:r w:rsidRPr="009A6E55">
                  <w:rPr>
                    <w:rFonts w:ascii="Times New Roman" w:hAnsi="Times New Roman" w:cs="Times New Roman"/>
                    <w:noProof/>
                    <w:sz w:val="22"/>
                    <w:szCs w:val="22"/>
                    <w:lang w:val="en-GB" w:eastAsia="de-DE" w:bidi="ar-SA"/>
                  </w:rPr>
                  <w:fldChar w:fldCharType="begin"/>
                </w:r>
                <w:r w:rsidR="00D03651" w:rsidRPr="002F29AA">
                  <w:rPr>
                    <w:rFonts w:ascii="Times New Roman" w:hAnsi="Times New Roman" w:cs="Times New Roman"/>
                    <w:noProof/>
                    <w:sz w:val="22"/>
                    <w:szCs w:val="22"/>
                    <w:lang w:val="en-GB" w:eastAsia="de-DE" w:bidi="ar-SA"/>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MzQ0MDNkLThlYTMtNGM2OS1hODA2LTI1ZmY2ZTkyOGVmYyIsIlJhbmdlTGVuZ3RoIjoyNSwiUmVmZXJlbmNlSWQiOiI3ODJkNmUyZS0zOTM1LTQyMzktYjBmNy0xODY1MzgzZTBkMG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zY2hsZWlmZW5iYXVcXEFwcERhdGFcXExvY2FsXFxUZW1wXFx2eTFkdGJqeC5qcGciLCJVcmlTdHJpbmciOiI3ODJkNmUyZS0zOTM1LTQyMzktYjBmNy0xODY1MzgzZTBkMGY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xMjM0L29zZi5pby83Zm0ya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zEyMzQvb3NmLmlvLzdmbTJqIiwiVXJpU3RyaW5nIjoiaHR0cHM6Ly9kb2kub3JnLzEwLjMxMjM0L29zZi5pby83Zm0ya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}</w:instrText>
                </w:r>
                <w:r w:rsidRPr="009A6E55">
                  <w:rPr>
                    <w:rFonts w:ascii="Times New Roman" w:hAnsi="Times New Roman" w:cs="Times New Roman"/>
                    <w:noProof/>
                    <w:sz w:val="22"/>
                    <w:szCs w:val="22"/>
                    <w:lang w:val="en-GB" w:eastAsia="de-DE" w:bidi="ar-SA"/>
                  </w:rPr>
                  <w:fldChar w:fldCharType="separate"/>
                </w:r>
                <w:r w:rsidR="00D03651" w:rsidRPr="002F29AA">
                  <w:rPr>
                    <w:rFonts w:ascii="Times New Roman" w:hAnsi="Times New Roman" w:cs="Times New Roman"/>
                    <w:noProof/>
                    <w:sz w:val="22"/>
                    <w:szCs w:val="22"/>
                    <w:lang w:val="en-GB" w:eastAsia="de-DE" w:bidi="ar-SA"/>
                  </w:rPr>
                  <w:t>(Rohrer and Arslan, 2020)</w:t>
                </w:r>
                <w:r w:rsidRPr="009A6E55">
                  <w:rPr>
                    <w:rFonts w:ascii="Times New Roman" w:hAnsi="Times New Roman" w:cs="Times New Roman"/>
                    <w:noProof/>
                    <w:sz w:val="22"/>
                    <w:szCs w:val="22"/>
                    <w:lang w:val="en-GB" w:eastAsia="de-DE" w:bidi="ar-SA"/>
                  </w:rPr>
                  <w:fldChar w:fldCharType="end"/>
                </w:r>
              </w:sdtContent>
            </w:sdt>
            <w:r w:rsidRPr="002F29AA">
              <w:rPr>
                <w:rFonts w:ascii="Times New Roman" w:hAnsi="Times New Roman" w:cs="Times New Roman"/>
                <w:sz w:val="22"/>
                <w:szCs w:val="22"/>
                <w:lang w:val="en-GB" w:eastAsia="de-DE" w:bidi="ar-SA"/>
              </w:rPr>
              <w:t>.</w:t>
            </w:r>
          </w:p>
        </w:tc>
        <w:tc>
          <w:tcPr>
            <w:tcW w:w="2190" w:type="dxa"/>
          </w:tcPr>
          <w:p w14:paraId="5CD653B5" w14:textId="77777777"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As depicted in our robustness checks under “P2. No HC*(pre)mens. interaction”, this deviation did not change any results.</w:t>
            </w:r>
          </w:p>
        </w:tc>
      </w:tr>
      <w:tr w:rsidR="00287349" w:rsidRPr="001E03F7" w14:paraId="517DEA33" w14:textId="77777777" w:rsidTr="004C1C8F">
        <w:tc>
          <w:tcPr>
            <w:tcW w:w="2402" w:type="dxa"/>
          </w:tcPr>
          <w:p w14:paraId="760A636B" w14:textId="77777777" w:rsidR="00287349" w:rsidRPr="002F29AA" w:rsidRDefault="00287349" w:rsidP="004C1C8F">
            <w:pPr>
              <w:spacing w:line="288" w:lineRule="auto"/>
              <w:jc w:val="left"/>
              <w:rPr>
                <w:rFonts w:cs="Times New Roman"/>
                <w:lang w:val="en-GB"/>
              </w:rPr>
            </w:pPr>
            <w:r w:rsidRPr="002F29AA">
              <w:rPr>
                <w:rFonts w:cs="Times New Roman"/>
                <w:lang w:val="en-GB"/>
              </w:rPr>
              <w:t>We preregistered robustness analyses to check:</w:t>
            </w:r>
          </w:p>
          <w:p w14:paraId="07950612" w14:textId="77777777" w:rsidR="00287349" w:rsidRPr="002F29AA" w:rsidRDefault="00287349" w:rsidP="00287349">
            <w:pPr>
              <w:numPr>
                <w:ilvl w:val="0"/>
                <w:numId w:val="6"/>
              </w:numPr>
              <w:spacing w:line="240" w:lineRule="auto"/>
              <w:ind w:left="360"/>
              <w:jc w:val="left"/>
              <w:rPr>
                <w:rFonts w:eastAsia="Arial" w:cs="Times New Roman"/>
                <w:lang w:val="en-GB"/>
              </w:rPr>
            </w:pPr>
            <w:r w:rsidRPr="002F29AA">
              <w:rPr>
                <w:rFonts w:cs="Times New Roman"/>
                <w:lang w:val="en-GB"/>
              </w:rPr>
              <w:t>whether the results differ by contraceptive method, specifically by whether women are fertility ­aware (i.e. using a counting or temperature method or using a cycle tracking app)</w:t>
            </w:r>
          </w:p>
          <w:p w14:paraId="7B16A04D" w14:textId="77777777" w:rsidR="00287349" w:rsidRPr="002F29AA" w:rsidRDefault="00287349" w:rsidP="00287349">
            <w:pPr>
              <w:numPr>
                <w:ilvl w:val="0"/>
                <w:numId w:val="6"/>
              </w:numPr>
              <w:spacing w:line="240" w:lineRule="auto"/>
              <w:ind w:left="360"/>
              <w:jc w:val="left"/>
              <w:rPr>
                <w:rFonts w:eastAsia="Arial" w:cs="Times New Roman"/>
                <w:lang w:val="en-GB"/>
              </w:rPr>
            </w:pPr>
            <w:r w:rsidRPr="002F29AA">
              <w:rPr>
                <w:rFonts w:cs="Times New Roman"/>
                <w:lang w:val="en-GB"/>
              </w:rPr>
              <w:t>whether results are specific to the outcome of interest or driven by more general changes (e.g. whether sexual desire increases go above and beyond any increases in self ­esteem)</w:t>
            </w:r>
          </w:p>
          <w:p w14:paraId="2E1099EB" w14:textId="77777777" w:rsidR="00287349" w:rsidRPr="002F29AA" w:rsidRDefault="00287349" w:rsidP="00287349">
            <w:pPr>
              <w:numPr>
                <w:ilvl w:val="0"/>
                <w:numId w:val="6"/>
              </w:numPr>
              <w:spacing w:line="240" w:lineRule="auto"/>
              <w:ind w:left="360"/>
              <w:jc w:val="left"/>
              <w:rPr>
                <w:rFonts w:eastAsia="Arial" w:cs="Times New Roman"/>
                <w:lang w:val="en-GB"/>
              </w:rPr>
            </w:pPr>
            <w:r w:rsidRPr="002F29AA">
              <w:rPr>
                <w:rFonts w:cs="Times New Roman"/>
                <w:lang w:val="en-GB"/>
              </w:rPr>
              <w:t xml:space="preserve">whether the outcome visually peaks at the estimated day of </w:t>
            </w:r>
            <w:r w:rsidRPr="002F29AA">
              <w:rPr>
                <w:rFonts w:cs="Times New Roman"/>
                <w:lang w:val="en-GB"/>
              </w:rPr>
              <w:lastRenderedPageBreak/>
              <w:t>ovulation when using a generalized additive model or a simpler model across days on the X axis</w:t>
            </w:r>
          </w:p>
          <w:p w14:paraId="4DED8E3C" w14:textId="77777777" w:rsidR="00287349" w:rsidRPr="002F29AA" w:rsidRDefault="00287349" w:rsidP="00287349">
            <w:pPr>
              <w:numPr>
                <w:ilvl w:val="0"/>
                <w:numId w:val="6"/>
              </w:numPr>
              <w:spacing w:line="240" w:lineRule="auto"/>
              <w:ind w:left="360"/>
              <w:jc w:val="left"/>
              <w:rPr>
                <w:rFonts w:eastAsia="Arial" w:cs="Times New Roman"/>
                <w:lang w:val="en-GB"/>
              </w:rPr>
            </w:pPr>
            <w:r w:rsidRPr="002F29AA">
              <w:rPr>
                <w:rFonts w:cs="Times New Roman"/>
                <w:lang w:val="en-GB"/>
              </w:rPr>
              <w:t>whether excluding various participants who are potentially less likely to ovulate affects the effect size estimate</w:t>
            </w:r>
          </w:p>
          <w:p w14:paraId="2D7660AD" w14:textId="77777777" w:rsidR="00287349" w:rsidRPr="002F29AA" w:rsidRDefault="00287349" w:rsidP="00287349">
            <w:pPr>
              <w:numPr>
                <w:ilvl w:val="0"/>
                <w:numId w:val="6"/>
              </w:numPr>
              <w:spacing w:line="240" w:lineRule="auto"/>
              <w:ind w:left="360"/>
              <w:jc w:val="left"/>
              <w:rPr>
                <w:rFonts w:eastAsia="Arial" w:cs="Times New Roman"/>
                <w:lang w:val="en-GB"/>
              </w:rPr>
            </w:pPr>
            <w:r w:rsidRPr="002F29AA">
              <w:rPr>
                <w:rFonts w:cs="Times New Roman"/>
                <w:lang w:val="en-GB"/>
              </w:rPr>
              <w:t>whether the specification of the predictor matters (we will at least compare forward­ vs. backward­counting, continuous predictor versus window estimation)</w:t>
            </w:r>
          </w:p>
          <w:p w14:paraId="31678E43" w14:textId="77777777" w:rsidR="00287349" w:rsidRPr="002F29AA" w:rsidRDefault="00287349" w:rsidP="00287349">
            <w:pPr>
              <w:numPr>
                <w:ilvl w:val="0"/>
                <w:numId w:val="6"/>
              </w:numPr>
              <w:spacing w:line="240" w:lineRule="auto"/>
              <w:ind w:left="360"/>
              <w:jc w:val="left"/>
              <w:rPr>
                <w:rFonts w:eastAsia="Arial" w:cs="Times New Roman"/>
                <w:lang w:val="en-GB"/>
              </w:rPr>
            </w:pPr>
            <w:r w:rsidRPr="002F29AA">
              <w:rPr>
                <w:rFonts w:cs="Times New Roman"/>
                <w:lang w:val="en-GB"/>
              </w:rPr>
              <w:t>whether not adjusting for menstruation matters (we predict that it does for some outcomes, e.g. in­pair sexual desire and sexual activity, self ­perceived desirability)</w:t>
            </w:r>
          </w:p>
          <w:p w14:paraId="6CC969C4" w14:textId="77777777" w:rsidR="00287349" w:rsidRPr="002F29AA" w:rsidRDefault="00287349" w:rsidP="00287349">
            <w:pPr>
              <w:numPr>
                <w:ilvl w:val="0"/>
                <w:numId w:val="6"/>
              </w:numPr>
              <w:spacing w:line="240" w:lineRule="auto"/>
              <w:ind w:left="360"/>
              <w:jc w:val="left"/>
              <w:rPr>
                <w:rFonts w:eastAsia="Arial" w:cs="Times New Roman"/>
                <w:lang w:val="en-GB"/>
              </w:rPr>
            </w:pPr>
            <w:r w:rsidRPr="002F29AA">
              <w:rPr>
                <w:rFonts w:cs="Times New Roman"/>
                <w:lang w:val="en-GB"/>
              </w:rPr>
              <w:t>whether effect sizes are moderated by</w:t>
            </w:r>
          </w:p>
          <w:p w14:paraId="05EB84B6" w14:textId="77777777" w:rsidR="00287349" w:rsidRPr="002F29AA" w:rsidRDefault="00287349" w:rsidP="00287349">
            <w:pPr>
              <w:numPr>
                <w:ilvl w:val="1"/>
                <w:numId w:val="6"/>
              </w:numPr>
              <w:spacing w:line="240" w:lineRule="auto"/>
              <w:ind w:left="920"/>
              <w:jc w:val="left"/>
              <w:rPr>
                <w:rFonts w:eastAsia="Arial" w:cs="Times New Roman"/>
              </w:rPr>
            </w:pPr>
            <w:r w:rsidRPr="002F29AA">
              <w:rPr>
                <w:rFonts w:cs="Times New Roman"/>
              </w:rPr>
              <w:t>age</w:t>
            </w:r>
          </w:p>
          <w:p w14:paraId="374EDB03" w14:textId="77777777" w:rsidR="00287349" w:rsidRPr="002F29AA" w:rsidRDefault="00287349" w:rsidP="00287349">
            <w:pPr>
              <w:numPr>
                <w:ilvl w:val="1"/>
                <w:numId w:val="6"/>
              </w:numPr>
              <w:spacing w:line="240" w:lineRule="auto"/>
              <w:ind w:left="920"/>
              <w:jc w:val="left"/>
              <w:rPr>
                <w:rFonts w:eastAsia="Arial" w:cs="Times New Roman"/>
              </w:rPr>
            </w:pPr>
            <w:r w:rsidRPr="002F29AA">
              <w:rPr>
                <w:rFonts w:cs="Times New Roman"/>
              </w:rPr>
              <w:t>weekday</w:t>
            </w:r>
          </w:p>
          <w:p w14:paraId="6734D1F6" w14:textId="77777777" w:rsidR="00287349" w:rsidRPr="002F29AA" w:rsidRDefault="00287349" w:rsidP="00287349">
            <w:pPr>
              <w:numPr>
                <w:ilvl w:val="1"/>
                <w:numId w:val="6"/>
              </w:numPr>
              <w:spacing w:line="240" w:lineRule="auto"/>
              <w:ind w:left="920"/>
              <w:jc w:val="left"/>
              <w:rPr>
                <w:rFonts w:eastAsia="Arial" w:cs="Times New Roman"/>
              </w:rPr>
            </w:pPr>
            <w:r w:rsidRPr="002F29AA">
              <w:rPr>
                <w:rFonts w:cs="Times New Roman"/>
              </w:rPr>
              <w:t>self ­reported average cycle length</w:t>
            </w:r>
          </w:p>
          <w:p w14:paraId="7067BC55" w14:textId="77777777" w:rsidR="00287349" w:rsidRPr="002F29AA" w:rsidRDefault="00287349" w:rsidP="00287349">
            <w:pPr>
              <w:numPr>
                <w:ilvl w:val="1"/>
                <w:numId w:val="6"/>
              </w:numPr>
              <w:spacing w:line="240" w:lineRule="auto"/>
              <w:ind w:left="920"/>
              <w:jc w:val="left"/>
              <w:rPr>
                <w:rFonts w:eastAsia="Arial" w:cs="Times New Roman"/>
              </w:rPr>
            </w:pPr>
            <w:r w:rsidRPr="002F29AA">
              <w:rPr>
                <w:rFonts w:cs="Times New Roman"/>
              </w:rPr>
              <w:t>self ­reported cycle regularity</w:t>
            </w:r>
          </w:p>
          <w:p w14:paraId="56B0ED48" w14:textId="77777777" w:rsidR="00287349" w:rsidRPr="002F29AA" w:rsidRDefault="00287349" w:rsidP="00287349">
            <w:pPr>
              <w:numPr>
                <w:ilvl w:val="1"/>
                <w:numId w:val="6"/>
              </w:numPr>
              <w:spacing w:line="240" w:lineRule="auto"/>
              <w:ind w:left="920"/>
              <w:jc w:val="left"/>
              <w:rPr>
                <w:rFonts w:cs="Times New Roman"/>
                <w:lang w:val="en-GB"/>
              </w:rPr>
            </w:pPr>
            <w:r w:rsidRPr="002F29AA">
              <w:rPr>
                <w:rFonts w:cs="Times New Roman"/>
                <w:lang w:val="en-GB"/>
              </w:rPr>
              <w:t>self­ reported certainty about the details of own menstrual cycle</w:t>
            </w:r>
          </w:p>
          <w:p w14:paraId="5C8BCC47" w14:textId="77777777" w:rsidR="00287349" w:rsidRPr="002F29AA" w:rsidRDefault="00287349" w:rsidP="00287349">
            <w:pPr>
              <w:pStyle w:val="Standard1"/>
              <w:numPr>
                <w:ilvl w:val="1"/>
                <w:numId w:val="6"/>
              </w:numPr>
              <w:ind w:left="873"/>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en-US" w:bidi="ar-SA"/>
              </w:rPr>
              <w:t>self-reported health</w:t>
            </w:r>
          </w:p>
        </w:tc>
        <w:tc>
          <w:tcPr>
            <w:tcW w:w="2552" w:type="dxa"/>
          </w:tcPr>
          <w:p w14:paraId="7A28B9EC" w14:textId="7463CFA6"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lastRenderedPageBreak/>
              <w:t>We modelled g) with separate models instead of moderation analyses</w:t>
            </w:r>
            <w:r w:rsidR="002F29AA">
              <w:rPr>
                <w:rFonts w:ascii="Times New Roman" w:hAnsi="Times New Roman" w:cs="Times New Roman"/>
                <w:sz w:val="22"/>
                <w:szCs w:val="22"/>
                <w:lang w:val="en-GB" w:eastAsia="de-DE" w:bidi="ar-SA"/>
              </w:rPr>
              <w:t xml:space="preserve"> and we interpret the results of b) more cautiously because we do not think the causal inference can necessarily be made</w:t>
            </w:r>
            <w:r w:rsidR="004A6AD3">
              <w:rPr>
                <w:rFonts w:ascii="Times New Roman" w:hAnsi="Times New Roman" w:cs="Times New Roman"/>
                <w:sz w:val="22"/>
                <w:szCs w:val="22"/>
                <w:lang w:val="en-GB" w:eastAsia="de-DE" w:bidi="ar-SA"/>
              </w:rPr>
              <w:t>.</w:t>
            </w:r>
          </w:p>
        </w:tc>
        <w:tc>
          <w:tcPr>
            <w:tcW w:w="1912" w:type="dxa"/>
          </w:tcPr>
          <w:p w14:paraId="3702B307" w14:textId="3F6E08FE" w:rsidR="00287349" w:rsidRPr="002F29AA" w:rsidRDefault="00287349" w:rsidP="004C1C8F">
            <w:pPr>
              <w:pStyle w:val="Standard1"/>
              <w:rPr>
                <w:rFonts w:ascii="Times New Roman" w:hAnsi="Times New Roman" w:cs="Times New Roman"/>
                <w:sz w:val="22"/>
                <w:szCs w:val="22"/>
                <w:lang w:val="en-GB" w:eastAsia="de-DE" w:bidi="ar-SA"/>
              </w:rPr>
            </w:pPr>
            <w:r w:rsidRPr="009A6E55">
              <w:rPr>
                <w:rFonts w:ascii="Times New Roman" w:hAnsi="Times New Roman" w:cs="Times New Roman"/>
                <w:sz w:val="22"/>
                <w:szCs w:val="22"/>
                <w:lang w:val="en-GB"/>
              </w:rPr>
              <w:t>Similar to our preregistered hypotheses</w:t>
            </w:r>
            <w:r w:rsidR="00462CAE" w:rsidRPr="009A6E55">
              <w:rPr>
                <w:rFonts w:ascii="Times New Roman" w:hAnsi="Times New Roman" w:cs="Times New Roman"/>
                <w:sz w:val="22"/>
                <w:szCs w:val="22"/>
                <w:lang w:val="en-GB"/>
              </w:rPr>
              <w:t xml:space="preserve"> (see first row of this table)</w:t>
            </w:r>
            <w:r w:rsidRPr="009A6E55">
              <w:rPr>
                <w:rFonts w:ascii="Times New Roman" w:hAnsi="Times New Roman" w:cs="Times New Roman"/>
                <w:sz w:val="22"/>
                <w:szCs w:val="22"/>
                <w:lang w:val="en-GB"/>
              </w:rPr>
              <w:t xml:space="preserve">, </w:t>
            </w:r>
            <w:r w:rsidR="0033683E" w:rsidRPr="009A6E55">
              <w:rPr>
                <w:rFonts w:ascii="Times New Roman" w:hAnsi="Times New Roman" w:cs="Times New Roman"/>
                <w:sz w:val="22"/>
                <w:szCs w:val="22"/>
                <w:lang w:val="en-GB"/>
              </w:rPr>
              <w:t>we now deem mediational analyses largely uninformative for the causal question of whether one effect “drives” another.</w:t>
            </w:r>
            <w:r w:rsidR="00024F84">
              <w:rPr>
                <w:rFonts w:ascii="Times New Roman" w:hAnsi="Times New Roman" w:cs="Times New Roman"/>
                <w:sz w:val="22"/>
                <w:szCs w:val="22"/>
                <w:lang w:val="en-GB"/>
              </w:rPr>
              <w:t xml:space="preserve"> </w:t>
            </w:r>
            <w:r w:rsidRPr="002F29AA">
              <w:rPr>
                <w:rFonts w:ascii="Times New Roman" w:hAnsi="Times New Roman" w:cs="Times New Roman"/>
                <w:sz w:val="22"/>
                <w:szCs w:val="22"/>
                <w:lang w:val="en-GB"/>
              </w:rPr>
              <w:t xml:space="preserve">For the moderator robustness checks in g), group sizes for some subgroups were very small. That is why we decided to report analyses with these groups excluded (rather than </w:t>
            </w:r>
            <w:r w:rsidR="0033683E" w:rsidRPr="002F29AA">
              <w:rPr>
                <w:rFonts w:ascii="Times New Roman" w:hAnsi="Times New Roman" w:cs="Times New Roman"/>
                <w:sz w:val="22"/>
                <w:szCs w:val="22"/>
                <w:lang w:val="en-GB"/>
              </w:rPr>
              <w:t xml:space="preserve">including a group variable as </w:t>
            </w:r>
            <w:r w:rsidRPr="002F29AA">
              <w:rPr>
                <w:rFonts w:ascii="Times New Roman" w:hAnsi="Times New Roman" w:cs="Times New Roman"/>
                <w:sz w:val="22"/>
                <w:szCs w:val="22"/>
                <w:lang w:val="en-GB"/>
              </w:rPr>
              <w:t>a modera</w:t>
            </w:r>
            <w:r w:rsidR="0033683E" w:rsidRPr="002F29AA">
              <w:rPr>
                <w:rFonts w:ascii="Times New Roman" w:hAnsi="Times New Roman" w:cs="Times New Roman"/>
                <w:sz w:val="22"/>
                <w:szCs w:val="22"/>
                <w:lang w:val="en-GB"/>
              </w:rPr>
              <w:t>tor</w:t>
            </w:r>
            <w:r w:rsidRPr="002F29AA">
              <w:rPr>
                <w:rFonts w:ascii="Times New Roman" w:hAnsi="Times New Roman" w:cs="Times New Roman"/>
                <w:sz w:val="22"/>
                <w:szCs w:val="22"/>
                <w:lang w:val="en-GB"/>
              </w:rPr>
              <w:t>).</w:t>
            </w:r>
          </w:p>
        </w:tc>
        <w:tc>
          <w:tcPr>
            <w:tcW w:w="2190" w:type="dxa"/>
          </w:tcPr>
          <w:p w14:paraId="7D9AEBE1" w14:textId="77777777"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We do not expect any of these deviations to have an effect on our reported results.</w:t>
            </w:r>
          </w:p>
          <w:p w14:paraId="3B581CDC" w14:textId="77777777" w:rsidR="00287349" w:rsidRPr="002F29AA" w:rsidRDefault="00287349" w:rsidP="004C1C8F">
            <w:pPr>
              <w:pStyle w:val="Standard1"/>
              <w:rPr>
                <w:rFonts w:ascii="Times New Roman" w:hAnsi="Times New Roman" w:cs="Times New Roman"/>
                <w:sz w:val="22"/>
                <w:szCs w:val="22"/>
                <w:lang w:val="en-GB" w:eastAsia="de-DE" w:bidi="ar-SA"/>
              </w:rPr>
            </w:pPr>
          </w:p>
          <w:p w14:paraId="3E580328" w14:textId="77777777" w:rsidR="00287349" w:rsidRPr="002F29AA" w:rsidRDefault="00287349" w:rsidP="004C1C8F">
            <w:pPr>
              <w:pStyle w:val="Standard1"/>
              <w:rPr>
                <w:rFonts w:ascii="Times New Roman" w:hAnsi="Times New Roman" w:cs="Times New Roman"/>
                <w:sz w:val="22"/>
                <w:szCs w:val="22"/>
                <w:lang w:val="en-GB" w:eastAsia="de-DE" w:bidi="ar-SA"/>
              </w:rPr>
            </w:pPr>
            <w:r w:rsidRPr="002F29AA">
              <w:rPr>
                <w:rFonts w:ascii="Times New Roman" w:hAnsi="Times New Roman" w:cs="Times New Roman"/>
                <w:sz w:val="22"/>
                <w:szCs w:val="22"/>
                <w:lang w:val="en-GB" w:eastAsia="de-DE" w:bidi="ar-SA"/>
              </w:rPr>
              <w:t>Instead, by using analyses with exclusion rather than moderation for g), we could more properly estimate the effects of sample characteristics for partly small subgroups.</w:t>
            </w:r>
          </w:p>
        </w:tc>
      </w:tr>
    </w:tbl>
    <w:p w14:paraId="668E8A1B" w14:textId="6EB1A17A" w:rsidR="00FF5462" w:rsidRPr="00741497" w:rsidRDefault="00FF5462" w:rsidP="00287349">
      <w:pPr>
        <w:spacing w:line="259" w:lineRule="auto"/>
        <w:jc w:val="left"/>
        <w:rPr>
          <w:rFonts w:eastAsia="Droid Sans Fallback" w:cs="Times New Roman"/>
          <w:kern w:val="3"/>
          <w:sz w:val="24"/>
          <w:szCs w:val="24"/>
          <w:lang w:val="en-GB"/>
        </w:rPr>
      </w:pPr>
    </w:p>
    <w:p w14:paraId="2F8CC719" w14:textId="77777777" w:rsidR="00FF5462" w:rsidRPr="00741497" w:rsidRDefault="00FF5462" w:rsidP="00FF5462">
      <w:pPr>
        <w:pStyle w:val="Standard1"/>
        <w:rPr>
          <w:rFonts w:ascii="Times New Roman" w:hAnsi="Times New Roman" w:cs="Times New Roman"/>
          <w:lang w:val="en-GB"/>
        </w:rPr>
      </w:pPr>
      <w:r w:rsidRPr="00741497">
        <w:rPr>
          <w:rFonts w:ascii="Times New Roman" w:hAnsi="Times New Roman" w:cs="Times New Roman"/>
          <w:lang w:val="en-GB"/>
        </w:rPr>
        <w:br w:type="page"/>
      </w:r>
    </w:p>
    <w:p w14:paraId="135762AC" w14:textId="77777777" w:rsidR="00D21DF3" w:rsidRPr="00741497" w:rsidRDefault="00D21DF3" w:rsidP="00FF5462">
      <w:pPr>
        <w:pStyle w:val="Standard1"/>
        <w:rPr>
          <w:rFonts w:ascii="Times New Roman" w:hAnsi="Times New Roman" w:cs="Times New Roman"/>
          <w:lang w:val="en-GB" w:eastAsia="en-US" w:bidi="ar-SA"/>
        </w:rPr>
      </w:pPr>
    </w:p>
    <w:p w14:paraId="2C608277" w14:textId="5CE2BC4B" w:rsidR="00287349" w:rsidRDefault="008D427B" w:rsidP="00287349">
      <w:pPr>
        <w:pStyle w:val="Standard1"/>
        <w:rPr>
          <w:rFonts w:ascii="Times New Roman" w:hAnsi="Times New Roman" w:cs="Times New Roman"/>
          <w:i/>
          <w:sz w:val="22"/>
          <w:szCs w:val="22"/>
          <w:lang w:val="en-GB"/>
        </w:rPr>
      </w:pPr>
      <w:r w:rsidRPr="0078034F">
        <w:rPr>
          <w:rFonts w:ascii="Times New Roman" w:hAnsi="Times New Roman" w:cs="Times New Roman"/>
          <w:b/>
          <w:sz w:val="22"/>
          <w:szCs w:val="22"/>
          <w:lang w:val="en-GB" w:eastAsia="en-US" w:bidi="ar-SA"/>
        </w:rPr>
        <w:t xml:space="preserve">Supplementary </w:t>
      </w:r>
      <w:r w:rsidR="00287349" w:rsidRPr="0078034F">
        <w:rPr>
          <w:rFonts w:ascii="Times New Roman" w:hAnsi="Times New Roman" w:cs="Times New Roman"/>
          <w:b/>
          <w:sz w:val="22"/>
          <w:szCs w:val="22"/>
          <w:lang w:val="en-GB" w:eastAsia="en-US" w:bidi="ar-SA"/>
        </w:rPr>
        <w:t>Figure S</w:t>
      </w:r>
      <w:r w:rsidR="00D03651" w:rsidRPr="0078034F">
        <w:rPr>
          <w:rFonts w:ascii="Times New Roman" w:hAnsi="Times New Roman" w:cs="Times New Roman"/>
          <w:b/>
          <w:sz w:val="22"/>
          <w:szCs w:val="22"/>
          <w:lang w:val="en-GB" w:eastAsia="en-US" w:bidi="ar-SA"/>
        </w:rPr>
        <w:t>1</w:t>
      </w:r>
      <w:r w:rsidR="00287349" w:rsidRPr="0078034F">
        <w:rPr>
          <w:rFonts w:ascii="Times New Roman" w:hAnsi="Times New Roman" w:cs="Times New Roman"/>
          <w:b/>
          <w:sz w:val="22"/>
          <w:szCs w:val="22"/>
          <w:lang w:val="en-GB" w:eastAsia="en-US" w:bidi="ar-SA"/>
        </w:rPr>
        <w:br/>
      </w:r>
      <w:r w:rsidR="00287349" w:rsidRPr="0078034F">
        <w:rPr>
          <w:rFonts w:ascii="Times New Roman" w:hAnsi="Times New Roman" w:cs="Times New Roman"/>
          <w:i/>
          <w:sz w:val="22"/>
          <w:szCs w:val="22"/>
          <w:lang w:val="en-GB"/>
        </w:rPr>
        <w:t xml:space="preserve">Effect of probability of being in the fertile window on </w:t>
      </w:r>
      <w:r w:rsidR="00D03651" w:rsidRPr="0078034F">
        <w:rPr>
          <w:rFonts w:ascii="Times New Roman" w:hAnsi="Times New Roman" w:cs="Times New Roman"/>
          <w:i/>
          <w:sz w:val="22"/>
          <w:szCs w:val="22"/>
          <w:lang w:val="en-GB"/>
        </w:rPr>
        <w:t xml:space="preserve">sexual desirability </w:t>
      </w:r>
      <w:r w:rsidR="00287349" w:rsidRPr="0078034F">
        <w:rPr>
          <w:rFonts w:ascii="Times New Roman" w:hAnsi="Times New Roman" w:cs="Times New Roman"/>
          <w:i/>
          <w:sz w:val="22"/>
          <w:szCs w:val="22"/>
          <w:lang w:val="en-GB"/>
        </w:rPr>
        <w:t>with 99 % confidence interval</w:t>
      </w:r>
    </w:p>
    <w:p w14:paraId="015E6E41" w14:textId="61B365B1" w:rsidR="00A113CD" w:rsidRPr="0078034F" w:rsidRDefault="00A113CD" w:rsidP="00287349">
      <w:pPr>
        <w:pStyle w:val="Standard1"/>
        <w:rPr>
          <w:rFonts w:ascii="Times New Roman" w:hAnsi="Times New Roman" w:cs="Times New Roman"/>
          <w:i/>
          <w:sz w:val="22"/>
          <w:szCs w:val="22"/>
          <w:lang w:val="en-GB"/>
        </w:rPr>
      </w:pPr>
      <w:r w:rsidRPr="00A113CD">
        <w:rPr>
          <w:rFonts w:ascii="Times New Roman" w:hAnsi="Times New Roman" w:cs="Times New Roman"/>
          <w:i/>
          <w:noProof/>
          <w:sz w:val="22"/>
          <w:szCs w:val="22"/>
          <w:lang w:eastAsia="de-DE" w:bidi="ar-SA"/>
        </w:rPr>
        <w:drawing>
          <wp:inline distT="0" distB="0" distL="0" distR="0" wp14:anchorId="2433479D" wp14:editId="7BD84C2B">
            <wp:extent cx="5759450" cy="4043503"/>
            <wp:effectExtent l="0" t="0" r="0" b="0"/>
            <wp:docPr id="8" name="Grafik 8" descr="C:\Users\schleifenbau\Documents\Promotion\Self-Perceived_Desirability_Paper\Plots\self-perceived desirability_robustness_check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leifenbau\Documents\Promotion\Self-Perceived_Desirability_Paper\Plots\self-perceived desirability_robustness_checks.tif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09" b="5211"/>
                    <a:stretch/>
                  </pic:blipFill>
                  <pic:spPr bwMode="auto">
                    <a:xfrm>
                      <a:off x="0" y="0"/>
                      <a:ext cx="5762219" cy="4045447"/>
                    </a:xfrm>
                    <a:prstGeom prst="rect">
                      <a:avLst/>
                    </a:prstGeom>
                    <a:noFill/>
                    <a:ln>
                      <a:noFill/>
                    </a:ln>
                    <a:extLst>
                      <a:ext uri="{53640926-AAD7-44D8-BBD7-CCE9431645EC}">
                        <a14:shadowObscured xmlns:a14="http://schemas.microsoft.com/office/drawing/2010/main"/>
                      </a:ext>
                    </a:extLst>
                  </pic:spPr>
                </pic:pic>
              </a:graphicData>
            </a:graphic>
          </wp:inline>
        </w:drawing>
      </w:r>
    </w:p>
    <w:p w14:paraId="0A856A02" w14:textId="77777777" w:rsidR="001F391C" w:rsidRPr="00E9313E" w:rsidRDefault="00A113CD" w:rsidP="001F391C">
      <w:pPr>
        <w:pStyle w:val="Beschriftung"/>
        <w:rPr>
          <w:rFonts w:cs="Times New Roman"/>
          <w:i w:val="0"/>
          <w:sz w:val="22"/>
          <w:szCs w:val="22"/>
          <w:lang w:val="en-GB"/>
        </w:rPr>
      </w:pPr>
      <w:r w:rsidRPr="00475381" w:rsidDel="00A113CD">
        <w:rPr>
          <w:noProof/>
          <w:lang w:val="en-GB" w:eastAsia="de-DE"/>
        </w:rPr>
        <w:t xml:space="preserve"> </w:t>
      </w:r>
      <w:r w:rsidR="001F391C">
        <w:rPr>
          <w:color w:val="000000" w:themeColor="text1"/>
          <w:lang w:val="en-GB"/>
        </w:rPr>
        <w:t xml:space="preserve">Note. </w:t>
      </w:r>
      <w:r w:rsidR="001F391C">
        <w:rPr>
          <w:i w:val="0"/>
          <w:color w:val="auto"/>
          <w:lang w:val="en-GB"/>
        </w:rPr>
        <w:t>A1 is the model described in the results section. Models starting with E are robustness analyses with different exclusion criteria. Models starting with P are robustness analyses with different specifications of the fertility predictor. Models starting with M are robustness analyses with different model specifications. Avg. = average, Adj. = adjusted, HC = hormonal contraception, (pre-)mens = premenstrual and menstrual phase.</w:t>
      </w:r>
    </w:p>
    <w:p w14:paraId="41C6A418" w14:textId="3B5A1932" w:rsidR="00E721A0" w:rsidRDefault="00E721A0" w:rsidP="00D839E2">
      <w:pPr>
        <w:pStyle w:val="Beschriftung"/>
        <w:rPr>
          <w:i w:val="0"/>
          <w:color w:val="auto"/>
          <w:lang w:val="en-GB"/>
        </w:rPr>
      </w:pPr>
    </w:p>
    <w:p w14:paraId="2F06CE78" w14:textId="77777777" w:rsidR="00E721A0" w:rsidRDefault="00E721A0" w:rsidP="00E721A0">
      <w:pPr>
        <w:pStyle w:val="Standard1"/>
        <w:rPr>
          <w:sz w:val="18"/>
          <w:szCs w:val="18"/>
          <w:lang w:val="en-GB"/>
        </w:rPr>
      </w:pPr>
      <w:r>
        <w:rPr>
          <w:lang w:val="en-GB"/>
        </w:rPr>
        <w:br w:type="page"/>
      </w:r>
    </w:p>
    <w:p w14:paraId="27C8578D" w14:textId="5B6E0BD3" w:rsidR="00AC0AC2" w:rsidRPr="0078034F" w:rsidRDefault="00AC0AC2" w:rsidP="00AC0AC2">
      <w:pPr>
        <w:pStyle w:val="Standard1"/>
        <w:rPr>
          <w:rFonts w:ascii="Times New Roman" w:hAnsi="Times New Roman" w:cs="Times New Roman"/>
          <w:i/>
          <w:sz w:val="22"/>
          <w:szCs w:val="22"/>
          <w:lang w:val="en-GB"/>
        </w:rPr>
      </w:pPr>
      <w:r w:rsidRPr="0078034F">
        <w:rPr>
          <w:rFonts w:ascii="Times New Roman" w:hAnsi="Times New Roman" w:cs="Times New Roman"/>
          <w:b/>
          <w:sz w:val="22"/>
          <w:szCs w:val="22"/>
          <w:lang w:val="en-GB" w:eastAsia="en-US" w:bidi="ar-SA"/>
        </w:rPr>
        <w:lastRenderedPageBreak/>
        <w:t>Supplementary Figure S</w:t>
      </w:r>
      <w:r>
        <w:rPr>
          <w:rFonts w:ascii="Times New Roman" w:hAnsi="Times New Roman" w:cs="Times New Roman"/>
          <w:b/>
          <w:sz w:val="22"/>
          <w:szCs w:val="22"/>
          <w:lang w:val="en-GB" w:eastAsia="en-US" w:bidi="ar-SA"/>
        </w:rPr>
        <w:t>2</w:t>
      </w:r>
      <w:r w:rsidRPr="0078034F">
        <w:rPr>
          <w:rFonts w:ascii="Times New Roman" w:hAnsi="Times New Roman" w:cs="Times New Roman"/>
          <w:b/>
          <w:sz w:val="22"/>
          <w:szCs w:val="22"/>
          <w:lang w:val="en-GB" w:eastAsia="en-US" w:bidi="ar-SA"/>
        </w:rPr>
        <w:br/>
      </w:r>
      <w:r w:rsidRPr="0078034F">
        <w:rPr>
          <w:rFonts w:ascii="Times New Roman" w:hAnsi="Times New Roman" w:cs="Times New Roman"/>
          <w:i/>
          <w:sz w:val="22"/>
          <w:szCs w:val="22"/>
          <w:lang w:val="en-GB"/>
        </w:rPr>
        <w:t xml:space="preserve">Effect of probability of being in the fertile window on </w:t>
      </w:r>
      <w:r>
        <w:rPr>
          <w:rFonts w:ascii="Times New Roman" w:hAnsi="Times New Roman" w:cs="Times New Roman"/>
          <w:i/>
          <w:sz w:val="22"/>
          <w:szCs w:val="22"/>
          <w:lang w:val="en-GB"/>
        </w:rPr>
        <w:t>self-perceived grooming</w:t>
      </w:r>
      <w:r w:rsidRPr="0078034F">
        <w:rPr>
          <w:rFonts w:ascii="Times New Roman" w:hAnsi="Times New Roman" w:cs="Times New Roman"/>
          <w:i/>
          <w:sz w:val="22"/>
          <w:szCs w:val="22"/>
          <w:lang w:val="en-GB"/>
        </w:rPr>
        <w:t xml:space="preserve"> with 99 % confidence interval</w:t>
      </w:r>
    </w:p>
    <w:p w14:paraId="37CF5409" w14:textId="27D79C83" w:rsidR="001F391C" w:rsidRPr="00E9313E" w:rsidRDefault="00A113CD" w:rsidP="001F391C">
      <w:pPr>
        <w:pStyle w:val="Beschriftung"/>
        <w:rPr>
          <w:rFonts w:cs="Times New Roman"/>
          <w:i w:val="0"/>
          <w:sz w:val="22"/>
          <w:szCs w:val="22"/>
          <w:lang w:val="en-GB"/>
        </w:rPr>
      </w:pPr>
      <w:r w:rsidRPr="00A113CD">
        <w:rPr>
          <w:noProof/>
          <w:lang w:eastAsia="de-DE"/>
        </w:rPr>
        <w:drawing>
          <wp:inline distT="0" distB="0" distL="0" distR="0" wp14:anchorId="6FC6550B" wp14:editId="5D8109FA">
            <wp:extent cx="5760720" cy="4056872"/>
            <wp:effectExtent l="0" t="0" r="0" b="1270"/>
            <wp:docPr id="6" name="Grafik 6" descr="C:\Users\schleifenbau\Documents\Promotion\Self-Perceived_Desirability_Paper\Plots\grooming_robustness_check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leifenbau\Documents\Promotion\Self-Perceived_Desirability_Paper\Plots\grooming_robustness_checks.tif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24" b="4839"/>
                    <a:stretch/>
                  </pic:blipFill>
                  <pic:spPr bwMode="auto">
                    <a:xfrm>
                      <a:off x="0" y="0"/>
                      <a:ext cx="5760720" cy="4056872"/>
                    </a:xfrm>
                    <a:prstGeom prst="rect">
                      <a:avLst/>
                    </a:prstGeom>
                    <a:noFill/>
                    <a:ln>
                      <a:noFill/>
                    </a:ln>
                    <a:extLst>
                      <a:ext uri="{53640926-AAD7-44D8-BBD7-CCE9431645EC}">
                        <a14:shadowObscured xmlns:a14="http://schemas.microsoft.com/office/drawing/2010/main"/>
                      </a:ext>
                    </a:extLst>
                  </pic:spPr>
                </pic:pic>
              </a:graphicData>
            </a:graphic>
          </wp:inline>
        </w:drawing>
      </w:r>
      <w:r w:rsidR="001F391C" w:rsidRPr="001F391C">
        <w:rPr>
          <w:color w:val="000000" w:themeColor="text1"/>
          <w:lang w:val="en-GB"/>
        </w:rPr>
        <w:t xml:space="preserve"> </w:t>
      </w:r>
      <w:r w:rsidR="001F391C">
        <w:rPr>
          <w:color w:val="000000" w:themeColor="text1"/>
          <w:lang w:val="en-GB"/>
        </w:rPr>
        <w:t xml:space="preserve">Note. </w:t>
      </w:r>
      <w:r w:rsidR="001F391C">
        <w:rPr>
          <w:i w:val="0"/>
          <w:color w:val="auto"/>
          <w:lang w:val="en-GB"/>
        </w:rPr>
        <w:t>A1 is the model described in the results section. Models starting with E are robustness analyses with different exclusion criteria. Models starting with P are robustness analyses with different specifications of the fertility predictor. Models starting with M are robustness analyses with different model specifications. Avg. = average, Adj. = adjusted, HC = hormonal contraception, (pre-)mens = premenstrual and menstrual phase.</w:t>
      </w:r>
    </w:p>
    <w:p w14:paraId="4BD3868D" w14:textId="3B409635" w:rsidR="00AC0AC2" w:rsidRDefault="00AC0AC2" w:rsidP="00AC0AC2">
      <w:pPr>
        <w:pStyle w:val="Beschriftung"/>
        <w:rPr>
          <w:i w:val="0"/>
          <w:color w:val="auto"/>
          <w:lang w:val="en-GB"/>
        </w:rPr>
      </w:pPr>
    </w:p>
    <w:p w14:paraId="519935F6" w14:textId="7DB80577" w:rsidR="00E721A0" w:rsidRDefault="00E721A0">
      <w:pPr>
        <w:spacing w:line="259" w:lineRule="auto"/>
        <w:jc w:val="left"/>
        <w:rPr>
          <w:lang w:val="en-GB"/>
        </w:rPr>
      </w:pPr>
      <w:r>
        <w:rPr>
          <w:lang w:val="en-GB"/>
        </w:rPr>
        <w:br w:type="page"/>
      </w:r>
    </w:p>
    <w:p w14:paraId="55F38AA8" w14:textId="7F906932" w:rsidR="00AC0AC2" w:rsidRDefault="00AC0AC2" w:rsidP="00AC0AC2">
      <w:pPr>
        <w:pStyle w:val="Standard1"/>
        <w:rPr>
          <w:rFonts w:ascii="Times New Roman" w:hAnsi="Times New Roman" w:cs="Times New Roman"/>
          <w:i/>
          <w:sz w:val="22"/>
          <w:szCs w:val="22"/>
          <w:lang w:val="en-GB"/>
        </w:rPr>
      </w:pPr>
      <w:r w:rsidRPr="0078034F">
        <w:rPr>
          <w:rFonts w:ascii="Times New Roman" w:hAnsi="Times New Roman" w:cs="Times New Roman"/>
          <w:b/>
          <w:sz w:val="22"/>
          <w:szCs w:val="22"/>
          <w:lang w:val="en-GB" w:eastAsia="en-US" w:bidi="ar-SA"/>
        </w:rPr>
        <w:lastRenderedPageBreak/>
        <w:t>Supplementary Figure S</w:t>
      </w:r>
      <w:r>
        <w:rPr>
          <w:rFonts w:ascii="Times New Roman" w:hAnsi="Times New Roman" w:cs="Times New Roman"/>
          <w:b/>
          <w:sz w:val="22"/>
          <w:szCs w:val="22"/>
          <w:lang w:val="en-GB" w:eastAsia="en-US" w:bidi="ar-SA"/>
        </w:rPr>
        <w:t>3</w:t>
      </w:r>
      <w:r w:rsidRPr="0078034F">
        <w:rPr>
          <w:rFonts w:ascii="Times New Roman" w:hAnsi="Times New Roman" w:cs="Times New Roman"/>
          <w:b/>
          <w:sz w:val="22"/>
          <w:szCs w:val="22"/>
          <w:lang w:val="en-GB" w:eastAsia="en-US" w:bidi="ar-SA"/>
        </w:rPr>
        <w:br/>
      </w:r>
      <w:r w:rsidRPr="0078034F">
        <w:rPr>
          <w:rFonts w:ascii="Times New Roman" w:hAnsi="Times New Roman" w:cs="Times New Roman"/>
          <w:i/>
          <w:sz w:val="22"/>
          <w:szCs w:val="22"/>
          <w:lang w:val="en-GB"/>
        </w:rPr>
        <w:t xml:space="preserve">Effect of probability of being in the fertile window on </w:t>
      </w:r>
      <w:r>
        <w:rPr>
          <w:rFonts w:ascii="Times New Roman" w:hAnsi="Times New Roman" w:cs="Times New Roman"/>
          <w:i/>
          <w:sz w:val="22"/>
          <w:szCs w:val="22"/>
          <w:lang w:val="en-GB"/>
        </w:rPr>
        <w:t xml:space="preserve">self-esteem </w:t>
      </w:r>
      <w:r w:rsidRPr="0078034F">
        <w:rPr>
          <w:rFonts w:ascii="Times New Roman" w:hAnsi="Times New Roman" w:cs="Times New Roman"/>
          <w:i/>
          <w:sz w:val="22"/>
          <w:szCs w:val="22"/>
          <w:lang w:val="en-GB"/>
        </w:rPr>
        <w:t>with 99 % confidence interval</w:t>
      </w:r>
    </w:p>
    <w:p w14:paraId="6220B08D" w14:textId="7EBBC221" w:rsidR="00A113CD" w:rsidRPr="0078034F" w:rsidRDefault="00A113CD" w:rsidP="00AC0AC2">
      <w:pPr>
        <w:pStyle w:val="Standard1"/>
        <w:rPr>
          <w:rFonts w:ascii="Times New Roman" w:hAnsi="Times New Roman" w:cs="Times New Roman"/>
          <w:i/>
          <w:sz w:val="22"/>
          <w:szCs w:val="22"/>
          <w:lang w:val="en-GB"/>
        </w:rPr>
      </w:pPr>
      <w:r w:rsidRPr="00A113CD">
        <w:rPr>
          <w:rFonts w:ascii="Times New Roman" w:hAnsi="Times New Roman" w:cs="Times New Roman"/>
          <w:i/>
          <w:noProof/>
          <w:sz w:val="22"/>
          <w:szCs w:val="22"/>
          <w:lang w:eastAsia="de-DE" w:bidi="ar-SA"/>
        </w:rPr>
        <w:drawing>
          <wp:inline distT="0" distB="0" distL="0" distR="0" wp14:anchorId="743FC5FA" wp14:editId="75C1125D">
            <wp:extent cx="5748231" cy="4038600"/>
            <wp:effectExtent l="0" t="0" r="5080" b="0"/>
            <wp:docPr id="9" name="Grafik 9" descr="C:\Users\schleifenbau\Documents\Promotion\Self-Perceived_Desirability_Paper\Plots\self-esteem_robustness_check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leifenbau\Documents\Promotion\Self-Perceived_Desirability_Paper\Plots\self-esteem_robustness_checks.tif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64" b="5100"/>
                    <a:stretch/>
                  </pic:blipFill>
                  <pic:spPr bwMode="auto">
                    <a:xfrm>
                      <a:off x="0" y="0"/>
                      <a:ext cx="5750310" cy="4040061"/>
                    </a:xfrm>
                    <a:prstGeom prst="rect">
                      <a:avLst/>
                    </a:prstGeom>
                    <a:noFill/>
                    <a:ln>
                      <a:noFill/>
                    </a:ln>
                    <a:extLst>
                      <a:ext uri="{53640926-AAD7-44D8-BBD7-CCE9431645EC}">
                        <a14:shadowObscured xmlns:a14="http://schemas.microsoft.com/office/drawing/2010/main"/>
                      </a:ext>
                    </a:extLst>
                  </pic:spPr>
                </pic:pic>
              </a:graphicData>
            </a:graphic>
          </wp:inline>
        </w:drawing>
      </w:r>
    </w:p>
    <w:p w14:paraId="159C0CC2" w14:textId="77777777" w:rsidR="001F391C" w:rsidRPr="00E9313E" w:rsidRDefault="001F391C" w:rsidP="001F391C">
      <w:pPr>
        <w:pStyle w:val="Beschriftung"/>
        <w:rPr>
          <w:rFonts w:cs="Times New Roman"/>
          <w:i w:val="0"/>
          <w:sz w:val="22"/>
          <w:szCs w:val="22"/>
          <w:lang w:val="en-GB"/>
        </w:rPr>
      </w:pPr>
      <w:r>
        <w:rPr>
          <w:color w:val="000000" w:themeColor="text1"/>
          <w:lang w:val="en-GB"/>
        </w:rPr>
        <w:t xml:space="preserve">Note. </w:t>
      </w:r>
      <w:r>
        <w:rPr>
          <w:i w:val="0"/>
          <w:color w:val="auto"/>
          <w:lang w:val="en-GB"/>
        </w:rPr>
        <w:t>A1 is the model described in the results section. Models starting with E are robustness analyses with different exclusion criteria. Models starting with P are robustness analyses with different specifications of the fertility predictor. Models starting with M are robustness analyses with different model specifications. Avg. = average, Adj. = adjusted, HC = hormonal contraception, (pre-)mens = premenstrual and menstrual phase.</w:t>
      </w:r>
    </w:p>
    <w:p w14:paraId="4C9D18A1" w14:textId="5C23D065" w:rsidR="00E721A0" w:rsidRDefault="00E721A0">
      <w:pPr>
        <w:spacing w:line="259" w:lineRule="auto"/>
        <w:jc w:val="left"/>
        <w:rPr>
          <w:rFonts w:cs="Times New Roman"/>
          <w:b/>
          <w:lang w:val="en-GB"/>
        </w:rPr>
      </w:pPr>
      <w:r>
        <w:rPr>
          <w:rFonts w:cs="Times New Roman"/>
          <w:b/>
          <w:lang w:val="en-GB"/>
        </w:rPr>
        <w:br w:type="page"/>
      </w:r>
    </w:p>
    <w:p w14:paraId="13CC68AB" w14:textId="2668AF55" w:rsidR="00AC0AC2" w:rsidRDefault="00AC0AC2" w:rsidP="00AC0AC2">
      <w:pPr>
        <w:pStyle w:val="Standard1"/>
        <w:rPr>
          <w:rFonts w:ascii="Times New Roman" w:hAnsi="Times New Roman" w:cs="Times New Roman"/>
          <w:i/>
          <w:sz w:val="22"/>
          <w:szCs w:val="22"/>
          <w:lang w:val="en-GB"/>
        </w:rPr>
      </w:pPr>
      <w:r w:rsidRPr="0078034F">
        <w:rPr>
          <w:rFonts w:ascii="Times New Roman" w:hAnsi="Times New Roman" w:cs="Times New Roman"/>
          <w:b/>
          <w:sz w:val="22"/>
          <w:szCs w:val="22"/>
          <w:lang w:val="en-GB" w:eastAsia="en-US" w:bidi="ar-SA"/>
        </w:rPr>
        <w:lastRenderedPageBreak/>
        <w:t>Supplementary Figure S</w:t>
      </w:r>
      <w:r>
        <w:rPr>
          <w:rFonts w:ascii="Times New Roman" w:hAnsi="Times New Roman" w:cs="Times New Roman"/>
          <w:b/>
          <w:sz w:val="22"/>
          <w:szCs w:val="22"/>
          <w:lang w:val="en-GB" w:eastAsia="en-US" w:bidi="ar-SA"/>
        </w:rPr>
        <w:t>4</w:t>
      </w:r>
      <w:r w:rsidRPr="0078034F">
        <w:rPr>
          <w:rFonts w:ascii="Times New Roman" w:hAnsi="Times New Roman" w:cs="Times New Roman"/>
          <w:b/>
          <w:sz w:val="22"/>
          <w:szCs w:val="22"/>
          <w:lang w:val="en-GB" w:eastAsia="en-US" w:bidi="ar-SA"/>
        </w:rPr>
        <w:br/>
      </w:r>
      <w:r w:rsidRPr="0078034F">
        <w:rPr>
          <w:rFonts w:ascii="Times New Roman" w:hAnsi="Times New Roman" w:cs="Times New Roman"/>
          <w:i/>
          <w:sz w:val="22"/>
          <w:szCs w:val="22"/>
          <w:lang w:val="en-GB"/>
        </w:rPr>
        <w:t xml:space="preserve">Effect of probability of being in the fertile window on </w:t>
      </w:r>
      <w:r>
        <w:rPr>
          <w:rFonts w:ascii="Times New Roman" w:hAnsi="Times New Roman" w:cs="Times New Roman"/>
          <w:i/>
          <w:sz w:val="22"/>
          <w:szCs w:val="22"/>
          <w:lang w:val="en-GB"/>
        </w:rPr>
        <w:t xml:space="preserve">positive mood </w:t>
      </w:r>
      <w:r w:rsidRPr="0078034F">
        <w:rPr>
          <w:rFonts w:ascii="Times New Roman" w:hAnsi="Times New Roman" w:cs="Times New Roman"/>
          <w:i/>
          <w:sz w:val="22"/>
          <w:szCs w:val="22"/>
          <w:lang w:val="en-GB"/>
        </w:rPr>
        <w:t>with 99 % confidence interval</w:t>
      </w:r>
    </w:p>
    <w:p w14:paraId="191B1770" w14:textId="4EC6F51E" w:rsidR="000D18D0" w:rsidRPr="0078034F" w:rsidRDefault="000D18D0" w:rsidP="00AC0AC2">
      <w:pPr>
        <w:pStyle w:val="Standard1"/>
        <w:rPr>
          <w:rFonts w:ascii="Times New Roman" w:hAnsi="Times New Roman" w:cs="Times New Roman"/>
          <w:i/>
          <w:sz w:val="22"/>
          <w:szCs w:val="22"/>
          <w:lang w:val="en-GB"/>
        </w:rPr>
      </w:pPr>
      <w:r w:rsidRPr="000D18D0">
        <w:rPr>
          <w:rFonts w:ascii="Times New Roman" w:hAnsi="Times New Roman" w:cs="Times New Roman"/>
          <w:i/>
          <w:noProof/>
          <w:sz w:val="22"/>
          <w:szCs w:val="22"/>
          <w:lang w:eastAsia="de-DE" w:bidi="ar-SA"/>
        </w:rPr>
        <w:drawing>
          <wp:inline distT="0" distB="0" distL="0" distR="0" wp14:anchorId="2E307587" wp14:editId="0284C8B7">
            <wp:extent cx="5727700" cy="4042323"/>
            <wp:effectExtent l="0" t="0" r="6350" b="0"/>
            <wp:docPr id="10" name="Grafik 10" descr="C:\Users\schleifenbau\Documents\Promotion\Self-Perceived_Desirability_Paper\Plots\positive mood_robustness_check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leifenbau\Documents\Promotion\Self-Perceived_Desirability_Paper\Plots\positive mood_robustness_checks.ti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05" b="5099"/>
                    <a:stretch/>
                  </pic:blipFill>
                  <pic:spPr bwMode="auto">
                    <a:xfrm>
                      <a:off x="0" y="0"/>
                      <a:ext cx="5730740" cy="4044468"/>
                    </a:xfrm>
                    <a:prstGeom prst="rect">
                      <a:avLst/>
                    </a:prstGeom>
                    <a:noFill/>
                    <a:ln>
                      <a:noFill/>
                    </a:ln>
                    <a:extLst>
                      <a:ext uri="{53640926-AAD7-44D8-BBD7-CCE9431645EC}">
                        <a14:shadowObscured xmlns:a14="http://schemas.microsoft.com/office/drawing/2010/main"/>
                      </a:ext>
                    </a:extLst>
                  </pic:spPr>
                </pic:pic>
              </a:graphicData>
            </a:graphic>
          </wp:inline>
        </w:drawing>
      </w:r>
    </w:p>
    <w:p w14:paraId="1EA226AD" w14:textId="77777777" w:rsidR="001F391C" w:rsidRPr="00E9313E" w:rsidRDefault="001F391C" w:rsidP="001F391C">
      <w:pPr>
        <w:pStyle w:val="Beschriftung"/>
        <w:rPr>
          <w:rFonts w:cs="Times New Roman"/>
          <w:i w:val="0"/>
          <w:sz w:val="22"/>
          <w:szCs w:val="22"/>
          <w:lang w:val="en-GB"/>
        </w:rPr>
      </w:pPr>
      <w:r>
        <w:rPr>
          <w:color w:val="000000" w:themeColor="text1"/>
          <w:lang w:val="en-GB"/>
        </w:rPr>
        <w:t xml:space="preserve">Note. </w:t>
      </w:r>
      <w:r>
        <w:rPr>
          <w:i w:val="0"/>
          <w:color w:val="auto"/>
          <w:lang w:val="en-GB"/>
        </w:rPr>
        <w:t>A1 is the model described in the results section. Models starting with E are robustness analyses with different exclusion criteria. Models starting with P are robustness analyses with different specifications of the fertility predictor. Models starting with M are robustness analyses with different model specifications. Avg. = average, Adj. = adjusted, HC = hormonal contraception, (pre-)mens = premenstrual and menstrual phase.</w:t>
      </w:r>
    </w:p>
    <w:p w14:paraId="6C9E94E1" w14:textId="62406738" w:rsidR="00287349" w:rsidRDefault="00287349" w:rsidP="00E721A0">
      <w:pPr>
        <w:spacing w:line="259" w:lineRule="auto"/>
        <w:jc w:val="left"/>
        <w:rPr>
          <w:rFonts w:cs="Times New Roman"/>
          <w:lang w:val="en-GB"/>
        </w:rPr>
      </w:pPr>
    </w:p>
    <w:sdt>
      <w:sdtPr>
        <w:rPr>
          <w:rFonts w:eastAsia="Droid Sans Fallback" w:cs="Times New Roman"/>
          <w:b w:val="0"/>
          <w:color w:val="auto"/>
          <w:kern w:val="3"/>
          <w:sz w:val="24"/>
          <w:szCs w:val="24"/>
          <w:lang w:val="en-GB" w:eastAsia="zh-CN" w:bidi="hi-IN"/>
        </w:rPr>
        <w:tag w:val="CitaviBibliography"/>
        <w:id w:val="-182898294"/>
        <w:placeholder>
          <w:docPart w:val="DefaultPlaceholder_-1854013440"/>
        </w:placeholder>
      </w:sdtPr>
      <w:sdtEndPr/>
      <w:sdtContent>
        <w:p w14:paraId="46FC7961" w14:textId="77777777" w:rsidR="00D03651" w:rsidRPr="00741497" w:rsidRDefault="00D03651" w:rsidP="00E721A0">
          <w:pPr>
            <w:pStyle w:val="CitaviBibliographyHeading"/>
            <w:numPr>
              <w:ilvl w:val="0"/>
              <w:numId w:val="0"/>
            </w:numPr>
            <w:ind w:left="360"/>
            <w:rPr>
              <w:rFonts w:cs="Times New Roman"/>
              <w:lang w:val="en-GB"/>
            </w:rPr>
          </w:pPr>
          <w:r w:rsidRPr="00741497">
            <w:rPr>
              <w:rFonts w:cs="Times New Roman"/>
              <w:lang w:val="en-GB"/>
            </w:rPr>
            <w:fldChar w:fldCharType="begin"/>
          </w:r>
          <w:r w:rsidRPr="00741497">
            <w:rPr>
              <w:rFonts w:cs="Times New Roman"/>
              <w:lang w:val="en-GB"/>
            </w:rPr>
            <w:instrText>ADDIN CitaviBibliography</w:instrText>
          </w:r>
          <w:r w:rsidRPr="00741497">
            <w:rPr>
              <w:rFonts w:cs="Times New Roman"/>
              <w:lang w:val="en-GB"/>
            </w:rPr>
            <w:fldChar w:fldCharType="separate"/>
          </w:r>
          <w:r w:rsidRPr="00741497">
            <w:rPr>
              <w:rFonts w:cs="Times New Roman"/>
              <w:lang w:val="en-GB"/>
            </w:rPr>
            <w:t>References</w:t>
          </w:r>
        </w:p>
        <w:p w14:paraId="44E64BC7" w14:textId="77777777" w:rsidR="00D03651" w:rsidRPr="00741497" w:rsidRDefault="00D03651" w:rsidP="00D03651">
          <w:pPr>
            <w:pStyle w:val="CitaviBibliographyEntry"/>
            <w:rPr>
              <w:rFonts w:cs="Times New Roman"/>
              <w:lang w:val="en-GB"/>
            </w:rPr>
          </w:pPr>
          <w:bookmarkStart w:id="1" w:name="_CTVL0017866f88ab4644a3794e002d5a4a4ef00"/>
          <w:r w:rsidRPr="00024F84">
            <w:rPr>
              <w:rFonts w:cs="Times New Roman"/>
              <w:lang w:val="en-US"/>
            </w:rPr>
            <w:t xml:space="preserve">Bates, D., Mächler, M., Bolker, B., &amp; Walker, S. (2015). </w:t>
          </w:r>
          <w:r w:rsidRPr="00741497">
            <w:rPr>
              <w:rFonts w:cs="Times New Roman"/>
              <w:lang w:val="en-GB"/>
            </w:rPr>
            <w:t>Fitting Linear Mixed-Effects Models Using lme4.</w:t>
          </w:r>
          <w:bookmarkEnd w:id="1"/>
          <w:r w:rsidRPr="00741497">
            <w:rPr>
              <w:rFonts w:cs="Times New Roman"/>
              <w:lang w:val="en-GB"/>
            </w:rPr>
            <w:t xml:space="preserve"> </w:t>
          </w:r>
          <w:r w:rsidRPr="00741497">
            <w:rPr>
              <w:rFonts w:cs="Times New Roman"/>
              <w:i/>
              <w:lang w:val="en-GB"/>
            </w:rPr>
            <w:t>Journal of Statistical Software</w:t>
          </w:r>
          <w:r w:rsidRPr="00741497">
            <w:rPr>
              <w:rFonts w:cs="Times New Roman"/>
              <w:lang w:val="en-GB"/>
            </w:rPr>
            <w:t xml:space="preserve">, </w:t>
          </w:r>
          <w:r w:rsidRPr="00741497">
            <w:rPr>
              <w:rFonts w:cs="Times New Roman"/>
              <w:i/>
              <w:lang w:val="en-GB"/>
            </w:rPr>
            <w:t>67</w:t>
          </w:r>
          <w:r w:rsidRPr="00741497">
            <w:rPr>
              <w:rFonts w:cs="Times New Roman"/>
              <w:lang w:val="en-GB"/>
            </w:rPr>
            <w:t>(1). https://doi.org/10.18637/jss.v067.i01</w:t>
          </w:r>
        </w:p>
        <w:p w14:paraId="46479A3E" w14:textId="77777777" w:rsidR="00D03651" w:rsidRPr="00741497" w:rsidRDefault="00D03651" w:rsidP="00D03651">
          <w:pPr>
            <w:pStyle w:val="CitaviBibliographyEntry"/>
            <w:rPr>
              <w:rFonts w:cs="Times New Roman"/>
              <w:lang w:val="en-GB"/>
            </w:rPr>
          </w:pPr>
          <w:bookmarkStart w:id="2" w:name="_CTVL0011434536ed500486e89f53f06294e6b5c"/>
          <w:r w:rsidRPr="00741497">
            <w:rPr>
              <w:rFonts w:cs="Times New Roman"/>
              <w:lang w:val="en-GB"/>
            </w:rPr>
            <w:t>Bürkner, P.‑C. (2017). brms : An R Package for Bayesian Multilevel Models Using Stan.</w:t>
          </w:r>
          <w:bookmarkEnd w:id="2"/>
          <w:r w:rsidRPr="00741497">
            <w:rPr>
              <w:rFonts w:cs="Times New Roman"/>
              <w:lang w:val="en-GB"/>
            </w:rPr>
            <w:t xml:space="preserve"> </w:t>
          </w:r>
          <w:r w:rsidRPr="00741497">
            <w:rPr>
              <w:rFonts w:cs="Times New Roman"/>
              <w:i/>
              <w:lang w:val="en-GB"/>
            </w:rPr>
            <w:t>Journal of Statistical Software</w:t>
          </w:r>
          <w:r w:rsidRPr="00741497">
            <w:rPr>
              <w:rFonts w:cs="Times New Roman"/>
              <w:lang w:val="en-GB"/>
            </w:rPr>
            <w:t xml:space="preserve">, </w:t>
          </w:r>
          <w:r w:rsidRPr="00741497">
            <w:rPr>
              <w:rFonts w:cs="Times New Roman"/>
              <w:i/>
              <w:lang w:val="en-GB"/>
            </w:rPr>
            <w:t>80</w:t>
          </w:r>
          <w:r w:rsidRPr="00741497">
            <w:rPr>
              <w:rFonts w:cs="Times New Roman"/>
              <w:lang w:val="en-GB"/>
            </w:rPr>
            <w:t>(1). https://doi.org/10.18637/jss.v080.i01</w:t>
          </w:r>
        </w:p>
        <w:p w14:paraId="7E54709E" w14:textId="77777777" w:rsidR="00D03651" w:rsidRPr="00741497" w:rsidRDefault="00D03651" w:rsidP="00D03651">
          <w:pPr>
            <w:pStyle w:val="CitaviBibliographyEntry"/>
            <w:rPr>
              <w:rFonts w:cs="Times New Roman"/>
              <w:lang w:val="en-GB"/>
            </w:rPr>
          </w:pPr>
          <w:bookmarkStart w:id="3" w:name="_CTVL0016f2bf099984f4c1aacd6446957016c45"/>
          <w:r w:rsidRPr="00741497">
            <w:rPr>
              <w:rFonts w:cs="Times New Roman"/>
              <w:lang w:val="en-GB"/>
            </w:rPr>
            <w:t>Kuznetsova, A., Brockhoff, P. B., &amp; Christensen, R. H. B. (2017). lmerTest Package: Tests in Linear Mixed Effects Models.</w:t>
          </w:r>
          <w:bookmarkEnd w:id="3"/>
          <w:r w:rsidRPr="00741497">
            <w:rPr>
              <w:rFonts w:cs="Times New Roman"/>
              <w:lang w:val="en-GB"/>
            </w:rPr>
            <w:t xml:space="preserve"> </w:t>
          </w:r>
          <w:r w:rsidRPr="00741497">
            <w:rPr>
              <w:rFonts w:cs="Times New Roman"/>
              <w:i/>
              <w:lang w:val="en-GB"/>
            </w:rPr>
            <w:t>Journal of Statistical Software</w:t>
          </w:r>
          <w:r w:rsidRPr="00741497">
            <w:rPr>
              <w:rFonts w:cs="Times New Roman"/>
              <w:lang w:val="en-GB"/>
            </w:rPr>
            <w:t xml:space="preserve">, </w:t>
          </w:r>
          <w:r w:rsidRPr="00741497">
            <w:rPr>
              <w:rFonts w:cs="Times New Roman"/>
              <w:i/>
              <w:lang w:val="en-GB"/>
            </w:rPr>
            <w:t>82</w:t>
          </w:r>
          <w:r w:rsidRPr="00741497">
            <w:rPr>
              <w:rFonts w:cs="Times New Roman"/>
              <w:lang w:val="en-GB"/>
            </w:rPr>
            <w:t>(13). https://doi.org/10.18637/jss.v082.i13</w:t>
          </w:r>
        </w:p>
        <w:p w14:paraId="61798E88" w14:textId="3D579A28" w:rsidR="00D03651" w:rsidRPr="0078034F" w:rsidRDefault="00D03651" w:rsidP="00D03651">
          <w:pPr>
            <w:pStyle w:val="CitaviBibliographyEntry"/>
            <w:rPr>
              <w:rFonts w:cs="Times New Roman"/>
              <w:lang w:val="en-GB"/>
            </w:rPr>
          </w:pPr>
          <w:bookmarkStart w:id="4" w:name="_CTVL001782d6e2e39354239b0f71865383e0d0f"/>
          <w:r w:rsidRPr="003C651F">
            <w:rPr>
              <w:rFonts w:cs="Times New Roman"/>
              <w:lang w:val="en-GB"/>
            </w:rPr>
            <w:t xml:space="preserve">Rohrer, J. M., &amp; Arslan, R. C. (2020). </w:t>
          </w:r>
          <w:r w:rsidRPr="00741497">
            <w:rPr>
              <w:rFonts w:cs="Times New Roman"/>
              <w:lang w:val="en-GB"/>
            </w:rPr>
            <w:t>Precise Answers to Vague Questions: Issues With Interactions.</w:t>
          </w:r>
          <w:bookmarkEnd w:id="4"/>
          <w:r w:rsidRPr="00741497">
            <w:rPr>
              <w:rFonts w:cs="Times New Roman"/>
              <w:lang w:val="en-GB"/>
            </w:rPr>
            <w:t xml:space="preserve"> </w:t>
          </w:r>
          <w:r w:rsidRPr="00741497">
            <w:rPr>
              <w:rFonts w:cs="Times New Roman"/>
              <w:i/>
              <w:lang w:val="en-GB"/>
            </w:rPr>
            <w:t xml:space="preserve">PsyArXiv. </w:t>
          </w:r>
          <w:r w:rsidRPr="00741497">
            <w:rPr>
              <w:rFonts w:cs="Times New Roman"/>
              <w:lang w:val="en-GB"/>
            </w:rPr>
            <w:t>Advance online publication. https://doi.org/10.31234/osf.io/7fm2j</w:t>
          </w:r>
          <w:r w:rsidRPr="00741497">
            <w:rPr>
              <w:rFonts w:cs="Times New Roman"/>
              <w:lang w:val="en-GB"/>
            </w:rPr>
            <w:fldChar w:fldCharType="end"/>
          </w:r>
        </w:p>
      </w:sdtContent>
    </w:sdt>
    <w:p w14:paraId="68BF6A31" w14:textId="77777777" w:rsidR="00D03651" w:rsidRPr="00741497" w:rsidRDefault="00D03651" w:rsidP="00D03651">
      <w:pPr>
        <w:rPr>
          <w:rFonts w:cs="Times New Roman"/>
          <w:lang w:val="en-GB"/>
        </w:rPr>
      </w:pPr>
    </w:p>
    <w:sectPr w:rsidR="00D03651" w:rsidRPr="00741497">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BE2B5" w16cex:dateUtc="2021-04-22T09: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4C7ACE" w16cid:durableId="242BE2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26C56" w14:textId="77777777" w:rsidR="00994B59" w:rsidRDefault="00994B59" w:rsidP="008D427B">
      <w:pPr>
        <w:spacing w:after="0" w:line="240" w:lineRule="auto"/>
      </w:pPr>
      <w:r>
        <w:separator/>
      </w:r>
    </w:p>
  </w:endnote>
  <w:endnote w:type="continuationSeparator" w:id="0">
    <w:p w14:paraId="5A038C8B" w14:textId="77777777" w:rsidR="00994B59" w:rsidRDefault="00994B59" w:rsidP="008D4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Droid Sans Fallback">
    <w:charset w:val="00"/>
    <w:family w:val="auto"/>
    <w:pitch w:val="variable"/>
  </w:font>
  <w:font w:name="FreeSans">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4A3B6" w14:textId="77777777" w:rsidR="00994B59" w:rsidRDefault="00994B59" w:rsidP="008D427B">
      <w:pPr>
        <w:spacing w:after="0" w:line="240" w:lineRule="auto"/>
      </w:pPr>
      <w:r>
        <w:separator/>
      </w:r>
    </w:p>
  </w:footnote>
  <w:footnote w:type="continuationSeparator" w:id="0">
    <w:p w14:paraId="53097A0F" w14:textId="77777777" w:rsidR="00994B59" w:rsidRDefault="00994B59" w:rsidP="008D42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F32"/>
    <w:multiLevelType w:val="hybridMultilevel"/>
    <w:tmpl w:val="B622AD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0E1DF1"/>
    <w:multiLevelType w:val="multilevel"/>
    <w:tmpl w:val="DB4C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0C396F"/>
    <w:multiLevelType w:val="multilevel"/>
    <w:tmpl w:val="4D0C2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3371E1"/>
    <w:multiLevelType w:val="multilevel"/>
    <w:tmpl w:val="418AC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0021AE"/>
    <w:multiLevelType w:val="multilevel"/>
    <w:tmpl w:val="97901F16"/>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2565" w:hanging="864"/>
      </w:pPr>
      <w:rPr>
        <w:color w:val="auto"/>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54D40943"/>
    <w:multiLevelType w:val="multilevel"/>
    <w:tmpl w:val="F1DA008C"/>
    <w:lvl w:ilvl="0">
      <w:start w:val="1"/>
      <w:numFmt w:val="lowerLetter"/>
      <w:lvlText w:val="%1."/>
      <w:lvlJc w:val="left"/>
      <w:pPr>
        <w:ind w:left="720" w:hanging="360"/>
      </w:pPr>
      <w:rPr>
        <w:u w:val="none"/>
      </w:rPr>
    </w:lvl>
    <w:lvl w:ilvl="1">
      <w:start w:val="1"/>
      <w:numFmt w:val="lowerRoman"/>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349"/>
    <w:rsid w:val="00024F84"/>
    <w:rsid w:val="000502C6"/>
    <w:rsid w:val="000847E9"/>
    <w:rsid w:val="000D18D0"/>
    <w:rsid w:val="001B3B74"/>
    <w:rsid w:val="001E03F7"/>
    <w:rsid w:val="001F391C"/>
    <w:rsid w:val="002119E3"/>
    <w:rsid w:val="0025595D"/>
    <w:rsid w:val="00275D40"/>
    <w:rsid w:val="00287349"/>
    <w:rsid w:val="002B164B"/>
    <w:rsid w:val="002D5CBD"/>
    <w:rsid w:val="002D6C23"/>
    <w:rsid w:val="002F29AA"/>
    <w:rsid w:val="0033683E"/>
    <w:rsid w:val="00393850"/>
    <w:rsid w:val="003B0F28"/>
    <w:rsid w:val="003C651F"/>
    <w:rsid w:val="00440757"/>
    <w:rsid w:val="00462CAE"/>
    <w:rsid w:val="00475381"/>
    <w:rsid w:val="004A6AD3"/>
    <w:rsid w:val="00500C40"/>
    <w:rsid w:val="00564678"/>
    <w:rsid w:val="00576AAB"/>
    <w:rsid w:val="0064325C"/>
    <w:rsid w:val="00646F5A"/>
    <w:rsid w:val="00650AF3"/>
    <w:rsid w:val="00727B27"/>
    <w:rsid w:val="00741497"/>
    <w:rsid w:val="007441B1"/>
    <w:rsid w:val="0078034F"/>
    <w:rsid w:val="007C695E"/>
    <w:rsid w:val="007E7202"/>
    <w:rsid w:val="008C0E4F"/>
    <w:rsid w:val="008D427B"/>
    <w:rsid w:val="008E45FA"/>
    <w:rsid w:val="00916955"/>
    <w:rsid w:val="0093537C"/>
    <w:rsid w:val="0094249D"/>
    <w:rsid w:val="00994B59"/>
    <w:rsid w:val="009A6E55"/>
    <w:rsid w:val="00A0537A"/>
    <w:rsid w:val="00A113CD"/>
    <w:rsid w:val="00A15A37"/>
    <w:rsid w:val="00A5141B"/>
    <w:rsid w:val="00AB6C6F"/>
    <w:rsid w:val="00AC0AC2"/>
    <w:rsid w:val="00B44878"/>
    <w:rsid w:val="00BC5A6A"/>
    <w:rsid w:val="00BE1DE3"/>
    <w:rsid w:val="00C2736C"/>
    <w:rsid w:val="00C54E05"/>
    <w:rsid w:val="00C87CB4"/>
    <w:rsid w:val="00CE2B4A"/>
    <w:rsid w:val="00D03651"/>
    <w:rsid w:val="00D21DF3"/>
    <w:rsid w:val="00D839E2"/>
    <w:rsid w:val="00D84953"/>
    <w:rsid w:val="00DA70C7"/>
    <w:rsid w:val="00DB1BE0"/>
    <w:rsid w:val="00E1093C"/>
    <w:rsid w:val="00E721A0"/>
    <w:rsid w:val="00E82675"/>
    <w:rsid w:val="00EF0BFB"/>
    <w:rsid w:val="00F163C9"/>
    <w:rsid w:val="00F73D21"/>
    <w:rsid w:val="00F75152"/>
    <w:rsid w:val="00FF54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822B3"/>
  <w15:chartTrackingRefBased/>
  <w15:docId w15:val="{A6B6DA58-7BA5-4E60-9F63-644A7CAF6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next w:val="Standard1"/>
    <w:qFormat/>
    <w:rsid w:val="00287349"/>
    <w:pPr>
      <w:spacing w:line="360" w:lineRule="auto"/>
      <w:jc w:val="both"/>
    </w:pPr>
    <w:rPr>
      <w:rFonts w:ascii="Times New Roman" w:hAnsi="Times New Roman"/>
    </w:rPr>
  </w:style>
  <w:style w:type="paragraph" w:styleId="berschrift1">
    <w:name w:val="heading 1"/>
    <w:basedOn w:val="Standard"/>
    <w:next w:val="Standard"/>
    <w:link w:val="berschrift1Zchn"/>
    <w:uiPriority w:val="9"/>
    <w:qFormat/>
    <w:rsid w:val="00287349"/>
    <w:pPr>
      <w:keepNext/>
      <w:keepLines/>
      <w:numPr>
        <w:numId w:val="1"/>
      </w:numPr>
      <w:spacing w:before="240" w:after="0"/>
      <w:jc w:val="center"/>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287349"/>
    <w:pPr>
      <w:keepNext/>
      <w:keepLines/>
      <w:numPr>
        <w:ilvl w:val="1"/>
        <w:numId w:val="1"/>
      </w:numPr>
      <w:spacing w:before="40" w:after="0"/>
      <w:outlineLvl w:val="1"/>
    </w:pPr>
    <w:rPr>
      <w:rFonts w:eastAsiaTheme="majorEastAsia" w:cstheme="majorBidi"/>
      <w:b/>
      <w:color w:val="000000" w:themeColor="text1"/>
      <w:szCs w:val="26"/>
    </w:rPr>
  </w:style>
  <w:style w:type="paragraph" w:styleId="berschrift3">
    <w:name w:val="heading 3"/>
    <w:basedOn w:val="Standard"/>
    <w:next w:val="Standard"/>
    <w:link w:val="berschrift3Zchn"/>
    <w:uiPriority w:val="9"/>
    <w:unhideWhenUsed/>
    <w:qFormat/>
    <w:rsid w:val="00287349"/>
    <w:pPr>
      <w:keepNext/>
      <w:keepLines/>
      <w:numPr>
        <w:ilvl w:val="2"/>
        <w:numId w:val="1"/>
      </w:numPr>
      <w:spacing w:before="40" w:after="0"/>
      <w:outlineLvl w:val="2"/>
    </w:pPr>
    <w:rPr>
      <w:rFonts w:eastAsiaTheme="majorEastAsia" w:cstheme="majorBidi"/>
      <w:i/>
      <w:sz w:val="24"/>
      <w:szCs w:val="24"/>
    </w:rPr>
  </w:style>
  <w:style w:type="paragraph" w:styleId="berschrift4">
    <w:name w:val="heading 4"/>
    <w:basedOn w:val="Standard"/>
    <w:next w:val="Standard"/>
    <w:link w:val="berschrift4Zchn"/>
    <w:uiPriority w:val="9"/>
    <w:unhideWhenUsed/>
    <w:qFormat/>
    <w:rsid w:val="00287349"/>
    <w:pPr>
      <w:keepNext/>
      <w:keepLines/>
      <w:numPr>
        <w:ilvl w:val="3"/>
        <w:numId w:val="1"/>
      </w:numPr>
      <w:spacing w:before="40" w:after="0"/>
      <w:ind w:left="1572"/>
      <w:outlineLvl w:val="3"/>
    </w:pPr>
    <w:rPr>
      <w:rFonts w:eastAsiaTheme="majorEastAsia" w:cstheme="majorBidi"/>
      <w:i/>
      <w:iCs/>
      <w:color w:val="000000" w:themeColor="text1"/>
      <w:sz w:val="24"/>
    </w:rPr>
  </w:style>
  <w:style w:type="paragraph" w:styleId="berschrift5">
    <w:name w:val="heading 5"/>
    <w:basedOn w:val="Standard"/>
    <w:next w:val="Standard"/>
    <w:link w:val="berschrift5Zchn"/>
    <w:uiPriority w:val="9"/>
    <w:semiHidden/>
    <w:unhideWhenUsed/>
    <w:qFormat/>
    <w:rsid w:val="00287349"/>
    <w:pPr>
      <w:keepNext/>
      <w:keepLines/>
      <w:numPr>
        <w:ilvl w:val="4"/>
        <w:numId w:val="1"/>
      </w:numPr>
      <w:spacing w:before="40" w:after="0"/>
      <w:outlineLvl w:val="4"/>
    </w:pPr>
    <w:rPr>
      <w:rFonts w:asciiTheme="majorHAnsi" w:eastAsiaTheme="majorEastAsia" w:hAnsiTheme="majorHAnsi" w:cstheme="majorBidi"/>
      <w:i/>
      <w:sz w:val="24"/>
    </w:rPr>
  </w:style>
  <w:style w:type="paragraph" w:styleId="berschrift6">
    <w:name w:val="heading 6"/>
    <w:basedOn w:val="Standard"/>
    <w:next w:val="Standard"/>
    <w:link w:val="berschrift6Zchn"/>
    <w:uiPriority w:val="9"/>
    <w:semiHidden/>
    <w:unhideWhenUsed/>
    <w:qFormat/>
    <w:rsid w:val="00287349"/>
    <w:pPr>
      <w:keepNext/>
      <w:keepLines/>
      <w:numPr>
        <w:ilvl w:val="5"/>
        <w:numId w:val="1"/>
      </w:numPr>
      <w:spacing w:before="40" w:after="0"/>
      <w:outlineLvl w:val="5"/>
    </w:pPr>
    <w:rPr>
      <w:rFonts w:asciiTheme="majorHAnsi" w:eastAsiaTheme="majorEastAsia" w:hAnsiTheme="majorHAnsi" w:cstheme="majorBidi"/>
      <w:color w:val="1F4D78" w:themeColor="accent1" w:themeShade="7F"/>
      <w:sz w:val="24"/>
    </w:rPr>
  </w:style>
  <w:style w:type="paragraph" w:styleId="berschrift7">
    <w:name w:val="heading 7"/>
    <w:basedOn w:val="Standard"/>
    <w:next w:val="Standard"/>
    <w:link w:val="berschrift7Zchn"/>
    <w:uiPriority w:val="9"/>
    <w:semiHidden/>
    <w:unhideWhenUsed/>
    <w:qFormat/>
    <w:rsid w:val="00287349"/>
    <w:pPr>
      <w:keepNext/>
      <w:keepLines/>
      <w:numPr>
        <w:ilvl w:val="6"/>
        <w:numId w:val="1"/>
      </w:numPr>
      <w:spacing w:before="40" w:after="0"/>
      <w:outlineLvl w:val="6"/>
    </w:pPr>
    <w:rPr>
      <w:rFonts w:asciiTheme="majorHAnsi" w:eastAsiaTheme="majorEastAsia" w:hAnsiTheme="majorHAnsi" w:cstheme="majorBidi"/>
      <w:i/>
      <w:iCs/>
      <w:color w:val="1F4D78" w:themeColor="accent1" w:themeShade="7F"/>
      <w:sz w:val="24"/>
    </w:rPr>
  </w:style>
  <w:style w:type="paragraph" w:styleId="berschrift8">
    <w:name w:val="heading 8"/>
    <w:basedOn w:val="Standard"/>
    <w:next w:val="Standard"/>
    <w:link w:val="berschrift8Zchn"/>
    <w:uiPriority w:val="9"/>
    <w:semiHidden/>
    <w:unhideWhenUsed/>
    <w:qFormat/>
    <w:rsid w:val="0028734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8734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87349"/>
    <w:rPr>
      <w:rFonts w:ascii="Times New Roman" w:eastAsiaTheme="majorEastAsia" w:hAnsi="Times New Roman" w:cstheme="majorBidi"/>
      <w:b/>
      <w:color w:val="000000" w:themeColor="text1"/>
      <w:sz w:val="28"/>
      <w:szCs w:val="32"/>
    </w:rPr>
  </w:style>
  <w:style w:type="character" w:customStyle="1" w:styleId="berschrift2Zchn">
    <w:name w:val="Überschrift 2 Zchn"/>
    <w:basedOn w:val="Absatz-Standardschriftart"/>
    <w:link w:val="berschrift2"/>
    <w:uiPriority w:val="9"/>
    <w:rsid w:val="00287349"/>
    <w:rPr>
      <w:rFonts w:ascii="Times New Roman" w:eastAsiaTheme="majorEastAsia" w:hAnsi="Times New Roman" w:cstheme="majorBidi"/>
      <w:b/>
      <w:color w:val="000000" w:themeColor="text1"/>
      <w:szCs w:val="26"/>
    </w:rPr>
  </w:style>
  <w:style w:type="character" w:customStyle="1" w:styleId="berschrift3Zchn">
    <w:name w:val="Überschrift 3 Zchn"/>
    <w:basedOn w:val="Absatz-Standardschriftart"/>
    <w:link w:val="berschrift3"/>
    <w:uiPriority w:val="9"/>
    <w:rsid w:val="00287349"/>
    <w:rPr>
      <w:rFonts w:ascii="Times New Roman" w:eastAsiaTheme="majorEastAsia" w:hAnsi="Times New Roman" w:cstheme="majorBidi"/>
      <w:i/>
      <w:sz w:val="24"/>
      <w:szCs w:val="24"/>
    </w:rPr>
  </w:style>
  <w:style w:type="character" w:customStyle="1" w:styleId="berschrift4Zchn">
    <w:name w:val="Überschrift 4 Zchn"/>
    <w:basedOn w:val="Absatz-Standardschriftart"/>
    <w:link w:val="berschrift4"/>
    <w:uiPriority w:val="9"/>
    <w:rsid w:val="00287349"/>
    <w:rPr>
      <w:rFonts w:ascii="Times New Roman" w:eastAsiaTheme="majorEastAsia" w:hAnsi="Times New Roman" w:cstheme="majorBidi"/>
      <w:i/>
      <w:iCs/>
      <w:color w:val="000000" w:themeColor="text1"/>
      <w:sz w:val="24"/>
    </w:rPr>
  </w:style>
  <w:style w:type="character" w:customStyle="1" w:styleId="berschrift5Zchn">
    <w:name w:val="Überschrift 5 Zchn"/>
    <w:basedOn w:val="Absatz-Standardschriftart"/>
    <w:link w:val="berschrift5"/>
    <w:uiPriority w:val="9"/>
    <w:semiHidden/>
    <w:rsid w:val="00287349"/>
    <w:rPr>
      <w:rFonts w:asciiTheme="majorHAnsi" w:eastAsiaTheme="majorEastAsia" w:hAnsiTheme="majorHAnsi" w:cstheme="majorBidi"/>
      <w:i/>
      <w:sz w:val="24"/>
    </w:rPr>
  </w:style>
  <w:style w:type="character" w:customStyle="1" w:styleId="berschrift6Zchn">
    <w:name w:val="Überschrift 6 Zchn"/>
    <w:basedOn w:val="Absatz-Standardschriftart"/>
    <w:link w:val="berschrift6"/>
    <w:uiPriority w:val="9"/>
    <w:semiHidden/>
    <w:rsid w:val="00287349"/>
    <w:rPr>
      <w:rFonts w:asciiTheme="majorHAnsi" w:eastAsiaTheme="majorEastAsia" w:hAnsiTheme="majorHAnsi" w:cstheme="majorBidi"/>
      <w:color w:val="1F4D78" w:themeColor="accent1" w:themeShade="7F"/>
      <w:sz w:val="24"/>
    </w:rPr>
  </w:style>
  <w:style w:type="character" w:customStyle="1" w:styleId="berschrift7Zchn">
    <w:name w:val="Überschrift 7 Zchn"/>
    <w:basedOn w:val="Absatz-Standardschriftart"/>
    <w:link w:val="berschrift7"/>
    <w:uiPriority w:val="9"/>
    <w:semiHidden/>
    <w:rsid w:val="00287349"/>
    <w:rPr>
      <w:rFonts w:asciiTheme="majorHAnsi" w:eastAsiaTheme="majorEastAsia" w:hAnsiTheme="majorHAnsi" w:cstheme="majorBidi"/>
      <w:i/>
      <w:iCs/>
      <w:color w:val="1F4D78" w:themeColor="accent1" w:themeShade="7F"/>
      <w:sz w:val="24"/>
    </w:rPr>
  </w:style>
  <w:style w:type="character" w:customStyle="1" w:styleId="berschrift8Zchn">
    <w:name w:val="Überschrift 8 Zchn"/>
    <w:basedOn w:val="Absatz-Standardschriftart"/>
    <w:link w:val="berschrift8"/>
    <w:uiPriority w:val="9"/>
    <w:semiHidden/>
    <w:rsid w:val="0028734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87349"/>
    <w:rPr>
      <w:rFonts w:asciiTheme="majorHAnsi" w:eastAsiaTheme="majorEastAsia" w:hAnsiTheme="majorHAnsi" w:cstheme="majorBidi"/>
      <w:i/>
      <w:iCs/>
      <w:color w:val="272727" w:themeColor="text1" w:themeTint="D8"/>
      <w:sz w:val="21"/>
      <w:szCs w:val="21"/>
    </w:rPr>
  </w:style>
  <w:style w:type="paragraph" w:customStyle="1" w:styleId="Standard1">
    <w:name w:val="Standard1"/>
    <w:link w:val="Standard1Zchn"/>
    <w:rsid w:val="00287349"/>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table" w:styleId="Tabellenraster">
    <w:name w:val="Table Grid"/>
    <w:basedOn w:val="NormaleTabelle"/>
    <w:uiPriority w:val="39"/>
    <w:rsid w:val="00287349"/>
    <w:pPr>
      <w:spacing w:after="0" w:line="240" w:lineRule="auto"/>
    </w:pPr>
    <w:rPr>
      <w:rFonts w:ascii="Times New Roman" w:hAnsi="Times New Roma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paragraph" w:styleId="Beschriftung">
    <w:name w:val="caption"/>
    <w:basedOn w:val="Standard"/>
    <w:next w:val="Standard"/>
    <w:uiPriority w:val="35"/>
    <w:unhideWhenUsed/>
    <w:qFormat/>
    <w:rsid w:val="00287349"/>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8D4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427B"/>
    <w:rPr>
      <w:rFonts w:ascii="Times New Roman" w:hAnsi="Times New Roman"/>
    </w:rPr>
  </w:style>
  <w:style w:type="paragraph" w:styleId="Fuzeile">
    <w:name w:val="footer"/>
    <w:basedOn w:val="Standard"/>
    <w:link w:val="FuzeileZchn"/>
    <w:uiPriority w:val="99"/>
    <w:unhideWhenUsed/>
    <w:rsid w:val="008D4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427B"/>
    <w:rPr>
      <w:rFonts w:ascii="Times New Roman" w:hAnsi="Times New Roman"/>
    </w:rPr>
  </w:style>
  <w:style w:type="character" w:styleId="Hyperlink">
    <w:name w:val="Hyperlink"/>
    <w:basedOn w:val="Absatz-Standardschriftart"/>
    <w:uiPriority w:val="99"/>
    <w:unhideWhenUsed/>
    <w:rsid w:val="0094249D"/>
    <w:rPr>
      <w:color w:val="0563C1" w:themeColor="hyperlink"/>
      <w:u w:val="single"/>
    </w:rPr>
  </w:style>
  <w:style w:type="character" w:styleId="Kommentarzeichen">
    <w:name w:val="annotation reference"/>
    <w:basedOn w:val="Absatz-Standardschriftart"/>
    <w:uiPriority w:val="99"/>
    <w:semiHidden/>
    <w:unhideWhenUsed/>
    <w:rsid w:val="0025595D"/>
    <w:rPr>
      <w:sz w:val="16"/>
      <w:szCs w:val="16"/>
    </w:rPr>
  </w:style>
  <w:style w:type="paragraph" w:styleId="Kommentartext">
    <w:name w:val="annotation text"/>
    <w:basedOn w:val="Standard"/>
    <w:link w:val="KommentartextZchn"/>
    <w:uiPriority w:val="99"/>
    <w:semiHidden/>
    <w:unhideWhenUsed/>
    <w:rsid w:val="0025595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5595D"/>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25595D"/>
    <w:rPr>
      <w:b/>
      <w:bCs/>
    </w:rPr>
  </w:style>
  <w:style w:type="character" w:customStyle="1" w:styleId="KommentarthemaZchn">
    <w:name w:val="Kommentarthema Zchn"/>
    <w:basedOn w:val="KommentartextZchn"/>
    <w:link w:val="Kommentarthema"/>
    <w:uiPriority w:val="99"/>
    <w:semiHidden/>
    <w:rsid w:val="0025595D"/>
    <w:rPr>
      <w:rFonts w:ascii="Times New Roman" w:hAnsi="Times New Roman"/>
      <w:b/>
      <w:bCs/>
      <w:sz w:val="20"/>
      <w:szCs w:val="20"/>
    </w:rPr>
  </w:style>
  <w:style w:type="paragraph" w:styleId="Sprechblasentext">
    <w:name w:val="Balloon Text"/>
    <w:basedOn w:val="Standard"/>
    <w:link w:val="SprechblasentextZchn"/>
    <w:uiPriority w:val="99"/>
    <w:semiHidden/>
    <w:unhideWhenUsed/>
    <w:rsid w:val="00D8495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84953"/>
    <w:rPr>
      <w:rFonts w:ascii="Segoe UI" w:hAnsi="Segoe UI" w:cs="Segoe UI"/>
      <w:sz w:val="18"/>
      <w:szCs w:val="18"/>
    </w:rPr>
  </w:style>
  <w:style w:type="paragraph" w:customStyle="1" w:styleId="CitaviBibliographyEntry">
    <w:name w:val="Citavi Bibliography Entry"/>
    <w:basedOn w:val="Standard"/>
    <w:link w:val="CitaviBibliographyEntryZchn"/>
    <w:uiPriority w:val="99"/>
    <w:rsid w:val="00D03651"/>
    <w:pPr>
      <w:tabs>
        <w:tab w:val="left" w:pos="283"/>
      </w:tabs>
      <w:spacing w:after="60"/>
      <w:ind w:left="283" w:hanging="283"/>
      <w:jc w:val="left"/>
    </w:pPr>
    <w:rPr>
      <w:rFonts w:eastAsia="Droid Sans Fallback" w:cs="FreeSans"/>
      <w:kern w:val="3"/>
      <w:sz w:val="24"/>
      <w:szCs w:val="24"/>
      <w:lang w:eastAsia="zh-CN" w:bidi="hi-IN"/>
    </w:rPr>
  </w:style>
  <w:style w:type="character" w:customStyle="1" w:styleId="Standard1Zchn">
    <w:name w:val="Standard1 Zchn"/>
    <w:basedOn w:val="Absatz-Standardschriftart"/>
    <w:link w:val="Standard1"/>
    <w:rsid w:val="00D03651"/>
    <w:rPr>
      <w:rFonts w:ascii="Liberation Serif" w:eastAsia="Droid Sans Fallback" w:hAnsi="Liberation Serif" w:cs="FreeSans"/>
      <w:kern w:val="3"/>
      <w:sz w:val="24"/>
      <w:szCs w:val="24"/>
      <w:lang w:eastAsia="zh-CN" w:bidi="hi-IN"/>
    </w:rPr>
  </w:style>
  <w:style w:type="character" w:customStyle="1" w:styleId="CitaviBibliographyEntryZchn">
    <w:name w:val="Citavi Bibliography Entry Zchn"/>
    <w:basedOn w:val="Standard1Zchn"/>
    <w:link w:val="CitaviBibliographyEntry"/>
    <w:uiPriority w:val="99"/>
    <w:rsid w:val="00D03651"/>
    <w:rPr>
      <w:rFonts w:ascii="Times New Roman" w:eastAsia="Droid Sans Fallback" w:hAnsi="Times New Roman" w:cs="FreeSans"/>
      <w:kern w:val="3"/>
      <w:sz w:val="24"/>
      <w:szCs w:val="24"/>
      <w:lang w:eastAsia="zh-CN" w:bidi="hi-IN"/>
    </w:rPr>
  </w:style>
  <w:style w:type="paragraph" w:customStyle="1" w:styleId="CitaviBibliographyHeading">
    <w:name w:val="Citavi Bibliography Heading"/>
    <w:basedOn w:val="berschrift1"/>
    <w:link w:val="CitaviBibliographyHeadingZchn"/>
    <w:uiPriority w:val="99"/>
    <w:rsid w:val="00D03651"/>
    <w:pPr>
      <w:jc w:val="left"/>
    </w:pPr>
  </w:style>
  <w:style w:type="character" w:customStyle="1" w:styleId="CitaviBibliographyHeadingZchn">
    <w:name w:val="Citavi Bibliography Heading Zchn"/>
    <w:basedOn w:val="Standard1Zchn"/>
    <w:link w:val="CitaviBibliographyHeading"/>
    <w:uiPriority w:val="99"/>
    <w:rsid w:val="00D03651"/>
    <w:rPr>
      <w:rFonts w:ascii="Times New Roman" w:eastAsiaTheme="majorEastAsia" w:hAnsi="Times New Roman" w:cstheme="majorBidi"/>
      <w:b/>
      <w:color w:val="000000" w:themeColor="text1"/>
      <w:kern w:val="3"/>
      <w:sz w:val="28"/>
      <w:szCs w:val="32"/>
      <w:lang w:eastAsia="zh-CN" w:bidi="hi-IN"/>
    </w:rPr>
  </w:style>
  <w:style w:type="paragraph" w:customStyle="1" w:styleId="CitaviChapterBibliographyHeading">
    <w:name w:val="Citavi Chapter Bibliography Heading"/>
    <w:basedOn w:val="berschrift2"/>
    <w:link w:val="CitaviChapterBibliographyHeadingZchn"/>
    <w:uiPriority w:val="99"/>
    <w:rsid w:val="00D03651"/>
    <w:pPr>
      <w:jc w:val="left"/>
    </w:pPr>
  </w:style>
  <w:style w:type="character" w:customStyle="1" w:styleId="CitaviChapterBibliographyHeadingZchn">
    <w:name w:val="Citavi Chapter Bibliography Heading Zchn"/>
    <w:basedOn w:val="Standard1Zchn"/>
    <w:link w:val="CitaviChapterBibliographyHeading"/>
    <w:uiPriority w:val="99"/>
    <w:rsid w:val="00D03651"/>
    <w:rPr>
      <w:rFonts w:ascii="Times New Roman" w:eastAsiaTheme="majorEastAsia" w:hAnsi="Times New Roman" w:cstheme="majorBidi"/>
      <w:b/>
      <w:color w:val="000000" w:themeColor="text1"/>
      <w:kern w:val="3"/>
      <w:sz w:val="24"/>
      <w:szCs w:val="26"/>
      <w:lang w:eastAsia="zh-CN" w:bidi="hi-IN"/>
    </w:rPr>
  </w:style>
  <w:style w:type="paragraph" w:customStyle="1" w:styleId="CitaviBibliographySubheading1">
    <w:name w:val="Citavi Bibliography Subheading 1"/>
    <w:basedOn w:val="berschrift2"/>
    <w:link w:val="CitaviBibliographySubheading1Zchn"/>
    <w:uiPriority w:val="99"/>
    <w:rsid w:val="00D03651"/>
    <w:pPr>
      <w:outlineLvl w:val="9"/>
    </w:pPr>
    <w:rPr>
      <w:kern w:val="3"/>
      <w:sz w:val="24"/>
      <w:lang w:val="en-GB" w:eastAsia="zh-CN" w:bidi="hi-IN"/>
    </w:rPr>
  </w:style>
  <w:style w:type="character" w:customStyle="1" w:styleId="CitaviBibliographySubheading1Zchn">
    <w:name w:val="Citavi Bibliography Subheading 1 Zchn"/>
    <w:basedOn w:val="Standard1Zchn"/>
    <w:link w:val="CitaviBibliographySubheading1"/>
    <w:uiPriority w:val="99"/>
    <w:rsid w:val="00D03651"/>
    <w:rPr>
      <w:rFonts w:ascii="Times New Roman" w:eastAsiaTheme="majorEastAsia" w:hAnsi="Times New Roman" w:cstheme="majorBidi"/>
      <w:b/>
      <w:color w:val="000000" w:themeColor="text1"/>
      <w:kern w:val="3"/>
      <w:sz w:val="24"/>
      <w:szCs w:val="26"/>
      <w:lang w:val="en-GB" w:eastAsia="zh-CN" w:bidi="hi-IN"/>
    </w:rPr>
  </w:style>
  <w:style w:type="paragraph" w:customStyle="1" w:styleId="CitaviBibliographySubheading2">
    <w:name w:val="Citavi Bibliography Subheading 2"/>
    <w:basedOn w:val="berschrift3"/>
    <w:link w:val="CitaviBibliographySubheading2Zchn"/>
    <w:uiPriority w:val="99"/>
    <w:rsid w:val="00D03651"/>
    <w:pPr>
      <w:outlineLvl w:val="9"/>
    </w:pPr>
    <w:rPr>
      <w:kern w:val="3"/>
      <w:lang w:val="en-GB" w:eastAsia="zh-CN" w:bidi="hi-IN"/>
    </w:rPr>
  </w:style>
  <w:style w:type="character" w:customStyle="1" w:styleId="CitaviBibliographySubheading2Zchn">
    <w:name w:val="Citavi Bibliography Subheading 2 Zchn"/>
    <w:basedOn w:val="Standard1Zchn"/>
    <w:link w:val="CitaviBibliographySubheading2"/>
    <w:uiPriority w:val="99"/>
    <w:rsid w:val="00D03651"/>
    <w:rPr>
      <w:rFonts w:ascii="Times New Roman" w:eastAsiaTheme="majorEastAsia" w:hAnsi="Times New Roman" w:cstheme="majorBidi"/>
      <w:i/>
      <w:kern w:val="3"/>
      <w:sz w:val="24"/>
      <w:szCs w:val="24"/>
      <w:lang w:val="en-GB" w:eastAsia="zh-CN" w:bidi="hi-IN"/>
    </w:rPr>
  </w:style>
  <w:style w:type="paragraph" w:customStyle="1" w:styleId="CitaviBibliographySubheading3">
    <w:name w:val="Citavi Bibliography Subheading 3"/>
    <w:basedOn w:val="berschrift4"/>
    <w:link w:val="CitaviBibliographySubheading3Zchn"/>
    <w:uiPriority w:val="99"/>
    <w:rsid w:val="00D03651"/>
    <w:pPr>
      <w:outlineLvl w:val="9"/>
    </w:pPr>
    <w:rPr>
      <w:kern w:val="3"/>
      <w:szCs w:val="24"/>
      <w:lang w:val="en-GB" w:eastAsia="zh-CN" w:bidi="hi-IN"/>
    </w:rPr>
  </w:style>
  <w:style w:type="character" w:customStyle="1" w:styleId="CitaviBibliographySubheading3Zchn">
    <w:name w:val="Citavi Bibliography Subheading 3 Zchn"/>
    <w:basedOn w:val="Standard1Zchn"/>
    <w:link w:val="CitaviBibliographySubheading3"/>
    <w:uiPriority w:val="99"/>
    <w:rsid w:val="00D03651"/>
    <w:rPr>
      <w:rFonts w:ascii="Times New Roman" w:eastAsiaTheme="majorEastAsia" w:hAnsi="Times New Roman" w:cstheme="majorBidi"/>
      <w:i/>
      <w:iCs/>
      <w:color w:val="000000" w:themeColor="text1"/>
      <w:kern w:val="3"/>
      <w:sz w:val="24"/>
      <w:szCs w:val="24"/>
      <w:lang w:val="en-GB" w:eastAsia="zh-CN" w:bidi="hi-IN"/>
    </w:rPr>
  </w:style>
  <w:style w:type="paragraph" w:customStyle="1" w:styleId="CitaviBibliographySubheading4">
    <w:name w:val="Citavi Bibliography Subheading 4"/>
    <w:basedOn w:val="berschrift5"/>
    <w:link w:val="CitaviBibliographySubheading4Zchn"/>
    <w:uiPriority w:val="99"/>
    <w:rsid w:val="00D03651"/>
    <w:pPr>
      <w:outlineLvl w:val="9"/>
    </w:pPr>
    <w:rPr>
      <w:kern w:val="3"/>
      <w:szCs w:val="24"/>
      <w:lang w:val="en-GB" w:eastAsia="zh-CN" w:bidi="hi-IN"/>
    </w:rPr>
  </w:style>
  <w:style w:type="character" w:customStyle="1" w:styleId="CitaviBibliographySubheading4Zchn">
    <w:name w:val="Citavi Bibliography Subheading 4 Zchn"/>
    <w:basedOn w:val="Standard1Zchn"/>
    <w:link w:val="CitaviBibliographySubheading4"/>
    <w:uiPriority w:val="99"/>
    <w:rsid w:val="00D03651"/>
    <w:rPr>
      <w:rFonts w:asciiTheme="majorHAnsi" w:eastAsiaTheme="majorEastAsia" w:hAnsiTheme="majorHAnsi" w:cstheme="majorBidi"/>
      <w:i/>
      <w:kern w:val="3"/>
      <w:sz w:val="24"/>
      <w:szCs w:val="24"/>
      <w:lang w:val="en-GB" w:eastAsia="zh-CN" w:bidi="hi-IN"/>
    </w:rPr>
  </w:style>
  <w:style w:type="paragraph" w:customStyle="1" w:styleId="CitaviBibliographySubheading5">
    <w:name w:val="Citavi Bibliography Subheading 5"/>
    <w:basedOn w:val="berschrift6"/>
    <w:link w:val="CitaviBibliographySubheading5Zchn"/>
    <w:uiPriority w:val="99"/>
    <w:rsid w:val="00D03651"/>
    <w:pPr>
      <w:outlineLvl w:val="9"/>
    </w:pPr>
    <w:rPr>
      <w:kern w:val="3"/>
      <w:szCs w:val="24"/>
      <w:lang w:val="en-GB" w:eastAsia="zh-CN" w:bidi="hi-IN"/>
    </w:rPr>
  </w:style>
  <w:style w:type="character" w:customStyle="1" w:styleId="CitaviBibliographySubheading5Zchn">
    <w:name w:val="Citavi Bibliography Subheading 5 Zchn"/>
    <w:basedOn w:val="Standard1Zchn"/>
    <w:link w:val="CitaviBibliographySubheading5"/>
    <w:uiPriority w:val="99"/>
    <w:rsid w:val="00D03651"/>
    <w:rPr>
      <w:rFonts w:asciiTheme="majorHAnsi" w:eastAsiaTheme="majorEastAsia" w:hAnsiTheme="majorHAnsi" w:cstheme="majorBidi"/>
      <w:color w:val="1F4D78" w:themeColor="accent1" w:themeShade="7F"/>
      <w:kern w:val="3"/>
      <w:sz w:val="24"/>
      <w:szCs w:val="24"/>
      <w:lang w:val="en-GB" w:eastAsia="zh-CN" w:bidi="hi-IN"/>
    </w:rPr>
  </w:style>
  <w:style w:type="paragraph" w:customStyle="1" w:styleId="CitaviBibliographySubheading6">
    <w:name w:val="Citavi Bibliography Subheading 6"/>
    <w:basedOn w:val="berschrift7"/>
    <w:link w:val="CitaviBibliographySubheading6Zchn"/>
    <w:uiPriority w:val="99"/>
    <w:rsid w:val="00D03651"/>
    <w:pPr>
      <w:outlineLvl w:val="9"/>
    </w:pPr>
    <w:rPr>
      <w:kern w:val="3"/>
      <w:szCs w:val="24"/>
      <w:lang w:val="en-GB" w:eastAsia="zh-CN" w:bidi="hi-IN"/>
    </w:rPr>
  </w:style>
  <w:style w:type="character" w:customStyle="1" w:styleId="CitaviBibliographySubheading6Zchn">
    <w:name w:val="Citavi Bibliography Subheading 6 Zchn"/>
    <w:basedOn w:val="Standard1Zchn"/>
    <w:link w:val="CitaviBibliographySubheading6"/>
    <w:uiPriority w:val="99"/>
    <w:rsid w:val="00D03651"/>
    <w:rPr>
      <w:rFonts w:asciiTheme="majorHAnsi" w:eastAsiaTheme="majorEastAsia" w:hAnsiTheme="majorHAnsi" w:cstheme="majorBidi"/>
      <w:i/>
      <w:iCs/>
      <w:color w:val="1F4D78" w:themeColor="accent1" w:themeShade="7F"/>
      <w:kern w:val="3"/>
      <w:sz w:val="24"/>
      <w:szCs w:val="24"/>
      <w:lang w:val="en-GB" w:eastAsia="zh-CN" w:bidi="hi-IN"/>
    </w:rPr>
  </w:style>
  <w:style w:type="paragraph" w:customStyle="1" w:styleId="CitaviBibliographySubheading7">
    <w:name w:val="Citavi Bibliography Subheading 7"/>
    <w:basedOn w:val="berschrift8"/>
    <w:link w:val="CitaviBibliographySubheading7Zchn"/>
    <w:uiPriority w:val="99"/>
    <w:rsid w:val="00D03651"/>
    <w:pPr>
      <w:outlineLvl w:val="9"/>
    </w:pPr>
    <w:rPr>
      <w:kern w:val="3"/>
      <w:lang w:val="en-GB" w:eastAsia="zh-CN" w:bidi="hi-IN"/>
    </w:rPr>
  </w:style>
  <w:style w:type="character" w:customStyle="1" w:styleId="CitaviBibliographySubheading7Zchn">
    <w:name w:val="Citavi Bibliography Subheading 7 Zchn"/>
    <w:basedOn w:val="Standard1Zchn"/>
    <w:link w:val="CitaviBibliographySubheading7"/>
    <w:uiPriority w:val="99"/>
    <w:rsid w:val="00D03651"/>
    <w:rPr>
      <w:rFonts w:asciiTheme="majorHAnsi" w:eastAsiaTheme="majorEastAsia" w:hAnsiTheme="majorHAnsi" w:cstheme="majorBidi"/>
      <w:color w:val="272727" w:themeColor="text1" w:themeTint="D8"/>
      <w:kern w:val="3"/>
      <w:sz w:val="21"/>
      <w:szCs w:val="21"/>
      <w:lang w:val="en-GB" w:eastAsia="zh-CN" w:bidi="hi-IN"/>
    </w:rPr>
  </w:style>
  <w:style w:type="paragraph" w:customStyle="1" w:styleId="CitaviBibliographySubheading8">
    <w:name w:val="Citavi Bibliography Subheading 8"/>
    <w:basedOn w:val="berschrift9"/>
    <w:link w:val="CitaviBibliographySubheading8Zchn"/>
    <w:uiPriority w:val="99"/>
    <w:rsid w:val="00D03651"/>
    <w:pPr>
      <w:outlineLvl w:val="9"/>
    </w:pPr>
    <w:rPr>
      <w:kern w:val="3"/>
      <w:lang w:val="en-GB" w:eastAsia="zh-CN" w:bidi="hi-IN"/>
    </w:rPr>
  </w:style>
  <w:style w:type="character" w:customStyle="1" w:styleId="CitaviBibliographySubheading8Zchn">
    <w:name w:val="Citavi Bibliography Subheading 8 Zchn"/>
    <w:basedOn w:val="Standard1Zchn"/>
    <w:link w:val="CitaviBibliographySubheading8"/>
    <w:uiPriority w:val="99"/>
    <w:rsid w:val="00D03651"/>
    <w:rPr>
      <w:rFonts w:asciiTheme="majorHAnsi" w:eastAsiaTheme="majorEastAsia" w:hAnsiTheme="majorHAnsi" w:cstheme="majorBidi"/>
      <w:i/>
      <w:iCs/>
      <w:color w:val="272727" w:themeColor="text1" w:themeTint="D8"/>
      <w:kern w:val="3"/>
      <w:sz w:val="21"/>
      <w:szCs w:val="21"/>
      <w:lang w:val="en-GB" w:eastAsia="zh-CN" w:bidi="hi-IN"/>
    </w:rPr>
  </w:style>
  <w:style w:type="character" w:styleId="Platzhaltertext">
    <w:name w:val="Placeholder Text"/>
    <w:basedOn w:val="Absatz-Standardschriftart"/>
    <w:uiPriority w:val="99"/>
    <w:semiHidden/>
    <w:rsid w:val="00D036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37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tiff"/><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22"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F3E1563CAD41BBAE6D1347E6339EFD"/>
        <w:category>
          <w:name w:val="Allgemein"/>
          <w:gallery w:val="placeholder"/>
        </w:category>
        <w:types>
          <w:type w:val="bbPlcHdr"/>
        </w:types>
        <w:behaviors>
          <w:behavior w:val="content"/>
        </w:behaviors>
        <w:guid w:val="{EEF82A8D-9E96-420C-A854-79FBD92024BE}"/>
      </w:docPartPr>
      <w:docPartBody>
        <w:p w:rsidR="003B55ED" w:rsidRDefault="0026125D" w:rsidP="0026125D">
          <w:pPr>
            <w:pStyle w:val="84F3E1563CAD41BBAE6D1347E6339EFD"/>
          </w:pPr>
          <w:r w:rsidRPr="00D02281">
            <w:rPr>
              <w:rStyle w:val="Platzhaltertext"/>
            </w:rPr>
            <w:t>Klicken oder tippen Sie hier, um Text einzugeben.</w:t>
          </w:r>
        </w:p>
      </w:docPartBody>
    </w:docPart>
    <w:docPart>
      <w:docPartPr>
        <w:name w:val="4B4295F00B2A4C51B386194DF9E1E4DA"/>
        <w:category>
          <w:name w:val="Allgemein"/>
          <w:gallery w:val="placeholder"/>
        </w:category>
        <w:types>
          <w:type w:val="bbPlcHdr"/>
        </w:types>
        <w:behaviors>
          <w:behavior w:val="content"/>
        </w:behaviors>
        <w:guid w:val="{87FCD950-BDC9-499C-A273-4F6981D6B6D9}"/>
      </w:docPartPr>
      <w:docPartBody>
        <w:p w:rsidR="003B55ED" w:rsidRDefault="0026125D" w:rsidP="0026125D">
          <w:pPr>
            <w:pStyle w:val="4B4295F00B2A4C51B386194DF9E1E4DA"/>
          </w:pPr>
          <w:r w:rsidRPr="00D02281">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9D174C16-5F67-40DA-9A03-8859F1C3F520}"/>
      </w:docPartPr>
      <w:docPartBody>
        <w:p w:rsidR="00712955" w:rsidRDefault="00731F6C">
          <w:r w:rsidRPr="000A35B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Droid Sans Fallback">
    <w:charset w:val="00"/>
    <w:family w:val="auto"/>
    <w:pitch w:val="variable"/>
  </w:font>
  <w:font w:name="FreeSans">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25D"/>
    <w:rsid w:val="0026125D"/>
    <w:rsid w:val="00271DC5"/>
    <w:rsid w:val="002D36F9"/>
    <w:rsid w:val="00323579"/>
    <w:rsid w:val="003B55ED"/>
    <w:rsid w:val="00536A13"/>
    <w:rsid w:val="0063671A"/>
    <w:rsid w:val="006D08FD"/>
    <w:rsid w:val="007068A5"/>
    <w:rsid w:val="00712955"/>
    <w:rsid w:val="00731F6C"/>
    <w:rsid w:val="00796CBE"/>
    <w:rsid w:val="008538EE"/>
    <w:rsid w:val="008B66C8"/>
    <w:rsid w:val="00AB60A2"/>
    <w:rsid w:val="00C64276"/>
    <w:rsid w:val="00D34B38"/>
    <w:rsid w:val="00E179E2"/>
    <w:rsid w:val="00E772FC"/>
    <w:rsid w:val="00E85C8F"/>
    <w:rsid w:val="00F44FC6"/>
    <w:rsid w:val="00F81F40"/>
    <w:rsid w:val="00FC50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31F6C"/>
    <w:rPr>
      <w:color w:val="808080"/>
    </w:rPr>
  </w:style>
  <w:style w:type="paragraph" w:customStyle="1" w:styleId="84F3E1563CAD41BBAE6D1347E6339EFD">
    <w:name w:val="84F3E1563CAD41BBAE6D1347E6339EFD"/>
    <w:rsid w:val="0026125D"/>
  </w:style>
  <w:style w:type="paragraph" w:customStyle="1" w:styleId="4B4295F00B2A4C51B386194DF9E1E4DA">
    <w:name w:val="4B4295F00B2A4C51B386194DF9E1E4DA"/>
    <w:rsid w:val="002612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4743</Words>
  <Characters>29885</Characters>
  <Application>Microsoft Office Word</Application>
  <DocSecurity>0</DocSecurity>
  <Lines>249</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 Goettingen</Company>
  <LinksUpToDate>false</LinksUpToDate>
  <CharactersWithSpaces>34559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Schleife</dc:creator>
  <cp:keywords/>
  <dc:description/>
  <cp:lastModifiedBy>Lara Schleife</cp:lastModifiedBy>
  <cp:revision>8</cp:revision>
  <cp:lastPrinted>2021-05-07T16:30:00Z</cp:lastPrinted>
  <dcterms:created xsi:type="dcterms:W3CDTF">2021-05-07T15:49:00Z</dcterms:created>
  <dcterms:modified xsi:type="dcterms:W3CDTF">2021-08-11T17:12:00Z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Motivational Shifts and Dyadic Interactions</vt:lpwstr>
  </property>
  <property fmtid="{D5CDD505-2E9C-101B-9397-08002B2CF9AE}" pid="3" name="CitaviDocumentProperty_0">
    <vt:lpwstr>c89ab5d2-4030-4c5a-9f6f-14c062e45ab9</vt:lpwstr>
  </property>
  <property fmtid="{D5CDD505-2E9C-101B-9397-08002B2CF9AE}" pid="4" name="CitaviDocumentProperty_1">
    <vt:lpwstr>6.8.0.0</vt:lpwstr>
  </property>
  <property fmtid="{D5CDD505-2E9C-101B-9397-08002B2CF9AE}" pid="5" name="CitaviDocumentProperty_6">
    <vt:lpwstr>True</vt:lpwstr>
  </property>
  <property fmtid="{D5CDD505-2E9C-101B-9397-08002B2CF9AE}" pid="6" name="CitaviDocumentProperty_8">
    <vt:lpwstr>CloudProjectKey=nrjohd6rmfsfvmsdiuxqescyy2d3syr85imdxwzjfnelrpw; ProjectName=Motivational Shifts and Dyadic Interactions</vt:lpwstr>
  </property>
</Properties>
</file>