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89AC0" w14:textId="77777777" w:rsidR="006467D5" w:rsidRDefault="006467D5" w:rsidP="006467D5">
      <w:pPr>
        <w:jc w:val="center"/>
        <w:outlineLvl w:val="0"/>
        <w:rPr>
          <w:rFonts w:ascii="Times New Roman" w:hAnsi="Times New Roman" w:cs="Times New Roman"/>
          <w:b/>
          <w:sz w:val="28"/>
          <w:szCs w:val="28"/>
        </w:rPr>
      </w:pPr>
      <w:r>
        <w:rPr>
          <w:rFonts w:ascii="Times New Roman" w:hAnsi="Times New Roman" w:cs="Times New Roman"/>
          <w:b/>
          <w:sz w:val="28"/>
          <w:szCs w:val="28"/>
        </w:rPr>
        <w:t>Online Appendices</w:t>
      </w:r>
    </w:p>
    <w:p w14:paraId="209213B6" w14:textId="77777777" w:rsidR="006467D5" w:rsidRPr="00B85A46" w:rsidRDefault="006467D5" w:rsidP="006467D5">
      <w:pPr>
        <w:outlineLvl w:val="0"/>
        <w:rPr>
          <w:rFonts w:ascii="Times New Roman" w:hAnsi="Times New Roman" w:cs="Times New Roman"/>
          <w:sz w:val="24"/>
          <w:szCs w:val="24"/>
        </w:rPr>
      </w:pPr>
    </w:p>
    <w:p w14:paraId="1F0AFEB7" w14:textId="77777777" w:rsidR="006467D5" w:rsidRDefault="006467D5" w:rsidP="006467D5">
      <w:pPr>
        <w:outlineLvl w:val="0"/>
        <w:rPr>
          <w:rFonts w:ascii="Times New Roman" w:hAnsi="Times New Roman" w:cs="Times New Roman"/>
          <w:b/>
          <w:sz w:val="28"/>
          <w:szCs w:val="28"/>
        </w:rPr>
      </w:pPr>
    </w:p>
    <w:p w14:paraId="03DA84E8" w14:textId="16CF3B28" w:rsidR="006467D5" w:rsidRPr="0005279F" w:rsidRDefault="006467D5" w:rsidP="006467D5">
      <w:pPr>
        <w:outlineLvl w:val="0"/>
        <w:rPr>
          <w:rFonts w:ascii="Times New Roman" w:hAnsi="Times New Roman" w:cs="Times New Roman"/>
          <w:b/>
          <w:sz w:val="28"/>
          <w:szCs w:val="28"/>
        </w:rPr>
      </w:pPr>
      <w:r w:rsidRPr="0005279F">
        <w:rPr>
          <w:rFonts w:ascii="Times New Roman" w:hAnsi="Times New Roman" w:cs="Times New Roman"/>
          <w:b/>
          <w:sz w:val="28"/>
          <w:szCs w:val="28"/>
        </w:rPr>
        <w:t xml:space="preserve">Appendix </w:t>
      </w:r>
      <w:r w:rsidR="00477424">
        <w:rPr>
          <w:rFonts w:ascii="Times New Roman" w:hAnsi="Times New Roman" w:cs="Times New Roman"/>
          <w:b/>
          <w:sz w:val="28"/>
          <w:szCs w:val="28"/>
        </w:rPr>
        <w:t>A</w:t>
      </w:r>
      <w:r w:rsidRPr="0005279F">
        <w:rPr>
          <w:rFonts w:ascii="Times New Roman" w:hAnsi="Times New Roman" w:cs="Times New Roman"/>
          <w:b/>
          <w:sz w:val="28"/>
          <w:szCs w:val="28"/>
        </w:rPr>
        <w:t xml:space="preserve">: </w:t>
      </w:r>
      <w:r>
        <w:rPr>
          <w:rFonts w:ascii="Times New Roman" w:hAnsi="Times New Roman" w:cs="Times New Roman"/>
          <w:b/>
          <w:sz w:val="28"/>
          <w:szCs w:val="28"/>
        </w:rPr>
        <w:t>Postcard Intervention in Study I</w:t>
      </w:r>
    </w:p>
    <w:p w14:paraId="71296443" w14:textId="77777777" w:rsidR="006467D5" w:rsidRPr="0005279F" w:rsidRDefault="006467D5" w:rsidP="006467D5">
      <w:pPr>
        <w:outlineLvl w:val="0"/>
        <w:rPr>
          <w:rFonts w:ascii="Times New Roman" w:hAnsi="Times New Roman" w:cs="Times New Roman"/>
          <w:b/>
          <w:sz w:val="24"/>
          <w:szCs w:val="24"/>
          <w:u w:val="single"/>
        </w:rPr>
      </w:pPr>
      <w:r w:rsidRPr="0005279F">
        <w:rPr>
          <w:rFonts w:ascii="Times New Roman" w:hAnsi="Times New Roman" w:cs="Times New Roman"/>
          <w:b/>
          <w:sz w:val="24"/>
          <w:szCs w:val="24"/>
          <w:u w:val="single"/>
        </w:rPr>
        <w:t>Baseline Treatment</w:t>
      </w:r>
    </w:p>
    <w:p w14:paraId="5BF85014" w14:textId="77777777" w:rsidR="006467D5" w:rsidRPr="0005279F" w:rsidRDefault="006467D5" w:rsidP="006467D5">
      <w:pPr>
        <w:jc w:val="center"/>
        <w:rPr>
          <w:rFonts w:ascii="Times New Roman" w:hAnsi="Times New Roman" w:cs="Times New Roman"/>
          <w:b/>
          <w:u w:val="single"/>
        </w:rPr>
      </w:pPr>
      <w:r w:rsidRPr="00336764">
        <w:rPr>
          <w:noProof/>
          <w:lang w:eastAsia="en-GB"/>
        </w:rPr>
        <w:drawing>
          <wp:inline distT="0" distB="0" distL="0" distR="0" wp14:anchorId="4A8EB0E5" wp14:editId="5F25242C">
            <wp:extent cx="3600000" cy="2879677"/>
            <wp:effectExtent l="19050" t="0" r="450" b="0"/>
            <wp:docPr id="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00000" cy="2879677"/>
                    </a:xfrm>
                    <a:prstGeom prst="rect">
                      <a:avLst/>
                    </a:prstGeom>
                    <a:noFill/>
                    <a:ln w="9525">
                      <a:noFill/>
                      <a:miter lim="800000"/>
                      <a:headEnd/>
                      <a:tailEnd/>
                    </a:ln>
                  </pic:spPr>
                </pic:pic>
              </a:graphicData>
            </a:graphic>
          </wp:inline>
        </w:drawing>
      </w:r>
    </w:p>
    <w:p w14:paraId="60250547" w14:textId="77777777" w:rsidR="006467D5" w:rsidRDefault="006467D5" w:rsidP="006467D5">
      <w:pPr>
        <w:rPr>
          <w:rFonts w:ascii="Times New Roman" w:hAnsi="Times New Roman" w:cs="Times New Roman"/>
          <w:b/>
          <w:sz w:val="24"/>
          <w:szCs w:val="24"/>
          <w:u w:val="single"/>
        </w:rPr>
      </w:pPr>
    </w:p>
    <w:p w14:paraId="074851DC" w14:textId="77777777" w:rsidR="006467D5" w:rsidRDefault="006467D5" w:rsidP="006467D5">
      <w:pPr>
        <w:rPr>
          <w:rFonts w:ascii="Times New Roman" w:hAnsi="Times New Roman" w:cs="Times New Roman"/>
          <w:b/>
          <w:sz w:val="24"/>
          <w:szCs w:val="24"/>
          <w:u w:val="single"/>
        </w:rPr>
      </w:pPr>
    </w:p>
    <w:p w14:paraId="7C7908F6" w14:textId="77777777" w:rsidR="006467D5" w:rsidRPr="0005279F" w:rsidRDefault="006467D5" w:rsidP="006467D5">
      <w:pPr>
        <w:outlineLvl w:val="0"/>
        <w:rPr>
          <w:rFonts w:ascii="Times New Roman" w:hAnsi="Times New Roman" w:cs="Times New Roman"/>
          <w:b/>
          <w:sz w:val="24"/>
          <w:szCs w:val="24"/>
          <w:u w:val="single"/>
        </w:rPr>
      </w:pPr>
      <w:r>
        <w:rPr>
          <w:rFonts w:ascii="Times New Roman" w:hAnsi="Times New Roman" w:cs="Times New Roman"/>
          <w:b/>
          <w:sz w:val="24"/>
          <w:szCs w:val="24"/>
          <w:u w:val="single"/>
        </w:rPr>
        <w:t>Fine</w:t>
      </w:r>
      <w:r w:rsidRPr="0005279F">
        <w:rPr>
          <w:rFonts w:ascii="Times New Roman" w:hAnsi="Times New Roman" w:cs="Times New Roman"/>
          <w:b/>
          <w:sz w:val="24"/>
          <w:szCs w:val="24"/>
          <w:u w:val="single"/>
        </w:rPr>
        <w:t xml:space="preserve"> treatment</w:t>
      </w:r>
    </w:p>
    <w:p w14:paraId="4A59AD5E" w14:textId="77777777" w:rsidR="006467D5" w:rsidRDefault="006467D5" w:rsidP="006467D5">
      <w:pPr>
        <w:jc w:val="center"/>
        <w:rPr>
          <w:rFonts w:ascii="Times New Roman" w:hAnsi="Times New Roman" w:cs="Times New Roman"/>
          <w:b/>
          <w:u w:val="single"/>
        </w:rPr>
      </w:pPr>
      <w:r w:rsidRPr="00336764">
        <w:rPr>
          <w:noProof/>
          <w:lang w:eastAsia="en-GB"/>
        </w:rPr>
        <w:drawing>
          <wp:inline distT="0" distB="0" distL="0" distR="0" wp14:anchorId="2EE983CD" wp14:editId="4F7224D1">
            <wp:extent cx="3603009" cy="2880000"/>
            <wp:effectExtent l="0" t="0" r="0" b="0"/>
            <wp:docPr id="4"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03009" cy="2880000"/>
                    </a:xfrm>
                    <a:prstGeom prst="rect">
                      <a:avLst/>
                    </a:prstGeom>
                    <a:noFill/>
                    <a:ln w="9525">
                      <a:noFill/>
                      <a:miter lim="800000"/>
                      <a:headEnd/>
                      <a:tailEnd/>
                    </a:ln>
                  </pic:spPr>
                </pic:pic>
              </a:graphicData>
            </a:graphic>
          </wp:inline>
        </w:drawing>
      </w:r>
    </w:p>
    <w:p w14:paraId="40725C73" w14:textId="77777777" w:rsidR="006467D5" w:rsidRDefault="006467D5" w:rsidP="006467D5">
      <w:pPr>
        <w:jc w:val="center"/>
        <w:rPr>
          <w:rFonts w:ascii="Times New Roman" w:hAnsi="Times New Roman" w:cs="Times New Roman"/>
          <w:b/>
          <w:u w:val="single"/>
        </w:rPr>
      </w:pPr>
      <w:bookmarkStart w:id="0" w:name="_GoBack"/>
      <w:bookmarkEnd w:id="0"/>
    </w:p>
    <w:p w14:paraId="7E517E51" w14:textId="77777777" w:rsidR="006467D5" w:rsidRPr="0005279F" w:rsidRDefault="006467D5" w:rsidP="006467D5">
      <w:pPr>
        <w:outlineLvl w:val="0"/>
        <w:rPr>
          <w:rFonts w:ascii="Times New Roman" w:hAnsi="Times New Roman" w:cs="Times New Roman"/>
          <w:b/>
          <w:sz w:val="24"/>
          <w:szCs w:val="24"/>
          <w:u w:val="single"/>
        </w:rPr>
      </w:pPr>
      <w:r>
        <w:rPr>
          <w:rFonts w:ascii="Times New Roman" w:hAnsi="Times New Roman" w:cs="Times New Roman"/>
          <w:b/>
          <w:sz w:val="24"/>
          <w:szCs w:val="24"/>
          <w:u w:val="single"/>
        </w:rPr>
        <w:t>Lottery</w:t>
      </w:r>
      <w:r w:rsidRPr="0005279F" w:rsidDel="003C1C51">
        <w:rPr>
          <w:rFonts w:ascii="Times New Roman" w:hAnsi="Times New Roman" w:cs="Times New Roman"/>
          <w:b/>
          <w:sz w:val="24"/>
          <w:szCs w:val="24"/>
          <w:u w:val="single"/>
        </w:rPr>
        <w:t xml:space="preserve"> </w:t>
      </w:r>
      <w:r>
        <w:rPr>
          <w:rFonts w:ascii="Times New Roman" w:hAnsi="Times New Roman" w:cs="Times New Roman"/>
          <w:b/>
          <w:sz w:val="24"/>
          <w:szCs w:val="24"/>
          <w:u w:val="single"/>
        </w:rPr>
        <w:t>Treatment</w:t>
      </w:r>
    </w:p>
    <w:p w14:paraId="1767E1C3" w14:textId="77777777" w:rsidR="006467D5" w:rsidRPr="0005279F" w:rsidRDefault="006467D5" w:rsidP="006467D5">
      <w:pPr>
        <w:jc w:val="center"/>
        <w:rPr>
          <w:rFonts w:ascii="Times New Roman" w:hAnsi="Times New Roman" w:cs="Times New Roman"/>
          <w:b/>
          <w:u w:val="single"/>
        </w:rPr>
      </w:pPr>
      <w:r w:rsidRPr="00336764">
        <w:rPr>
          <w:noProof/>
          <w:lang w:eastAsia="en-GB"/>
        </w:rPr>
        <w:drawing>
          <wp:inline distT="0" distB="0" distL="0" distR="0" wp14:anchorId="68FB3B7E" wp14:editId="09263B40">
            <wp:extent cx="3603009" cy="2880000"/>
            <wp:effectExtent l="0" t="0" r="0" b="0"/>
            <wp:docPr id="5"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03009" cy="2880000"/>
                    </a:xfrm>
                    <a:prstGeom prst="rect">
                      <a:avLst/>
                    </a:prstGeom>
                    <a:noFill/>
                    <a:ln w="9525">
                      <a:noFill/>
                      <a:miter lim="800000"/>
                      <a:headEnd/>
                      <a:tailEnd/>
                    </a:ln>
                  </pic:spPr>
                </pic:pic>
              </a:graphicData>
            </a:graphic>
          </wp:inline>
        </w:drawing>
      </w:r>
    </w:p>
    <w:p w14:paraId="074CC4E5" w14:textId="77777777" w:rsidR="006467D5" w:rsidRDefault="006467D5" w:rsidP="006467D5">
      <w:pPr>
        <w:rPr>
          <w:rFonts w:ascii="Times New Roman" w:hAnsi="Times New Roman" w:cs="Times New Roman"/>
          <w:b/>
          <w:sz w:val="24"/>
          <w:szCs w:val="24"/>
          <w:u w:val="single"/>
        </w:rPr>
      </w:pPr>
    </w:p>
    <w:p w14:paraId="272A2A82" w14:textId="77777777" w:rsidR="006467D5" w:rsidRDefault="006467D5" w:rsidP="006467D5">
      <w:pPr>
        <w:rPr>
          <w:rFonts w:ascii="Times New Roman" w:hAnsi="Times New Roman" w:cs="Times New Roman"/>
          <w:b/>
          <w:sz w:val="24"/>
          <w:szCs w:val="24"/>
          <w:u w:val="single"/>
        </w:rPr>
      </w:pPr>
    </w:p>
    <w:p w14:paraId="17AD823D" w14:textId="77777777" w:rsidR="006467D5" w:rsidRPr="0005279F" w:rsidRDefault="006467D5" w:rsidP="006467D5">
      <w:pPr>
        <w:outlineLvl w:val="0"/>
        <w:rPr>
          <w:rFonts w:ascii="Times New Roman" w:hAnsi="Times New Roman" w:cs="Times New Roman"/>
          <w:b/>
          <w:sz w:val="24"/>
          <w:szCs w:val="24"/>
          <w:u w:val="single"/>
        </w:rPr>
      </w:pPr>
      <w:r>
        <w:rPr>
          <w:rFonts w:ascii="Times New Roman" w:hAnsi="Times New Roman" w:cs="Times New Roman"/>
          <w:b/>
          <w:sz w:val="24"/>
          <w:szCs w:val="24"/>
          <w:u w:val="single"/>
        </w:rPr>
        <w:t>Lottery</w:t>
      </w:r>
      <w:r w:rsidRPr="0005279F">
        <w:rPr>
          <w:rFonts w:ascii="Times New Roman" w:hAnsi="Times New Roman" w:cs="Times New Roman"/>
          <w:b/>
          <w:sz w:val="24"/>
          <w:szCs w:val="24"/>
          <w:u w:val="single"/>
        </w:rPr>
        <w:t xml:space="preserve"> </w:t>
      </w:r>
      <w:r>
        <w:rPr>
          <w:rFonts w:ascii="Times New Roman" w:hAnsi="Times New Roman" w:cs="Times New Roman"/>
          <w:b/>
          <w:sz w:val="24"/>
          <w:szCs w:val="24"/>
          <w:u w:val="single"/>
        </w:rPr>
        <w:t>Regret Treatment</w:t>
      </w:r>
    </w:p>
    <w:p w14:paraId="766A1CCC" w14:textId="77777777" w:rsidR="006467D5" w:rsidRPr="0005279F" w:rsidRDefault="006467D5" w:rsidP="006467D5">
      <w:pPr>
        <w:jc w:val="center"/>
        <w:rPr>
          <w:rFonts w:ascii="Times New Roman" w:hAnsi="Times New Roman" w:cs="Times New Roman"/>
          <w:b/>
          <w:u w:val="single"/>
        </w:rPr>
      </w:pPr>
      <w:r w:rsidRPr="00336764">
        <w:rPr>
          <w:noProof/>
          <w:lang w:eastAsia="en-GB"/>
        </w:rPr>
        <w:drawing>
          <wp:inline distT="0" distB="0" distL="0" distR="0" wp14:anchorId="1ABBBE00" wp14:editId="2F74BEDF">
            <wp:extent cx="3603009" cy="2894400"/>
            <wp:effectExtent l="0" t="0" r="0" b="0"/>
            <wp:docPr id="6"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03009" cy="2894400"/>
                    </a:xfrm>
                    <a:prstGeom prst="rect">
                      <a:avLst/>
                    </a:prstGeom>
                    <a:noFill/>
                    <a:ln w="9525">
                      <a:noFill/>
                      <a:miter lim="800000"/>
                      <a:headEnd/>
                      <a:tailEnd/>
                    </a:ln>
                  </pic:spPr>
                </pic:pic>
              </a:graphicData>
            </a:graphic>
          </wp:inline>
        </w:drawing>
      </w:r>
    </w:p>
    <w:p w14:paraId="5FDFB89E" w14:textId="77777777" w:rsidR="006467D5" w:rsidRPr="0005279F" w:rsidRDefault="006467D5" w:rsidP="006467D5">
      <w:pPr>
        <w:rPr>
          <w:rFonts w:ascii="Times New Roman" w:hAnsi="Times New Roman" w:cs="Times New Roman"/>
          <w:b/>
          <w:sz w:val="24"/>
          <w:szCs w:val="24"/>
          <w:u w:val="single"/>
        </w:rPr>
      </w:pPr>
      <w:r w:rsidRPr="0005279F">
        <w:rPr>
          <w:rFonts w:ascii="Times New Roman" w:hAnsi="Times New Roman" w:cs="Times New Roman"/>
          <w:b/>
          <w:u w:val="single"/>
        </w:rPr>
        <w:br w:type="page"/>
      </w:r>
      <w:r>
        <w:rPr>
          <w:rFonts w:ascii="Times New Roman" w:hAnsi="Times New Roman" w:cs="Times New Roman"/>
          <w:b/>
          <w:sz w:val="24"/>
          <w:szCs w:val="24"/>
          <w:u w:val="single"/>
        </w:rPr>
        <w:lastRenderedPageBreak/>
        <w:t xml:space="preserve">Reminder Treatment </w:t>
      </w:r>
    </w:p>
    <w:p w14:paraId="24BA5EA4" w14:textId="77777777" w:rsidR="006467D5" w:rsidRPr="0005279F" w:rsidRDefault="006467D5" w:rsidP="006467D5">
      <w:pPr>
        <w:jc w:val="center"/>
        <w:rPr>
          <w:rFonts w:ascii="Times New Roman" w:hAnsi="Times New Roman" w:cs="Times New Roman"/>
          <w:b/>
          <w:u w:val="single"/>
        </w:rPr>
      </w:pPr>
      <w:r w:rsidRPr="00336764">
        <w:rPr>
          <w:noProof/>
          <w:lang w:eastAsia="en-GB"/>
        </w:rPr>
        <w:drawing>
          <wp:inline distT="0" distB="0" distL="0" distR="0" wp14:anchorId="2CCB45AF" wp14:editId="0D3D07CB">
            <wp:extent cx="3603009" cy="2901600"/>
            <wp:effectExtent l="0" t="0" r="0" b="0"/>
            <wp:docPr id="21"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603009" cy="2901600"/>
                    </a:xfrm>
                    <a:prstGeom prst="rect">
                      <a:avLst/>
                    </a:prstGeom>
                    <a:noFill/>
                    <a:ln w="9525">
                      <a:noFill/>
                      <a:miter lim="800000"/>
                      <a:headEnd/>
                      <a:tailEnd/>
                    </a:ln>
                  </pic:spPr>
                </pic:pic>
              </a:graphicData>
            </a:graphic>
          </wp:inline>
        </w:drawing>
      </w:r>
    </w:p>
    <w:p w14:paraId="1CCD79DE" w14:textId="77777777" w:rsidR="006467D5" w:rsidRPr="009955F0" w:rsidRDefault="006467D5" w:rsidP="006467D5"/>
    <w:p w14:paraId="11C90DA5" w14:textId="77777777" w:rsidR="006467D5" w:rsidRPr="0005279F" w:rsidRDefault="006467D5" w:rsidP="006467D5">
      <w:pPr>
        <w:outlineLvl w:val="0"/>
        <w:rPr>
          <w:rFonts w:ascii="Times New Roman" w:hAnsi="Times New Roman" w:cs="Times New Roman"/>
          <w:b/>
          <w:sz w:val="24"/>
          <w:szCs w:val="24"/>
          <w:u w:val="single"/>
        </w:rPr>
      </w:pPr>
      <w:r>
        <w:rPr>
          <w:rFonts w:ascii="Times New Roman" w:hAnsi="Times New Roman" w:cs="Times New Roman"/>
          <w:b/>
          <w:sz w:val="24"/>
          <w:szCs w:val="24"/>
          <w:u w:val="single"/>
        </w:rPr>
        <w:t xml:space="preserve">Intention Treatment </w:t>
      </w:r>
    </w:p>
    <w:p w14:paraId="691D3E2B" w14:textId="77777777" w:rsidR="006467D5" w:rsidRPr="0005279F" w:rsidRDefault="006467D5" w:rsidP="006467D5">
      <w:pPr>
        <w:jc w:val="center"/>
        <w:rPr>
          <w:rFonts w:ascii="Times New Roman" w:hAnsi="Times New Roman" w:cs="Times New Roman"/>
          <w:b/>
          <w:u w:val="single"/>
        </w:rPr>
      </w:pPr>
      <w:r w:rsidRPr="00336764">
        <w:rPr>
          <w:noProof/>
          <w:lang w:eastAsia="en-GB"/>
        </w:rPr>
        <w:drawing>
          <wp:inline distT="0" distB="0" distL="0" distR="0" wp14:anchorId="7960B994" wp14:editId="0EBC63DF">
            <wp:extent cx="3603009" cy="2901600"/>
            <wp:effectExtent l="19050" t="0" r="0" b="0"/>
            <wp:docPr id="7"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603009" cy="2901600"/>
                    </a:xfrm>
                    <a:prstGeom prst="rect">
                      <a:avLst/>
                    </a:prstGeom>
                    <a:noFill/>
                    <a:ln w="9525">
                      <a:noFill/>
                      <a:miter lim="800000"/>
                      <a:headEnd/>
                      <a:tailEnd/>
                    </a:ln>
                  </pic:spPr>
                </pic:pic>
              </a:graphicData>
            </a:graphic>
          </wp:inline>
        </w:drawing>
      </w:r>
    </w:p>
    <w:p w14:paraId="21E6DF8C" w14:textId="77777777" w:rsidR="006467D5" w:rsidRPr="0005279F" w:rsidRDefault="006467D5" w:rsidP="006467D5">
      <w:pPr>
        <w:rPr>
          <w:rFonts w:ascii="Times New Roman" w:hAnsi="Times New Roman" w:cs="Times New Roman"/>
          <w:b/>
          <w:u w:val="single"/>
        </w:rPr>
      </w:pPr>
    </w:p>
    <w:p w14:paraId="311AD53A" w14:textId="77777777" w:rsidR="006467D5" w:rsidRDefault="006467D5" w:rsidP="006467D5">
      <w:pPr>
        <w:rPr>
          <w:rFonts w:ascii="Times New Roman" w:hAnsi="Times New Roman" w:cs="Times New Roman"/>
          <w:b/>
          <w:u w:val="single"/>
        </w:rPr>
      </w:pPr>
      <w:r>
        <w:rPr>
          <w:rFonts w:ascii="Times New Roman" w:hAnsi="Times New Roman" w:cs="Times New Roman"/>
          <w:b/>
          <w:u w:val="single"/>
        </w:rPr>
        <w:br w:type="page"/>
      </w:r>
    </w:p>
    <w:p w14:paraId="6D72E3F7" w14:textId="271D32EB" w:rsidR="006467D5" w:rsidRPr="00336764" w:rsidRDefault="006467D5" w:rsidP="006467D5">
      <w:pPr>
        <w:outlineLvl w:val="0"/>
        <w:rPr>
          <w:rFonts w:ascii="Times New Roman" w:hAnsi="Times New Roman" w:cs="Times New Roman"/>
          <w:b/>
          <w:sz w:val="28"/>
          <w:szCs w:val="28"/>
        </w:rPr>
      </w:pPr>
      <w:r w:rsidRPr="00336764">
        <w:rPr>
          <w:rFonts w:ascii="Times New Roman" w:hAnsi="Times New Roman" w:cs="Times New Roman"/>
          <w:b/>
          <w:sz w:val="28"/>
          <w:szCs w:val="28"/>
        </w:rPr>
        <w:lastRenderedPageBreak/>
        <w:t xml:space="preserve">Appendix </w:t>
      </w:r>
      <w:r w:rsidR="00477424">
        <w:rPr>
          <w:rFonts w:ascii="Times New Roman" w:hAnsi="Times New Roman" w:cs="Times New Roman"/>
          <w:b/>
          <w:sz w:val="28"/>
          <w:szCs w:val="28"/>
        </w:rPr>
        <w:t>B</w:t>
      </w:r>
      <w:r w:rsidRPr="00336764">
        <w:rPr>
          <w:rFonts w:ascii="Times New Roman" w:hAnsi="Times New Roman" w:cs="Times New Roman"/>
          <w:b/>
          <w:sz w:val="28"/>
          <w:szCs w:val="28"/>
        </w:rPr>
        <w:t xml:space="preserve">: </w:t>
      </w:r>
      <w:r>
        <w:rPr>
          <w:rFonts w:ascii="Times New Roman" w:hAnsi="Times New Roman" w:cs="Times New Roman"/>
          <w:b/>
          <w:sz w:val="28"/>
          <w:szCs w:val="28"/>
        </w:rPr>
        <w:t>Details of assignment to treatment</w:t>
      </w:r>
    </w:p>
    <w:p w14:paraId="6BA06906" w14:textId="26371C7E" w:rsidR="006467D5" w:rsidRDefault="006467D5" w:rsidP="006467D5">
      <w:pPr>
        <w:rPr>
          <w:rFonts w:ascii="Times New Roman" w:hAnsi="Times New Roman" w:cs="Times New Roman"/>
          <w:sz w:val="24"/>
          <w:szCs w:val="24"/>
        </w:rPr>
      </w:pPr>
      <w:r>
        <w:rPr>
          <w:rFonts w:ascii="Times New Roman" w:hAnsi="Times New Roman" w:cs="Times New Roman"/>
          <w:sz w:val="24"/>
          <w:szCs w:val="24"/>
        </w:rPr>
        <w:t xml:space="preserve">Table </w:t>
      </w:r>
      <w:r w:rsidR="00477424">
        <w:rPr>
          <w:rFonts w:ascii="Times New Roman" w:hAnsi="Times New Roman" w:cs="Times New Roman"/>
          <w:sz w:val="24"/>
          <w:szCs w:val="24"/>
        </w:rPr>
        <w:t xml:space="preserve">B1 </w:t>
      </w:r>
      <w:r>
        <w:rPr>
          <w:rFonts w:ascii="Times New Roman" w:hAnsi="Times New Roman" w:cs="Times New Roman"/>
          <w:sz w:val="24"/>
          <w:szCs w:val="24"/>
        </w:rPr>
        <w:t xml:space="preserve">presents a breakdown, by university and place of residence, of the subjects assigned to each treatment. As stated in Section 2.3, </w:t>
      </w:r>
      <w:r w:rsidRPr="00421F71">
        <w:rPr>
          <w:rFonts w:ascii="Times New Roman" w:hAnsi="Times New Roman" w:cs="Times New Roman"/>
          <w:sz w:val="24"/>
          <w:szCs w:val="24"/>
        </w:rPr>
        <w:t xml:space="preserve">we randomised assignment to treatment at </w:t>
      </w:r>
      <w:r>
        <w:rPr>
          <w:rFonts w:ascii="Times New Roman" w:hAnsi="Times New Roman" w:cs="Times New Roman"/>
          <w:sz w:val="24"/>
          <w:szCs w:val="24"/>
        </w:rPr>
        <w:t>the building level</w:t>
      </w:r>
      <w:r w:rsidRPr="00421F71">
        <w:rPr>
          <w:rFonts w:ascii="Times New Roman" w:hAnsi="Times New Roman" w:cs="Times New Roman"/>
          <w:sz w:val="24"/>
          <w:szCs w:val="24"/>
        </w:rPr>
        <w:t xml:space="preserve">. For the University of Oxford, all students living in a single college were assigned to the same treatment. </w:t>
      </w:r>
    </w:p>
    <w:p w14:paraId="03E9F369" w14:textId="77777777" w:rsidR="006467D5" w:rsidRDefault="006467D5" w:rsidP="006467D5">
      <w:pPr>
        <w:rPr>
          <w:rFonts w:ascii="Times New Roman" w:hAnsi="Times New Roman" w:cs="Times New Roman"/>
          <w:sz w:val="24"/>
          <w:szCs w:val="24"/>
        </w:rPr>
      </w:pPr>
      <w:r w:rsidRPr="00421F71">
        <w:rPr>
          <w:rFonts w:ascii="Times New Roman" w:hAnsi="Times New Roman" w:cs="Times New Roman"/>
          <w:sz w:val="24"/>
          <w:szCs w:val="24"/>
        </w:rPr>
        <w:t xml:space="preserve">For Oxford Brookes University, all students living in a single hall of residence were assigned to the same treatment, with the exception </w:t>
      </w:r>
      <w:r>
        <w:rPr>
          <w:rFonts w:ascii="Times New Roman" w:hAnsi="Times New Roman" w:cs="Times New Roman"/>
          <w:sz w:val="24"/>
          <w:szCs w:val="24"/>
        </w:rPr>
        <w:t>of</w:t>
      </w:r>
      <w:r w:rsidRPr="00421F71">
        <w:rPr>
          <w:rFonts w:ascii="Times New Roman" w:hAnsi="Times New Roman" w:cs="Times New Roman"/>
          <w:sz w:val="24"/>
          <w:szCs w:val="24"/>
        </w:rPr>
        <w:t xml:space="preserve"> two very large halls</w:t>
      </w:r>
      <w:r>
        <w:rPr>
          <w:rFonts w:ascii="Times New Roman" w:hAnsi="Times New Roman" w:cs="Times New Roman"/>
          <w:sz w:val="24"/>
          <w:szCs w:val="24"/>
        </w:rPr>
        <w:t>, Cheney and Clive Booth, which</w:t>
      </w:r>
      <w:r w:rsidRPr="00421F71">
        <w:rPr>
          <w:rFonts w:ascii="Times New Roman" w:hAnsi="Times New Roman" w:cs="Times New Roman"/>
          <w:sz w:val="24"/>
          <w:szCs w:val="24"/>
        </w:rPr>
        <w:t xml:space="preserve"> were split into several units of assignment. </w:t>
      </w:r>
      <w:r>
        <w:rPr>
          <w:rFonts w:ascii="Times New Roman" w:hAnsi="Times New Roman" w:cs="Times New Roman"/>
          <w:sz w:val="24"/>
          <w:szCs w:val="24"/>
        </w:rPr>
        <w:t>Cheney and Clive Booth</w:t>
      </w:r>
      <w:r w:rsidRPr="009B14B4">
        <w:t xml:space="preserve"> </w:t>
      </w:r>
      <w:r w:rsidRPr="009B14B4">
        <w:rPr>
          <w:rFonts w:ascii="Times New Roman" w:hAnsi="Times New Roman" w:cs="Times New Roman"/>
          <w:sz w:val="24"/>
          <w:szCs w:val="24"/>
        </w:rPr>
        <w:t>are naturally split into discrete residence blocks, so we subdivided them on this basis, ensuring maximum geographical distance between the subjects in these halls assigned to different treatments.</w:t>
      </w:r>
      <w:r>
        <w:rPr>
          <w:rFonts w:ascii="Times New Roman" w:hAnsi="Times New Roman" w:cs="Times New Roman"/>
          <w:sz w:val="24"/>
          <w:szCs w:val="24"/>
        </w:rPr>
        <w:t xml:space="preserve"> For the purposes of clustering in our regression analysis, each subdivision that we split Cheney and Clive Booth into is treated as one unit of residence.</w:t>
      </w:r>
    </w:p>
    <w:p w14:paraId="412BA9BC" w14:textId="77777777" w:rsidR="006467D5" w:rsidRDefault="006467D5" w:rsidP="006467D5">
      <w:pPr>
        <w:rPr>
          <w:rFonts w:ascii="Times New Roman" w:hAnsi="Times New Roman" w:cs="Times New Roman"/>
          <w:sz w:val="24"/>
          <w:szCs w:val="24"/>
        </w:rPr>
      </w:pPr>
      <w:r>
        <w:rPr>
          <w:rFonts w:ascii="Times New Roman" w:hAnsi="Times New Roman" w:cs="Times New Roman"/>
          <w:sz w:val="24"/>
          <w:szCs w:val="24"/>
        </w:rPr>
        <w:t>Beyond balancing assignment at the university level, t</w:t>
      </w:r>
      <w:r w:rsidRPr="00D164E2">
        <w:rPr>
          <w:rFonts w:ascii="Times New Roman" w:hAnsi="Times New Roman" w:cs="Times New Roman"/>
          <w:sz w:val="24"/>
          <w:szCs w:val="24"/>
        </w:rPr>
        <w:t>he randomisation was also subject to the following constraints. Each treatment had to feature a mixture of large and small residence units; we ensured this by splitting the residence units into pools based on size, and assigned one unit from each pool to each treatment. Each treatment also had to feature a mixture of ancient and modern University of Oxford colleges</w:t>
      </w:r>
      <w:r>
        <w:rPr>
          <w:rFonts w:ascii="Times New Roman" w:hAnsi="Times New Roman" w:cs="Times New Roman"/>
          <w:sz w:val="24"/>
          <w:szCs w:val="24"/>
        </w:rPr>
        <w:t>,</w:t>
      </w:r>
      <w:r w:rsidRPr="00D164E2">
        <w:rPr>
          <w:rFonts w:ascii="Times New Roman" w:hAnsi="Times New Roman" w:cs="Times New Roman"/>
          <w:sz w:val="24"/>
          <w:szCs w:val="24"/>
        </w:rPr>
        <w:t xml:space="preserve"> to the extent that the average college age in all treatments had to be within 200 years. Finally, the total number of subjects assigned to the largest treatment had to be no more than 15% greater than the number assigned to the smallest. We repeated the randomisation until it produced an assignment which met all the above criteria.</w:t>
      </w:r>
    </w:p>
    <w:p w14:paraId="431B59AE" w14:textId="2B4CCD50" w:rsidR="006467D5" w:rsidRDefault="006467D5" w:rsidP="006467D5">
      <w:pPr>
        <w:rPr>
          <w:rFonts w:ascii="Times New Roman" w:hAnsi="Times New Roman" w:cs="Times New Roman"/>
          <w:sz w:val="24"/>
          <w:szCs w:val="24"/>
        </w:rPr>
      </w:pPr>
      <w:r>
        <w:rPr>
          <w:rFonts w:ascii="Times New Roman" w:hAnsi="Times New Roman" w:cs="Times New Roman"/>
          <w:sz w:val="24"/>
          <w:szCs w:val="24"/>
        </w:rPr>
        <w:t xml:space="preserve">We ran regressions to test whether individual characteristics were correlated with treatment assignment. These are reported in Table </w:t>
      </w:r>
      <w:r w:rsidR="00477424">
        <w:rPr>
          <w:rFonts w:ascii="Times New Roman" w:hAnsi="Times New Roman" w:cs="Times New Roman"/>
          <w:sz w:val="24"/>
          <w:szCs w:val="24"/>
        </w:rPr>
        <w:t>B2</w:t>
      </w:r>
      <w:r>
        <w:rPr>
          <w:rFonts w:ascii="Times New Roman" w:hAnsi="Times New Roman" w:cs="Times New Roman"/>
          <w:sz w:val="24"/>
          <w:szCs w:val="24"/>
        </w:rPr>
        <w:t xml:space="preserve">. Model (1) is a logistic regression where the dependent variable is a dummy variable indicating whether an individual attends Oxford Brookes University or Oxford University, while Model (2) is </w:t>
      </w:r>
      <w:r w:rsidRPr="00FD486A">
        <w:rPr>
          <w:rFonts w:ascii="Times New Roman" w:hAnsi="Times New Roman" w:cs="Times New Roman"/>
          <w:sz w:val="24"/>
          <w:szCs w:val="24"/>
        </w:rPr>
        <w:t xml:space="preserve">a logistic regression </w:t>
      </w:r>
      <w:r>
        <w:rPr>
          <w:rFonts w:ascii="Times New Roman" w:hAnsi="Times New Roman" w:cs="Times New Roman"/>
          <w:sz w:val="24"/>
          <w:szCs w:val="24"/>
        </w:rPr>
        <w:t xml:space="preserve">with the dependent variable </w:t>
      </w:r>
      <w:r w:rsidRPr="00FD486A">
        <w:rPr>
          <w:rFonts w:ascii="Times New Roman" w:hAnsi="Times New Roman" w:cs="Times New Roman"/>
          <w:sz w:val="24"/>
          <w:szCs w:val="24"/>
        </w:rPr>
        <w:t xml:space="preserve">a dummy variable indicating whether an individual </w:t>
      </w:r>
      <w:r>
        <w:rPr>
          <w:rFonts w:ascii="Times New Roman" w:hAnsi="Times New Roman" w:cs="Times New Roman"/>
          <w:sz w:val="24"/>
          <w:szCs w:val="24"/>
        </w:rPr>
        <w:t>lives in a modern hall/college (i.e. less than 100 years old), and Model (3) is an OLS regression with the dependent variable the size of the residence unit the individual lives in. These variables were regressed against treatment assignment dummies, with Baseline the omitted category. In each regression some of the treatment dummies are significant, indicating that although we applied a randomisation technique particular types of people are significantly more likely to be assigned to some treatments than others. For this reason, it is important that our analysis of treatment effects includes control variables capturing university, hall/college age and residence unit size.</w:t>
      </w:r>
    </w:p>
    <w:p w14:paraId="37291465" w14:textId="3C6D511A" w:rsidR="00C31B69" w:rsidRDefault="006467D5" w:rsidP="006467D5">
      <w:pPr>
        <w:tabs>
          <w:tab w:val="center" w:pos="4513"/>
        </w:tabs>
        <w:rPr>
          <w:rFonts w:ascii="Times New Roman" w:hAnsi="Times New Roman" w:cs="Times New Roman"/>
          <w:sz w:val="24"/>
          <w:szCs w:val="24"/>
        </w:rPr>
      </w:pPr>
      <w:r w:rsidRPr="00D164E2">
        <w:rPr>
          <w:rFonts w:ascii="Times New Roman" w:hAnsi="Times New Roman" w:cs="Times New Roman"/>
          <w:sz w:val="24"/>
          <w:szCs w:val="24"/>
        </w:rPr>
        <w:t xml:space="preserve">Mailing errors resulted in some subjects </w:t>
      </w:r>
      <w:r>
        <w:rPr>
          <w:rFonts w:ascii="Times New Roman" w:hAnsi="Times New Roman" w:cs="Times New Roman"/>
          <w:sz w:val="24"/>
          <w:szCs w:val="24"/>
        </w:rPr>
        <w:t xml:space="preserve">not </w:t>
      </w:r>
      <w:r w:rsidRPr="00D164E2">
        <w:rPr>
          <w:rFonts w:ascii="Times New Roman" w:hAnsi="Times New Roman" w:cs="Times New Roman"/>
          <w:sz w:val="24"/>
          <w:szCs w:val="24"/>
        </w:rPr>
        <w:t xml:space="preserve">being assigned to </w:t>
      </w:r>
      <w:r>
        <w:rPr>
          <w:rFonts w:ascii="Times New Roman" w:hAnsi="Times New Roman" w:cs="Times New Roman"/>
          <w:sz w:val="24"/>
          <w:szCs w:val="24"/>
        </w:rPr>
        <w:t xml:space="preserve">the intended </w:t>
      </w:r>
      <w:r w:rsidRPr="00D164E2">
        <w:rPr>
          <w:rFonts w:ascii="Times New Roman" w:hAnsi="Times New Roman" w:cs="Times New Roman"/>
          <w:sz w:val="24"/>
          <w:szCs w:val="24"/>
        </w:rPr>
        <w:t xml:space="preserve">treatments </w:t>
      </w:r>
      <w:r>
        <w:rPr>
          <w:rFonts w:ascii="Times New Roman" w:hAnsi="Times New Roman" w:cs="Times New Roman"/>
          <w:sz w:val="24"/>
          <w:szCs w:val="24"/>
        </w:rPr>
        <w:t xml:space="preserve">(in italics in Table </w:t>
      </w:r>
      <w:r w:rsidR="00477424">
        <w:rPr>
          <w:rFonts w:ascii="Times New Roman" w:hAnsi="Times New Roman" w:cs="Times New Roman"/>
          <w:sz w:val="24"/>
          <w:szCs w:val="24"/>
        </w:rPr>
        <w:t>B1</w:t>
      </w:r>
      <w:r>
        <w:rPr>
          <w:rFonts w:ascii="Times New Roman" w:hAnsi="Times New Roman" w:cs="Times New Roman"/>
          <w:sz w:val="24"/>
          <w:szCs w:val="24"/>
        </w:rPr>
        <w:t>)</w:t>
      </w:r>
      <w:r w:rsidRPr="00D164E2">
        <w:rPr>
          <w:rFonts w:ascii="Times New Roman" w:hAnsi="Times New Roman" w:cs="Times New Roman"/>
          <w:sz w:val="24"/>
          <w:szCs w:val="24"/>
        </w:rPr>
        <w:t xml:space="preserve">. </w:t>
      </w:r>
      <w:r w:rsidRPr="00711773">
        <w:rPr>
          <w:rFonts w:ascii="Times New Roman" w:hAnsi="Times New Roman" w:cs="Times New Roman"/>
          <w:sz w:val="24"/>
          <w:szCs w:val="24"/>
        </w:rPr>
        <w:t xml:space="preserve">16 students in Lincoln College were assigned to the </w:t>
      </w:r>
      <w:r>
        <w:rPr>
          <w:rFonts w:ascii="Times New Roman" w:hAnsi="Times New Roman" w:cs="Times New Roman"/>
          <w:sz w:val="24"/>
          <w:szCs w:val="24"/>
        </w:rPr>
        <w:t>Fine</w:t>
      </w:r>
      <w:r w:rsidRPr="00711773">
        <w:rPr>
          <w:rFonts w:ascii="Times New Roman" w:hAnsi="Times New Roman" w:cs="Times New Roman"/>
          <w:sz w:val="24"/>
          <w:szCs w:val="24"/>
        </w:rPr>
        <w:t xml:space="preserve"> treatment, while the other 132 were assigned to the Basel</w:t>
      </w:r>
      <w:r>
        <w:rPr>
          <w:rFonts w:ascii="Times New Roman" w:hAnsi="Times New Roman" w:cs="Times New Roman"/>
          <w:sz w:val="24"/>
          <w:szCs w:val="24"/>
        </w:rPr>
        <w:t>ine treatment</w:t>
      </w:r>
      <w:r w:rsidRPr="00711773">
        <w:rPr>
          <w:rFonts w:ascii="Times New Roman" w:hAnsi="Times New Roman" w:cs="Times New Roman"/>
          <w:sz w:val="24"/>
          <w:szCs w:val="24"/>
        </w:rPr>
        <w:t xml:space="preserve">. </w:t>
      </w:r>
      <w:r>
        <w:rPr>
          <w:rFonts w:ascii="Times New Roman" w:hAnsi="Times New Roman" w:cs="Times New Roman"/>
          <w:sz w:val="24"/>
          <w:szCs w:val="24"/>
        </w:rPr>
        <w:t>As a robustness check, we re-ran our analysis excluding Lincoln from our dataset. All of our results are robust to this exclusion.</w:t>
      </w:r>
    </w:p>
    <w:p w14:paraId="56CF0C4D" w14:textId="77777777" w:rsidR="00684895" w:rsidRDefault="00684895" w:rsidP="006467D5">
      <w:pPr>
        <w:tabs>
          <w:tab w:val="center" w:pos="4513"/>
        </w:tabs>
        <w:rPr>
          <w:rFonts w:ascii="Times New Roman" w:hAnsi="Times New Roman" w:cs="Times New Roman"/>
          <w:sz w:val="24"/>
          <w:szCs w:val="24"/>
        </w:rPr>
        <w:sectPr w:rsidR="00684895" w:rsidSect="00F420D6">
          <w:footerReference w:type="default" r:id="rId14"/>
          <w:pgSz w:w="11906" w:h="16838"/>
          <w:pgMar w:top="1440" w:right="1440" w:bottom="1440" w:left="1440" w:header="708" w:footer="708" w:gutter="0"/>
          <w:pgNumType w:start="1"/>
          <w:cols w:space="708"/>
          <w:docGrid w:linePitch="360"/>
        </w:sectPr>
      </w:pPr>
    </w:p>
    <w:p w14:paraId="4DFE85B8" w14:textId="48CD2085" w:rsidR="00684895" w:rsidRPr="00FE1AF0" w:rsidRDefault="00684895" w:rsidP="00684895">
      <w:pPr>
        <w:spacing w:after="120"/>
        <w:jc w:val="center"/>
        <w:outlineLvl w:val="0"/>
        <w:rPr>
          <w:rFonts w:ascii="Times New Roman" w:hAnsi="Times New Roman" w:cs="Times New Roman"/>
          <w:b/>
          <w:sz w:val="24"/>
          <w:szCs w:val="24"/>
        </w:rPr>
      </w:pPr>
      <w:r w:rsidRPr="00FE1AF0">
        <w:rPr>
          <w:rFonts w:ascii="Times New Roman" w:hAnsi="Times New Roman" w:cs="Times New Roman"/>
          <w:b/>
          <w:sz w:val="24"/>
          <w:szCs w:val="24"/>
        </w:rPr>
        <w:lastRenderedPageBreak/>
        <w:t xml:space="preserve">Table </w:t>
      </w:r>
      <w:r w:rsidR="00477424">
        <w:rPr>
          <w:rFonts w:ascii="Times New Roman" w:hAnsi="Times New Roman" w:cs="Times New Roman"/>
          <w:b/>
          <w:sz w:val="24"/>
          <w:szCs w:val="24"/>
        </w:rPr>
        <w:t>B</w:t>
      </w:r>
      <w:r w:rsidR="00477424" w:rsidRPr="00FE1AF0">
        <w:rPr>
          <w:rFonts w:ascii="Times New Roman" w:hAnsi="Times New Roman" w:cs="Times New Roman"/>
          <w:b/>
          <w:sz w:val="24"/>
          <w:szCs w:val="24"/>
        </w:rPr>
        <w:t>1</w:t>
      </w:r>
      <w:r w:rsidRPr="00FE1AF0">
        <w:rPr>
          <w:rFonts w:ascii="Times New Roman" w:hAnsi="Times New Roman" w:cs="Times New Roman"/>
          <w:b/>
          <w:sz w:val="24"/>
          <w:szCs w:val="24"/>
        </w:rPr>
        <w:t>: Breakdown of treatment assignment by university and college/hall</w:t>
      </w:r>
    </w:p>
    <w:tbl>
      <w:tblPr>
        <w:tblStyle w:val="TableGrid"/>
        <w:tblW w:w="14642" w:type="dxa"/>
        <w:jc w:val="center"/>
        <w:tblBorders>
          <w:left w:val="none" w:sz="0" w:space="0" w:color="auto"/>
          <w:right w:val="none" w:sz="0" w:space="0" w:color="auto"/>
        </w:tblBorders>
        <w:tblLook w:val="04A0" w:firstRow="1" w:lastRow="0" w:firstColumn="1" w:lastColumn="0" w:noHBand="0" w:noVBand="1"/>
      </w:tblPr>
      <w:tblGrid>
        <w:gridCol w:w="2032"/>
        <w:gridCol w:w="1130"/>
        <w:gridCol w:w="1706"/>
        <w:gridCol w:w="2036"/>
        <w:gridCol w:w="1134"/>
        <w:gridCol w:w="1706"/>
        <w:gridCol w:w="2039"/>
        <w:gridCol w:w="1134"/>
        <w:gridCol w:w="1703"/>
        <w:gridCol w:w="22"/>
      </w:tblGrid>
      <w:tr w:rsidR="00C31B69" w:rsidRPr="00711773" w14:paraId="5496C4F1" w14:textId="77777777" w:rsidTr="00684895">
        <w:trPr>
          <w:jc w:val="center"/>
        </w:trPr>
        <w:tc>
          <w:tcPr>
            <w:tcW w:w="2032" w:type="dxa"/>
            <w:vAlign w:val="center"/>
          </w:tcPr>
          <w:p w14:paraId="1DA18771" w14:textId="77777777" w:rsidR="00C31B69" w:rsidRPr="00711773" w:rsidRDefault="00C31B69" w:rsidP="00126A91">
            <w:pPr>
              <w:rPr>
                <w:rFonts w:ascii="Times New Roman" w:hAnsi="Times New Roman" w:cs="Times New Roman"/>
              </w:rPr>
            </w:pPr>
            <w:r w:rsidRPr="00711773">
              <w:rPr>
                <w:rFonts w:ascii="Times New Roman" w:hAnsi="Times New Roman" w:cs="Times New Roman"/>
              </w:rPr>
              <w:t>College/hall</w:t>
            </w:r>
          </w:p>
        </w:tc>
        <w:tc>
          <w:tcPr>
            <w:tcW w:w="1130" w:type="dxa"/>
            <w:vAlign w:val="center"/>
          </w:tcPr>
          <w:p w14:paraId="58D5B851"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Number assigned</w:t>
            </w:r>
          </w:p>
        </w:tc>
        <w:tc>
          <w:tcPr>
            <w:tcW w:w="1706" w:type="dxa"/>
            <w:vAlign w:val="center"/>
          </w:tcPr>
          <w:p w14:paraId="1A0CD318"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Percentage of total assigned to treatment</w:t>
            </w:r>
          </w:p>
        </w:tc>
        <w:tc>
          <w:tcPr>
            <w:tcW w:w="2036" w:type="dxa"/>
            <w:vAlign w:val="center"/>
          </w:tcPr>
          <w:p w14:paraId="790B071F" w14:textId="77777777" w:rsidR="00C31B69" w:rsidRPr="00711773" w:rsidRDefault="00C31B69" w:rsidP="00126A91">
            <w:pPr>
              <w:rPr>
                <w:rFonts w:ascii="Times New Roman" w:hAnsi="Times New Roman" w:cs="Times New Roman"/>
              </w:rPr>
            </w:pPr>
            <w:r w:rsidRPr="00711773">
              <w:rPr>
                <w:rFonts w:ascii="Times New Roman" w:hAnsi="Times New Roman" w:cs="Times New Roman"/>
              </w:rPr>
              <w:t>College/hall</w:t>
            </w:r>
          </w:p>
        </w:tc>
        <w:tc>
          <w:tcPr>
            <w:tcW w:w="1134" w:type="dxa"/>
            <w:vAlign w:val="center"/>
          </w:tcPr>
          <w:p w14:paraId="371D3470"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Number assigned</w:t>
            </w:r>
          </w:p>
        </w:tc>
        <w:tc>
          <w:tcPr>
            <w:tcW w:w="1706" w:type="dxa"/>
            <w:vAlign w:val="center"/>
          </w:tcPr>
          <w:p w14:paraId="7671700C"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Percentage of total assigned to treatment</w:t>
            </w:r>
          </w:p>
        </w:tc>
        <w:tc>
          <w:tcPr>
            <w:tcW w:w="2039" w:type="dxa"/>
            <w:vAlign w:val="center"/>
          </w:tcPr>
          <w:p w14:paraId="78E46182"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College/hall</w:t>
            </w:r>
          </w:p>
        </w:tc>
        <w:tc>
          <w:tcPr>
            <w:tcW w:w="1134" w:type="dxa"/>
            <w:vAlign w:val="center"/>
          </w:tcPr>
          <w:p w14:paraId="6C7DC0D2"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Number assigned</w:t>
            </w:r>
          </w:p>
        </w:tc>
        <w:tc>
          <w:tcPr>
            <w:tcW w:w="1725" w:type="dxa"/>
            <w:gridSpan w:val="2"/>
            <w:vAlign w:val="center"/>
          </w:tcPr>
          <w:p w14:paraId="2F5B1739" w14:textId="77777777" w:rsidR="00C31B69" w:rsidRPr="00711773" w:rsidRDefault="00C31B69" w:rsidP="00126A91">
            <w:pPr>
              <w:jc w:val="center"/>
              <w:rPr>
                <w:rFonts w:ascii="Times New Roman" w:hAnsi="Times New Roman" w:cs="Times New Roman"/>
              </w:rPr>
            </w:pPr>
            <w:r w:rsidRPr="00711773">
              <w:rPr>
                <w:rFonts w:ascii="Times New Roman" w:hAnsi="Times New Roman" w:cs="Times New Roman"/>
              </w:rPr>
              <w:t>Percentage of total assigned to treatment</w:t>
            </w:r>
          </w:p>
        </w:tc>
      </w:tr>
      <w:tr w:rsidR="00C31B69" w:rsidRPr="00711773" w14:paraId="0B349691" w14:textId="77777777" w:rsidTr="00684895">
        <w:trPr>
          <w:gridAfter w:val="1"/>
          <w:wAfter w:w="22" w:type="dxa"/>
          <w:trHeight w:val="340"/>
          <w:jc w:val="center"/>
        </w:trPr>
        <w:tc>
          <w:tcPr>
            <w:tcW w:w="4868" w:type="dxa"/>
            <w:gridSpan w:val="3"/>
            <w:vAlign w:val="center"/>
          </w:tcPr>
          <w:p w14:paraId="370E2638" w14:textId="77777777" w:rsidR="00C31B69" w:rsidRPr="002C6417" w:rsidRDefault="00C31B69" w:rsidP="00126A91">
            <w:pPr>
              <w:jc w:val="center"/>
              <w:rPr>
                <w:rFonts w:ascii="Times New Roman" w:hAnsi="Times New Roman" w:cs="Times New Roman"/>
                <w:b/>
              </w:rPr>
            </w:pPr>
            <w:r w:rsidRPr="002C6417">
              <w:rPr>
                <w:rFonts w:ascii="Times New Roman" w:hAnsi="Times New Roman" w:cs="Times New Roman"/>
                <w:b/>
              </w:rPr>
              <w:t>Baseline</w:t>
            </w:r>
          </w:p>
        </w:tc>
        <w:tc>
          <w:tcPr>
            <w:tcW w:w="4876" w:type="dxa"/>
            <w:gridSpan w:val="3"/>
            <w:vAlign w:val="center"/>
          </w:tcPr>
          <w:p w14:paraId="34DD15ED" w14:textId="379B9299" w:rsidR="00C31B69" w:rsidRPr="002C6417" w:rsidRDefault="00684895" w:rsidP="00126A91">
            <w:pPr>
              <w:jc w:val="center"/>
              <w:rPr>
                <w:rFonts w:ascii="Times New Roman" w:hAnsi="Times New Roman" w:cs="Times New Roman"/>
                <w:b/>
              </w:rPr>
            </w:pPr>
            <w:r>
              <w:rPr>
                <w:rFonts w:ascii="Times New Roman" w:hAnsi="Times New Roman" w:cs="Times New Roman"/>
                <w:b/>
              </w:rPr>
              <w:t>Lottery</w:t>
            </w:r>
          </w:p>
        </w:tc>
        <w:tc>
          <w:tcPr>
            <w:tcW w:w="4876" w:type="dxa"/>
            <w:gridSpan w:val="3"/>
            <w:vAlign w:val="center"/>
          </w:tcPr>
          <w:p w14:paraId="209EE7F0" w14:textId="67424C54" w:rsidR="00C31B69" w:rsidRPr="002C6417" w:rsidRDefault="00684895" w:rsidP="00126A91">
            <w:pPr>
              <w:jc w:val="center"/>
              <w:rPr>
                <w:rFonts w:ascii="Times New Roman" w:hAnsi="Times New Roman" w:cs="Times New Roman"/>
                <w:b/>
              </w:rPr>
            </w:pPr>
            <w:r>
              <w:rPr>
                <w:rFonts w:ascii="Times New Roman" w:hAnsi="Times New Roman" w:cs="Times New Roman"/>
                <w:b/>
              </w:rPr>
              <w:t>Intention</w:t>
            </w:r>
          </w:p>
        </w:tc>
      </w:tr>
      <w:tr w:rsidR="00C31B69" w:rsidRPr="00711773" w14:paraId="376B9311" w14:textId="77777777" w:rsidTr="00684895">
        <w:trPr>
          <w:jc w:val="center"/>
        </w:trPr>
        <w:tc>
          <w:tcPr>
            <w:tcW w:w="2032" w:type="dxa"/>
            <w:tcBorders>
              <w:bottom w:val="nil"/>
            </w:tcBorders>
          </w:tcPr>
          <w:p w14:paraId="7B80EAE0"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University of Oxford</w:t>
            </w:r>
          </w:p>
          <w:p w14:paraId="1BBF880A"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Keble</w:t>
            </w:r>
          </w:p>
          <w:p w14:paraId="1DD2BA6E"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 xml:space="preserve">Magdalen </w:t>
            </w:r>
          </w:p>
          <w:p w14:paraId="3846DCC9"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Hugh’s</w:t>
            </w:r>
          </w:p>
          <w:p w14:paraId="1190E829"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Lincoln</w:t>
            </w:r>
          </w:p>
          <w:p w14:paraId="7F2717E6"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Corpus Christi</w:t>
            </w:r>
          </w:p>
          <w:p w14:paraId="19CCDCCD"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Harris Manchester</w:t>
            </w:r>
          </w:p>
          <w:p w14:paraId="633F5CE4"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All Souls</w:t>
            </w:r>
          </w:p>
        </w:tc>
        <w:tc>
          <w:tcPr>
            <w:tcW w:w="1130" w:type="dxa"/>
            <w:tcBorders>
              <w:bottom w:val="nil"/>
            </w:tcBorders>
          </w:tcPr>
          <w:p w14:paraId="10DB8E6B"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889</w:t>
            </w:r>
          </w:p>
          <w:p w14:paraId="51F34E7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206</w:t>
            </w:r>
          </w:p>
          <w:p w14:paraId="7E1578BA"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201</w:t>
            </w:r>
          </w:p>
          <w:p w14:paraId="18C56771"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200</w:t>
            </w:r>
          </w:p>
          <w:p w14:paraId="681E14DE"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132</w:t>
            </w:r>
          </w:p>
          <w:p w14:paraId="6513790A"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120</w:t>
            </w:r>
          </w:p>
          <w:p w14:paraId="37176028"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26</w:t>
            </w:r>
          </w:p>
          <w:p w14:paraId="16D0AB1C" w14:textId="77777777" w:rsidR="00C31B69" w:rsidRPr="00D42C94" w:rsidRDefault="00C31B69" w:rsidP="00126A91">
            <w:pPr>
              <w:jc w:val="center"/>
              <w:rPr>
                <w:rFonts w:ascii="Times New Roman" w:hAnsi="Times New Roman" w:cs="Times New Roman"/>
                <w:sz w:val="20"/>
                <w:szCs w:val="20"/>
              </w:rPr>
            </w:pPr>
            <w:r>
              <w:rPr>
                <w:rFonts w:ascii="Times New Roman" w:hAnsi="Times New Roman" w:cs="Times New Roman"/>
                <w:sz w:val="20"/>
                <w:szCs w:val="20"/>
              </w:rPr>
              <w:t>4</w:t>
            </w:r>
          </w:p>
        </w:tc>
        <w:tc>
          <w:tcPr>
            <w:tcW w:w="1706" w:type="dxa"/>
            <w:tcBorders>
              <w:bottom w:val="nil"/>
            </w:tcBorders>
          </w:tcPr>
          <w:p w14:paraId="5E411D13"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74.52</w:t>
            </w:r>
          </w:p>
          <w:p w14:paraId="03053BD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17.27</w:t>
            </w:r>
          </w:p>
          <w:p w14:paraId="7AD4999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16.85</w:t>
            </w:r>
          </w:p>
          <w:p w14:paraId="491424F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16.76</w:t>
            </w:r>
          </w:p>
          <w:p w14:paraId="24DA3D98"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11.06</w:t>
            </w:r>
          </w:p>
          <w:p w14:paraId="6379B65A"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10.06</w:t>
            </w:r>
          </w:p>
          <w:p w14:paraId="4F55752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2.18</w:t>
            </w:r>
          </w:p>
          <w:p w14:paraId="1C7B7C69"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0.34</w:t>
            </w:r>
          </w:p>
        </w:tc>
        <w:tc>
          <w:tcPr>
            <w:tcW w:w="2036" w:type="dxa"/>
            <w:tcBorders>
              <w:bottom w:val="nil"/>
            </w:tcBorders>
          </w:tcPr>
          <w:p w14:paraId="48608091"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University of Oxford</w:t>
            </w:r>
          </w:p>
          <w:p w14:paraId="39310BE6"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Worcester</w:t>
            </w:r>
          </w:p>
          <w:p w14:paraId="29A24C80"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Hertford</w:t>
            </w:r>
          </w:p>
          <w:p w14:paraId="525D8B16"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Trinity</w:t>
            </w:r>
          </w:p>
          <w:p w14:paraId="69ADBAD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Oriel</w:t>
            </w:r>
          </w:p>
          <w:p w14:paraId="48E66B07"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Mansfield</w:t>
            </w:r>
          </w:p>
          <w:p w14:paraId="4AA4D4F7"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Linacre</w:t>
            </w:r>
          </w:p>
        </w:tc>
        <w:tc>
          <w:tcPr>
            <w:tcW w:w="1134" w:type="dxa"/>
            <w:tcBorders>
              <w:bottom w:val="nil"/>
            </w:tcBorders>
          </w:tcPr>
          <w:p w14:paraId="308AF760"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940</w:t>
            </w:r>
          </w:p>
          <w:p w14:paraId="5E40EA1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311</w:t>
            </w:r>
          </w:p>
          <w:p w14:paraId="7B60D0B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236</w:t>
            </w:r>
          </w:p>
          <w:p w14:paraId="4C32DE75"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154</w:t>
            </w:r>
          </w:p>
          <w:p w14:paraId="568D0558"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140</w:t>
            </w:r>
          </w:p>
          <w:p w14:paraId="7B12EECF"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74</w:t>
            </w:r>
          </w:p>
          <w:p w14:paraId="20608658"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25</w:t>
            </w:r>
          </w:p>
        </w:tc>
        <w:tc>
          <w:tcPr>
            <w:tcW w:w="1706" w:type="dxa"/>
            <w:tcBorders>
              <w:bottom w:val="nil"/>
            </w:tcBorders>
          </w:tcPr>
          <w:p w14:paraId="320E9D49"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75.20</w:t>
            </w:r>
          </w:p>
          <w:p w14:paraId="75B4BFA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24.88</w:t>
            </w:r>
          </w:p>
          <w:p w14:paraId="3229441C"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18.88</w:t>
            </w:r>
          </w:p>
          <w:p w14:paraId="7426A2F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12.32</w:t>
            </w:r>
          </w:p>
          <w:p w14:paraId="0945B6F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11.20</w:t>
            </w:r>
          </w:p>
          <w:p w14:paraId="528808CD"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5.92</w:t>
            </w:r>
          </w:p>
          <w:p w14:paraId="47C684BA"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2.00</w:t>
            </w:r>
          </w:p>
        </w:tc>
        <w:tc>
          <w:tcPr>
            <w:tcW w:w="2039" w:type="dxa"/>
            <w:tcBorders>
              <w:bottom w:val="nil"/>
            </w:tcBorders>
          </w:tcPr>
          <w:p w14:paraId="25DEAEC3"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University of Oxford</w:t>
            </w:r>
          </w:p>
          <w:p w14:paraId="6AE3247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Christ Church</w:t>
            </w:r>
          </w:p>
          <w:p w14:paraId="26FBAB59"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New College</w:t>
            </w:r>
          </w:p>
          <w:p w14:paraId="1FE94A61"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Wadham</w:t>
            </w:r>
          </w:p>
          <w:p w14:paraId="53D724EF"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Castle Mill</w:t>
            </w:r>
          </w:p>
          <w:p w14:paraId="7FB0B96A"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Exeter</w:t>
            </w:r>
          </w:p>
          <w:p w14:paraId="39C61A7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Brasenose</w:t>
            </w:r>
          </w:p>
          <w:p w14:paraId="7FF2CE00"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Cross/Brasenose</w:t>
            </w:r>
          </w:p>
          <w:p w14:paraId="20D5D6BB"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St. Cross</w:t>
            </w:r>
          </w:p>
        </w:tc>
        <w:tc>
          <w:tcPr>
            <w:tcW w:w="1134" w:type="dxa"/>
            <w:tcBorders>
              <w:bottom w:val="nil"/>
            </w:tcBorders>
          </w:tcPr>
          <w:p w14:paraId="469B79CF"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947</w:t>
            </w:r>
          </w:p>
          <w:p w14:paraId="559CC4AD"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199</w:t>
            </w:r>
          </w:p>
          <w:p w14:paraId="7A320FD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195</w:t>
            </w:r>
          </w:p>
          <w:p w14:paraId="6D959F2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182</w:t>
            </w:r>
          </w:p>
          <w:p w14:paraId="2006F63B"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160</w:t>
            </w:r>
          </w:p>
          <w:p w14:paraId="4620FA4B"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80</w:t>
            </w:r>
          </w:p>
          <w:p w14:paraId="7A2EE64F"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74</w:t>
            </w:r>
          </w:p>
          <w:p w14:paraId="7446677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29</w:t>
            </w:r>
          </w:p>
          <w:p w14:paraId="4BFB7F44"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28</w:t>
            </w:r>
          </w:p>
        </w:tc>
        <w:tc>
          <w:tcPr>
            <w:tcW w:w="1725" w:type="dxa"/>
            <w:gridSpan w:val="2"/>
            <w:tcBorders>
              <w:bottom w:val="nil"/>
            </w:tcBorders>
          </w:tcPr>
          <w:p w14:paraId="0A4E417A"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75.04</w:t>
            </w:r>
          </w:p>
          <w:p w14:paraId="77329CC4"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15.77</w:t>
            </w:r>
          </w:p>
          <w:p w14:paraId="6BB4F4ED"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15.45</w:t>
            </w:r>
          </w:p>
          <w:p w14:paraId="18250D54"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14.42</w:t>
            </w:r>
          </w:p>
          <w:p w14:paraId="607D124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12.68</w:t>
            </w:r>
          </w:p>
          <w:p w14:paraId="3933019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6.34</w:t>
            </w:r>
          </w:p>
          <w:p w14:paraId="74CFCDFF"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5.86</w:t>
            </w:r>
          </w:p>
          <w:p w14:paraId="631EA3EC"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2.30</w:t>
            </w:r>
          </w:p>
          <w:p w14:paraId="29839158"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2.22</w:t>
            </w:r>
          </w:p>
        </w:tc>
      </w:tr>
      <w:tr w:rsidR="00C31B69" w:rsidRPr="00711773" w14:paraId="51638C0B" w14:textId="77777777" w:rsidTr="00684895">
        <w:trPr>
          <w:trHeight w:val="907"/>
          <w:jc w:val="center"/>
        </w:trPr>
        <w:tc>
          <w:tcPr>
            <w:tcW w:w="2032" w:type="dxa"/>
            <w:tcBorders>
              <w:top w:val="nil"/>
              <w:bottom w:val="nil"/>
            </w:tcBorders>
            <w:vAlign w:val="center"/>
          </w:tcPr>
          <w:p w14:paraId="34F5D28F"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 xml:space="preserve">Oxford Brookes </w:t>
            </w:r>
          </w:p>
          <w:p w14:paraId="559B9A8E"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 xml:space="preserve">Clive Booth </w:t>
            </w:r>
          </w:p>
          <w:p w14:paraId="4D8514EC"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Paul Kent</w:t>
            </w:r>
          </w:p>
        </w:tc>
        <w:tc>
          <w:tcPr>
            <w:tcW w:w="1130" w:type="dxa"/>
            <w:tcBorders>
              <w:top w:val="nil"/>
              <w:bottom w:val="nil"/>
            </w:tcBorders>
            <w:vAlign w:val="center"/>
          </w:tcPr>
          <w:p w14:paraId="05808BB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b/>
                <w:sz w:val="20"/>
                <w:szCs w:val="20"/>
              </w:rPr>
              <w:t>304</w:t>
            </w:r>
          </w:p>
          <w:p w14:paraId="2F7B8C45"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153</w:t>
            </w:r>
          </w:p>
          <w:p w14:paraId="31C108C9"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sz w:val="20"/>
                <w:szCs w:val="20"/>
              </w:rPr>
              <w:t>151</w:t>
            </w:r>
          </w:p>
        </w:tc>
        <w:tc>
          <w:tcPr>
            <w:tcW w:w="1706" w:type="dxa"/>
            <w:tcBorders>
              <w:top w:val="nil"/>
              <w:bottom w:val="nil"/>
            </w:tcBorders>
            <w:vAlign w:val="center"/>
          </w:tcPr>
          <w:p w14:paraId="557AD911"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25.48</w:t>
            </w:r>
          </w:p>
          <w:p w14:paraId="64E6370B"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12.82</w:t>
            </w:r>
          </w:p>
          <w:p w14:paraId="6EDA80FA"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sz w:val="20"/>
                <w:szCs w:val="20"/>
              </w:rPr>
              <w:t>12.66</w:t>
            </w:r>
          </w:p>
        </w:tc>
        <w:tc>
          <w:tcPr>
            <w:tcW w:w="2036" w:type="dxa"/>
            <w:tcBorders>
              <w:top w:val="nil"/>
              <w:bottom w:val="nil"/>
            </w:tcBorders>
            <w:vAlign w:val="center"/>
          </w:tcPr>
          <w:p w14:paraId="4F92EACF"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 xml:space="preserve">Oxford Brookes </w:t>
            </w:r>
          </w:p>
          <w:p w14:paraId="5246E7EE"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Clive Booth</w:t>
            </w:r>
          </w:p>
          <w:p w14:paraId="053C8269"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sz w:val="20"/>
                <w:szCs w:val="20"/>
              </w:rPr>
              <w:t>Cheney</w:t>
            </w:r>
          </w:p>
        </w:tc>
        <w:tc>
          <w:tcPr>
            <w:tcW w:w="1134" w:type="dxa"/>
            <w:tcBorders>
              <w:top w:val="nil"/>
              <w:bottom w:val="nil"/>
            </w:tcBorders>
            <w:vAlign w:val="center"/>
          </w:tcPr>
          <w:p w14:paraId="7D63ADAA"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310</w:t>
            </w:r>
          </w:p>
          <w:p w14:paraId="740A437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162</w:t>
            </w:r>
          </w:p>
          <w:p w14:paraId="48CA73CF"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128</w:t>
            </w:r>
          </w:p>
        </w:tc>
        <w:tc>
          <w:tcPr>
            <w:tcW w:w="1706" w:type="dxa"/>
            <w:tcBorders>
              <w:top w:val="nil"/>
              <w:bottom w:val="nil"/>
            </w:tcBorders>
            <w:vAlign w:val="center"/>
          </w:tcPr>
          <w:p w14:paraId="19C9AEBC"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24.80</w:t>
            </w:r>
          </w:p>
          <w:p w14:paraId="6941104D"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14.56</w:t>
            </w:r>
          </w:p>
          <w:p w14:paraId="001B480C"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10.24</w:t>
            </w:r>
          </w:p>
        </w:tc>
        <w:tc>
          <w:tcPr>
            <w:tcW w:w="2039" w:type="dxa"/>
            <w:tcBorders>
              <w:top w:val="nil"/>
              <w:bottom w:val="nil"/>
            </w:tcBorders>
            <w:vAlign w:val="center"/>
          </w:tcPr>
          <w:p w14:paraId="31A7A151"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 xml:space="preserve">Oxford Brookes </w:t>
            </w:r>
          </w:p>
          <w:p w14:paraId="06E479A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Crescent</w:t>
            </w:r>
          </w:p>
          <w:p w14:paraId="061C63CD"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Cheney</w:t>
            </w:r>
          </w:p>
        </w:tc>
        <w:tc>
          <w:tcPr>
            <w:tcW w:w="1134" w:type="dxa"/>
            <w:tcBorders>
              <w:top w:val="nil"/>
              <w:bottom w:val="nil"/>
            </w:tcBorders>
            <w:vAlign w:val="center"/>
          </w:tcPr>
          <w:p w14:paraId="0A2D5850"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315</w:t>
            </w:r>
          </w:p>
          <w:p w14:paraId="08A1A851"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212</w:t>
            </w:r>
          </w:p>
          <w:p w14:paraId="3CC2E831"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103</w:t>
            </w:r>
          </w:p>
        </w:tc>
        <w:tc>
          <w:tcPr>
            <w:tcW w:w="1725" w:type="dxa"/>
            <w:gridSpan w:val="2"/>
            <w:tcBorders>
              <w:top w:val="nil"/>
              <w:bottom w:val="nil"/>
            </w:tcBorders>
            <w:vAlign w:val="center"/>
          </w:tcPr>
          <w:p w14:paraId="1C52858E"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24.96</w:t>
            </w:r>
          </w:p>
          <w:p w14:paraId="24DA65B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16.80</w:t>
            </w:r>
          </w:p>
          <w:p w14:paraId="697BE741"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8.16</w:t>
            </w:r>
          </w:p>
        </w:tc>
      </w:tr>
      <w:tr w:rsidR="00C31B69" w:rsidRPr="00711773" w14:paraId="73F8D647" w14:textId="77777777" w:rsidTr="00684895">
        <w:trPr>
          <w:trHeight w:val="340"/>
          <w:jc w:val="center"/>
        </w:trPr>
        <w:tc>
          <w:tcPr>
            <w:tcW w:w="2032" w:type="dxa"/>
            <w:tcBorders>
              <w:top w:val="nil"/>
            </w:tcBorders>
            <w:vAlign w:val="center"/>
          </w:tcPr>
          <w:p w14:paraId="73005D42"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Total</w:t>
            </w:r>
          </w:p>
        </w:tc>
        <w:tc>
          <w:tcPr>
            <w:tcW w:w="1130" w:type="dxa"/>
            <w:tcBorders>
              <w:top w:val="nil"/>
            </w:tcBorders>
            <w:vAlign w:val="center"/>
          </w:tcPr>
          <w:p w14:paraId="70068FF4"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1193</w:t>
            </w:r>
          </w:p>
        </w:tc>
        <w:tc>
          <w:tcPr>
            <w:tcW w:w="1706" w:type="dxa"/>
            <w:tcBorders>
              <w:top w:val="nil"/>
            </w:tcBorders>
            <w:vAlign w:val="center"/>
          </w:tcPr>
          <w:p w14:paraId="46CD81E5"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100.00</w:t>
            </w:r>
          </w:p>
        </w:tc>
        <w:tc>
          <w:tcPr>
            <w:tcW w:w="2036" w:type="dxa"/>
            <w:tcBorders>
              <w:top w:val="nil"/>
            </w:tcBorders>
            <w:vAlign w:val="center"/>
          </w:tcPr>
          <w:p w14:paraId="54FD0A94"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Total</w:t>
            </w:r>
          </w:p>
        </w:tc>
        <w:tc>
          <w:tcPr>
            <w:tcW w:w="1134" w:type="dxa"/>
            <w:tcBorders>
              <w:top w:val="nil"/>
            </w:tcBorders>
            <w:vAlign w:val="center"/>
          </w:tcPr>
          <w:p w14:paraId="0A8BA82F"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1250</w:t>
            </w:r>
          </w:p>
        </w:tc>
        <w:tc>
          <w:tcPr>
            <w:tcW w:w="1706" w:type="dxa"/>
            <w:tcBorders>
              <w:top w:val="nil"/>
            </w:tcBorders>
            <w:vAlign w:val="center"/>
          </w:tcPr>
          <w:p w14:paraId="2ABFD370"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100.00</w:t>
            </w:r>
          </w:p>
        </w:tc>
        <w:tc>
          <w:tcPr>
            <w:tcW w:w="2039" w:type="dxa"/>
            <w:tcBorders>
              <w:top w:val="nil"/>
            </w:tcBorders>
            <w:vAlign w:val="center"/>
          </w:tcPr>
          <w:p w14:paraId="1C1F4AA7"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Total</w:t>
            </w:r>
          </w:p>
        </w:tc>
        <w:tc>
          <w:tcPr>
            <w:tcW w:w="1134" w:type="dxa"/>
            <w:tcBorders>
              <w:top w:val="nil"/>
            </w:tcBorders>
            <w:vAlign w:val="center"/>
          </w:tcPr>
          <w:p w14:paraId="777FAFC6"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1262</w:t>
            </w:r>
          </w:p>
        </w:tc>
        <w:tc>
          <w:tcPr>
            <w:tcW w:w="1725" w:type="dxa"/>
            <w:gridSpan w:val="2"/>
            <w:tcBorders>
              <w:top w:val="nil"/>
            </w:tcBorders>
            <w:vAlign w:val="center"/>
          </w:tcPr>
          <w:p w14:paraId="7887273A"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100.00</w:t>
            </w:r>
          </w:p>
        </w:tc>
      </w:tr>
      <w:tr w:rsidR="00C31B69" w:rsidRPr="00711773" w14:paraId="0A2FBA6C" w14:textId="77777777" w:rsidTr="00684895">
        <w:trPr>
          <w:gridAfter w:val="1"/>
          <w:wAfter w:w="22" w:type="dxa"/>
          <w:trHeight w:val="340"/>
          <w:jc w:val="center"/>
        </w:trPr>
        <w:tc>
          <w:tcPr>
            <w:tcW w:w="4868" w:type="dxa"/>
            <w:gridSpan w:val="3"/>
            <w:tcBorders>
              <w:bottom w:val="single" w:sz="4" w:space="0" w:color="auto"/>
            </w:tcBorders>
            <w:vAlign w:val="center"/>
          </w:tcPr>
          <w:p w14:paraId="2C414586" w14:textId="1E05DA02" w:rsidR="00C31B69" w:rsidRPr="002C6417" w:rsidRDefault="00684895" w:rsidP="00126A91">
            <w:pPr>
              <w:jc w:val="center"/>
              <w:rPr>
                <w:rFonts w:ascii="Times New Roman" w:hAnsi="Times New Roman" w:cs="Times New Roman"/>
                <w:b/>
              </w:rPr>
            </w:pPr>
            <w:r>
              <w:rPr>
                <w:rFonts w:ascii="Times New Roman" w:hAnsi="Times New Roman" w:cs="Times New Roman"/>
                <w:b/>
              </w:rPr>
              <w:t>Fine</w:t>
            </w:r>
          </w:p>
        </w:tc>
        <w:tc>
          <w:tcPr>
            <w:tcW w:w="4876" w:type="dxa"/>
            <w:gridSpan w:val="3"/>
            <w:tcBorders>
              <w:bottom w:val="single" w:sz="4" w:space="0" w:color="auto"/>
            </w:tcBorders>
            <w:vAlign w:val="center"/>
          </w:tcPr>
          <w:p w14:paraId="5F14F687" w14:textId="2C63BA3D" w:rsidR="00C31B69" w:rsidRPr="002C6417" w:rsidRDefault="00684895" w:rsidP="00126A91">
            <w:pPr>
              <w:jc w:val="center"/>
              <w:rPr>
                <w:rFonts w:ascii="Times New Roman" w:hAnsi="Times New Roman" w:cs="Times New Roman"/>
                <w:b/>
              </w:rPr>
            </w:pPr>
            <w:r>
              <w:rPr>
                <w:rFonts w:ascii="Times New Roman" w:hAnsi="Times New Roman" w:cs="Times New Roman"/>
                <w:b/>
              </w:rPr>
              <w:t>Lottery Regret</w:t>
            </w:r>
          </w:p>
        </w:tc>
        <w:tc>
          <w:tcPr>
            <w:tcW w:w="4876" w:type="dxa"/>
            <w:gridSpan w:val="3"/>
            <w:tcBorders>
              <w:bottom w:val="single" w:sz="4" w:space="0" w:color="auto"/>
            </w:tcBorders>
            <w:vAlign w:val="center"/>
          </w:tcPr>
          <w:p w14:paraId="42427282" w14:textId="75DC514D" w:rsidR="00C31B69" w:rsidRPr="002C6417" w:rsidRDefault="00684895" w:rsidP="00126A91">
            <w:pPr>
              <w:jc w:val="center"/>
              <w:rPr>
                <w:rFonts w:ascii="Times New Roman" w:hAnsi="Times New Roman" w:cs="Times New Roman"/>
                <w:b/>
              </w:rPr>
            </w:pPr>
            <w:r>
              <w:rPr>
                <w:rFonts w:ascii="Times New Roman" w:hAnsi="Times New Roman" w:cs="Times New Roman"/>
                <w:b/>
              </w:rPr>
              <w:t>Reminder</w:t>
            </w:r>
          </w:p>
        </w:tc>
      </w:tr>
      <w:tr w:rsidR="00C31B69" w:rsidRPr="00711773" w14:paraId="758C94BA" w14:textId="77777777" w:rsidTr="00684895">
        <w:trPr>
          <w:gridAfter w:val="1"/>
          <w:wAfter w:w="22" w:type="dxa"/>
          <w:jc w:val="center"/>
        </w:trPr>
        <w:tc>
          <w:tcPr>
            <w:tcW w:w="2032" w:type="dxa"/>
            <w:tcBorders>
              <w:bottom w:val="nil"/>
            </w:tcBorders>
          </w:tcPr>
          <w:p w14:paraId="640F88DD"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University of Oxford</w:t>
            </w:r>
          </w:p>
          <w:p w14:paraId="43027900"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Catherine’s</w:t>
            </w:r>
          </w:p>
          <w:p w14:paraId="50E8D25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Jesus</w:t>
            </w:r>
          </w:p>
          <w:p w14:paraId="0EDAF9B4"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Pembroke</w:t>
            </w:r>
          </w:p>
          <w:p w14:paraId="01AA1F8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University College</w:t>
            </w:r>
          </w:p>
          <w:p w14:paraId="7688F754"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Peter’s</w:t>
            </w:r>
          </w:p>
          <w:p w14:paraId="7F853791"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Green Templeton</w:t>
            </w:r>
          </w:p>
          <w:p w14:paraId="34B1AA31" w14:textId="77777777" w:rsidR="00C31B69" w:rsidRPr="0017788A" w:rsidRDefault="00C31B69" w:rsidP="00126A91">
            <w:pPr>
              <w:rPr>
                <w:rFonts w:ascii="Times New Roman" w:hAnsi="Times New Roman" w:cs="Times New Roman"/>
                <w:i/>
                <w:sz w:val="20"/>
                <w:szCs w:val="20"/>
              </w:rPr>
            </w:pPr>
            <w:r w:rsidRPr="0017788A">
              <w:rPr>
                <w:rFonts w:ascii="Times New Roman" w:hAnsi="Times New Roman" w:cs="Times New Roman"/>
                <w:i/>
                <w:sz w:val="20"/>
                <w:szCs w:val="20"/>
              </w:rPr>
              <w:t>Lincoln</w:t>
            </w:r>
          </w:p>
          <w:p w14:paraId="1EDADEAA"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Kellogg</w:t>
            </w:r>
          </w:p>
          <w:p w14:paraId="4D9CD076" w14:textId="77777777" w:rsidR="00C31B69" w:rsidRPr="00B64B1D" w:rsidRDefault="00C31B69" w:rsidP="00126A91">
            <w:pPr>
              <w:spacing w:after="60"/>
              <w:contextualSpacing/>
              <w:rPr>
                <w:rFonts w:ascii="Times New Roman" w:hAnsi="Times New Roman" w:cs="Times New Roman"/>
                <w:sz w:val="20"/>
                <w:szCs w:val="20"/>
              </w:rPr>
            </w:pPr>
            <w:r>
              <w:rPr>
                <w:rFonts w:ascii="Times New Roman" w:hAnsi="Times New Roman" w:cs="Times New Roman"/>
                <w:sz w:val="20"/>
                <w:szCs w:val="20"/>
              </w:rPr>
              <w:t>140 Walton Street</w:t>
            </w:r>
          </w:p>
        </w:tc>
        <w:tc>
          <w:tcPr>
            <w:tcW w:w="1130" w:type="dxa"/>
            <w:tcBorders>
              <w:bottom w:val="nil"/>
            </w:tcBorders>
          </w:tcPr>
          <w:p w14:paraId="13F61B42"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1026</w:t>
            </w:r>
          </w:p>
          <w:p w14:paraId="63806507"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254</w:t>
            </w:r>
          </w:p>
          <w:p w14:paraId="4FB0A445"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188</w:t>
            </w:r>
          </w:p>
          <w:p w14:paraId="469AC607"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188</w:t>
            </w:r>
          </w:p>
          <w:p w14:paraId="3AABE804"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147</w:t>
            </w:r>
          </w:p>
          <w:p w14:paraId="6FF0A36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146</w:t>
            </w:r>
          </w:p>
          <w:p w14:paraId="7DB9072B"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71</w:t>
            </w:r>
          </w:p>
          <w:p w14:paraId="3E5506B7" w14:textId="77777777" w:rsidR="00C31B69" w:rsidRPr="0017788A" w:rsidRDefault="00C31B69" w:rsidP="00126A91">
            <w:pPr>
              <w:jc w:val="center"/>
              <w:rPr>
                <w:rFonts w:ascii="Times New Roman" w:hAnsi="Times New Roman" w:cs="Times New Roman"/>
                <w:i/>
                <w:sz w:val="20"/>
                <w:szCs w:val="20"/>
              </w:rPr>
            </w:pPr>
            <w:r w:rsidRPr="0017788A">
              <w:rPr>
                <w:rFonts w:ascii="Times New Roman" w:hAnsi="Times New Roman" w:cs="Times New Roman"/>
                <w:i/>
                <w:sz w:val="20"/>
                <w:szCs w:val="20"/>
              </w:rPr>
              <w:t>16</w:t>
            </w:r>
          </w:p>
          <w:p w14:paraId="5EEF6B54"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11</w:t>
            </w:r>
          </w:p>
          <w:p w14:paraId="21F54EFB"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5</w:t>
            </w:r>
          </w:p>
        </w:tc>
        <w:tc>
          <w:tcPr>
            <w:tcW w:w="1706" w:type="dxa"/>
            <w:tcBorders>
              <w:bottom w:val="nil"/>
            </w:tcBorders>
          </w:tcPr>
          <w:p w14:paraId="5AE3C860"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75.61</w:t>
            </w:r>
          </w:p>
          <w:p w14:paraId="6F8AF8DE"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18.72</w:t>
            </w:r>
          </w:p>
          <w:p w14:paraId="417A4F5D"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13.85</w:t>
            </w:r>
          </w:p>
          <w:p w14:paraId="0C438039"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13.85</w:t>
            </w:r>
          </w:p>
          <w:p w14:paraId="149AD198"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10.83</w:t>
            </w:r>
          </w:p>
          <w:p w14:paraId="12676141"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10.76</w:t>
            </w:r>
          </w:p>
          <w:p w14:paraId="230AB47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5.23</w:t>
            </w:r>
          </w:p>
          <w:p w14:paraId="6CB9CF08" w14:textId="77777777" w:rsidR="00C31B69" w:rsidRPr="0017788A" w:rsidRDefault="00C31B69" w:rsidP="00126A91">
            <w:pPr>
              <w:jc w:val="center"/>
              <w:rPr>
                <w:rFonts w:ascii="Times New Roman" w:hAnsi="Times New Roman" w:cs="Times New Roman"/>
                <w:i/>
                <w:sz w:val="20"/>
                <w:szCs w:val="20"/>
              </w:rPr>
            </w:pPr>
            <w:r w:rsidRPr="0017788A">
              <w:rPr>
                <w:rFonts w:ascii="Times New Roman" w:hAnsi="Times New Roman" w:cs="Times New Roman"/>
                <w:i/>
                <w:sz w:val="20"/>
                <w:szCs w:val="20"/>
              </w:rPr>
              <w:t>1.18</w:t>
            </w:r>
          </w:p>
          <w:p w14:paraId="2F4860A4"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0.81</w:t>
            </w:r>
          </w:p>
          <w:p w14:paraId="06B03B70"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0.37</w:t>
            </w:r>
          </w:p>
        </w:tc>
        <w:tc>
          <w:tcPr>
            <w:tcW w:w="2036" w:type="dxa"/>
            <w:tcBorders>
              <w:bottom w:val="nil"/>
            </w:tcBorders>
          </w:tcPr>
          <w:p w14:paraId="31E4F295"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University of Oxford</w:t>
            </w:r>
          </w:p>
          <w:p w14:paraId="373B0F21"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Edmund</w:t>
            </w:r>
          </w:p>
          <w:p w14:paraId="6FC02606"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Merton</w:t>
            </w:r>
          </w:p>
          <w:p w14:paraId="397FA77F"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The Queen’s</w:t>
            </w:r>
          </w:p>
          <w:p w14:paraId="71497B97"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Hilda’s</w:t>
            </w:r>
          </w:p>
          <w:p w14:paraId="2B17427F"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Nuffield</w:t>
            </w:r>
          </w:p>
          <w:p w14:paraId="365ED8AE"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Wycliffe</w:t>
            </w:r>
          </w:p>
        </w:tc>
        <w:tc>
          <w:tcPr>
            <w:tcW w:w="1134" w:type="dxa"/>
            <w:tcBorders>
              <w:bottom w:val="nil"/>
            </w:tcBorders>
          </w:tcPr>
          <w:p w14:paraId="6FAB5D2E"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1044</w:t>
            </w:r>
          </w:p>
          <w:p w14:paraId="1C22A2FA"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398</w:t>
            </w:r>
          </w:p>
          <w:p w14:paraId="77D30EA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253</w:t>
            </w:r>
          </w:p>
          <w:p w14:paraId="76E5576E"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209</w:t>
            </w:r>
          </w:p>
          <w:p w14:paraId="57581D75"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156</w:t>
            </w:r>
          </w:p>
          <w:p w14:paraId="6A6EED24"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w:t>
            </w:r>
          </w:p>
          <w:p w14:paraId="3C8C5D8A"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14</w:t>
            </w:r>
          </w:p>
        </w:tc>
        <w:tc>
          <w:tcPr>
            <w:tcW w:w="1706" w:type="dxa"/>
            <w:tcBorders>
              <w:bottom w:val="nil"/>
            </w:tcBorders>
          </w:tcPr>
          <w:p w14:paraId="6FED3A57"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79.27</w:t>
            </w:r>
          </w:p>
          <w:p w14:paraId="7AE4192F"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30.22</w:t>
            </w:r>
          </w:p>
          <w:p w14:paraId="1BA70A6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19.21</w:t>
            </w:r>
          </w:p>
          <w:p w14:paraId="7246BB4D"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15.87</w:t>
            </w:r>
          </w:p>
          <w:p w14:paraId="1E8C676B"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11.85</w:t>
            </w:r>
          </w:p>
          <w:p w14:paraId="0B6843D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1.06</w:t>
            </w:r>
          </w:p>
          <w:p w14:paraId="39FEA1DC"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1.06</w:t>
            </w:r>
          </w:p>
        </w:tc>
        <w:tc>
          <w:tcPr>
            <w:tcW w:w="2039" w:type="dxa"/>
            <w:tcBorders>
              <w:bottom w:val="nil"/>
            </w:tcBorders>
          </w:tcPr>
          <w:p w14:paraId="78945534"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University of Oxford</w:t>
            </w:r>
          </w:p>
          <w:p w14:paraId="6D959563"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Anne’s</w:t>
            </w:r>
          </w:p>
          <w:p w14:paraId="1E90ED94"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Balliol</w:t>
            </w:r>
          </w:p>
          <w:p w14:paraId="38F70EEC"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St. John’s</w:t>
            </w:r>
          </w:p>
          <w:p w14:paraId="79044A80"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Somerville</w:t>
            </w:r>
          </w:p>
          <w:p w14:paraId="34AAF761"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Lady Margaret Hall</w:t>
            </w:r>
          </w:p>
          <w:p w14:paraId="1DE106DA"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Wolfson</w:t>
            </w:r>
          </w:p>
          <w:p w14:paraId="5CD09F07" w14:textId="77777777" w:rsidR="00C31B69" w:rsidRPr="0017788A" w:rsidRDefault="00C31B69" w:rsidP="00126A91">
            <w:pPr>
              <w:rPr>
                <w:rFonts w:ascii="Times New Roman" w:hAnsi="Times New Roman" w:cs="Times New Roman"/>
                <w:i/>
                <w:sz w:val="20"/>
                <w:szCs w:val="20"/>
              </w:rPr>
            </w:pPr>
            <w:r>
              <w:rPr>
                <w:rFonts w:ascii="Times New Roman" w:hAnsi="Times New Roman" w:cs="Times New Roman"/>
                <w:i/>
                <w:sz w:val="20"/>
                <w:szCs w:val="20"/>
              </w:rPr>
              <w:t>Kellogg</w:t>
            </w:r>
          </w:p>
        </w:tc>
        <w:tc>
          <w:tcPr>
            <w:tcW w:w="1134" w:type="dxa"/>
            <w:tcBorders>
              <w:bottom w:val="nil"/>
            </w:tcBorders>
          </w:tcPr>
          <w:p w14:paraId="4A71B479" w14:textId="77777777" w:rsidR="00C31B69" w:rsidRPr="0017788A" w:rsidRDefault="00C31B69" w:rsidP="00126A91">
            <w:pPr>
              <w:jc w:val="center"/>
              <w:rPr>
                <w:rFonts w:ascii="Times New Roman" w:hAnsi="Times New Roman" w:cs="Times New Roman"/>
                <w:b/>
                <w:sz w:val="20"/>
                <w:szCs w:val="20"/>
              </w:rPr>
            </w:pPr>
            <w:r>
              <w:rPr>
                <w:rFonts w:ascii="Times New Roman" w:hAnsi="Times New Roman" w:cs="Times New Roman"/>
                <w:b/>
                <w:sz w:val="20"/>
                <w:szCs w:val="20"/>
              </w:rPr>
              <w:t>979</w:t>
            </w:r>
          </w:p>
          <w:p w14:paraId="0725532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216</w:t>
            </w:r>
          </w:p>
          <w:p w14:paraId="3DF31CA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192</w:t>
            </w:r>
          </w:p>
          <w:p w14:paraId="329E788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167</w:t>
            </w:r>
          </w:p>
          <w:p w14:paraId="04828852"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164</w:t>
            </w:r>
          </w:p>
          <w:p w14:paraId="1EB46AE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162</w:t>
            </w:r>
          </w:p>
          <w:p w14:paraId="0A7549AE"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72</w:t>
            </w:r>
          </w:p>
          <w:p w14:paraId="50984910" w14:textId="77777777" w:rsidR="00C31B69" w:rsidRPr="0017788A" w:rsidRDefault="00C31B69" w:rsidP="00126A91">
            <w:pPr>
              <w:jc w:val="center"/>
              <w:rPr>
                <w:rFonts w:ascii="Times New Roman" w:hAnsi="Times New Roman" w:cs="Times New Roman"/>
                <w:i/>
                <w:sz w:val="20"/>
                <w:szCs w:val="20"/>
              </w:rPr>
            </w:pPr>
            <w:r>
              <w:rPr>
                <w:rFonts w:ascii="Times New Roman" w:hAnsi="Times New Roman" w:cs="Times New Roman"/>
                <w:i/>
                <w:sz w:val="20"/>
                <w:szCs w:val="20"/>
              </w:rPr>
              <w:t>6</w:t>
            </w:r>
          </w:p>
        </w:tc>
        <w:tc>
          <w:tcPr>
            <w:tcW w:w="1703" w:type="dxa"/>
            <w:tcBorders>
              <w:bottom w:val="nil"/>
            </w:tcBorders>
          </w:tcPr>
          <w:p w14:paraId="7D37D522" w14:textId="77777777" w:rsidR="00C31B69" w:rsidRPr="0017788A" w:rsidRDefault="00C31B69" w:rsidP="00126A91">
            <w:pPr>
              <w:jc w:val="center"/>
              <w:rPr>
                <w:rFonts w:ascii="Times New Roman" w:hAnsi="Times New Roman" w:cs="Times New Roman"/>
                <w:b/>
                <w:sz w:val="20"/>
                <w:szCs w:val="20"/>
              </w:rPr>
            </w:pPr>
            <w:r>
              <w:rPr>
                <w:rFonts w:ascii="Times New Roman" w:hAnsi="Times New Roman" w:cs="Times New Roman"/>
                <w:b/>
                <w:sz w:val="20"/>
                <w:szCs w:val="20"/>
              </w:rPr>
              <w:t>75.31</w:t>
            </w:r>
          </w:p>
          <w:p w14:paraId="61F86FE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16.62</w:t>
            </w:r>
          </w:p>
          <w:p w14:paraId="12E93F18"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14.77</w:t>
            </w:r>
          </w:p>
          <w:p w14:paraId="19263737"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12.85</w:t>
            </w:r>
          </w:p>
          <w:p w14:paraId="6A20F4FF"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12.62</w:t>
            </w:r>
          </w:p>
          <w:p w14:paraId="0D63C77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12.46</w:t>
            </w:r>
          </w:p>
          <w:p w14:paraId="47E6BD4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5.54</w:t>
            </w:r>
          </w:p>
          <w:p w14:paraId="79F7F8FF" w14:textId="77777777" w:rsidR="00C31B69" w:rsidRPr="0017788A" w:rsidRDefault="00C31B69" w:rsidP="00126A91">
            <w:pPr>
              <w:jc w:val="center"/>
              <w:rPr>
                <w:rFonts w:ascii="Times New Roman" w:hAnsi="Times New Roman" w:cs="Times New Roman"/>
                <w:i/>
                <w:sz w:val="20"/>
                <w:szCs w:val="20"/>
              </w:rPr>
            </w:pPr>
            <w:r>
              <w:rPr>
                <w:rFonts w:ascii="Times New Roman" w:hAnsi="Times New Roman" w:cs="Times New Roman"/>
                <w:i/>
                <w:sz w:val="20"/>
                <w:szCs w:val="20"/>
              </w:rPr>
              <w:t>0.46</w:t>
            </w:r>
          </w:p>
          <w:p w14:paraId="39185549" w14:textId="77777777" w:rsidR="00C31B69" w:rsidRPr="0017788A" w:rsidRDefault="00C31B69" w:rsidP="00126A91">
            <w:pPr>
              <w:jc w:val="center"/>
              <w:rPr>
                <w:rFonts w:ascii="Times New Roman" w:hAnsi="Times New Roman" w:cs="Times New Roman"/>
                <w:b/>
                <w:sz w:val="20"/>
                <w:szCs w:val="20"/>
              </w:rPr>
            </w:pPr>
          </w:p>
        </w:tc>
      </w:tr>
      <w:tr w:rsidR="00C31B69" w:rsidRPr="00711773" w14:paraId="4763A772" w14:textId="77777777" w:rsidTr="00684895">
        <w:trPr>
          <w:gridAfter w:val="1"/>
          <w:wAfter w:w="22" w:type="dxa"/>
          <w:trHeight w:val="907"/>
          <w:jc w:val="center"/>
        </w:trPr>
        <w:tc>
          <w:tcPr>
            <w:tcW w:w="2032" w:type="dxa"/>
            <w:tcBorders>
              <w:top w:val="nil"/>
              <w:bottom w:val="nil"/>
            </w:tcBorders>
            <w:vAlign w:val="center"/>
          </w:tcPr>
          <w:p w14:paraId="2D32A127"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 xml:space="preserve">Oxford Brookes </w:t>
            </w:r>
          </w:p>
          <w:p w14:paraId="0A5D1922"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Clive Booth</w:t>
            </w:r>
          </w:p>
          <w:p w14:paraId="3099D72A"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Warneford</w:t>
            </w:r>
          </w:p>
        </w:tc>
        <w:tc>
          <w:tcPr>
            <w:tcW w:w="1130" w:type="dxa"/>
            <w:tcBorders>
              <w:top w:val="nil"/>
              <w:bottom w:val="nil"/>
            </w:tcBorders>
            <w:vAlign w:val="center"/>
          </w:tcPr>
          <w:p w14:paraId="18E02760"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331</w:t>
            </w:r>
          </w:p>
          <w:p w14:paraId="6A533B6E"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187</w:t>
            </w:r>
          </w:p>
          <w:p w14:paraId="161BD596" w14:textId="77777777" w:rsidR="00C31B69" w:rsidRPr="0017788A" w:rsidRDefault="00C31B69" w:rsidP="00126A91">
            <w:pPr>
              <w:jc w:val="center"/>
              <w:rPr>
                <w:rFonts w:ascii="Times New Roman" w:hAnsi="Times New Roman" w:cs="Times New Roman"/>
                <w:sz w:val="20"/>
                <w:szCs w:val="20"/>
              </w:rPr>
            </w:pPr>
            <w:r>
              <w:rPr>
                <w:rFonts w:ascii="Times New Roman" w:hAnsi="Times New Roman" w:cs="Times New Roman"/>
                <w:sz w:val="20"/>
                <w:szCs w:val="20"/>
              </w:rPr>
              <w:t>144</w:t>
            </w:r>
          </w:p>
        </w:tc>
        <w:tc>
          <w:tcPr>
            <w:tcW w:w="1706" w:type="dxa"/>
            <w:tcBorders>
              <w:top w:val="nil"/>
              <w:bottom w:val="nil"/>
            </w:tcBorders>
            <w:vAlign w:val="center"/>
          </w:tcPr>
          <w:p w14:paraId="44DDA12D"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24.39</w:t>
            </w:r>
          </w:p>
          <w:p w14:paraId="057D1258"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13.78</w:t>
            </w:r>
          </w:p>
          <w:p w14:paraId="2A35690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10</w:t>
            </w:r>
            <w:r>
              <w:rPr>
                <w:rFonts w:ascii="Times New Roman" w:hAnsi="Times New Roman" w:cs="Times New Roman"/>
                <w:sz w:val="20"/>
                <w:szCs w:val="20"/>
              </w:rPr>
              <w:t>.61</w:t>
            </w:r>
          </w:p>
        </w:tc>
        <w:tc>
          <w:tcPr>
            <w:tcW w:w="2036" w:type="dxa"/>
            <w:tcBorders>
              <w:top w:val="nil"/>
              <w:bottom w:val="nil"/>
            </w:tcBorders>
            <w:vAlign w:val="center"/>
          </w:tcPr>
          <w:p w14:paraId="5E0AE7B7"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 xml:space="preserve">Oxford Brookes </w:t>
            </w:r>
          </w:p>
          <w:p w14:paraId="63683DD5"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Clive Booth</w:t>
            </w:r>
          </w:p>
          <w:p w14:paraId="3118F2DD" w14:textId="77777777" w:rsidR="00C31B69" w:rsidRPr="0017788A" w:rsidRDefault="00C31B69" w:rsidP="00126A91">
            <w:pPr>
              <w:rPr>
                <w:rFonts w:ascii="Times New Roman" w:hAnsi="Times New Roman" w:cs="Times New Roman"/>
                <w:sz w:val="20"/>
                <w:szCs w:val="20"/>
              </w:rPr>
            </w:pPr>
            <w:r>
              <w:rPr>
                <w:rFonts w:ascii="Times New Roman" w:hAnsi="Times New Roman" w:cs="Times New Roman"/>
                <w:sz w:val="20"/>
                <w:szCs w:val="20"/>
              </w:rPr>
              <w:t>Cheney</w:t>
            </w:r>
          </w:p>
        </w:tc>
        <w:tc>
          <w:tcPr>
            <w:tcW w:w="1134" w:type="dxa"/>
            <w:tcBorders>
              <w:top w:val="nil"/>
              <w:bottom w:val="nil"/>
            </w:tcBorders>
            <w:vAlign w:val="center"/>
          </w:tcPr>
          <w:p w14:paraId="2529E400"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273</w:t>
            </w:r>
          </w:p>
          <w:p w14:paraId="531C9410"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168</w:t>
            </w:r>
          </w:p>
          <w:p w14:paraId="0A690F45" w14:textId="77777777" w:rsidR="00C31B69" w:rsidRPr="00B64B1D" w:rsidRDefault="00C31B69" w:rsidP="00126A91">
            <w:pPr>
              <w:jc w:val="center"/>
              <w:rPr>
                <w:rFonts w:ascii="Times New Roman" w:hAnsi="Times New Roman" w:cs="Times New Roman"/>
                <w:sz w:val="20"/>
                <w:szCs w:val="20"/>
              </w:rPr>
            </w:pPr>
            <w:r>
              <w:rPr>
                <w:rFonts w:ascii="Times New Roman" w:hAnsi="Times New Roman" w:cs="Times New Roman"/>
                <w:sz w:val="20"/>
                <w:szCs w:val="20"/>
              </w:rPr>
              <w:t>105</w:t>
            </w:r>
          </w:p>
        </w:tc>
        <w:tc>
          <w:tcPr>
            <w:tcW w:w="1706" w:type="dxa"/>
            <w:tcBorders>
              <w:top w:val="nil"/>
              <w:bottom w:val="nil"/>
            </w:tcBorders>
            <w:vAlign w:val="center"/>
          </w:tcPr>
          <w:p w14:paraId="7B7B7B4A"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20.73</w:t>
            </w:r>
          </w:p>
          <w:p w14:paraId="4B35D30C"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12.76</w:t>
            </w:r>
          </w:p>
          <w:p w14:paraId="6AEE554A" w14:textId="77777777" w:rsidR="00C31B69" w:rsidRPr="00B64B1D" w:rsidRDefault="00C31B69" w:rsidP="00126A91">
            <w:pPr>
              <w:jc w:val="center"/>
              <w:rPr>
                <w:rFonts w:ascii="Times New Roman" w:hAnsi="Times New Roman" w:cs="Times New Roman"/>
                <w:sz w:val="20"/>
                <w:szCs w:val="20"/>
              </w:rPr>
            </w:pPr>
            <w:r>
              <w:rPr>
                <w:rFonts w:ascii="Times New Roman" w:hAnsi="Times New Roman" w:cs="Times New Roman"/>
                <w:sz w:val="20"/>
                <w:szCs w:val="20"/>
              </w:rPr>
              <w:t>7.97</w:t>
            </w:r>
          </w:p>
        </w:tc>
        <w:tc>
          <w:tcPr>
            <w:tcW w:w="2039" w:type="dxa"/>
            <w:tcBorders>
              <w:top w:val="nil"/>
              <w:bottom w:val="nil"/>
            </w:tcBorders>
            <w:vAlign w:val="center"/>
          </w:tcPr>
          <w:p w14:paraId="544AE13B"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 xml:space="preserve">Oxford Brookes </w:t>
            </w:r>
          </w:p>
          <w:p w14:paraId="57AF7D42" w14:textId="77777777" w:rsidR="00C31B69" w:rsidRPr="0017788A" w:rsidRDefault="00C31B69" w:rsidP="00126A91">
            <w:pPr>
              <w:rPr>
                <w:rFonts w:ascii="Times New Roman" w:hAnsi="Times New Roman" w:cs="Times New Roman"/>
                <w:sz w:val="20"/>
                <w:szCs w:val="20"/>
              </w:rPr>
            </w:pPr>
            <w:r w:rsidRPr="0017788A">
              <w:rPr>
                <w:rFonts w:ascii="Times New Roman" w:hAnsi="Times New Roman" w:cs="Times New Roman"/>
                <w:sz w:val="20"/>
                <w:szCs w:val="20"/>
              </w:rPr>
              <w:t>Clive Booth</w:t>
            </w:r>
          </w:p>
          <w:p w14:paraId="02652B3E" w14:textId="77777777" w:rsidR="00C31B69" w:rsidRPr="00B64B1D" w:rsidRDefault="00C31B69" w:rsidP="00126A91">
            <w:pPr>
              <w:rPr>
                <w:rFonts w:ascii="Times New Roman" w:hAnsi="Times New Roman" w:cs="Times New Roman"/>
                <w:sz w:val="20"/>
                <w:szCs w:val="20"/>
              </w:rPr>
            </w:pPr>
            <w:r>
              <w:rPr>
                <w:rFonts w:ascii="Times New Roman" w:hAnsi="Times New Roman" w:cs="Times New Roman"/>
                <w:sz w:val="20"/>
                <w:szCs w:val="20"/>
              </w:rPr>
              <w:t>Cheney</w:t>
            </w:r>
          </w:p>
        </w:tc>
        <w:tc>
          <w:tcPr>
            <w:tcW w:w="1134" w:type="dxa"/>
            <w:tcBorders>
              <w:top w:val="nil"/>
              <w:bottom w:val="nil"/>
            </w:tcBorders>
            <w:vAlign w:val="center"/>
          </w:tcPr>
          <w:p w14:paraId="7E3889F7"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321</w:t>
            </w:r>
          </w:p>
          <w:p w14:paraId="5A11BB86"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182</w:t>
            </w:r>
          </w:p>
          <w:p w14:paraId="7553D8B8" w14:textId="77777777" w:rsidR="00C31B69" w:rsidRPr="00B64B1D" w:rsidRDefault="00C31B69" w:rsidP="00126A91">
            <w:pPr>
              <w:jc w:val="center"/>
              <w:rPr>
                <w:rFonts w:ascii="Times New Roman" w:hAnsi="Times New Roman" w:cs="Times New Roman"/>
                <w:sz w:val="20"/>
                <w:szCs w:val="20"/>
              </w:rPr>
            </w:pPr>
            <w:r>
              <w:rPr>
                <w:rFonts w:ascii="Times New Roman" w:hAnsi="Times New Roman" w:cs="Times New Roman"/>
                <w:sz w:val="20"/>
                <w:szCs w:val="20"/>
              </w:rPr>
              <w:t>139</w:t>
            </w:r>
          </w:p>
        </w:tc>
        <w:tc>
          <w:tcPr>
            <w:tcW w:w="1703" w:type="dxa"/>
            <w:tcBorders>
              <w:top w:val="nil"/>
              <w:bottom w:val="nil"/>
            </w:tcBorders>
            <w:vAlign w:val="center"/>
          </w:tcPr>
          <w:p w14:paraId="2CAE1144"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24.69</w:t>
            </w:r>
          </w:p>
          <w:p w14:paraId="2CD93273" w14:textId="77777777" w:rsidR="00C31B69" w:rsidRPr="0017788A" w:rsidRDefault="00C31B69" w:rsidP="00126A91">
            <w:pPr>
              <w:jc w:val="center"/>
              <w:rPr>
                <w:rFonts w:ascii="Times New Roman" w:hAnsi="Times New Roman" w:cs="Times New Roman"/>
                <w:sz w:val="20"/>
                <w:szCs w:val="20"/>
              </w:rPr>
            </w:pPr>
            <w:r w:rsidRPr="0017788A">
              <w:rPr>
                <w:rFonts w:ascii="Times New Roman" w:hAnsi="Times New Roman" w:cs="Times New Roman"/>
                <w:sz w:val="20"/>
                <w:szCs w:val="20"/>
              </w:rPr>
              <w:t>14.00</w:t>
            </w:r>
          </w:p>
          <w:p w14:paraId="237129F7" w14:textId="77777777" w:rsidR="00C31B69" w:rsidRPr="00B64B1D" w:rsidRDefault="00C31B69" w:rsidP="00126A91">
            <w:pPr>
              <w:jc w:val="center"/>
              <w:rPr>
                <w:rFonts w:ascii="Times New Roman" w:hAnsi="Times New Roman" w:cs="Times New Roman"/>
                <w:sz w:val="20"/>
                <w:szCs w:val="20"/>
              </w:rPr>
            </w:pPr>
            <w:r>
              <w:rPr>
                <w:rFonts w:ascii="Times New Roman" w:hAnsi="Times New Roman" w:cs="Times New Roman"/>
                <w:sz w:val="20"/>
                <w:szCs w:val="20"/>
              </w:rPr>
              <w:t>10.69</w:t>
            </w:r>
          </w:p>
        </w:tc>
      </w:tr>
      <w:tr w:rsidR="00C31B69" w:rsidRPr="00711773" w14:paraId="4C52D27F" w14:textId="77777777" w:rsidTr="00684895">
        <w:trPr>
          <w:gridAfter w:val="1"/>
          <w:wAfter w:w="22" w:type="dxa"/>
          <w:trHeight w:val="340"/>
          <w:jc w:val="center"/>
        </w:trPr>
        <w:tc>
          <w:tcPr>
            <w:tcW w:w="2032" w:type="dxa"/>
            <w:tcBorders>
              <w:top w:val="nil"/>
              <w:bottom w:val="double" w:sz="4" w:space="0" w:color="auto"/>
            </w:tcBorders>
            <w:vAlign w:val="center"/>
          </w:tcPr>
          <w:p w14:paraId="551B9B87"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Total</w:t>
            </w:r>
          </w:p>
        </w:tc>
        <w:tc>
          <w:tcPr>
            <w:tcW w:w="1130" w:type="dxa"/>
            <w:tcBorders>
              <w:top w:val="nil"/>
              <w:bottom w:val="double" w:sz="4" w:space="0" w:color="auto"/>
            </w:tcBorders>
            <w:vAlign w:val="center"/>
          </w:tcPr>
          <w:p w14:paraId="1F2A5F17"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1357</w:t>
            </w:r>
          </w:p>
        </w:tc>
        <w:tc>
          <w:tcPr>
            <w:tcW w:w="1706" w:type="dxa"/>
            <w:tcBorders>
              <w:top w:val="nil"/>
              <w:bottom w:val="double" w:sz="4" w:space="0" w:color="auto"/>
            </w:tcBorders>
            <w:vAlign w:val="center"/>
          </w:tcPr>
          <w:p w14:paraId="378EAF0D"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100.00</w:t>
            </w:r>
          </w:p>
        </w:tc>
        <w:tc>
          <w:tcPr>
            <w:tcW w:w="2036" w:type="dxa"/>
            <w:tcBorders>
              <w:top w:val="nil"/>
              <w:bottom w:val="double" w:sz="4" w:space="0" w:color="auto"/>
            </w:tcBorders>
            <w:vAlign w:val="center"/>
          </w:tcPr>
          <w:p w14:paraId="77DE5A50"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Total</w:t>
            </w:r>
          </w:p>
        </w:tc>
        <w:tc>
          <w:tcPr>
            <w:tcW w:w="1134" w:type="dxa"/>
            <w:tcBorders>
              <w:top w:val="nil"/>
              <w:bottom w:val="double" w:sz="4" w:space="0" w:color="auto"/>
            </w:tcBorders>
            <w:vAlign w:val="center"/>
          </w:tcPr>
          <w:p w14:paraId="283BB20A"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1317</w:t>
            </w:r>
          </w:p>
        </w:tc>
        <w:tc>
          <w:tcPr>
            <w:tcW w:w="1706" w:type="dxa"/>
            <w:tcBorders>
              <w:top w:val="nil"/>
              <w:bottom w:val="double" w:sz="4" w:space="0" w:color="auto"/>
            </w:tcBorders>
            <w:vAlign w:val="center"/>
          </w:tcPr>
          <w:p w14:paraId="1529F098"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100.00</w:t>
            </w:r>
          </w:p>
        </w:tc>
        <w:tc>
          <w:tcPr>
            <w:tcW w:w="2039" w:type="dxa"/>
            <w:tcBorders>
              <w:top w:val="nil"/>
              <w:bottom w:val="double" w:sz="4" w:space="0" w:color="auto"/>
            </w:tcBorders>
            <w:vAlign w:val="center"/>
          </w:tcPr>
          <w:p w14:paraId="04FFAB39" w14:textId="77777777" w:rsidR="00C31B69" w:rsidRPr="0017788A" w:rsidRDefault="00C31B69" w:rsidP="00126A91">
            <w:pPr>
              <w:rPr>
                <w:rFonts w:ascii="Times New Roman" w:hAnsi="Times New Roman" w:cs="Times New Roman"/>
                <w:b/>
                <w:sz w:val="20"/>
                <w:szCs w:val="20"/>
              </w:rPr>
            </w:pPr>
            <w:r w:rsidRPr="0017788A">
              <w:rPr>
                <w:rFonts w:ascii="Times New Roman" w:hAnsi="Times New Roman" w:cs="Times New Roman"/>
                <w:b/>
                <w:sz w:val="20"/>
                <w:szCs w:val="20"/>
              </w:rPr>
              <w:t>Total</w:t>
            </w:r>
          </w:p>
        </w:tc>
        <w:tc>
          <w:tcPr>
            <w:tcW w:w="1134" w:type="dxa"/>
            <w:tcBorders>
              <w:top w:val="nil"/>
              <w:bottom w:val="double" w:sz="4" w:space="0" w:color="auto"/>
            </w:tcBorders>
            <w:vAlign w:val="center"/>
          </w:tcPr>
          <w:p w14:paraId="5F585F6E"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1300</w:t>
            </w:r>
          </w:p>
        </w:tc>
        <w:tc>
          <w:tcPr>
            <w:tcW w:w="1703" w:type="dxa"/>
            <w:tcBorders>
              <w:top w:val="nil"/>
              <w:bottom w:val="double" w:sz="4" w:space="0" w:color="auto"/>
            </w:tcBorders>
            <w:vAlign w:val="center"/>
          </w:tcPr>
          <w:p w14:paraId="5C51E1DD" w14:textId="77777777" w:rsidR="00C31B69" w:rsidRPr="0017788A" w:rsidRDefault="00C31B69" w:rsidP="00126A91">
            <w:pPr>
              <w:jc w:val="center"/>
              <w:rPr>
                <w:rFonts w:ascii="Times New Roman" w:hAnsi="Times New Roman" w:cs="Times New Roman"/>
                <w:b/>
                <w:sz w:val="20"/>
                <w:szCs w:val="20"/>
              </w:rPr>
            </w:pPr>
            <w:r w:rsidRPr="0017788A">
              <w:rPr>
                <w:rFonts w:ascii="Times New Roman" w:hAnsi="Times New Roman" w:cs="Times New Roman"/>
                <w:b/>
                <w:sz w:val="20"/>
                <w:szCs w:val="20"/>
              </w:rPr>
              <w:t>100.00</w:t>
            </w:r>
          </w:p>
        </w:tc>
      </w:tr>
    </w:tbl>
    <w:p w14:paraId="0B4C2D86" w14:textId="6829776B" w:rsidR="006467D5" w:rsidRPr="00317536" w:rsidRDefault="006467D5" w:rsidP="006467D5">
      <w:pPr>
        <w:tabs>
          <w:tab w:val="center" w:pos="4513"/>
        </w:tabs>
        <w:rPr>
          <w:rFonts w:ascii="Times New Roman" w:hAnsi="Times New Roman" w:cs="Times New Roman"/>
          <w:sz w:val="28"/>
          <w:szCs w:val="28"/>
        </w:rPr>
        <w:sectPr w:rsidR="006467D5" w:rsidRPr="00317536" w:rsidSect="00C31B69">
          <w:pgSz w:w="16838" w:h="11906" w:orient="landscape"/>
          <w:pgMar w:top="1440" w:right="1440" w:bottom="1440" w:left="1440" w:header="708" w:footer="708" w:gutter="0"/>
          <w:pgNumType w:start="1"/>
          <w:cols w:space="708"/>
          <w:docGrid w:linePitch="360"/>
        </w:sectPr>
      </w:pPr>
    </w:p>
    <w:p w14:paraId="20A15341" w14:textId="00657280" w:rsidR="006467D5" w:rsidRDefault="006467D5" w:rsidP="006467D5">
      <w:pPr>
        <w:keepNext/>
        <w:pageBreakBefore/>
        <w:widowControl w:val="0"/>
        <w:autoSpaceDE w:val="0"/>
        <w:autoSpaceDN w:val="0"/>
        <w:adjustRightInd w:val="0"/>
        <w:spacing w:before="360" w:after="120" w:line="240" w:lineRule="auto"/>
        <w:jc w:val="center"/>
        <w:outlineLvl w:val="0"/>
        <w:rPr>
          <w:rFonts w:ascii="Times New Roman" w:eastAsia="Times New Roman" w:hAnsi="Times New Roman" w:cs="Times New Roman"/>
          <w:b/>
          <w:sz w:val="24"/>
          <w:szCs w:val="24"/>
          <w:lang w:val="en-US" w:eastAsia="de-DE"/>
        </w:rPr>
      </w:pPr>
      <w:r>
        <w:rPr>
          <w:rFonts w:ascii="Times New Roman" w:eastAsia="Times New Roman" w:hAnsi="Times New Roman" w:cs="Times New Roman"/>
          <w:b/>
          <w:sz w:val="24"/>
          <w:szCs w:val="24"/>
          <w:lang w:val="en-US" w:eastAsia="de-DE"/>
        </w:rPr>
        <w:lastRenderedPageBreak/>
        <w:t xml:space="preserve">Table </w:t>
      </w:r>
      <w:r w:rsidR="00477424">
        <w:rPr>
          <w:rFonts w:ascii="Times New Roman" w:eastAsia="Times New Roman" w:hAnsi="Times New Roman" w:cs="Times New Roman"/>
          <w:b/>
          <w:sz w:val="24"/>
          <w:szCs w:val="24"/>
          <w:lang w:val="en-US" w:eastAsia="de-DE"/>
        </w:rPr>
        <w:t>B2</w:t>
      </w:r>
      <w:r w:rsidRPr="00CB2DCE">
        <w:rPr>
          <w:rFonts w:ascii="Times New Roman" w:eastAsia="Times New Roman" w:hAnsi="Times New Roman" w:cs="Times New Roman"/>
          <w:b/>
          <w:sz w:val="24"/>
          <w:szCs w:val="24"/>
          <w:lang w:val="en-US" w:eastAsia="de-DE"/>
        </w:rPr>
        <w:t xml:space="preserve">: </w:t>
      </w:r>
      <w:r>
        <w:rPr>
          <w:rFonts w:ascii="Times New Roman" w:eastAsia="Times New Roman" w:hAnsi="Times New Roman" w:cs="Times New Roman"/>
          <w:b/>
          <w:sz w:val="24"/>
          <w:szCs w:val="24"/>
          <w:lang w:val="en-US" w:eastAsia="de-DE"/>
        </w:rPr>
        <w:t>Treatment Balance Regressions</w:t>
      </w:r>
    </w:p>
    <w:tbl>
      <w:tblPr>
        <w:tblW w:w="4595" w:type="pct"/>
        <w:jc w:val="center"/>
        <w:tblCellMar>
          <w:left w:w="75" w:type="dxa"/>
          <w:right w:w="75" w:type="dxa"/>
        </w:tblCellMar>
        <w:tblLook w:val="0000" w:firstRow="0" w:lastRow="0" w:firstColumn="0" w:lastColumn="0" w:noHBand="0" w:noVBand="0"/>
      </w:tblPr>
      <w:tblGrid>
        <w:gridCol w:w="3360"/>
        <w:gridCol w:w="1648"/>
        <w:gridCol w:w="1643"/>
        <w:gridCol w:w="1644"/>
      </w:tblGrid>
      <w:tr w:rsidR="00D84EB5" w:rsidRPr="00742B7F" w14:paraId="19E61D80" w14:textId="77777777" w:rsidTr="00D84EB5">
        <w:trPr>
          <w:trHeight w:val="340"/>
          <w:jc w:val="center"/>
        </w:trPr>
        <w:tc>
          <w:tcPr>
            <w:tcW w:w="2025" w:type="pct"/>
            <w:tcBorders>
              <w:top w:val="single" w:sz="4" w:space="0" w:color="auto"/>
              <w:left w:val="nil"/>
              <w:bottom w:val="nil"/>
              <w:right w:val="single" w:sz="4" w:space="0" w:color="auto"/>
            </w:tcBorders>
            <w:vAlign w:val="center"/>
          </w:tcPr>
          <w:p w14:paraId="6803B349"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3" w:type="pct"/>
            <w:tcBorders>
              <w:top w:val="single" w:sz="4" w:space="0" w:color="auto"/>
              <w:left w:val="single" w:sz="4" w:space="0" w:color="auto"/>
              <w:bottom w:val="nil"/>
              <w:right w:val="nil"/>
            </w:tcBorders>
            <w:vAlign w:val="center"/>
          </w:tcPr>
          <w:p w14:paraId="7101ED14"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742B7F">
              <w:rPr>
                <w:rFonts w:ascii="Times New Roman" w:eastAsia="Times New Roman" w:hAnsi="Times New Roman" w:cs="Times New Roman"/>
                <w:lang w:eastAsia="en-GB"/>
              </w:rPr>
              <w:t>(1)</w:t>
            </w:r>
          </w:p>
        </w:tc>
        <w:tc>
          <w:tcPr>
            <w:tcW w:w="990" w:type="pct"/>
            <w:tcBorders>
              <w:top w:val="single" w:sz="4" w:space="0" w:color="auto"/>
              <w:left w:val="nil"/>
              <w:bottom w:val="nil"/>
              <w:right w:val="nil"/>
            </w:tcBorders>
            <w:vAlign w:val="center"/>
          </w:tcPr>
          <w:p w14:paraId="71F1183E"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742B7F">
              <w:rPr>
                <w:rFonts w:ascii="Times New Roman" w:eastAsia="Times New Roman" w:hAnsi="Times New Roman" w:cs="Times New Roman"/>
                <w:lang w:eastAsia="en-GB"/>
              </w:rPr>
              <w:t>(2)</w:t>
            </w:r>
          </w:p>
        </w:tc>
        <w:tc>
          <w:tcPr>
            <w:tcW w:w="991" w:type="pct"/>
            <w:tcBorders>
              <w:top w:val="single" w:sz="4" w:space="0" w:color="auto"/>
              <w:left w:val="nil"/>
              <w:bottom w:val="nil"/>
              <w:right w:val="nil"/>
            </w:tcBorders>
            <w:vAlign w:val="center"/>
          </w:tcPr>
          <w:p w14:paraId="493BE5A7"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742B7F">
              <w:rPr>
                <w:rFonts w:ascii="Times New Roman" w:eastAsia="Times New Roman" w:hAnsi="Times New Roman" w:cs="Times New Roman"/>
                <w:lang w:eastAsia="en-GB"/>
              </w:rPr>
              <w:t>(3)</w:t>
            </w:r>
          </w:p>
        </w:tc>
      </w:tr>
      <w:tr w:rsidR="00D84EB5" w:rsidRPr="00742B7F" w14:paraId="64C5F6B4" w14:textId="77777777" w:rsidTr="00D84EB5">
        <w:trPr>
          <w:trHeight w:val="340"/>
          <w:jc w:val="center"/>
        </w:trPr>
        <w:tc>
          <w:tcPr>
            <w:tcW w:w="2025" w:type="pct"/>
            <w:tcBorders>
              <w:top w:val="nil"/>
              <w:left w:val="nil"/>
              <w:bottom w:val="single" w:sz="6" w:space="0" w:color="auto"/>
              <w:right w:val="single" w:sz="4" w:space="0" w:color="auto"/>
            </w:tcBorders>
            <w:vAlign w:val="center"/>
          </w:tcPr>
          <w:p w14:paraId="2C066535"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3" w:type="pct"/>
            <w:tcBorders>
              <w:top w:val="nil"/>
              <w:left w:val="single" w:sz="4" w:space="0" w:color="auto"/>
              <w:bottom w:val="single" w:sz="6" w:space="0" w:color="auto"/>
              <w:right w:val="nil"/>
            </w:tcBorders>
            <w:vAlign w:val="center"/>
          </w:tcPr>
          <w:p w14:paraId="0C657474" w14:textId="77777777" w:rsidR="006467D5"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Brookes</w:t>
            </w:r>
          </w:p>
          <w:p w14:paraId="2B314395"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(Logit)</w:t>
            </w:r>
          </w:p>
        </w:tc>
        <w:tc>
          <w:tcPr>
            <w:tcW w:w="990" w:type="pct"/>
            <w:tcBorders>
              <w:top w:val="nil"/>
              <w:left w:val="nil"/>
              <w:bottom w:val="single" w:sz="6" w:space="0" w:color="auto"/>
              <w:right w:val="nil"/>
            </w:tcBorders>
            <w:vAlign w:val="center"/>
          </w:tcPr>
          <w:p w14:paraId="1BFA82DF" w14:textId="77777777" w:rsidR="006467D5"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Modern</w:t>
            </w:r>
          </w:p>
          <w:p w14:paraId="747B7362"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(Logit)</w:t>
            </w:r>
          </w:p>
        </w:tc>
        <w:tc>
          <w:tcPr>
            <w:tcW w:w="991" w:type="pct"/>
            <w:tcBorders>
              <w:top w:val="nil"/>
              <w:left w:val="nil"/>
              <w:bottom w:val="single" w:sz="6" w:space="0" w:color="auto"/>
              <w:right w:val="nil"/>
            </w:tcBorders>
            <w:vAlign w:val="center"/>
          </w:tcPr>
          <w:p w14:paraId="3F0676A8" w14:textId="063A68D7" w:rsidR="006467D5" w:rsidRDefault="002C57F9"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Hall-s</w:t>
            </w:r>
            <w:r w:rsidR="006467D5">
              <w:rPr>
                <w:rFonts w:ascii="Times New Roman" w:eastAsia="Times New Roman" w:hAnsi="Times New Roman" w:cs="Times New Roman"/>
                <w:lang w:eastAsia="en-GB"/>
              </w:rPr>
              <w:t>ize</w:t>
            </w:r>
          </w:p>
          <w:p w14:paraId="7602CED7"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(OLS)</w:t>
            </w:r>
          </w:p>
        </w:tc>
      </w:tr>
      <w:tr w:rsidR="00D84EB5" w:rsidRPr="00742B7F" w14:paraId="4E16E49D" w14:textId="77777777" w:rsidTr="00D84EB5">
        <w:trPr>
          <w:jc w:val="center"/>
        </w:trPr>
        <w:tc>
          <w:tcPr>
            <w:tcW w:w="2025" w:type="pct"/>
            <w:tcBorders>
              <w:top w:val="nil"/>
              <w:left w:val="nil"/>
              <w:bottom w:val="nil"/>
              <w:right w:val="single" w:sz="4" w:space="0" w:color="auto"/>
            </w:tcBorders>
          </w:tcPr>
          <w:p w14:paraId="1996471D" w14:textId="77777777" w:rsidR="006467D5" w:rsidRPr="00742B7F" w:rsidRDefault="006467D5" w:rsidP="009C212D">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bottom w:val="nil"/>
              <w:right w:val="nil"/>
            </w:tcBorders>
          </w:tcPr>
          <w:p w14:paraId="3532D058"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0" w:type="pct"/>
            <w:tcBorders>
              <w:top w:val="nil"/>
              <w:left w:val="nil"/>
              <w:bottom w:val="nil"/>
              <w:right w:val="nil"/>
            </w:tcBorders>
          </w:tcPr>
          <w:p w14:paraId="796F8B45"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1" w:type="pct"/>
            <w:tcBorders>
              <w:top w:val="nil"/>
              <w:left w:val="nil"/>
              <w:bottom w:val="nil"/>
              <w:right w:val="nil"/>
            </w:tcBorders>
          </w:tcPr>
          <w:p w14:paraId="473EC4F6" w14:textId="77777777" w:rsidR="006467D5" w:rsidRPr="00742B7F"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r>
      <w:tr w:rsidR="002C57F9" w:rsidRPr="00742B7F" w14:paraId="6D2DA160" w14:textId="77777777" w:rsidTr="00D84EB5">
        <w:trPr>
          <w:jc w:val="center"/>
        </w:trPr>
        <w:tc>
          <w:tcPr>
            <w:tcW w:w="2025" w:type="pct"/>
            <w:tcBorders>
              <w:top w:val="nil"/>
              <w:left w:val="nil"/>
              <w:bottom w:val="nil"/>
              <w:right w:val="single" w:sz="4" w:space="0" w:color="auto"/>
            </w:tcBorders>
          </w:tcPr>
          <w:p w14:paraId="5F4D2D4E"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Fine</w:t>
            </w:r>
          </w:p>
        </w:tc>
        <w:tc>
          <w:tcPr>
            <w:tcW w:w="993" w:type="pct"/>
            <w:tcBorders>
              <w:top w:val="nil"/>
              <w:left w:val="single" w:sz="4" w:space="0" w:color="auto"/>
              <w:bottom w:val="nil"/>
              <w:right w:val="nil"/>
            </w:tcBorders>
          </w:tcPr>
          <w:p w14:paraId="2ECFF41C" w14:textId="675F22E5"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0.931</w:t>
            </w:r>
          </w:p>
        </w:tc>
        <w:tc>
          <w:tcPr>
            <w:tcW w:w="990" w:type="pct"/>
            <w:tcBorders>
              <w:top w:val="nil"/>
              <w:left w:val="nil"/>
              <w:bottom w:val="nil"/>
              <w:right w:val="nil"/>
            </w:tcBorders>
          </w:tcPr>
          <w:p w14:paraId="7AD4A9CA" w14:textId="40838863"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4.492</w:t>
            </w:r>
            <w:r w:rsidRPr="002C57F9">
              <w:rPr>
                <w:rFonts w:ascii="Times New Roman" w:hAnsi="Times New Roman" w:cs="Times New Roman"/>
                <w:vertAlign w:val="superscript"/>
                <w:lang w:val="en-US"/>
              </w:rPr>
              <w:t>***</w:t>
            </w:r>
          </w:p>
        </w:tc>
        <w:tc>
          <w:tcPr>
            <w:tcW w:w="991" w:type="pct"/>
            <w:tcBorders>
              <w:top w:val="nil"/>
              <w:left w:val="nil"/>
              <w:bottom w:val="nil"/>
              <w:right w:val="nil"/>
            </w:tcBorders>
          </w:tcPr>
          <w:p w14:paraId="4B829F7F" w14:textId="55893A46"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-31.431</w:t>
            </w:r>
            <w:r w:rsidRPr="002C57F9">
              <w:rPr>
                <w:rFonts w:ascii="Times New Roman" w:hAnsi="Times New Roman" w:cs="Times New Roman"/>
                <w:vertAlign w:val="superscript"/>
                <w:lang w:val="en-US"/>
              </w:rPr>
              <w:t>***</w:t>
            </w:r>
          </w:p>
        </w:tc>
      </w:tr>
      <w:tr w:rsidR="002C57F9" w:rsidRPr="00742B7F" w14:paraId="5292EBFC" w14:textId="77777777" w:rsidTr="00D84EB5">
        <w:trPr>
          <w:jc w:val="center"/>
        </w:trPr>
        <w:tc>
          <w:tcPr>
            <w:tcW w:w="2025" w:type="pct"/>
            <w:tcBorders>
              <w:top w:val="nil"/>
              <w:left w:val="nil"/>
              <w:bottom w:val="nil"/>
              <w:right w:val="single" w:sz="4" w:space="0" w:color="auto"/>
            </w:tcBorders>
          </w:tcPr>
          <w:p w14:paraId="0A94E2B4" w14:textId="77777777" w:rsidR="002C57F9"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p w14:paraId="0CC9CC90"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bottom w:val="nil"/>
              <w:right w:val="nil"/>
            </w:tcBorders>
          </w:tcPr>
          <w:p w14:paraId="34B97A7E" w14:textId="4B100970"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(0.083)</w:t>
            </w:r>
          </w:p>
        </w:tc>
        <w:tc>
          <w:tcPr>
            <w:tcW w:w="990" w:type="pct"/>
            <w:tcBorders>
              <w:top w:val="nil"/>
              <w:left w:val="nil"/>
              <w:bottom w:val="nil"/>
              <w:right w:val="nil"/>
            </w:tcBorders>
          </w:tcPr>
          <w:p w14:paraId="4A9D06DE" w14:textId="59B9A5DE"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(0.374)</w:t>
            </w:r>
          </w:p>
        </w:tc>
        <w:tc>
          <w:tcPr>
            <w:tcW w:w="991" w:type="pct"/>
            <w:tcBorders>
              <w:top w:val="nil"/>
              <w:left w:val="nil"/>
              <w:bottom w:val="nil"/>
              <w:right w:val="nil"/>
            </w:tcBorders>
          </w:tcPr>
          <w:p w14:paraId="051D5D5A" w14:textId="2A6DB253"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(9.752)</w:t>
            </w:r>
          </w:p>
        </w:tc>
      </w:tr>
      <w:tr w:rsidR="002C57F9" w:rsidRPr="00742B7F" w14:paraId="0002F349" w14:textId="77777777" w:rsidTr="00D84EB5">
        <w:trPr>
          <w:jc w:val="center"/>
        </w:trPr>
        <w:tc>
          <w:tcPr>
            <w:tcW w:w="2025" w:type="pct"/>
            <w:tcBorders>
              <w:top w:val="nil"/>
              <w:left w:val="nil"/>
              <w:bottom w:val="nil"/>
              <w:right w:val="single" w:sz="4" w:space="0" w:color="auto"/>
            </w:tcBorders>
          </w:tcPr>
          <w:p w14:paraId="6973F56A"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Lottery </w:t>
            </w:r>
          </w:p>
        </w:tc>
        <w:tc>
          <w:tcPr>
            <w:tcW w:w="993" w:type="pct"/>
            <w:tcBorders>
              <w:top w:val="nil"/>
              <w:left w:val="single" w:sz="4" w:space="0" w:color="auto"/>
              <w:bottom w:val="nil"/>
              <w:right w:val="nil"/>
            </w:tcBorders>
          </w:tcPr>
          <w:p w14:paraId="209ADFAB" w14:textId="359B2371"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0.935</w:t>
            </w:r>
          </w:p>
        </w:tc>
        <w:tc>
          <w:tcPr>
            <w:tcW w:w="990" w:type="pct"/>
            <w:tcBorders>
              <w:top w:val="nil"/>
              <w:left w:val="nil"/>
              <w:bottom w:val="nil"/>
              <w:right w:val="nil"/>
            </w:tcBorders>
          </w:tcPr>
          <w:p w14:paraId="708355C5" w14:textId="19BB6904"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1.081</w:t>
            </w:r>
          </w:p>
        </w:tc>
        <w:tc>
          <w:tcPr>
            <w:tcW w:w="991" w:type="pct"/>
            <w:tcBorders>
              <w:top w:val="nil"/>
              <w:left w:val="nil"/>
              <w:bottom w:val="nil"/>
              <w:right w:val="nil"/>
            </w:tcBorders>
          </w:tcPr>
          <w:p w14:paraId="797E5EAC" w14:textId="51BDDF85"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0.892</w:t>
            </w:r>
          </w:p>
        </w:tc>
      </w:tr>
      <w:tr w:rsidR="002C57F9" w:rsidRPr="00742B7F" w14:paraId="2CCA6A06" w14:textId="77777777" w:rsidTr="00D84EB5">
        <w:trPr>
          <w:jc w:val="center"/>
        </w:trPr>
        <w:tc>
          <w:tcPr>
            <w:tcW w:w="2025" w:type="pct"/>
            <w:tcBorders>
              <w:top w:val="nil"/>
              <w:left w:val="nil"/>
              <w:bottom w:val="nil"/>
              <w:right w:val="single" w:sz="4" w:space="0" w:color="auto"/>
            </w:tcBorders>
          </w:tcPr>
          <w:p w14:paraId="0C3BE24F" w14:textId="77777777" w:rsidR="002C57F9"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p w14:paraId="7065994F"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bottom w:val="nil"/>
              <w:right w:val="nil"/>
            </w:tcBorders>
          </w:tcPr>
          <w:p w14:paraId="04B7649C" w14:textId="52AC49F7"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(0.085)</w:t>
            </w:r>
          </w:p>
        </w:tc>
        <w:tc>
          <w:tcPr>
            <w:tcW w:w="990" w:type="pct"/>
            <w:tcBorders>
              <w:top w:val="nil"/>
              <w:left w:val="nil"/>
              <w:bottom w:val="nil"/>
              <w:right w:val="nil"/>
            </w:tcBorders>
          </w:tcPr>
          <w:p w14:paraId="0A9B6741" w14:textId="75CAE61D"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(0.096)</w:t>
            </w:r>
          </w:p>
        </w:tc>
        <w:tc>
          <w:tcPr>
            <w:tcW w:w="991" w:type="pct"/>
            <w:tcBorders>
              <w:top w:val="nil"/>
              <w:left w:val="nil"/>
              <w:bottom w:val="nil"/>
              <w:right w:val="nil"/>
            </w:tcBorders>
          </w:tcPr>
          <w:p w14:paraId="06D4CD08" w14:textId="10AD4BD8"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(9.917)</w:t>
            </w:r>
          </w:p>
        </w:tc>
      </w:tr>
      <w:tr w:rsidR="002C57F9" w:rsidRPr="00742B7F" w14:paraId="405DC156" w14:textId="77777777" w:rsidTr="00D84EB5">
        <w:trPr>
          <w:jc w:val="center"/>
        </w:trPr>
        <w:tc>
          <w:tcPr>
            <w:tcW w:w="2025" w:type="pct"/>
            <w:tcBorders>
              <w:top w:val="nil"/>
              <w:left w:val="nil"/>
              <w:bottom w:val="nil"/>
              <w:right w:val="single" w:sz="4" w:space="0" w:color="auto"/>
            </w:tcBorders>
          </w:tcPr>
          <w:p w14:paraId="6C5231E8"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Lottery Regret</w:t>
            </w:r>
          </w:p>
        </w:tc>
        <w:tc>
          <w:tcPr>
            <w:tcW w:w="993" w:type="pct"/>
            <w:tcBorders>
              <w:top w:val="nil"/>
              <w:left w:val="single" w:sz="4" w:space="0" w:color="auto"/>
              <w:bottom w:val="nil"/>
              <w:right w:val="nil"/>
            </w:tcBorders>
          </w:tcPr>
          <w:p w14:paraId="2851874C" w14:textId="03BD58E3"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0.752</w:t>
            </w:r>
            <w:r w:rsidRPr="002C57F9">
              <w:rPr>
                <w:rFonts w:ascii="Times New Roman" w:hAnsi="Times New Roman" w:cs="Times New Roman"/>
                <w:vertAlign w:val="superscript"/>
                <w:lang w:val="en-US"/>
              </w:rPr>
              <w:t>***</w:t>
            </w:r>
          </w:p>
        </w:tc>
        <w:tc>
          <w:tcPr>
            <w:tcW w:w="990" w:type="pct"/>
            <w:tcBorders>
              <w:top w:val="nil"/>
              <w:left w:val="nil"/>
              <w:bottom w:val="nil"/>
              <w:right w:val="nil"/>
            </w:tcBorders>
          </w:tcPr>
          <w:p w14:paraId="5AC02561" w14:textId="4982DE6A"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0.806</w:t>
            </w:r>
            <w:r w:rsidRPr="002C57F9">
              <w:rPr>
                <w:rFonts w:ascii="Times New Roman" w:hAnsi="Times New Roman" w:cs="Times New Roman"/>
                <w:vertAlign w:val="superscript"/>
                <w:lang w:val="en-US"/>
              </w:rPr>
              <w:t>**</w:t>
            </w:r>
          </w:p>
        </w:tc>
        <w:tc>
          <w:tcPr>
            <w:tcW w:w="991" w:type="pct"/>
            <w:tcBorders>
              <w:top w:val="nil"/>
              <w:left w:val="nil"/>
              <w:bottom w:val="nil"/>
              <w:right w:val="nil"/>
            </w:tcBorders>
          </w:tcPr>
          <w:p w14:paraId="1866F1FA" w14:textId="2399F76D"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169.424</w:t>
            </w:r>
            <w:r w:rsidRPr="002C57F9">
              <w:rPr>
                <w:rFonts w:ascii="Times New Roman" w:hAnsi="Times New Roman" w:cs="Times New Roman"/>
                <w:vertAlign w:val="superscript"/>
                <w:lang w:val="en-US"/>
              </w:rPr>
              <w:t>***</w:t>
            </w:r>
          </w:p>
        </w:tc>
      </w:tr>
      <w:tr w:rsidR="002C57F9" w:rsidRPr="00742B7F" w14:paraId="0DE97BD5" w14:textId="77777777" w:rsidTr="00D84EB5">
        <w:trPr>
          <w:jc w:val="center"/>
        </w:trPr>
        <w:tc>
          <w:tcPr>
            <w:tcW w:w="2025" w:type="pct"/>
            <w:tcBorders>
              <w:top w:val="nil"/>
              <w:left w:val="nil"/>
              <w:right w:val="single" w:sz="4" w:space="0" w:color="auto"/>
            </w:tcBorders>
          </w:tcPr>
          <w:p w14:paraId="67CEDEF3"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right w:val="nil"/>
            </w:tcBorders>
          </w:tcPr>
          <w:p w14:paraId="064C00E6" w14:textId="326EA71B"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(0.069)</w:t>
            </w:r>
          </w:p>
        </w:tc>
        <w:tc>
          <w:tcPr>
            <w:tcW w:w="990" w:type="pct"/>
            <w:tcBorders>
              <w:top w:val="nil"/>
              <w:left w:val="nil"/>
              <w:right w:val="nil"/>
            </w:tcBorders>
          </w:tcPr>
          <w:p w14:paraId="2CCB2B42" w14:textId="5367D983"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(0.074)</w:t>
            </w:r>
          </w:p>
        </w:tc>
        <w:tc>
          <w:tcPr>
            <w:tcW w:w="991" w:type="pct"/>
            <w:tcBorders>
              <w:top w:val="nil"/>
              <w:left w:val="nil"/>
              <w:right w:val="nil"/>
            </w:tcBorders>
          </w:tcPr>
          <w:p w14:paraId="09474332" w14:textId="2DF32A45"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(9.809)</w:t>
            </w:r>
          </w:p>
        </w:tc>
      </w:tr>
      <w:tr w:rsidR="002C57F9" w:rsidRPr="00742B7F" w14:paraId="0B4CD2F4" w14:textId="77777777" w:rsidTr="00D84EB5">
        <w:trPr>
          <w:jc w:val="center"/>
        </w:trPr>
        <w:tc>
          <w:tcPr>
            <w:tcW w:w="2025" w:type="pct"/>
            <w:tcBorders>
              <w:top w:val="nil"/>
              <w:left w:val="nil"/>
              <w:right w:val="single" w:sz="4" w:space="0" w:color="auto"/>
            </w:tcBorders>
          </w:tcPr>
          <w:p w14:paraId="33A0F40E" w14:textId="77777777" w:rsidR="002C57F9" w:rsidRPr="00742B7F" w:rsidRDefault="002C57F9" w:rsidP="009C212D">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right w:val="nil"/>
            </w:tcBorders>
          </w:tcPr>
          <w:p w14:paraId="40BF89E3" w14:textId="77777777" w:rsidR="002C57F9" w:rsidRPr="002C57F9" w:rsidRDefault="002C57F9" w:rsidP="00684895">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0" w:type="pct"/>
            <w:tcBorders>
              <w:top w:val="nil"/>
              <w:left w:val="nil"/>
              <w:right w:val="nil"/>
            </w:tcBorders>
          </w:tcPr>
          <w:p w14:paraId="0F19AA47" w14:textId="77777777" w:rsidR="002C57F9" w:rsidRPr="002C57F9" w:rsidRDefault="002C57F9"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1" w:type="pct"/>
            <w:tcBorders>
              <w:top w:val="nil"/>
              <w:left w:val="nil"/>
              <w:right w:val="nil"/>
            </w:tcBorders>
          </w:tcPr>
          <w:p w14:paraId="66A60CFA" w14:textId="77777777" w:rsidR="002C57F9" w:rsidRPr="002C57F9" w:rsidRDefault="002C57F9" w:rsidP="009C212D">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r>
      <w:tr w:rsidR="002C57F9" w:rsidRPr="00742B7F" w14:paraId="6A2176A7" w14:textId="77777777" w:rsidTr="00D84EB5">
        <w:trPr>
          <w:jc w:val="center"/>
        </w:trPr>
        <w:tc>
          <w:tcPr>
            <w:tcW w:w="2025" w:type="pct"/>
            <w:tcBorders>
              <w:top w:val="nil"/>
              <w:left w:val="nil"/>
              <w:right w:val="single" w:sz="4" w:space="0" w:color="auto"/>
            </w:tcBorders>
          </w:tcPr>
          <w:p w14:paraId="1D457EFC" w14:textId="4E7A9CC0"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r>
              <w:rPr>
                <w:rFonts w:ascii="Times New Roman" w:hAnsi="Times New Roman" w:cs="Times New Roman"/>
                <w:sz w:val="24"/>
                <w:szCs w:val="24"/>
                <w:lang w:val="en-US"/>
              </w:rPr>
              <w:t>Intention</w:t>
            </w:r>
          </w:p>
        </w:tc>
        <w:tc>
          <w:tcPr>
            <w:tcW w:w="993" w:type="pct"/>
            <w:tcBorders>
              <w:top w:val="nil"/>
              <w:left w:val="single" w:sz="4" w:space="0" w:color="auto"/>
              <w:right w:val="nil"/>
            </w:tcBorders>
          </w:tcPr>
          <w:p w14:paraId="0E2540B3" w14:textId="143C2AB0"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0.993</w:t>
            </w:r>
          </w:p>
        </w:tc>
        <w:tc>
          <w:tcPr>
            <w:tcW w:w="990" w:type="pct"/>
            <w:tcBorders>
              <w:top w:val="nil"/>
              <w:left w:val="nil"/>
              <w:right w:val="nil"/>
            </w:tcBorders>
          </w:tcPr>
          <w:p w14:paraId="462FBA84" w14:textId="633E4CB8"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2.087</w:t>
            </w:r>
            <w:r w:rsidRPr="002C57F9">
              <w:rPr>
                <w:rFonts w:ascii="Times New Roman" w:hAnsi="Times New Roman" w:cs="Times New Roman"/>
                <w:vertAlign w:val="superscript"/>
                <w:lang w:val="en-US"/>
              </w:rPr>
              <w:t>***</w:t>
            </w:r>
          </w:p>
        </w:tc>
        <w:tc>
          <w:tcPr>
            <w:tcW w:w="991" w:type="pct"/>
            <w:tcBorders>
              <w:top w:val="nil"/>
              <w:left w:val="nil"/>
              <w:right w:val="nil"/>
            </w:tcBorders>
          </w:tcPr>
          <w:p w14:paraId="3013293B" w14:textId="1856BE14"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-44.545</w:t>
            </w:r>
            <w:r w:rsidRPr="002C57F9">
              <w:rPr>
                <w:rFonts w:ascii="Times New Roman" w:hAnsi="Times New Roman" w:cs="Times New Roman"/>
                <w:vertAlign w:val="superscript"/>
                <w:lang w:val="en-US"/>
              </w:rPr>
              <w:t>***</w:t>
            </w:r>
          </w:p>
        </w:tc>
      </w:tr>
      <w:tr w:rsidR="002C57F9" w:rsidRPr="00742B7F" w14:paraId="59D1314A" w14:textId="77777777" w:rsidTr="00D84EB5">
        <w:trPr>
          <w:jc w:val="center"/>
        </w:trPr>
        <w:tc>
          <w:tcPr>
            <w:tcW w:w="2025" w:type="pct"/>
            <w:tcBorders>
              <w:top w:val="nil"/>
              <w:left w:val="nil"/>
              <w:right w:val="single" w:sz="4" w:space="0" w:color="auto"/>
            </w:tcBorders>
          </w:tcPr>
          <w:p w14:paraId="20D1C3AE"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right w:val="nil"/>
            </w:tcBorders>
          </w:tcPr>
          <w:p w14:paraId="2A4CA9FA" w14:textId="6812242E"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(0.089)</w:t>
            </w:r>
          </w:p>
        </w:tc>
        <w:tc>
          <w:tcPr>
            <w:tcW w:w="990" w:type="pct"/>
            <w:tcBorders>
              <w:top w:val="nil"/>
              <w:left w:val="nil"/>
              <w:right w:val="nil"/>
            </w:tcBorders>
          </w:tcPr>
          <w:p w14:paraId="5A21A566" w14:textId="1B02E3C9"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(0.177)</w:t>
            </w:r>
          </w:p>
        </w:tc>
        <w:tc>
          <w:tcPr>
            <w:tcW w:w="991" w:type="pct"/>
            <w:tcBorders>
              <w:top w:val="nil"/>
              <w:left w:val="nil"/>
              <w:right w:val="nil"/>
            </w:tcBorders>
          </w:tcPr>
          <w:p w14:paraId="57D32221" w14:textId="52C6B25F"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(9.931)</w:t>
            </w:r>
          </w:p>
        </w:tc>
      </w:tr>
      <w:tr w:rsidR="002C57F9" w:rsidRPr="00742B7F" w14:paraId="6AF9A6F4" w14:textId="77777777" w:rsidTr="00D84EB5">
        <w:trPr>
          <w:jc w:val="center"/>
        </w:trPr>
        <w:tc>
          <w:tcPr>
            <w:tcW w:w="2025" w:type="pct"/>
            <w:tcBorders>
              <w:top w:val="nil"/>
              <w:left w:val="nil"/>
              <w:right w:val="single" w:sz="4" w:space="0" w:color="auto"/>
            </w:tcBorders>
          </w:tcPr>
          <w:p w14:paraId="495CD3E6"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right w:val="nil"/>
            </w:tcBorders>
          </w:tcPr>
          <w:p w14:paraId="093A0D9A" w14:textId="77777777"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0" w:type="pct"/>
            <w:tcBorders>
              <w:top w:val="nil"/>
              <w:left w:val="nil"/>
              <w:right w:val="nil"/>
            </w:tcBorders>
          </w:tcPr>
          <w:p w14:paraId="132887C4" w14:textId="77777777"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1" w:type="pct"/>
            <w:tcBorders>
              <w:top w:val="nil"/>
              <w:left w:val="nil"/>
              <w:right w:val="nil"/>
            </w:tcBorders>
          </w:tcPr>
          <w:p w14:paraId="14ED343C" w14:textId="77777777"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r>
      <w:tr w:rsidR="002C57F9" w:rsidRPr="00742B7F" w14:paraId="30829CE1" w14:textId="77777777" w:rsidTr="00D84EB5">
        <w:trPr>
          <w:jc w:val="center"/>
        </w:trPr>
        <w:tc>
          <w:tcPr>
            <w:tcW w:w="2025" w:type="pct"/>
            <w:tcBorders>
              <w:top w:val="nil"/>
              <w:left w:val="nil"/>
              <w:right w:val="single" w:sz="4" w:space="0" w:color="auto"/>
            </w:tcBorders>
          </w:tcPr>
          <w:p w14:paraId="0686D196" w14:textId="0A630A2B"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r>
              <w:rPr>
                <w:rFonts w:ascii="Times New Roman" w:hAnsi="Times New Roman" w:cs="Times New Roman"/>
                <w:sz w:val="24"/>
                <w:szCs w:val="24"/>
                <w:lang w:val="en-US"/>
              </w:rPr>
              <w:t>Reminder</w:t>
            </w:r>
          </w:p>
        </w:tc>
        <w:tc>
          <w:tcPr>
            <w:tcW w:w="993" w:type="pct"/>
            <w:tcBorders>
              <w:top w:val="nil"/>
              <w:left w:val="single" w:sz="4" w:space="0" w:color="auto"/>
              <w:right w:val="nil"/>
            </w:tcBorders>
          </w:tcPr>
          <w:p w14:paraId="7D230D2D" w14:textId="56ADDB1B"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0.925</w:t>
            </w:r>
          </w:p>
        </w:tc>
        <w:tc>
          <w:tcPr>
            <w:tcW w:w="990" w:type="pct"/>
            <w:tcBorders>
              <w:top w:val="nil"/>
              <w:left w:val="nil"/>
              <w:right w:val="nil"/>
            </w:tcBorders>
          </w:tcPr>
          <w:p w14:paraId="44BD8590" w14:textId="66BB7D90"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1.247</w:t>
            </w:r>
            <w:r w:rsidRPr="002C57F9">
              <w:rPr>
                <w:rFonts w:ascii="Times New Roman" w:hAnsi="Times New Roman" w:cs="Times New Roman"/>
                <w:vertAlign w:val="superscript"/>
                <w:lang w:val="en-US"/>
              </w:rPr>
              <w:t>**</w:t>
            </w:r>
          </w:p>
        </w:tc>
        <w:tc>
          <w:tcPr>
            <w:tcW w:w="991" w:type="pct"/>
            <w:tcBorders>
              <w:top w:val="nil"/>
              <w:left w:val="nil"/>
              <w:right w:val="nil"/>
            </w:tcBorders>
          </w:tcPr>
          <w:p w14:paraId="35B9B5DD" w14:textId="2BB5CDB1"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-82.802</w:t>
            </w:r>
            <w:r w:rsidRPr="002C57F9">
              <w:rPr>
                <w:rFonts w:ascii="Times New Roman" w:hAnsi="Times New Roman" w:cs="Times New Roman"/>
                <w:vertAlign w:val="superscript"/>
                <w:lang w:val="en-US"/>
              </w:rPr>
              <w:t>***</w:t>
            </w:r>
          </w:p>
        </w:tc>
      </w:tr>
      <w:tr w:rsidR="002C57F9" w:rsidRPr="00742B7F" w14:paraId="1B7C4FE7" w14:textId="77777777" w:rsidTr="00D84EB5">
        <w:trPr>
          <w:jc w:val="center"/>
        </w:trPr>
        <w:tc>
          <w:tcPr>
            <w:tcW w:w="2025" w:type="pct"/>
            <w:tcBorders>
              <w:top w:val="nil"/>
              <w:left w:val="nil"/>
              <w:right w:val="single" w:sz="4" w:space="0" w:color="auto"/>
            </w:tcBorders>
          </w:tcPr>
          <w:p w14:paraId="1DC9230E"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right w:val="nil"/>
            </w:tcBorders>
          </w:tcPr>
          <w:p w14:paraId="48529638" w14:textId="41CCE696"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(0.083)</w:t>
            </w:r>
          </w:p>
        </w:tc>
        <w:tc>
          <w:tcPr>
            <w:tcW w:w="990" w:type="pct"/>
            <w:tcBorders>
              <w:top w:val="nil"/>
              <w:left w:val="nil"/>
              <w:right w:val="nil"/>
            </w:tcBorders>
          </w:tcPr>
          <w:p w14:paraId="2359BCC9" w14:textId="6CB6EA32"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(0.108)</w:t>
            </w:r>
          </w:p>
        </w:tc>
        <w:tc>
          <w:tcPr>
            <w:tcW w:w="991" w:type="pct"/>
            <w:tcBorders>
              <w:top w:val="nil"/>
              <w:left w:val="nil"/>
              <w:right w:val="nil"/>
            </w:tcBorders>
          </w:tcPr>
          <w:p w14:paraId="44AC27B6" w14:textId="78A0B758" w:rsidR="002C57F9" w:rsidRPr="002C57F9"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sidRPr="002C57F9">
              <w:rPr>
                <w:rFonts w:ascii="Times New Roman" w:hAnsi="Times New Roman" w:cs="Times New Roman"/>
                <w:lang w:val="en-US"/>
              </w:rPr>
              <w:t>(9.817)</w:t>
            </w:r>
          </w:p>
        </w:tc>
      </w:tr>
      <w:tr w:rsidR="002C57F9" w:rsidRPr="00742B7F" w14:paraId="661133D4" w14:textId="77777777" w:rsidTr="00D84EB5">
        <w:trPr>
          <w:jc w:val="center"/>
        </w:trPr>
        <w:tc>
          <w:tcPr>
            <w:tcW w:w="2025" w:type="pct"/>
            <w:tcBorders>
              <w:top w:val="nil"/>
              <w:left w:val="nil"/>
              <w:bottom w:val="single" w:sz="4" w:space="0" w:color="auto"/>
              <w:right w:val="single" w:sz="4" w:space="0" w:color="auto"/>
            </w:tcBorders>
          </w:tcPr>
          <w:p w14:paraId="5140435D"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p>
        </w:tc>
        <w:tc>
          <w:tcPr>
            <w:tcW w:w="993" w:type="pct"/>
            <w:tcBorders>
              <w:top w:val="nil"/>
              <w:left w:val="single" w:sz="4" w:space="0" w:color="auto"/>
              <w:bottom w:val="single" w:sz="4" w:space="0" w:color="auto"/>
              <w:right w:val="nil"/>
            </w:tcBorders>
          </w:tcPr>
          <w:p w14:paraId="29652E56" w14:textId="77777777" w:rsidR="002C57F9" w:rsidRPr="00742B7F"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0" w:type="pct"/>
            <w:tcBorders>
              <w:top w:val="nil"/>
              <w:left w:val="nil"/>
              <w:bottom w:val="single" w:sz="4" w:space="0" w:color="auto"/>
              <w:right w:val="nil"/>
            </w:tcBorders>
          </w:tcPr>
          <w:p w14:paraId="29AF7422" w14:textId="77777777" w:rsidR="002C57F9" w:rsidRPr="00742B7F"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c>
          <w:tcPr>
            <w:tcW w:w="991" w:type="pct"/>
            <w:tcBorders>
              <w:top w:val="nil"/>
              <w:left w:val="nil"/>
              <w:bottom w:val="single" w:sz="4" w:space="0" w:color="auto"/>
              <w:right w:val="nil"/>
            </w:tcBorders>
          </w:tcPr>
          <w:p w14:paraId="4B06FC7D" w14:textId="77777777" w:rsidR="002C57F9" w:rsidRPr="00742B7F"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p>
        </w:tc>
      </w:tr>
      <w:tr w:rsidR="002C57F9" w:rsidRPr="00742B7F" w14:paraId="6C33A50D" w14:textId="77777777" w:rsidTr="00D84EB5">
        <w:trPr>
          <w:trHeight w:val="340"/>
          <w:jc w:val="center"/>
        </w:trPr>
        <w:tc>
          <w:tcPr>
            <w:tcW w:w="2025" w:type="pct"/>
            <w:tcBorders>
              <w:top w:val="single" w:sz="4" w:space="0" w:color="auto"/>
              <w:left w:val="nil"/>
              <w:bottom w:val="single" w:sz="6" w:space="0" w:color="auto"/>
              <w:right w:val="single" w:sz="4" w:space="0" w:color="auto"/>
            </w:tcBorders>
            <w:vAlign w:val="center"/>
          </w:tcPr>
          <w:p w14:paraId="3CFE45D9" w14:textId="77777777" w:rsidR="002C57F9" w:rsidRPr="00742B7F" w:rsidRDefault="002C57F9" w:rsidP="002C57F9">
            <w:pPr>
              <w:widowControl w:val="0"/>
              <w:autoSpaceDE w:val="0"/>
              <w:autoSpaceDN w:val="0"/>
              <w:adjustRightInd w:val="0"/>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N</w:t>
            </w:r>
          </w:p>
        </w:tc>
        <w:tc>
          <w:tcPr>
            <w:tcW w:w="993" w:type="pct"/>
            <w:tcBorders>
              <w:top w:val="single" w:sz="4" w:space="0" w:color="auto"/>
              <w:left w:val="single" w:sz="4" w:space="0" w:color="auto"/>
              <w:bottom w:val="single" w:sz="6" w:space="0" w:color="auto"/>
              <w:right w:val="nil"/>
            </w:tcBorders>
            <w:vAlign w:val="center"/>
          </w:tcPr>
          <w:p w14:paraId="01CA7D03" w14:textId="07CE836F" w:rsidR="002C57F9" w:rsidRPr="00742B7F"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hAnsi="Times New Roman" w:cs="Times New Roman"/>
                <w:sz w:val="24"/>
                <w:szCs w:val="24"/>
                <w:lang w:val="en-US"/>
              </w:rPr>
              <w:t>8397</w:t>
            </w:r>
          </w:p>
        </w:tc>
        <w:tc>
          <w:tcPr>
            <w:tcW w:w="990" w:type="pct"/>
            <w:tcBorders>
              <w:top w:val="single" w:sz="4" w:space="0" w:color="auto"/>
              <w:left w:val="nil"/>
              <w:bottom w:val="single" w:sz="6" w:space="0" w:color="auto"/>
              <w:right w:val="nil"/>
            </w:tcBorders>
            <w:vAlign w:val="center"/>
          </w:tcPr>
          <w:p w14:paraId="502A9423" w14:textId="685C85A5" w:rsidR="002C57F9" w:rsidRPr="00742B7F"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hAnsi="Times New Roman" w:cs="Times New Roman"/>
                <w:sz w:val="24"/>
                <w:szCs w:val="24"/>
                <w:lang w:val="en-US"/>
              </w:rPr>
              <w:t>8397</w:t>
            </w:r>
          </w:p>
        </w:tc>
        <w:tc>
          <w:tcPr>
            <w:tcW w:w="991" w:type="pct"/>
            <w:tcBorders>
              <w:top w:val="single" w:sz="4" w:space="0" w:color="auto"/>
              <w:left w:val="nil"/>
              <w:bottom w:val="single" w:sz="6" w:space="0" w:color="auto"/>
              <w:right w:val="nil"/>
            </w:tcBorders>
            <w:vAlign w:val="center"/>
          </w:tcPr>
          <w:p w14:paraId="0C81D777" w14:textId="17C5C7C5" w:rsidR="002C57F9" w:rsidRPr="00742B7F" w:rsidRDefault="002C57F9" w:rsidP="002C57F9">
            <w:pPr>
              <w:widowControl w:val="0"/>
              <w:autoSpaceDE w:val="0"/>
              <w:autoSpaceDN w:val="0"/>
              <w:adjustRightInd w:val="0"/>
              <w:spacing w:after="0" w:line="240" w:lineRule="auto"/>
              <w:jc w:val="center"/>
              <w:rPr>
                <w:rFonts w:ascii="Times New Roman" w:eastAsia="Times New Roman" w:hAnsi="Times New Roman" w:cs="Times New Roman"/>
                <w:lang w:eastAsia="en-GB"/>
              </w:rPr>
            </w:pPr>
            <w:r>
              <w:rPr>
                <w:rFonts w:ascii="Times New Roman" w:hAnsi="Times New Roman" w:cs="Times New Roman"/>
                <w:sz w:val="24"/>
                <w:szCs w:val="24"/>
                <w:lang w:val="en-US"/>
              </w:rPr>
              <w:t>8397</w:t>
            </w:r>
          </w:p>
        </w:tc>
      </w:tr>
    </w:tbl>
    <w:p w14:paraId="144FE61A" w14:textId="77777777" w:rsidR="006467D5" w:rsidRDefault="006467D5" w:rsidP="00D84EB5">
      <w:pPr>
        <w:keepNext/>
        <w:widowControl w:val="0"/>
        <w:autoSpaceDE w:val="0"/>
        <w:autoSpaceDN w:val="0"/>
        <w:adjustRightInd w:val="0"/>
        <w:spacing w:before="60" w:after="0" w:line="240" w:lineRule="auto"/>
        <w:ind w:left="426" w:right="237"/>
        <w:outlineLvl w:val="0"/>
        <w:rPr>
          <w:rFonts w:ascii="Times New Roman" w:eastAsia="Times New Roman" w:hAnsi="Times New Roman" w:cs="Times New Roman"/>
          <w:b/>
          <w:sz w:val="24"/>
          <w:szCs w:val="24"/>
          <w:lang w:val="en-US" w:eastAsia="de-DE"/>
        </w:rPr>
      </w:pPr>
      <w:r w:rsidRPr="00C62128">
        <w:rPr>
          <w:rFonts w:ascii="Times New Roman" w:eastAsia="Times New Roman" w:hAnsi="Times New Roman" w:cs="Times New Roman"/>
          <w:sz w:val="20"/>
          <w:szCs w:val="20"/>
          <w:lang w:eastAsia="en-GB"/>
        </w:rPr>
        <w:t xml:space="preserve">Notes: </w:t>
      </w:r>
      <w:r>
        <w:rPr>
          <w:rFonts w:ascii="Times New Roman" w:eastAsia="Times New Roman" w:hAnsi="Times New Roman" w:cs="Times New Roman"/>
          <w:sz w:val="20"/>
          <w:szCs w:val="20"/>
          <w:lang w:eastAsia="en-GB"/>
        </w:rPr>
        <w:t>Models (1) and (2) report</w:t>
      </w:r>
      <w:r w:rsidRPr="00C62128">
        <w:rPr>
          <w:rFonts w:ascii="Times New Roman" w:eastAsia="Times New Roman" w:hAnsi="Times New Roman" w:cs="Times New Roman"/>
          <w:sz w:val="20"/>
          <w:szCs w:val="20"/>
          <w:lang w:eastAsia="en-GB"/>
        </w:rPr>
        <w:t xml:space="preserve"> odds r</w:t>
      </w:r>
      <w:r>
        <w:rPr>
          <w:rFonts w:ascii="Times New Roman" w:eastAsia="Times New Roman" w:hAnsi="Times New Roman" w:cs="Times New Roman"/>
          <w:sz w:val="20"/>
          <w:szCs w:val="20"/>
          <w:lang w:eastAsia="en-GB"/>
        </w:rPr>
        <w:t>atios from logistic regressions; Model (3) reports coefficients from an OLS regression.</w:t>
      </w:r>
      <w:r w:rsidRPr="00C62128">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An odds</w:t>
      </w:r>
      <w:r w:rsidRPr="00C62128">
        <w:rPr>
          <w:rFonts w:ascii="Times New Roman" w:eastAsia="Times New Roman" w:hAnsi="Times New Roman" w:cs="Times New Roman"/>
          <w:sz w:val="20"/>
          <w:szCs w:val="20"/>
          <w:lang w:eastAsia="en-GB"/>
        </w:rPr>
        <w:t xml:space="preserve"> ratio greater than 1 implies a positive effect, whereas a ratio smaller tha</w:t>
      </w:r>
      <w:r>
        <w:rPr>
          <w:rFonts w:ascii="Times New Roman" w:eastAsia="Times New Roman" w:hAnsi="Times New Roman" w:cs="Times New Roman"/>
          <w:sz w:val="20"/>
          <w:szCs w:val="20"/>
          <w:lang w:eastAsia="en-GB"/>
        </w:rPr>
        <w:t>n 1 implies a negative effect. In Model (1) t</w:t>
      </w:r>
      <w:r w:rsidRPr="00C62128">
        <w:rPr>
          <w:rFonts w:ascii="Times New Roman" w:eastAsia="Times New Roman" w:hAnsi="Times New Roman" w:cs="Times New Roman"/>
          <w:sz w:val="20"/>
          <w:szCs w:val="20"/>
          <w:lang w:eastAsia="en-GB"/>
        </w:rPr>
        <w:t xml:space="preserve">he dependent variable </w:t>
      </w:r>
      <w:r>
        <w:rPr>
          <w:rFonts w:ascii="Times New Roman" w:eastAsia="Times New Roman" w:hAnsi="Times New Roman" w:cs="Times New Roman"/>
          <w:sz w:val="20"/>
          <w:szCs w:val="20"/>
          <w:lang w:eastAsia="en-GB"/>
        </w:rPr>
        <w:t>is a dummy variable taking the value of 1 if an individual is a student at Oxford Brookes University, and 0 otherwise; in Model (2) it is a dummy variable taking the value of 1 if an individual is resident in a hall/college which is less than 100 years old, and 0 otherwise; in Model (3) it is the size of the residence unit in which an individual lives.</w:t>
      </w:r>
      <w:r w:rsidRPr="00C62128">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The regressions include all students who were assigned to the Baseline, Fine, Lottery and Lottery Regret treatments.</w:t>
      </w:r>
      <w:r w:rsidRPr="00C62128">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Standard errors</w:t>
      </w:r>
      <w:r w:rsidRPr="00C62128">
        <w:rPr>
          <w:rFonts w:ascii="Times New Roman" w:eastAsia="Times New Roman" w:hAnsi="Times New Roman" w:cs="Times New Roman"/>
          <w:sz w:val="20"/>
          <w:szCs w:val="20"/>
          <w:lang w:eastAsia="en-GB"/>
        </w:rPr>
        <w:t xml:space="preserve"> are reported in parentheses. Significance levels: *** p&lt;0.01, ** p&lt;0.05, * p&lt;0.1</w:t>
      </w:r>
    </w:p>
    <w:p w14:paraId="583B2905" w14:textId="77777777" w:rsidR="006467D5" w:rsidRPr="00CB2DCE" w:rsidRDefault="006467D5" w:rsidP="006467D5">
      <w:pPr>
        <w:keepNext/>
        <w:widowControl w:val="0"/>
        <w:autoSpaceDE w:val="0"/>
        <w:autoSpaceDN w:val="0"/>
        <w:adjustRightInd w:val="0"/>
        <w:spacing w:before="360" w:after="0" w:line="240" w:lineRule="auto"/>
        <w:jc w:val="center"/>
        <w:outlineLvl w:val="0"/>
        <w:rPr>
          <w:rFonts w:ascii="Times New Roman" w:eastAsia="Times New Roman" w:hAnsi="Times New Roman" w:cs="Times New Roman"/>
          <w:b/>
          <w:sz w:val="24"/>
          <w:szCs w:val="24"/>
          <w:lang w:val="en-US" w:eastAsia="de-DE"/>
        </w:rPr>
      </w:pPr>
    </w:p>
    <w:p w14:paraId="70A179C8" w14:textId="77777777" w:rsidR="006467D5" w:rsidRDefault="006467D5" w:rsidP="006467D5">
      <w:pPr>
        <w:rPr>
          <w:rFonts w:ascii="Times New Roman" w:hAnsi="Times New Roman" w:cs="Times New Roman"/>
          <w:b/>
          <w:sz w:val="28"/>
          <w:szCs w:val="28"/>
        </w:rPr>
        <w:sectPr w:rsidR="006467D5" w:rsidSect="00194034">
          <w:pgSz w:w="11906" w:h="16838"/>
          <w:pgMar w:top="1440" w:right="1440" w:bottom="1440" w:left="1440" w:header="708" w:footer="708" w:gutter="0"/>
          <w:cols w:space="708"/>
          <w:docGrid w:linePitch="360"/>
        </w:sectPr>
      </w:pPr>
    </w:p>
    <w:p w14:paraId="7DC9ED1B" w14:textId="4EE6465B" w:rsidR="006467D5" w:rsidRPr="00D32F5F" w:rsidRDefault="006467D5" w:rsidP="006467D5">
      <w:pPr>
        <w:keepNext/>
        <w:widowControl w:val="0"/>
        <w:autoSpaceDE w:val="0"/>
        <w:autoSpaceDN w:val="0"/>
        <w:adjustRightInd w:val="0"/>
        <w:spacing w:after="240" w:line="240" w:lineRule="auto"/>
        <w:outlineLvl w:val="0"/>
        <w:rPr>
          <w:rFonts w:ascii="Times New Roman" w:eastAsia="Times New Roman" w:hAnsi="Times New Roman" w:cs="Times New Roman"/>
          <w:b/>
          <w:sz w:val="24"/>
          <w:szCs w:val="24"/>
          <w:lang w:val="en-US" w:eastAsia="de-DE"/>
        </w:rPr>
      </w:pPr>
      <w:r>
        <w:rPr>
          <w:rFonts w:ascii="Times New Roman" w:eastAsia="Times New Roman" w:hAnsi="Times New Roman" w:cs="Times New Roman"/>
          <w:b/>
          <w:sz w:val="24"/>
          <w:szCs w:val="24"/>
          <w:lang w:val="en-US" w:eastAsia="de-DE"/>
        </w:rPr>
        <w:lastRenderedPageBreak/>
        <w:t xml:space="preserve">Appendix </w:t>
      </w:r>
      <w:r w:rsidR="00477424">
        <w:rPr>
          <w:rFonts w:ascii="Times New Roman" w:eastAsia="Times New Roman" w:hAnsi="Times New Roman" w:cs="Times New Roman"/>
          <w:b/>
          <w:sz w:val="24"/>
          <w:szCs w:val="24"/>
          <w:lang w:val="en-US" w:eastAsia="de-DE"/>
        </w:rPr>
        <w:t>C</w:t>
      </w:r>
      <w:r>
        <w:rPr>
          <w:rFonts w:ascii="Times New Roman" w:eastAsia="Times New Roman" w:hAnsi="Times New Roman" w:cs="Times New Roman"/>
          <w:b/>
          <w:sz w:val="24"/>
          <w:szCs w:val="24"/>
          <w:lang w:val="en-US" w:eastAsia="de-DE"/>
        </w:rPr>
        <w:t xml:space="preserve">: </w:t>
      </w:r>
      <w:r w:rsidRPr="00D32F5F">
        <w:rPr>
          <w:rFonts w:ascii="Times New Roman" w:eastAsia="Times New Roman" w:hAnsi="Times New Roman" w:cs="Times New Roman"/>
          <w:b/>
          <w:sz w:val="24"/>
          <w:szCs w:val="24"/>
          <w:lang w:val="en-US" w:eastAsia="de-DE"/>
        </w:rPr>
        <w:t>Duration analysis</w:t>
      </w:r>
    </w:p>
    <w:p w14:paraId="469A23F6" w14:textId="7325F131" w:rsidR="006467D5" w:rsidRDefault="006467D5" w:rsidP="006467D5">
      <w:pPr>
        <w:rPr>
          <w:rFonts w:ascii="Times New Roman" w:hAnsi="Times New Roman" w:cs="Times New Roman"/>
          <w:sz w:val="24"/>
          <w:szCs w:val="24"/>
        </w:rPr>
      </w:pPr>
      <w:r w:rsidRPr="00D32F5F">
        <w:rPr>
          <w:rFonts w:ascii="Times New Roman" w:hAnsi="Times New Roman" w:cs="Times New Roman"/>
          <w:sz w:val="24"/>
          <w:szCs w:val="24"/>
        </w:rPr>
        <w:t xml:space="preserve">To test the robustness of the results in Table 1 of the main text, for the post-intervention period we use the Cox proportional hazard approach to model the duration until an individual registers. Estimated hazard ratios are reported in Table </w:t>
      </w:r>
      <w:r w:rsidR="00CC61AE">
        <w:rPr>
          <w:rFonts w:ascii="Times New Roman" w:hAnsi="Times New Roman" w:cs="Times New Roman"/>
          <w:sz w:val="24"/>
          <w:szCs w:val="24"/>
        </w:rPr>
        <w:t>C1</w:t>
      </w:r>
      <w:r w:rsidRPr="00D32F5F">
        <w:rPr>
          <w:rFonts w:ascii="Times New Roman" w:hAnsi="Times New Roman" w:cs="Times New Roman"/>
          <w:sz w:val="24"/>
          <w:szCs w:val="24"/>
        </w:rPr>
        <w:t xml:space="preserve">. In line with the results from the logistic regression, we find a positive and significant effect of the </w:t>
      </w:r>
      <w:r>
        <w:rPr>
          <w:rFonts w:ascii="Times New Roman" w:hAnsi="Times New Roman" w:cs="Times New Roman"/>
          <w:sz w:val="24"/>
          <w:szCs w:val="24"/>
        </w:rPr>
        <w:t>Fine</w:t>
      </w:r>
      <w:r w:rsidRPr="00D32F5F">
        <w:rPr>
          <w:rFonts w:ascii="Times New Roman" w:hAnsi="Times New Roman" w:cs="Times New Roman"/>
          <w:sz w:val="24"/>
          <w:szCs w:val="24"/>
        </w:rPr>
        <w:t xml:space="preserve"> dummy: t</w:t>
      </w:r>
      <w:r>
        <w:rPr>
          <w:rFonts w:ascii="Times New Roman" w:hAnsi="Times New Roman" w:cs="Times New Roman"/>
          <w:sz w:val="24"/>
          <w:szCs w:val="24"/>
        </w:rPr>
        <w:t>he hazard ratio of 1.</w:t>
      </w:r>
      <w:r w:rsidR="001E5F01">
        <w:rPr>
          <w:rFonts w:ascii="Times New Roman" w:hAnsi="Times New Roman" w:cs="Times New Roman"/>
          <w:sz w:val="24"/>
          <w:szCs w:val="24"/>
        </w:rPr>
        <w:t>655</w:t>
      </w:r>
      <w:r w:rsidRPr="00D32F5F">
        <w:rPr>
          <w:rFonts w:ascii="Times New Roman" w:hAnsi="Times New Roman" w:cs="Times New Roman"/>
          <w:sz w:val="24"/>
          <w:szCs w:val="24"/>
        </w:rPr>
        <w:t xml:space="preserve"> indicates that the probability of registering on a given date (conditional on not having registered before) is </w:t>
      </w:r>
      <w:r w:rsidR="001E5F01">
        <w:rPr>
          <w:rFonts w:ascii="Times New Roman" w:hAnsi="Times New Roman" w:cs="Times New Roman"/>
          <w:sz w:val="24"/>
          <w:szCs w:val="24"/>
        </w:rPr>
        <w:t>65.5</w:t>
      </w:r>
      <w:r w:rsidRPr="00D32F5F">
        <w:rPr>
          <w:rFonts w:ascii="Times New Roman" w:hAnsi="Times New Roman" w:cs="Times New Roman"/>
          <w:sz w:val="24"/>
          <w:szCs w:val="24"/>
        </w:rPr>
        <w:t>% larger than in Baseline.</w:t>
      </w:r>
      <w:r>
        <w:rPr>
          <w:rFonts w:ascii="Times New Roman" w:hAnsi="Times New Roman" w:cs="Times New Roman"/>
          <w:sz w:val="24"/>
          <w:szCs w:val="24"/>
        </w:rPr>
        <w:t xml:space="preserve"> The corresponding hazard ratio</w:t>
      </w:r>
      <w:r w:rsidR="001E5F01">
        <w:rPr>
          <w:rFonts w:ascii="Times New Roman" w:hAnsi="Times New Roman" w:cs="Times New Roman"/>
          <w:sz w:val="24"/>
          <w:szCs w:val="24"/>
        </w:rPr>
        <w:t>s</w:t>
      </w:r>
      <w:r w:rsidRPr="00D32F5F">
        <w:rPr>
          <w:rFonts w:ascii="Times New Roman" w:hAnsi="Times New Roman" w:cs="Times New Roman"/>
          <w:sz w:val="24"/>
          <w:szCs w:val="24"/>
        </w:rPr>
        <w:t xml:space="preserve"> for the </w:t>
      </w:r>
      <w:r>
        <w:rPr>
          <w:rFonts w:ascii="Times New Roman" w:hAnsi="Times New Roman" w:cs="Times New Roman"/>
          <w:sz w:val="24"/>
          <w:szCs w:val="24"/>
        </w:rPr>
        <w:t xml:space="preserve">Lottery treatments </w:t>
      </w:r>
      <w:r w:rsidR="001E5F01">
        <w:rPr>
          <w:rFonts w:ascii="Times New Roman" w:hAnsi="Times New Roman" w:cs="Times New Roman"/>
          <w:sz w:val="24"/>
          <w:szCs w:val="24"/>
        </w:rPr>
        <w:t>are</w:t>
      </w:r>
      <w:r>
        <w:rPr>
          <w:rFonts w:ascii="Times New Roman" w:hAnsi="Times New Roman" w:cs="Times New Roman"/>
          <w:sz w:val="24"/>
          <w:szCs w:val="24"/>
        </w:rPr>
        <w:t xml:space="preserve"> negative but not significant</w:t>
      </w:r>
      <w:r w:rsidRPr="00D32F5F">
        <w:rPr>
          <w:rFonts w:ascii="Times New Roman" w:hAnsi="Times New Roman" w:cs="Times New Roman"/>
          <w:sz w:val="24"/>
          <w:szCs w:val="24"/>
        </w:rPr>
        <w:t xml:space="preserve">. </w:t>
      </w:r>
      <w:r w:rsidR="001E5F01">
        <w:rPr>
          <w:rFonts w:ascii="Times New Roman" w:hAnsi="Times New Roman" w:cs="Times New Roman"/>
          <w:sz w:val="24"/>
          <w:szCs w:val="24"/>
        </w:rPr>
        <w:t>The hazard ratios for the two non-monetary treatments are very close to one and not significant, confirming that they had no additional effect on registration rates relative to our baseline treatment.</w:t>
      </w:r>
    </w:p>
    <w:p w14:paraId="226277A6" w14:textId="11A2CEC1" w:rsidR="006467D5" w:rsidRPr="00CB2DCE" w:rsidRDefault="006467D5" w:rsidP="006467D5">
      <w:pPr>
        <w:widowControl w:val="0"/>
        <w:autoSpaceDE w:val="0"/>
        <w:autoSpaceDN w:val="0"/>
        <w:adjustRightInd w:val="0"/>
        <w:spacing w:before="360" w:after="120" w:line="240" w:lineRule="auto"/>
        <w:jc w:val="center"/>
        <w:outlineLvl w:val="0"/>
        <w:rPr>
          <w:rFonts w:ascii="Times New Roman" w:eastAsia="Times New Roman" w:hAnsi="Times New Roman" w:cs="Times New Roman"/>
          <w:b/>
          <w:sz w:val="24"/>
          <w:szCs w:val="24"/>
          <w:lang w:val="en-US" w:eastAsia="de-DE"/>
        </w:rPr>
      </w:pPr>
      <w:r>
        <w:rPr>
          <w:rFonts w:ascii="Times New Roman" w:eastAsia="Times New Roman" w:hAnsi="Times New Roman" w:cs="Times New Roman"/>
          <w:b/>
          <w:sz w:val="24"/>
          <w:szCs w:val="24"/>
          <w:lang w:val="en-US" w:eastAsia="de-DE"/>
        </w:rPr>
        <w:t xml:space="preserve">Table </w:t>
      </w:r>
      <w:r w:rsidR="00477424">
        <w:rPr>
          <w:rFonts w:ascii="Times New Roman" w:eastAsia="Times New Roman" w:hAnsi="Times New Roman" w:cs="Times New Roman"/>
          <w:b/>
          <w:sz w:val="24"/>
          <w:szCs w:val="24"/>
          <w:lang w:val="en-US" w:eastAsia="de-DE"/>
        </w:rPr>
        <w:t>C1</w:t>
      </w:r>
      <w:r w:rsidRPr="00CB2DCE">
        <w:rPr>
          <w:rFonts w:ascii="Times New Roman" w:eastAsia="Times New Roman" w:hAnsi="Times New Roman" w:cs="Times New Roman"/>
          <w:b/>
          <w:sz w:val="24"/>
          <w:szCs w:val="24"/>
          <w:lang w:val="en-US" w:eastAsia="de-DE"/>
        </w:rPr>
        <w:t xml:space="preserve">: </w:t>
      </w:r>
      <w:r>
        <w:rPr>
          <w:rFonts w:ascii="Times New Roman" w:eastAsia="Times New Roman" w:hAnsi="Times New Roman" w:cs="Times New Roman"/>
          <w:b/>
          <w:sz w:val="24"/>
          <w:szCs w:val="24"/>
          <w:lang w:val="en-US" w:eastAsia="de-DE"/>
        </w:rPr>
        <w:t>Duration analysis</w:t>
      </w:r>
    </w:p>
    <w:tbl>
      <w:tblPr>
        <w:tblW w:w="0" w:type="auto"/>
        <w:jc w:val="center"/>
        <w:tblLook w:val="0000" w:firstRow="0" w:lastRow="0" w:firstColumn="0" w:lastColumn="0" w:noHBand="0" w:noVBand="0"/>
      </w:tblPr>
      <w:tblGrid>
        <w:gridCol w:w="1933"/>
        <w:gridCol w:w="3870"/>
      </w:tblGrid>
      <w:tr w:rsidR="006467D5" w:rsidRPr="007A65D1" w14:paraId="69519B75" w14:textId="77777777" w:rsidTr="009C212D">
        <w:trPr>
          <w:trHeight w:val="552"/>
          <w:jc w:val="center"/>
        </w:trPr>
        <w:tc>
          <w:tcPr>
            <w:tcW w:w="0" w:type="auto"/>
            <w:tcBorders>
              <w:top w:val="single" w:sz="4" w:space="0" w:color="auto"/>
              <w:left w:val="nil"/>
              <w:right w:val="single" w:sz="4" w:space="0" w:color="auto"/>
            </w:tcBorders>
            <w:vAlign w:val="center"/>
          </w:tcPr>
          <w:p w14:paraId="3694E8A2" w14:textId="77777777" w:rsidR="006467D5" w:rsidRPr="00797220" w:rsidRDefault="006467D5" w:rsidP="009C212D">
            <w:pPr>
              <w:widowControl w:val="0"/>
              <w:autoSpaceDE w:val="0"/>
              <w:autoSpaceDN w:val="0"/>
              <w:adjustRightInd w:val="0"/>
              <w:spacing w:after="0" w:line="240" w:lineRule="auto"/>
              <w:rPr>
                <w:rFonts w:ascii="Times New Roman" w:eastAsia="Times New Roman" w:hAnsi="Times New Roman" w:cs="Times New Roman"/>
                <w:lang w:val="en-US" w:eastAsia="de-DE"/>
              </w:rPr>
            </w:pPr>
            <w:r w:rsidRPr="00797220">
              <w:rPr>
                <w:rFonts w:ascii="Times New Roman" w:eastAsia="Times New Roman" w:hAnsi="Times New Roman" w:cs="Times New Roman"/>
                <w:lang w:val="en-US" w:eastAsia="de-DE"/>
              </w:rPr>
              <w:t xml:space="preserve">Dependent variable </w:t>
            </w:r>
          </w:p>
        </w:tc>
        <w:tc>
          <w:tcPr>
            <w:tcW w:w="0" w:type="auto"/>
            <w:vMerge w:val="restart"/>
            <w:tcBorders>
              <w:top w:val="single" w:sz="4" w:space="0" w:color="auto"/>
              <w:left w:val="single" w:sz="4" w:space="0" w:color="auto"/>
              <w:right w:val="nil"/>
            </w:tcBorders>
            <w:vAlign w:val="center"/>
          </w:tcPr>
          <w:p w14:paraId="09AD53B7" w14:textId="77777777" w:rsidR="006467D5"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 xml:space="preserve">Duration to registration after </w:t>
            </w:r>
            <w:r w:rsidRPr="00797220">
              <w:rPr>
                <w:rFonts w:ascii="Times New Roman" w:eastAsia="Times New Roman" w:hAnsi="Times New Roman" w:cs="Times New Roman"/>
                <w:lang w:val="en-US" w:eastAsia="de-DE"/>
              </w:rPr>
              <w:t>Intervention</w:t>
            </w:r>
            <w:r w:rsidRPr="00797220">
              <w:rPr>
                <w:rFonts w:ascii="Times New Roman" w:eastAsia="Times New Roman" w:hAnsi="Times New Roman" w:cs="Times New Roman"/>
                <w:lang w:val="en-US" w:eastAsia="de-DE"/>
              </w:rPr>
              <w:br/>
              <w:t>(Mar 9 – Ap</w:t>
            </w:r>
            <w:r>
              <w:rPr>
                <w:rFonts w:ascii="Times New Roman" w:eastAsia="Times New Roman" w:hAnsi="Times New Roman" w:cs="Times New Roman"/>
                <w:lang w:val="en-US" w:eastAsia="de-DE"/>
              </w:rPr>
              <w:t>r</w:t>
            </w:r>
            <w:r w:rsidRPr="00797220">
              <w:rPr>
                <w:rFonts w:ascii="Times New Roman" w:eastAsia="Times New Roman" w:hAnsi="Times New Roman" w:cs="Times New Roman"/>
                <w:lang w:val="en-US" w:eastAsia="de-DE"/>
              </w:rPr>
              <w:t xml:space="preserve"> 20)</w:t>
            </w:r>
          </w:p>
          <w:p w14:paraId="5971442F" w14:textId="77777777" w:rsidR="006467D5" w:rsidRPr="00524748"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de-DE"/>
              </w:rPr>
            </w:pPr>
          </w:p>
        </w:tc>
      </w:tr>
      <w:tr w:rsidR="006467D5" w:rsidRPr="000D68B4" w14:paraId="153CAF24" w14:textId="77777777" w:rsidTr="009C212D">
        <w:trPr>
          <w:trHeight w:val="77"/>
          <w:jc w:val="center"/>
        </w:trPr>
        <w:tc>
          <w:tcPr>
            <w:tcW w:w="0" w:type="auto"/>
            <w:tcBorders>
              <w:left w:val="nil"/>
              <w:right w:val="single" w:sz="4" w:space="0" w:color="auto"/>
            </w:tcBorders>
            <w:vAlign w:val="center"/>
          </w:tcPr>
          <w:p w14:paraId="7AC5D648" w14:textId="77777777" w:rsidR="006467D5" w:rsidRPr="00797220" w:rsidRDefault="006467D5" w:rsidP="009C212D">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vMerge/>
            <w:tcBorders>
              <w:left w:val="single" w:sz="4" w:space="0" w:color="auto"/>
              <w:right w:val="nil"/>
            </w:tcBorders>
            <w:vAlign w:val="center"/>
          </w:tcPr>
          <w:p w14:paraId="12BA6EE3" w14:textId="77777777" w:rsidR="006467D5" w:rsidDel="009F514C"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p>
        </w:tc>
      </w:tr>
      <w:tr w:rsidR="006467D5" w:rsidRPr="007A65D1" w14:paraId="06A8EC8E" w14:textId="77777777" w:rsidTr="009C212D">
        <w:trPr>
          <w:trHeight w:val="221"/>
          <w:jc w:val="center"/>
        </w:trPr>
        <w:tc>
          <w:tcPr>
            <w:tcW w:w="0" w:type="auto"/>
            <w:tcBorders>
              <w:top w:val="single" w:sz="4" w:space="0" w:color="auto"/>
              <w:left w:val="nil"/>
              <w:bottom w:val="nil"/>
              <w:right w:val="single" w:sz="4" w:space="0" w:color="auto"/>
            </w:tcBorders>
          </w:tcPr>
          <w:p w14:paraId="5417C627" w14:textId="77777777" w:rsidR="006467D5" w:rsidRPr="00797220" w:rsidRDefault="006467D5" w:rsidP="009C212D">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single" w:sz="4" w:space="0" w:color="auto"/>
              <w:left w:val="single" w:sz="4" w:space="0" w:color="auto"/>
              <w:bottom w:val="nil"/>
              <w:right w:val="nil"/>
            </w:tcBorders>
          </w:tcPr>
          <w:p w14:paraId="2F19AA59" w14:textId="77777777" w:rsidR="006467D5" w:rsidRPr="00797220" w:rsidRDefault="006467D5" w:rsidP="009C212D">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p>
        </w:tc>
      </w:tr>
      <w:tr w:rsidR="00CC61AE" w:rsidRPr="007A65D1" w14:paraId="2794D741" w14:textId="77777777" w:rsidTr="009C212D">
        <w:trPr>
          <w:trHeight w:val="248"/>
          <w:jc w:val="center"/>
        </w:trPr>
        <w:tc>
          <w:tcPr>
            <w:tcW w:w="0" w:type="auto"/>
            <w:tcBorders>
              <w:top w:val="nil"/>
              <w:left w:val="nil"/>
              <w:bottom w:val="nil"/>
              <w:right w:val="single" w:sz="4" w:space="0" w:color="auto"/>
            </w:tcBorders>
          </w:tcPr>
          <w:p w14:paraId="1987BD5C" w14:textId="6D19426E"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Pr>
                <w:rFonts w:ascii="Times New Roman" w:eastAsia="Times New Roman" w:hAnsi="Times New Roman" w:cs="Times New Roman"/>
                <w:lang w:eastAsia="en-GB"/>
              </w:rPr>
              <w:t>Fine</w:t>
            </w:r>
          </w:p>
        </w:tc>
        <w:tc>
          <w:tcPr>
            <w:tcW w:w="0" w:type="auto"/>
            <w:tcBorders>
              <w:top w:val="nil"/>
              <w:left w:val="single" w:sz="4" w:space="0" w:color="auto"/>
              <w:bottom w:val="nil"/>
              <w:right w:val="nil"/>
            </w:tcBorders>
          </w:tcPr>
          <w:p w14:paraId="077827A0" w14:textId="3EA76664" w:rsidR="00CC61AE" w:rsidRPr="00CD56F6" w:rsidRDefault="00CC61AE"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1.</w:t>
            </w:r>
            <w:r>
              <w:rPr>
                <w:rFonts w:ascii="Times New Roman" w:eastAsia="Times New Roman" w:hAnsi="Times New Roman" w:cs="Times New Roman"/>
                <w:lang w:val="en-US" w:eastAsia="de-DE"/>
              </w:rPr>
              <w:t>655</w:t>
            </w:r>
            <w:r w:rsidRPr="00CD56F6">
              <w:rPr>
                <w:rFonts w:ascii="Times New Roman" w:hAnsi="Times New Roman" w:cs="Times New Roman"/>
                <w:vertAlign w:val="superscript"/>
                <w:lang w:val="en-US"/>
              </w:rPr>
              <w:t>*</w:t>
            </w:r>
            <w:r w:rsidR="001E5F01">
              <w:rPr>
                <w:rFonts w:ascii="Times New Roman" w:hAnsi="Times New Roman" w:cs="Times New Roman"/>
                <w:vertAlign w:val="superscript"/>
                <w:lang w:val="en-US"/>
              </w:rPr>
              <w:t>*</w:t>
            </w:r>
            <w:r w:rsidRPr="00CD56F6">
              <w:rPr>
                <w:rFonts w:ascii="Times New Roman" w:hAnsi="Times New Roman" w:cs="Times New Roman"/>
                <w:vertAlign w:val="superscript"/>
                <w:lang w:val="en-US"/>
              </w:rPr>
              <w:t>*</w:t>
            </w:r>
          </w:p>
        </w:tc>
      </w:tr>
      <w:tr w:rsidR="00CC61AE" w:rsidRPr="007A65D1" w14:paraId="68DE22F5" w14:textId="77777777" w:rsidTr="009C212D">
        <w:trPr>
          <w:trHeight w:val="77"/>
          <w:jc w:val="center"/>
        </w:trPr>
        <w:tc>
          <w:tcPr>
            <w:tcW w:w="0" w:type="auto"/>
            <w:tcBorders>
              <w:top w:val="nil"/>
              <w:left w:val="nil"/>
              <w:bottom w:val="nil"/>
              <w:right w:val="single" w:sz="4" w:space="0" w:color="auto"/>
            </w:tcBorders>
          </w:tcPr>
          <w:p w14:paraId="7D1670B1" w14:textId="77777777" w:rsidR="00CC61AE" w:rsidRDefault="00CC61AE" w:rsidP="00CC61AE">
            <w:pPr>
              <w:widowControl w:val="0"/>
              <w:autoSpaceDE w:val="0"/>
              <w:autoSpaceDN w:val="0"/>
              <w:adjustRightInd w:val="0"/>
              <w:spacing w:after="0" w:line="240" w:lineRule="auto"/>
              <w:rPr>
                <w:rFonts w:ascii="Times New Roman" w:eastAsia="Times New Roman" w:hAnsi="Times New Roman" w:cs="Times New Roman"/>
                <w:lang w:eastAsia="en-GB"/>
              </w:rPr>
            </w:pPr>
          </w:p>
          <w:p w14:paraId="14129FF3" w14:textId="77777777"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298EDDC2" w14:textId="1907B9CD" w:rsidR="00CC61AE" w:rsidRPr="00CD56F6" w:rsidRDefault="00CC61AE"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(0.</w:t>
            </w:r>
            <w:r w:rsidR="001E5F01">
              <w:rPr>
                <w:rFonts w:ascii="Times New Roman" w:eastAsia="Times New Roman" w:hAnsi="Times New Roman" w:cs="Times New Roman"/>
                <w:lang w:val="en-US" w:eastAsia="de-DE"/>
              </w:rPr>
              <w:t>306</w:t>
            </w:r>
            <w:r w:rsidRPr="00CD56F6">
              <w:rPr>
                <w:rFonts w:ascii="Times New Roman" w:eastAsia="Times New Roman" w:hAnsi="Times New Roman" w:cs="Times New Roman"/>
                <w:lang w:val="en-US" w:eastAsia="de-DE"/>
              </w:rPr>
              <w:t>)</w:t>
            </w:r>
          </w:p>
        </w:tc>
      </w:tr>
      <w:tr w:rsidR="00CC61AE" w:rsidRPr="007A65D1" w14:paraId="11E5CC82" w14:textId="77777777" w:rsidTr="009C212D">
        <w:trPr>
          <w:trHeight w:val="248"/>
          <w:jc w:val="center"/>
        </w:trPr>
        <w:tc>
          <w:tcPr>
            <w:tcW w:w="0" w:type="auto"/>
            <w:tcBorders>
              <w:top w:val="nil"/>
              <w:left w:val="nil"/>
              <w:bottom w:val="nil"/>
              <w:right w:val="single" w:sz="4" w:space="0" w:color="auto"/>
            </w:tcBorders>
          </w:tcPr>
          <w:p w14:paraId="2CEFF5C9" w14:textId="60EE2485"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Pr>
                <w:rFonts w:ascii="Times New Roman" w:eastAsia="Times New Roman" w:hAnsi="Times New Roman" w:cs="Times New Roman"/>
                <w:lang w:eastAsia="en-GB"/>
              </w:rPr>
              <w:t xml:space="preserve">Lottery </w:t>
            </w:r>
          </w:p>
        </w:tc>
        <w:tc>
          <w:tcPr>
            <w:tcW w:w="0" w:type="auto"/>
            <w:tcBorders>
              <w:top w:val="nil"/>
              <w:left w:val="single" w:sz="4" w:space="0" w:color="auto"/>
              <w:bottom w:val="nil"/>
              <w:right w:val="nil"/>
            </w:tcBorders>
          </w:tcPr>
          <w:p w14:paraId="0CB4DF43" w14:textId="0729E096"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0.7</w:t>
            </w:r>
            <w:r w:rsidR="001E5F01">
              <w:rPr>
                <w:rFonts w:ascii="Times New Roman" w:eastAsia="Times New Roman" w:hAnsi="Times New Roman" w:cs="Times New Roman"/>
                <w:lang w:val="en-US" w:eastAsia="de-DE"/>
              </w:rPr>
              <w:t>37</w:t>
            </w:r>
          </w:p>
        </w:tc>
      </w:tr>
      <w:tr w:rsidR="00CC61AE" w:rsidRPr="007A65D1" w14:paraId="69112750" w14:textId="77777777" w:rsidTr="009C212D">
        <w:trPr>
          <w:trHeight w:val="248"/>
          <w:jc w:val="center"/>
        </w:trPr>
        <w:tc>
          <w:tcPr>
            <w:tcW w:w="0" w:type="auto"/>
            <w:tcBorders>
              <w:top w:val="nil"/>
              <w:left w:val="nil"/>
              <w:bottom w:val="nil"/>
              <w:right w:val="single" w:sz="4" w:space="0" w:color="auto"/>
            </w:tcBorders>
          </w:tcPr>
          <w:p w14:paraId="1C592F46" w14:textId="77777777" w:rsidR="00CC61AE" w:rsidRDefault="00CC61AE" w:rsidP="00CC61AE">
            <w:pPr>
              <w:widowControl w:val="0"/>
              <w:autoSpaceDE w:val="0"/>
              <w:autoSpaceDN w:val="0"/>
              <w:adjustRightInd w:val="0"/>
              <w:spacing w:after="0" w:line="240" w:lineRule="auto"/>
              <w:rPr>
                <w:rFonts w:ascii="Times New Roman" w:eastAsia="Times New Roman" w:hAnsi="Times New Roman" w:cs="Times New Roman"/>
                <w:lang w:eastAsia="en-GB"/>
              </w:rPr>
            </w:pPr>
          </w:p>
          <w:p w14:paraId="37E34F6C" w14:textId="2AFBE3A6"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266AC4EB" w14:textId="58026A9F"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(0.</w:t>
            </w:r>
            <w:r w:rsidR="001E5F01">
              <w:rPr>
                <w:rFonts w:ascii="Times New Roman" w:eastAsia="Times New Roman" w:hAnsi="Times New Roman" w:cs="Times New Roman"/>
                <w:lang w:val="en-US" w:eastAsia="de-DE"/>
              </w:rPr>
              <w:t>214</w:t>
            </w:r>
            <w:r w:rsidRPr="00CD56F6">
              <w:rPr>
                <w:rFonts w:ascii="Times New Roman" w:eastAsia="Times New Roman" w:hAnsi="Times New Roman" w:cs="Times New Roman"/>
                <w:lang w:val="en-US" w:eastAsia="de-DE"/>
              </w:rPr>
              <w:t>)</w:t>
            </w:r>
          </w:p>
        </w:tc>
      </w:tr>
      <w:tr w:rsidR="00CC61AE" w:rsidRPr="007A65D1" w14:paraId="5126C4C0" w14:textId="77777777" w:rsidTr="009C212D">
        <w:trPr>
          <w:trHeight w:val="233"/>
          <w:jc w:val="center"/>
        </w:trPr>
        <w:tc>
          <w:tcPr>
            <w:tcW w:w="0" w:type="auto"/>
            <w:tcBorders>
              <w:top w:val="nil"/>
              <w:left w:val="nil"/>
              <w:bottom w:val="nil"/>
              <w:right w:val="single" w:sz="4" w:space="0" w:color="auto"/>
            </w:tcBorders>
          </w:tcPr>
          <w:p w14:paraId="521E0DE4" w14:textId="24774D59"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Pr>
                <w:rFonts w:ascii="Times New Roman" w:eastAsia="Times New Roman" w:hAnsi="Times New Roman" w:cs="Times New Roman"/>
                <w:lang w:eastAsia="en-GB"/>
              </w:rPr>
              <w:t>Lottery Regret</w:t>
            </w:r>
          </w:p>
        </w:tc>
        <w:tc>
          <w:tcPr>
            <w:tcW w:w="0" w:type="auto"/>
            <w:tcBorders>
              <w:top w:val="nil"/>
              <w:left w:val="single" w:sz="4" w:space="0" w:color="auto"/>
              <w:bottom w:val="nil"/>
              <w:right w:val="nil"/>
            </w:tcBorders>
          </w:tcPr>
          <w:p w14:paraId="6607B7E5" w14:textId="6220AF0C" w:rsidR="00CC61AE" w:rsidRPr="00CD56F6" w:rsidRDefault="001E5F01"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0.832</w:t>
            </w:r>
          </w:p>
        </w:tc>
      </w:tr>
      <w:tr w:rsidR="00CC61AE" w:rsidRPr="007A65D1" w14:paraId="3FBC502C" w14:textId="77777777" w:rsidTr="009C212D">
        <w:trPr>
          <w:trHeight w:val="233"/>
          <w:jc w:val="center"/>
        </w:trPr>
        <w:tc>
          <w:tcPr>
            <w:tcW w:w="0" w:type="auto"/>
            <w:tcBorders>
              <w:top w:val="nil"/>
              <w:left w:val="nil"/>
              <w:bottom w:val="nil"/>
              <w:right w:val="single" w:sz="4" w:space="0" w:color="auto"/>
            </w:tcBorders>
          </w:tcPr>
          <w:p w14:paraId="7669862E" w14:textId="77777777"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494D90E4" w14:textId="5A20A89D"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(0.</w:t>
            </w:r>
            <w:r w:rsidR="001E5F01">
              <w:rPr>
                <w:rFonts w:ascii="Times New Roman" w:eastAsia="Times New Roman" w:hAnsi="Times New Roman" w:cs="Times New Roman"/>
                <w:lang w:val="en-US" w:eastAsia="de-DE"/>
              </w:rPr>
              <w:t>205</w:t>
            </w:r>
            <w:r w:rsidRPr="00CD56F6">
              <w:rPr>
                <w:rFonts w:ascii="Times New Roman" w:eastAsia="Times New Roman" w:hAnsi="Times New Roman" w:cs="Times New Roman"/>
                <w:lang w:val="en-US" w:eastAsia="de-DE"/>
              </w:rPr>
              <w:t>)</w:t>
            </w:r>
          </w:p>
        </w:tc>
      </w:tr>
      <w:tr w:rsidR="00CC61AE" w:rsidRPr="007A65D1" w14:paraId="3E0EAEC6" w14:textId="77777777" w:rsidTr="009C212D">
        <w:trPr>
          <w:trHeight w:val="233"/>
          <w:jc w:val="center"/>
        </w:trPr>
        <w:tc>
          <w:tcPr>
            <w:tcW w:w="0" w:type="auto"/>
            <w:tcBorders>
              <w:top w:val="nil"/>
              <w:left w:val="nil"/>
              <w:bottom w:val="nil"/>
              <w:right w:val="single" w:sz="4" w:space="0" w:color="auto"/>
            </w:tcBorders>
          </w:tcPr>
          <w:p w14:paraId="365C7D8E" w14:textId="0FDF1CA9"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154974B3" w14:textId="126840BC" w:rsidR="00CC61AE" w:rsidRPr="00CD56F6" w:rsidRDefault="00CC61AE"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p>
        </w:tc>
      </w:tr>
      <w:tr w:rsidR="00CC61AE" w:rsidRPr="007A65D1" w14:paraId="51FC33AD" w14:textId="77777777" w:rsidTr="009C212D">
        <w:trPr>
          <w:trHeight w:val="233"/>
          <w:jc w:val="center"/>
        </w:trPr>
        <w:tc>
          <w:tcPr>
            <w:tcW w:w="0" w:type="auto"/>
            <w:tcBorders>
              <w:top w:val="nil"/>
              <w:left w:val="nil"/>
              <w:bottom w:val="nil"/>
              <w:right w:val="single" w:sz="4" w:space="0" w:color="auto"/>
            </w:tcBorders>
          </w:tcPr>
          <w:p w14:paraId="5453C12A" w14:textId="7D5B4440"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Pr>
                <w:rFonts w:ascii="Times New Roman" w:hAnsi="Times New Roman" w:cs="Times New Roman"/>
                <w:sz w:val="24"/>
                <w:szCs w:val="24"/>
                <w:lang w:val="en-US"/>
              </w:rPr>
              <w:t>Intention</w:t>
            </w:r>
          </w:p>
        </w:tc>
        <w:tc>
          <w:tcPr>
            <w:tcW w:w="0" w:type="auto"/>
            <w:tcBorders>
              <w:top w:val="nil"/>
              <w:left w:val="single" w:sz="4" w:space="0" w:color="auto"/>
              <w:bottom w:val="nil"/>
              <w:right w:val="nil"/>
            </w:tcBorders>
          </w:tcPr>
          <w:p w14:paraId="2C263CEE" w14:textId="5A5D1E0D"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1.</w:t>
            </w:r>
            <w:r w:rsidR="001E5F01">
              <w:rPr>
                <w:rFonts w:ascii="Times New Roman" w:eastAsia="Times New Roman" w:hAnsi="Times New Roman" w:cs="Times New Roman"/>
                <w:lang w:val="en-US" w:eastAsia="de-DE"/>
              </w:rPr>
              <w:t>008</w:t>
            </w:r>
          </w:p>
        </w:tc>
      </w:tr>
      <w:tr w:rsidR="00CC61AE" w:rsidRPr="007A65D1" w14:paraId="6E6E47A5" w14:textId="77777777" w:rsidTr="009C212D">
        <w:trPr>
          <w:trHeight w:val="233"/>
          <w:jc w:val="center"/>
        </w:trPr>
        <w:tc>
          <w:tcPr>
            <w:tcW w:w="0" w:type="auto"/>
            <w:tcBorders>
              <w:top w:val="nil"/>
              <w:left w:val="nil"/>
              <w:bottom w:val="nil"/>
              <w:right w:val="single" w:sz="4" w:space="0" w:color="auto"/>
            </w:tcBorders>
          </w:tcPr>
          <w:p w14:paraId="53575D0C" w14:textId="77777777"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59997019" w14:textId="37158416"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(0.</w:t>
            </w:r>
            <w:r w:rsidR="001E5F01">
              <w:rPr>
                <w:rFonts w:ascii="Times New Roman" w:eastAsia="Times New Roman" w:hAnsi="Times New Roman" w:cs="Times New Roman"/>
                <w:lang w:val="en-US" w:eastAsia="de-DE"/>
              </w:rPr>
              <w:t>189</w:t>
            </w:r>
            <w:r w:rsidRPr="00CD56F6">
              <w:rPr>
                <w:rFonts w:ascii="Times New Roman" w:eastAsia="Times New Roman" w:hAnsi="Times New Roman" w:cs="Times New Roman"/>
                <w:lang w:val="en-US" w:eastAsia="de-DE"/>
              </w:rPr>
              <w:t>)</w:t>
            </w:r>
          </w:p>
        </w:tc>
      </w:tr>
      <w:tr w:rsidR="00CC61AE" w:rsidRPr="007A65D1" w14:paraId="19C294A3" w14:textId="77777777" w:rsidTr="009C212D">
        <w:trPr>
          <w:trHeight w:val="233"/>
          <w:jc w:val="center"/>
        </w:trPr>
        <w:tc>
          <w:tcPr>
            <w:tcW w:w="0" w:type="auto"/>
            <w:tcBorders>
              <w:top w:val="nil"/>
              <w:left w:val="nil"/>
              <w:bottom w:val="nil"/>
              <w:right w:val="single" w:sz="4" w:space="0" w:color="auto"/>
            </w:tcBorders>
          </w:tcPr>
          <w:p w14:paraId="17BF799C" w14:textId="315648AE"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27A9021B" w14:textId="34744966" w:rsidR="00CC61AE" w:rsidRPr="00CD56F6" w:rsidRDefault="00CC61AE"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p>
        </w:tc>
      </w:tr>
      <w:tr w:rsidR="00CC61AE" w:rsidRPr="007A65D1" w14:paraId="1E752CE5" w14:textId="77777777" w:rsidTr="009C212D">
        <w:trPr>
          <w:trHeight w:val="248"/>
          <w:jc w:val="center"/>
        </w:trPr>
        <w:tc>
          <w:tcPr>
            <w:tcW w:w="0" w:type="auto"/>
            <w:tcBorders>
              <w:top w:val="nil"/>
              <w:left w:val="nil"/>
              <w:bottom w:val="nil"/>
              <w:right w:val="single" w:sz="4" w:space="0" w:color="auto"/>
            </w:tcBorders>
          </w:tcPr>
          <w:p w14:paraId="5756DD8E" w14:textId="562F17BF"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Pr>
                <w:rFonts w:ascii="Times New Roman" w:hAnsi="Times New Roman" w:cs="Times New Roman"/>
                <w:sz w:val="24"/>
                <w:szCs w:val="24"/>
                <w:lang w:val="en-US"/>
              </w:rPr>
              <w:t>Reminder</w:t>
            </w:r>
          </w:p>
        </w:tc>
        <w:tc>
          <w:tcPr>
            <w:tcW w:w="0" w:type="auto"/>
            <w:tcBorders>
              <w:top w:val="nil"/>
              <w:left w:val="single" w:sz="4" w:space="0" w:color="auto"/>
              <w:bottom w:val="nil"/>
              <w:right w:val="nil"/>
            </w:tcBorders>
          </w:tcPr>
          <w:p w14:paraId="3A7E6854" w14:textId="747C0B10"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1.</w:t>
            </w:r>
            <w:r w:rsidR="001E5F01">
              <w:rPr>
                <w:rFonts w:ascii="Times New Roman" w:eastAsia="Times New Roman" w:hAnsi="Times New Roman" w:cs="Times New Roman"/>
                <w:lang w:val="en-US" w:eastAsia="de-DE"/>
              </w:rPr>
              <w:t>026</w:t>
            </w:r>
          </w:p>
        </w:tc>
      </w:tr>
      <w:tr w:rsidR="00CC61AE" w:rsidRPr="007A65D1" w14:paraId="7ECC679E" w14:textId="77777777" w:rsidTr="009C212D">
        <w:trPr>
          <w:trHeight w:val="248"/>
          <w:jc w:val="center"/>
        </w:trPr>
        <w:tc>
          <w:tcPr>
            <w:tcW w:w="0" w:type="auto"/>
            <w:tcBorders>
              <w:top w:val="nil"/>
              <w:left w:val="nil"/>
              <w:bottom w:val="nil"/>
              <w:right w:val="single" w:sz="4" w:space="0" w:color="auto"/>
            </w:tcBorders>
          </w:tcPr>
          <w:p w14:paraId="1925975A" w14:textId="3CFB0298"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p>
        </w:tc>
        <w:tc>
          <w:tcPr>
            <w:tcW w:w="0" w:type="auto"/>
            <w:tcBorders>
              <w:top w:val="nil"/>
              <w:left w:val="single" w:sz="4" w:space="0" w:color="auto"/>
              <w:bottom w:val="nil"/>
              <w:right w:val="nil"/>
            </w:tcBorders>
          </w:tcPr>
          <w:p w14:paraId="522C0BC5" w14:textId="78610FC8" w:rsidR="00CC61AE" w:rsidRPr="00CD56F6" w:rsidRDefault="00CC61AE" w:rsidP="001E5F01">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(0.</w:t>
            </w:r>
            <w:r w:rsidR="001E5F01">
              <w:rPr>
                <w:rFonts w:ascii="Times New Roman" w:eastAsia="Times New Roman" w:hAnsi="Times New Roman" w:cs="Times New Roman"/>
                <w:lang w:val="en-US" w:eastAsia="de-DE"/>
              </w:rPr>
              <w:t>180</w:t>
            </w:r>
            <w:r w:rsidRPr="00CD56F6">
              <w:rPr>
                <w:rFonts w:ascii="Times New Roman" w:eastAsia="Times New Roman" w:hAnsi="Times New Roman" w:cs="Times New Roman"/>
                <w:lang w:val="en-US" w:eastAsia="de-DE"/>
              </w:rPr>
              <w:t>)</w:t>
            </w:r>
          </w:p>
        </w:tc>
      </w:tr>
      <w:tr w:rsidR="00CC61AE" w:rsidRPr="007A65D1" w14:paraId="40E37E5B" w14:textId="77777777" w:rsidTr="009C212D">
        <w:trPr>
          <w:trHeight w:val="331"/>
          <w:jc w:val="center"/>
        </w:trPr>
        <w:tc>
          <w:tcPr>
            <w:tcW w:w="0" w:type="auto"/>
            <w:tcBorders>
              <w:top w:val="single" w:sz="4" w:space="0" w:color="auto"/>
              <w:left w:val="nil"/>
              <w:right w:val="single" w:sz="4" w:space="0" w:color="auto"/>
            </w:tcBorders>
            <w:vAlign w:val="center"/>
          </w:tcPr>
          <w:p w14:paraId="10480085" w14:textId="77777777"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Controls</w:t>
            </w:r>
          </w:p>
        </w:tc>
        <w:tc>
          <w:tcPr>
            <w:tcW w:w="0" w:type="auto"/>
            <w:tcBorders>
              <w:top w:val="single" w:sz="4" w:space="0" w:color="auto"/>
              <w:left w:val="single" w:sz="4" w:space="0" w:color="auto"/>
              <w:right w:val="nil"/>
            </w:tcBorders>
            <w:vAlign w:val="center"/>
          </w:tcPr>
          <w:p w14:paraId="3548B20D" w14:textId="77777777" w:rsidR="00CC61AE" w:rsidRPr="00CD56F6" w:rsidRDefault="00CC61AE"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sidRPr="00CD56F6">
              <w:rPr>
                <w:rFonts w:ascii="Times New Roman" w:eastAsia="Times New Roman" w:hAnsi="Times New Roman" w:cs="Times New Roman"/>
                <w:lang w:val="en-US" w:eastAsia="de-DE"/>
              </w:rPr>
              <w:t>Yes</w:t>
            </w:r>
          </w:p>
        </w:tc>
      </w:tr>
      <w:tr w:rsidR="00CC61AE" w:rsidRPr="007A65D1" w14:paraId="1EEFA194" w14:textId="77777777" w:rsidTr="009C212D">
        <w:trPr>
          <w:trHeight w:val="331"/>
          <w:jc w:val="center"/>
        </w:trPr>
        <w:tc>
          <w:tcPr>
            <w:tcW w:w="0" w:type="auto"/>
            <w:tcBorders>
              <w:top w:val="nil"/>
              <w:left w:val="nil"/>
              <w:bottom w:val="single" w:sz="4" w:space="0" w:color="auto"/>
              <w:right w:val="single" w:sz="4" w:space="0" w:color="auto"/>
            </w:tcBorders>
            <w:vAlign w:val="center"/>
          </w:tcPr>
          <w:p w14:paraId="72733688" w14:textId="77777777" w:rsidR="00CC61AE" w:rsidRPr="00CD56F6" w:rsidRDefault="00CC61AE" w:rsidP="00CC61AE">
            <w:pPr>
              <w:widowControl w:val="0"/>
              <w:autoSpaceDE w:val="0"/>
              <w:autoSpaceDN w:val="0"/>
              <w:adjustRightInd w:val="0"/>
              <w:spacing w:after="0" w:line="240" w:lineRule="auto"/>
              <w:rPr>
                <w:rFonts w:ascii="Times New Roman" w:eastAsia="Times New Roman" w:hAnsi="Times New Roman" w:cs="Times New Roman"/>
                <w:lang w:val="en-US" w:eastAsia="de-DE"/>
              </w:rPr>
            </w:pPr>
            <w:r w:rsidRPr="00CD56F6">
              <w:rPr>
                <w:rFonts w:ascii="Times New Roman" w:eastAsia="Times New Roman" w:hAnsi="Times New Roman" w:cs="Times New Roman"/>
                <w:i/>
                <w:iCs/>
                <w:lang w:val="en-US" w:eastAsia="de-DE"/>
              </w:rPr>
              <w:t>N</w:t>
            </w:r>
          </w:p>
        </w:tc>
        <w:tc>
          <w:tcPr>
            <w:tcW w:w="0" w:type="auto"/>
            <w:tcBorders>
              <w:top w:val="nil"/>
              <w:left w:val="single" w:sz="4" w:space="0" w:color="auto"/>
              <w:bottom w:val="single" w:sz="4" w:space="0" w:color="auto"/>
              <w:right w:val="nil"/>
            </w:tcBorders>
            <w:vAlign w:val="center"/>
          </w:tcPr>
          <w:p w14:paraId="48FFF891" w14:textId="0B4AF60B" w:rsidR="00CC61AE" w:rsidRPr="00CD56F6" w:rsidRDefault="00CC61AE" w:rsidP="00CC61AE">
            <w:pPr>
              <w:widowControl w:val="0"/>
              <w:autoSpaceDE w:val="0"/>
              <w:autoSpaceDN w:val="0"/>
              <w:adjustRightInd w:val="0"/>
              <w:spacing w:after="0" w:line="240" w:lineRule="auto"/>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7679</w:t>
            </w:r>
          </w:p>
        </w:tc>
      </w:tr>
    </w:tbl>
    <w:p w14:paraId="6A166881" w14:textId="77777777" w:rsidR="006467D5" w:rsidRDefault="006467D5" w:rsidP="006467D5">
      <w:pPr>
        <w:widowControl w:val="0"/>
        <w:autoSpaceDE w:val="0"/>
        <w:autoSpaceDN w:val="0"/>
        <w:adjustRightInd w:val="0"/>
        <w:spacing w:before="60" w:after="360" w:line="240" w:lineRule="auto"/>
        <w:ind w:left="1560" w:right="1371"/>
        <w:rPr>
          <w:rFonts w:ascii="Times New Roman" w:hAnsi="Times New Roman" w:cs="Times New Roman"/>
          <w:b/>
          <w:sz w:val="28"/>
          <w:szCs w:val="28"/>
        </w:rPr>
      </w:pPr>
      <w:r w:rsidRPr="00CB2DCE">
        <w:rPr>
          <w:rFonts w:ascii="Times New Roman" w:eastAsia="Times New Roman" w:hAnsi="Times New Roman" w:cs="Times New Roman"/>
          <w:i/>
          <w:sz w:val="20"/>
          <w:szCs w:val="20"/>
          <w:lang w:val="en-US" w:eastAsia="de-DE"/>
        </w:rPr>
        <w:t>Notes</w:t>
      </w:r>
      <w:r w:rsidRPr="00CB2DCE">
        <w:rPr>
          <w:rFonts w:ascii="Times New Roman" w:eastAsia="Times New Roman" w:hAnsi="Times New Roman" w:cs="Times New Roman"/>
          <w:sz w:val="20"/>
          <w:szCs w:val="20"/>
          <w:lang w:val="en-US" w:eastAsia="de-DE"/>
        </w:rPr>
        <w:t xml:space="preserve">: </w:t>
      </w:r>
      <w:r>
        <w:rPr>
          <w:rFonts w:ascii="Times New Roman" w:eastAsia="Times New Roman" w:hAnsi="Times New Roman" w:cs="Times New Roman"/>
          <w:sz w:val="20"/>
          <w:szCs w:val="20"/>
          <w:lang w:val="en-US" w:eastAsia="de-DE"/>
        </w:rPr>
        <w:t>The table r</w:t>
      </w:r>
      <w:r w:rsidRPr="00CB2DCE">
        <w:rPr>
          <w:rFonts w:ascii="Times New Roman" w:eastAsia="Times New Roman" w:hAnsi="Times New Roman" w:cs="Times New Roman"/>
          <w:sz w:val="20"/>
          <w:szCs w:val="20"/>
          <w:lang w:val="en-US" w:eastAsia="de-DE"/>
        </w:rPr>
        <w:t>eport</w:t>
      </w:r>
      <w:r>
        <w:rPr>
          <w:rFonts w:ascii="Times New Roman" w:eastAsia="Times New Roman" w:hAnsi="Times New Roman" w:cs="Times New Roman"/>
          <w:sz w:val="20"/>
          <w:szCs w:val="20"/>
          <w:lang w:val="en-US" w:eastAsia="de-DE"/>
        </w:rPr>
        <w:t>s</w:t>
      </w:r>
      <w:r w:rsidRPr="00CB2DCE">
        <w:rPr>
          <w:rFonts w:ascii="Times New Roman" w:eastAsia="Times New Roman" w:hAnsi="Times New Roman" w:cs="Times New Roman"/>
          <w:sz w:val="20"/>
          <w:szCs w:val="20"/>
          <w:lang w:val="en-US" w:eastAsia="de-DE"/>
        </w:rPr>
        <w:t xml:space="preserve"> hazard ratios </w:t>
      </w:r>
      <w:r>
        <w:rPr>
          <w:rFonts w:ascii="Times New Roman" w:eastAsia="Times New Roman" w:hAnsi="Times New Roman" w:cs="Times New Roman"/>
          <w:sz w:val="20"/>
          <w:szCs w:val="20"/>
          <w:lang w:val="en-US" w:eastAsia="de-DE"/>
        </w:rPr>
        <w:t xml:space="preserve">from a </w:t>
      </w:r>
      <w:r w:rsidRPr="00CB2DCE">
        <w:rPr>
          <w:rFonts w:ascii="Times New Roman" w:eastAsia="Times New Roman" w:hAnsi="Times New Roman" w:cs="Times New Roman"/>
          <w:sz w:val="20"/>
          <w:szCs w:val="20"/>
          <w:lang w:val="en-US" w:eastAsia="de-DE"/>
        </w:rPr>
        <w:t>Cox proportional hazard model.</w:t>
      </w:r>
      <w:r>
        <w:rPr>
          <w:rFonts w:ascii="Times New Roman" w:hAnsi="Times New Roman"/>
          <w:sz w:val="20"/>
          <w:szCs w:val="20"/>
          <w:lang w:val="en-US"/>
        </w:rPr>
        <w:t xml:space="preserve"> A</w:t>
      </w:r>
      <w:r w:rsidRPr="00CB2DCE">
        <w:rPr>
          <w:rFonts w:ascii="Times New Roman" w:hAnsi="Times New Roman"/>
          <w:sz w:val="20"/>
          <w:szCs w:val="20"/>
          <w:lang w:val="en-US"/>
        </w:rPr>
        <w:t xml:space="preserve"> </w:t>
      </w:r>
      <w:r>
        <w:rPr>
          <w:rFonts w:ascii="Times New Roman" w:hAnsi="Times New Roman"/>
          <w:sz w:val="20"/>
          <w:szCs w:val="20"/>
          <w:lang w:val="en-US"/>
        </w:rPr>
        <w:t>ratio</w:t>
      </w:r>
      <w:r w:rsidRPr="00CB2DCE">
        <w:rPr>
          <w:rFonts w:ascii="Times New Roman" w:hAnsi="Times New Roman"/>
          <w:sz w:val="20"/>
          <w:szCs w:val="20"/>
          <w:lang w:val="en-US"/>
        </w:rPr>
        <w:t xml:space="preserve"> greater </w:t>
      </w:r>
      <w:r>
        <w:rPr>
          <w:rFonts w:ascii="Times New Roman" w:hAnsi="Times New Roman"/>
          <w:sz w:val="20"/>
          <w:szCs w:val="20"/>
          <w:lang w:val="en-US"/>
        </w:rPr>
        <w:t xml:space="preserve">(smaller) </w:t>
      </w:r>
      <w:r w:rsidRPr="00CB2DCE">
        <w:rPr>
          <w:rFonts w:ascii="Times New Roman" w:hAnsi="Times New Roman"/>
          <w:sz w:val="20"/>
          <w:szCs w:val="20"/>
          <w:lang w:val="en-US"/>
        </w:rPr>
        <w:t xml:space="preserve">than 1 implies a positive </w:t>
      </w:r>
      <w:r>
        <w:rPr>
          <w:rFonts w:ascii="Times New Roman" w:hAnsi="Times New Roman"/>
          <w:sz w:val="20"/>
          <w:szCs w:val="20"/>
          <w:lang w:val="en-US"/>
        </w:rPr>
        <w:t>(negative) e</w:t>
      </w:r>
      <w:r w:rsidRPr="00CB2DCE">
        <w:rPr>
          <w:rFonts w:ascii="Times New Roman" w:hAnsi="Times New Roman"/>
          <w:sz w:val="20"/>
          <w:szCs w:val="20"/>
          <w:lang w:val="en-US"/>
        </w:rPr>
        <w:t>ffect</w:t>
      </w:r>
      <w:r>
        <w:rPr>
          <w:rFonts w:ascii="Times New Roman" w:hAnsi="Times New Roman"/>
          <w:sz w:val="20"/>
          <w:szCs w:val="20"/>
          <w:lang w:val="en-US"/>
        </w:rPr>
        <w:t>.</w:t>
      </w:r>
      <w:r w:rsidRPr="00CB2DCE">
        <w:rPr>
          <w:rFonts w:ascii="Times New Roman" w:eastAsia="Times New Roman" w:hAnsi="Times New Roman" w:cs="Times New Roman"/>
          <w:sz w:val="20"/>
          <w:szCs w:val="20"/>
          <w:lang w:val="en-US" w:eastAsia="de-DE"/>
        </w:rPr>
        <w:t xml:space="preserve"> Robust standard errors</w:t>
      </w:r>
      <w:r>
        <w:rPr>
          <w:rFonts w:ascii="Times New Roman" w:eastAsia="Times New Roman" w:hAnsi="Times New Roman" w:cs="Times New Roman"/>
          <w:sz w:val="20"/>
          <w:szCs w:val="20"/>
          <w:lang w:val="en-US" w:eastAsia="de-DE"/>
        </w:rPr>
        <w:t>,</w:t>
      </w:r>
      <w:r w:rsidRPr="00CB2DCE">
        <w:rPr>
          <w:rFonts w:ascii="Times New Roman" w:eastAsia="Times New Roman" w:hAnsi="Times New Roman" w:cs="Times New Roman"/>
          <w:sz w:val="20"/>
          <w:szCs w:val="20"/>
          <w:lang w:val="en-US" w:eastAsia="de-DE"/>
        </w:rPr>
        <w:t xml:space="preserve"> clustered </w:t>
      </w:r>
      <w:r>
        <w:rPr>
          <w:rFonts w:ascii="Times New Roman" w:eastAsia="Times New Roman" w:hAnsi="Times New Roman" w:cs="Times New Roman"/>
          <w:sz w:val="20"/>
          <w:szCs w:val="20"/>
          <w:lang w:val="en-US" w:eastAsia="de-DE"/>
        </w:rPr>
        <w:t>on</w:t>
      </w:r>
      <w:r w:rsidRPr="00CB2DCE">
        <w:rPr>
          <w:rFonts w:ascii="Times New Roman" w:eastAsia="Times New Roman" w:hAnsi="Times New Roman" w:cs="Times New Roman"/>
          <w:sz w:val="20"/>
          <w:szCs w:val="20"/>
          <w:lang w:val="en-US" w:eastAsia="de-DE"/>
        </w:rPr>
        <w:t xml:space="preserve"> </w:t>
      </w:r>
      <w:r w:rsidRPr="00797F9A">
        <w:rPr>
          <w:rFonts w:ascii="Times New Roman" w:eastAsia="Times New Roman" w:hAnsi="Times New Roman" w:cs="Times New Roman"/>
          <w:sz w:val="20"/>
          <w:szCs w:val="20"/>
          <w:lang w:val="en-US" w:eastAsia="de-DE"/>
        </w:rPr>
        <w:t>residence</w:t>
      </w:r>
      <w:r>
        <w:rPr>
          <w:rFonts w:ascii="Times New Roman" w:eastAsia="Times New Roman" w:hAnsi="Times New Roman" w:cs="Times New Roman"/>
          <w:sz w:val="20"/>
          <w:szCs w:val="20"/>
          <w:lang w:val="en-US" w:eastAsia="de-DE"/>
        </w:rPr>
        <w:t xml:space="preserve">, </w:t>
      </w:r>
      <w:r w:rsidRPr="00797F9A">
        <w:rPr>
          <w:rFonts w:ascii="Times New Roman" w:eastAsia="Times New Roman" w:hAnsi="Times New Roman" w:cs="Times New Roman"/>
          <w:sz w:val="20"/>
          <w:szCs w:val="20"/>
          <w:lang w:val="en-US" w:eastAsia="de-DE"/>
        </w:rPr>
        <w:t xml:space="preserve">in parentheses. </w:t>
      </w:r>
      <w:r>
        <w:rPr>
          <w:rFonts w:ascii="Times New Roman" w:eastAsia="Times New Roman" w:hAnsi="Times New Roman" w:cs="Times New Roman"/>
          <w:sz w:val="20"/>
          <w:szCs w:val="20"/>
          <w:lang w:val="en-US" w:eastAsia="de-DE"/>
        </w:rPr>
        <w:t xml:space="preserve">Significance levels: </w:t>
      </w:r>
      <w:r w:rsidRPr="00797F9A">
        <w:rPr>
          <w:rFonts w:ascii="Times New Roman" w:eastAsia="Times New Roman" w:hAnsi="Times New Roman" w:cs="Times New Roman"/>
          <w:sz w:val="20"/>
          <w:szCs w:val="20"/>
          <w:lang w:val="en-US" w:eastAsia="de-DE"/>
        </w:rPr>
        <w:t>*** p&lt;0.01, ** p&lt;0.05, * p&lt;0.1</w:t>
      </w:r>
    </w:p>
    <w:p w14:paraId="78B41079" w14:textId="77777777" w:rsidR="006467D5" w:rsidRDefault="006467D5" w:rsidP="006467D5">
      <w:pPr>
        <w:rPr>
          <w:rFonts w:ascii="Times New Roman" w:hAnsi="Times New Roman" w:cs="Times New Roman"/>
          <w:b/>
          <w:sz w:val="28"/>
          <w:szCs w:val="28"/>
        </w:rPr>
      </w:pPr>
      <w:r>
        <w:rPr>
          <w:rFonts w:ascii="Times New Roman" w:hAnsi="Times New Roman" w:cs="Times New Roman"/>
          <w:b/>
          <w:sz w:val="28"/>
          <w:szCs w:val="28"/>
        </w:rPr>
        <w:br w:type="page"/>
      </w:r>
    </w:p>
    <w:p w14:paraId="2EE8FC93" w14:textId="2DE26F99" w:rsidR="006467D5" w:rsidRPr="00711773" w:rsidRDefault="006467D5" w:rsidP="006467D5">
      <w:pPr>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Appendix </w:t>
      </w:r>
      <w:r w:rsidR="00477424">
        <w:rPr>
          <w:rFonts w:ascii="Times New Roman" w:hAnsi="Times New Roman" w:cs="Times New Roman"/>
          <w:b/>
          <w:sz w:val="28"/>
          <w:szCs w:val="28"/>
        </w:rPr>
        <w:t>D</w:t>
      </w:r>
      <w:r>
        <w:rPr>
          <w:rFonts w:ascii="Times New Roman" w:hAnsi="Times New Roman" w:cs="Times New Roman"/>
          <w:b/>
          <w:sz w:val="28"/>
          <w:szCs w:val="28"/>
        </w:rPr>
        <w:t>: S</w:t>
      </w:r>
      <w:r w:rsidRPr="00711773">
        <w:rPr>
          <w:rFonts w:ascii="Times New Roman" w:hAnsi="Times New Roman" w:cs="Times New Roman"/>
          <w:b/>
          <w:sz w:val="28"/>
          <w:szCs w:val="28"/>
        </w:rPr>
        <w:t xml:space="preserve">creenshots of </w:t>
      </w:r>
      <w:r>
        <w:rPr>
          <w:rFonts w:ascii="Times New Roman" w:hAnsi="Times New Roman" w:cs="Times New Roman"/>
          <w:b/>
          <w:sz w:val="28"/>
          <w:szCs w:val="28"/>
        </w:rPr>
        <w:t>Study II</w:t>
      </w:r>
    </w:p>
    <w:p w14:paraId="3B2E6EBE" w14:textId="77777777" w:rsidR="006467D5" w:rsidRPr="00524748" w:rsidRDefault="006467D5" w:rsidP="006467D5">
      <w:pPr>
        <w:rPr>
          <w:rFonts w:ascii="Times New Roman" w:eastAsia="Calibri" w:hAnsi="Times New Roman" w:cs="Times New Roman"/>
          <w:b/>
          <w:noProof/>
          <w:lang w:val="de-DE" w:eastAsia="de-DE"/>
        </w:rPr>
      </w:pPr>
      <w:r w:rsidRPr="00524748">
        <w:rPr>
          <w:rFonts w:ascii="Times New Roman" w:eastAsia="Calibri" w:hAnsi="Times New Roman" w:cs="Times New Roman"/>
          <w:b/>
          <w:noProof/>
          <w:lang w:val="de-DE" w:eastAsia="de-DE"/>
        </w:rPr>
        <w:t>Screen 1:</w:t>
      </w:r>
    </w:p>
    <w:p w14:paraId="7F5B329B" w14:textId="77777777" w:rsidR="006467D5" w:rsidRPr="00524748" w:rsidRDefault="006467D5" w:rsidP="006467D5">
      <w:pPr>
        <w:jc w:val="center"/>
        <w:rPr>
          <w:rFonts w:ascii="Times New Roman" w:hAnsi="Times New Roman" w:cs="Times New Roman"/>
        </w:rPr>
      </w:pPr>
      <w:r w:rsidRPr="00524748">
        <w:rPr>
          <w:rFonts w:ascii="Times New Roman" w:eastAsia="Calibri" w:hAnsi="Times New Roman" w:cs="Times New Roman"/>
          <w:noProof/>
          <w:lang w:eastAsia="en-GB"/>
        </w:rPr>
        <w:drawing>
          <wp:inline distT="0" distB="0" distL="0" distR="0" wp14:anchorId="6C501449" wp14:editId="57273026">
            <wp:extent cx="5075566" cy="152004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64" t="23256" r="23943" b="49276"/>
                    <a:stretch/>
                  </pic:blipFill>
                  <pic:spPr bwMode="auto">
                    <a:xfrm>
                      <a:off x="0" y="0"/>
                      <a:ext cx="5089792" cy="1524302"/>
                    </a:xfrm>
                    <a:prstGeom prst="rect">
                      <a:avLst/>
                    </a:prstGeom>
                    <a:ln>
                      <a:noFill/>
                    </a:ln>
                    <a:extLst>
                      <a:ext uri="{53640926-AAD7-44D8-BBD7-CCE9431645EC}">
                        <a14:shadowObscured xmlns:a14="http://schemas.microsoft.com/office/drawing/2010/main"/>
                      </a:ext>
                    </a:extLst>
                  </pic:spPr>
                </pic:pic>
              </a:graphicData>
            </a:graphic>
          </wp:inline>
        </w:drawing>
      </w:r>
    </w:p>
    <w:p w14:paraId="68B15E5D" w14:textId="77777777" w:rsidR="006467D5" w:rsidRPr="00524748" w:rsidRDefault="006467D5" w:rsidP="006467D5">
      <w:pPr>
        <w:rPr>
          <w:rFonts w:ascii="Times New Roman" w:eastAsia="Calibri" w:hAnsi="Times New Roman" w:cs="Times New Roman"/>
          <w:b/>
          <w:noProof/>
          <w:lang w:val="de-DE" w:eastAsia="de-DE"/>
        </w:rPr>
      </w:pPr>
      <w:r w:rsidRPr="00524748">
        <w:rPr>
          <w:rFonts w:ascii="Times New Roman" w:eastAsia="Calibri" w:hAnsi="Times New Roman" w:cs="Times New Roman"/>
          <w:b/>
          <w:noProof/>
          <w:lang w:val="de-DE" w:eastAsia="de-DE"/>
        </w:rPr>
        <w:t>Screen 2:</w:t>
      </w:r>
    </w:p>
    <w:p w14:paraId="777E11F0" w14:textId="77777777" w:rsidR="006467D5" w:rsidRPr="00524748" w:rsidRDefault="006467D5" w:rsidP="006467D5">
      <w:pPr>
        <w:jc w:val="center"/>
        <w:rPr>
          <w:rFonts w:ascii="Times New Roman" w:hAnsi="Times New Roman" w:cs="Times New Roman"/>
        </w:rPr>
      </w:pPr>
      <w:r w:rsidRPr="00524748">
        <w:rPr>
          <w:rFonts w:ascii="Times New Roman" w:eastAsia="Calibri" w:hAnsi="Times New Roman" w:cs="Times New Roman"/>
          <w:noProof/>
          <w:lang w:eastAsia="en-GB"/>
        </w:rPr>
        <w:drawing>
          <wp:inline distT="0" distB="0" distL="0" distR="0" wp14:anchorId="156F16EC" wp14:editId="61CF0B89">
            <wp:extent cx="5436492" cy="220863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301" t="24458" r="24776" b="37319"/>
                    <a:stretch/>
                  </pic:blipFill>
                  <pic:spPr bwMode="auto">
                    <a:xfrm>
                      <a:off x="0" y="0"/>
                      <a:ext cx="5458300" cy="2217497"/>
                    </a:xfrm>
                    <a:prstGeom prst="rect">
                      <a:avLst/>
                    </a:prstGeom>
                    <a:ln>
                      <a:noFill/>
                    </a:ln>
                    <a:extLst>
                      <a:ext uri="{53640926-AAD7-44D8-BBD7-CCE9431645EC}">
                        <a14:shadowObscured xmlns:a14="http://schemas.microsoft.com/office/drawing/2010/main"/>
                      </a:ext>
                    </a:extLst>
                  </pic:spPr>
                </pic:pic>
              </a:graphicData>
            </a:graphic>
          </wp:inline>
        </w:drawing>
      </w:r>
    </w:p>
    <w:p w14:paraId="3A832391" w14:textId="77777777" w:rsidR="006467D5" w:rsidRPr="00524748" w:rsidRDefault="006467D5" w:rsidP="006467D5">
      <w:pPr>
        <w:rPr>
          <w:rFonts w:ascii="Times New Roman" w:eastAsia="Calibri" w:hAnsi="Times New Roman" w:cs="Times New Roman"/>
          <w:b/>
          <w:noProof/>
          <w:lang w:val="de-DE" w:eastAsia="de-DE"/>
        </w:rPr>
      </w:pPr>
      <w:r w:rsidRPr="00524748">
        <w:rPr>
          <w:rFonts w:ascii="Times New Roman" w:eastAsia="Calibri" w:hAnsi="Times New Roman" w:cs="Times New Roman"/>
          <w:b/>
          <w:noProof/>
          <w:lang w:val="de-DE" w:eastAsia="de-DE"/>
        </w:rPr>
        <w:t>Screen 3:</w:t>
      </w:r>
    </w:p>
    <w:p w14:paraId="53F8436C" w14:textId="77777777" w:rsidR="006467D5" w:rsidRPr="00711773" w:rsidRDefault="006467D5" w:rsidP="006467D5">
      <w:pPr>
        <w:rPr>
          <w:rFonts w:ascii="Times New Roman" w:hAnsi="Times New Roman" w:cs="Times New Roman"/>
        </w:rPr>
      </w:pPr>
      <w:r w:rsidRPr="00711773">
        <w:rPr>
          <w:rFonts w:ascii="Times New Roman" w:eastAsia="Calibri" w:hAnsi="Times New Roman" w:cs="Times New Roman"/>
          <w:noProof/>
          <w:sz w:val="20"/>
          <w:lang w:eastAsia="en-GB"/>
        </w:rPr>
        <w:drawing>
          <wp:inline distT="0" distB="0" distL="0" distR="0" wp14:anchorId="5EFA82A0" wp14:editId="4B7217A1">
            <wp:extent cx="5712096" cy="135317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471" t="23778" r="25607" b="54777"/>
                    <a:stretch/>
                  </pic:blipFill>
                  <pic:spPr bwMode="auto">
                    <a:xfrm>
                      <a:off x="0" y="0"/>
                      <a:ext cx="5752645" cy="1362782"/>
                    </a:xfrm>
                    <a:prstGeom prst="rect">
                      <a:avLst/>
                    </a:prstGeom>
                    <a:ln>
                      <a:noFill/>
                    </a:ln>
                    <a:extLst>
                      <a:ext uri="{53640926-AAD7-44D8-BBD7-CCE9431645EC}">
                        <a14:shadowObscured xmlns:a14="http://schemas.microsoft.com/office/drawing/2010/main"/>
                      </a:ext>
                    </a:extLst>
                  </pic:spPr>
                </pic:pic>
              </a:graphicData>
            </a:graphic>
          </wp:inline>
        </w:drawing>
      </w:r>
    </w:p>
    <w:p w14:paraId="763F6697" w14:textId="77777777" w:rsidR="006467D5" w:rsidRDefault="006467D5" w:rsidP="006467D5">
      <w:pPr>
        <w:rPr>
          <w:rFonts w:ascii="Times New Roman" w:eastAsia="Calibri" w:hAnsi="Times New Roman" w:cs="Times New Roman"/>
          <w:b/>
          <w:noProof/>
          <w:lang w:val="de-DE" w:eastAsia="de-DE"/>
        </w:rPr>
      </w:pPr>
      <w:r>
        <w:rPr>
          <w:rFonts w:ascii="Times New Roman" w:eastAsia="Calibri" w:hAnsi="Times New Roman" w:cs="Times New Roman"/>
          <w:b/>
          <w:noProof/>
          <w:lang w:val="de-DE" w:eastAsia="de-DE"/>
        </w:rPr>
        <w:br w:type="page"/>
      </w:r>
    </w:p>
    <w:p w14:paraId="794F9F52" w14:textId="77777777" w:rsidR="006467D5" w:rsidRPr="00524748" w:rsidRDefault="006467D5" w:rsidP="006467D5">
      <w:pPr>
        <w:rPr>
          <w:rFonts w:ascii="Times New Roman" w:eastAsia="Calibri" w:hAnsi="Times New Roman" w:cs="Times New Roman"/>
          <w:b/>
          <w:noProof/>
          <w:lang w:val="de-DE" w:eastAsia="de-DE"/>
        </w:rPr>
      </w:pPr>
      <w:r w:rsidRPr="00524748">
        <w:rPr>
          <w:rFonts w:ascii="Times New Roman" w:eastAsia="Calibri" w:hAnsi="Times New Roman" w:cs="Times New Roman"/>
          <w:b/>
          <w:noProof/>
          <w:lang w:val="de-DE" w:eastAsia="de-DE"/>
        </w:rPr>
        <w:lastRenderedPageBreak/>
        <w:t xml:space="preserve">Screen </w:t>
      </w:r>
      <w:r>
        <w:rPr>
          <w:rFonts w:ascii="Times New Roman" w:eastAsia="Calibri" w:hAnsi="Times New Roman" w:cs="Times New Roman"/>
          <w:b/>
          <w:noProof/>
          <w:lang w:val="de-DE" w:eastAsia="de-DE"/>
        </w:rPr>
        <w:t>4</w:t>
      </w:r>
      <w:r w:rsidRPr="00524748">
        <w:rPr>
          <w:rFonts w:ascii="Times New Roman" w:eastAsia="Calibri" w:hAnsi="Times New Roman" w:cs="Times New Roman"/>
          <w:b/>
          <w:noProof/>
          <w:lang w:val="de-DE" w:eastAsia="de-DE"/>
        </w:rPr>
        <w:t>:</w:t>
      </w:r>
    </w:p>
    <w:p w14:paraId="7E9FFF5A" w14:textId="77777777" w:rsidR="006467D5" w:rsidRPr="00711773" w:rsidRDefault="006467D5" w:rsidP="006467D5">
      <w:pPr>
        <w:jc w:val="center"/>
        <w:rPr>
          <w:rFonts w:ascii="Times New Roman" w:hAnsi="Times New Roman" w:cs="Times New Roman"/>
        </w:rPr>
      </w:pPr>
      <w:r w:rsidRPr="00711773">
        <w:rPr>
          <w:rFonts w:ascii="Times New Roman" w:eastAsia="Calibri" w:hAnsi="Times New Roman" w:cs="Times New Roman"/>
          <w:noProof/>
          <w:sz w:val="20"/>
          <w:lang w:eastAsia="en-GB"/>
        </w:rPr>
        <w:drawing>
          <wp:inline distT="0" distB="0" distL="0" distR="0" wp14:anchorId="73015DB7" wp14:editId="16753AB5">
            <wp:extent cx="4714504" cy="5723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968" t="14961" r="38066" b="31152"/>
                    <a:stretch/>
                  </pic:blipFill>
                  <pic:spPr bwMode="auto">
                    <a:xfrm>
                      <a:off x="0" y="0"/>
                      <a:ext cx="4741163" cy="5756257"/>
                    </a:xfrm>
                    <a:prstGeom prst="rect">
                      <a:avLst/>
                    </a:prstGeom>
                    <a:ln>
                      <a:noFill/>
                    </a:ln>
                    <a:extLst>
                      <a:ext uri="{53640926-AAD7-44D8-BBD7-CCE9431645EC}">
                        <a14:shadowObscured xmlns:a14="http://schemas.microsoft.com/office/drawing/2010/main"/>
                      </a:ext>
                    </a:extLst>
                  </pic:spPr>
                </pic:pic>
              </a:graphicData>
            </a:graphic>
          </wp:inline>
        </w:drawing>
      </w:r>
    </w:p>
    <w:p w14:paraId="5B14158E" w14:textId="77777777" w:rsidR="006467D5" w:rsidRDefault="006467D5" w:rsidP="006467D5">
      <w:pPr>
        <w:rPr>
          <w:rFonts w:ascii="Times New Roman" w:eastAsia="Calibri" w:hAnsi="Times New Roman" w:cs="Times New Roman"/>
          <w:noProof/>
          <w:sz w:val="20"/>
          <w:lang w:val="de-DE" w:eastAsia="de-DE"/>
        </w:rPr>
      </w:pPr>
    </w:p>
    <w:p w14:paraId="2C8BDE26" w14:textId="77777777" w:rsidR="006467D5" w:rsidRDefault="006467D5" w:rsidP="006467D5">
      <w:pPr>
        <w:rPr>
          <w:rFonts w:ascii="Times New Roman" w:eastAsia="Calibri" w:hAnsi="Times New Roman" w:cs="Times New Roman"/>
          <w:b/>
          <w:noProof/>
          <w:lang w:val="de-DE" w:eastAsia="de-DE"/>
        </w:rPr>
      </w:pPr>
      <w:r>
        <w:rPr>
          <w:rFonts w:ascii="Times New Roman" w:eastAsia="Calibri" w:hAnsi="Times New Roman" w:cs="Times New Roman"/>
          <w:b/>
          <w:noProof/>
          <w:lang w:val="de-DE" w:eastAsia="de-DE"/>
        </w:rPr>
        <w:br w:type="page"/>
      </w:r>
    </w:p>
    <w:p w14:paraId="0CD6316C" w14:textId="77777777" w:rsidR="006467D5" w:rsidRPr="00524748" w:rsidRDefault="006467D5" w:rsidP="006467D5">
      <w:pPr>
        <w:rPr>
          <w:rFonts w:ascii="Times New Roman" w:eastAsia="Calibri" w:hAnsi="Times New Roman" w:cs="Times New Roman"/>
          <w:b/>
          <w:noProof/>
          <w:lang w:val="de-DE" w:eastAsia="de-DE"/>
        </w:rPr>
      </w:pPr>
      <w:r w:rsidRPr="00524748">
        <w:rPr>
          <w:rFonts w:ascii="Times New Roman" w:eastAsia="Calibri" w:hAnsi="Times New Roman" w:cs="Times New Roman"/>
          <w:b/>
          <w:noProof/>
          <w:lang w:val="de-DE" w:eastAsia="de-DE"/>
        </w:rPr>
        <w:lastRenderedPageBreak/>
        <w:t xml:space="preserve">Screen </w:t>
      </w:r>
      <w:r>
        <w:rPr>
          <w:rFonts w:ascii="Times New Roman" w:eastAsia="Calibri" w:hAnsi="Times New Roman" w:cs="Times New Roman"/>
          <w:b/>
          <w:noProof/>
          <w:lang w:val="de-DE" w:eastAsia="de-DE"/>
        </w:rPr>
        <w:t>5</w:t>
      </w:r>
      <w:r w:rsidRPr="00524748">
        <w:rPr>
          <w:rFonts w:ascii="Times New Roman" w:eastAsia="Calibri" w:hAnsi="Times New Roman" w:cs="Times New Roman"/>
          <w:b/>
          <w:noProof/>
          <w:lang w:val="de-DE" w:eastAsia="de-DE"/>
        </w:rPr>
        <w:t>:</w:t>
      </w:r>
    </w:p>
    <w:p w14:paraId="1032B901" w14:textId="77777777" w:rsidR="006467D5" w:rsidRPr="00711773" w:rsidRDefault="006467D5" w:rsidP="006467D5">
      <w:pPr>
        <w:jc w:val="center"/>
        <w:rPr>
          <w:rFonts w:ascii="Times New Roman" w:hAnsi="Times New Roman" w:cs="Times New Roman"/>
        </w:rPr>
      </w:pPr>
      <w:r w:rsidRPr="00711773">
        <w:rPr>
          <w:rFonts w:ascii="Times New Roman" w:eastAsia="Calibri" w:hAnsi="Times New Roman" w:cs="Times New Roman"/>
          <w:noProof/>
          <w:sz w:val="20"/>
          <w:lang w:eastAsia="en-GB"/>
        </w:rPr>
        <w:drawing>
          <wp:inline distT="0" distB="0" distL="0" distR="0" wp14:anchorId="2A59E3BC" wp14:editId="55825CB1">
            <wp:extent cx="5080635" cy="621079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698" t="14753" r="37209" b="28542"/>
                    <a:stretch/>
                  </pic:blipFill>
                  <pic:spPr bwMode="auto">
                    <a:xfrm>
                      <a:off x="0" y="0"/>
                      <a:ext cx="5092585" cy="6225402"/>
                    </a:xfrm>
                    <a:prstGeom prst="rect">
                      <a:avLst/>
                    </a:prstGeom>
                    <a:ln>
                      <a:noFill/>
                    </a:ln>
                    <a:extLst>
                      <a:ext uri="{53640926-AAD7-44D8-BBD7-CCE9431645EC}">
                        <a14:shadowObscured xmlns:a14="http://schemas.microsoft.com/office/drawing/2010/main"/>
                      </a:ext>
                    </a:extLst>
                  </pic:spPr>
                </pic:pic>
              </a:graphicData>
            </a:graphic>
          </wp:inline>
        </w:drawing>
      </w:r>
    </w:p>
    <w:p w14:paraId="04F01AC2" w14:textId="77777777" w:rsidR="006467D5" w:rsidRPr="00711773" w:rsidRDefault="006467D5" w:rsidP="006467D5">
      <w:pPr>
        <w:jc w:val="center"/>
        <w:rPr>
          <w:rFonts w:ascii="Times New Roman" w:hAnsi="Times New Roman" w:cs="Times New Roman"/>
          <w:b/>
        </w:rPr>
      </w:pPr>
    </w:p>
    <w:p w14:paraId="0A3F2B38" w14:textId="77777777" w:rsidR="006467D5" w:rsidRPr="00711773" w:rsidRDefault="006467D5" w:rsidP="006467D5">
      <w:pPr>
        <w:rPr>
          <w:rFonts w:ascii="Times New Roman" w:hAnsi="Times New Roman" w:cs="Times New Roman"/>
          <w:i/>
        </w:rPr>
      </w:pPr>
    </w:p>
    <w:p w14:paraId="3469B34D" w14:textId="77777777" w:rsidR="006467D5" w:rsidRDefault="006467D5" w:rsidP="006467D5">
      <w:pPr>
        <w:rPr>
          <w:rFonts w:ascii="Times New Roman" w:hAnsi="Times New Roman" w:cs="Times New Roman"/>
          <w:sz w:val="24"/>
          <w:szCs w:val="24"/>
        </w:rPr>
      </w:pPr>
    </w:p>
    <w:p w14:paraId="56104E0A" w14:textId="77777777" w:rsidR="006467D5" w:rsidRPr="00ED3ED3" w:rsidRDefault="006467D5" w:rsidP="006467D5">
      <w:pPr>
        <w:rPr>
          <w:rFonts w:ascii="Times New Roman" w:hAnsi="Times New Roman" w:cs="Times New Roman"/>
          <w:sz w:val="24"/>
          <w:szCs w:val="24"/>
        </w:rPr>
      </w:pPr>
    </w:p>
    <w:p w14:paraId="055626B5" w14:textId="77777777" w:rsidR="007A65D1" w:rsidRPr="00ED3ED3" w:rsidRDefault="007A65D1" w:rsidP="007C44A4">
      <w:pPr>
        <w:spacing w:after="120" w:line="240" w:lineRule="auto"/>
        <w:rPr>
          <w:rFonts w:ascii="Times New Roman" w:hAnsi="Times New Roman" w:cs="Times New Roman"/>
          <w:sz w:val="24"/>
          <w:szCs w:val="24"/>
        </w:rPr>
      </w:pPr>
    </w:p>
    <w:sectPr w:rsidR="007A65D1" w:rsidRPr="00ED3ED3" w:rsidSect="007C44A4">
      <w:footerReference w:type="default" r:id="rId20"/>
      <w:pgSz w:w="11906" w:h="16838"/>
      <w:pgMar w:top="1440" w:right="1440" w:bottom="1440" w:left="1440"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B393DB" w16cid:durableId="2013DA3A"/>
  <w16cid:commentId w16cid:paraId="7DCFAC01" w16cid:durableId="2013E8BE"/>
  <w16cid:commentId w16cid:paraId="4E82070C" w16cid:durableId="2013EA05"/>
  <w16cid:commentId w16cid:paraId="3D687FA4" w16cid:durableId="2013DA3B"/>
  <w16cid:commentId w16cid:paraId="365DB9C3" w16cid:durableId="2013DE48"/>
  <w16cid:commentId w16cid:paraId="7616B5A7" w16cid:durableId="2013DEED"/>
  <w16cid:commentId w16cid:paraId="0A71D20A" w16cid:durableId="2013DA3C"/>
  <w16cid:commentId w16cid:paraId="3C2F38A7" w16cid:durableId="2013DA3D"/>
  <w16cid:commentId w16cid:paraId="780FCE73" w16cid:durableId="2013DA3E"/>
  <w16cid:commentId w16cid:paraId="77A4D97C" w16cid:durableId="2013E48B"/>
  <w16cid:commentId w16cid:paraId="538B2CA2" w16cid:durableId="2013DA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42C6A" w14:textId="77777777" w:rsidR="00F505D1" w:rsidRDefault="00F505D1" w:rsidP="001B1275">
      <w:pPr>
        <w:spacing w:after="0" w:line="240" w:lineRule="auto"/>
      </w:pPr>
      <w:r>
        <w:separator/>
      </w:r>
    </w:p>
  </w:endnote>
  <w:endnote w:type="continuationSeparator" w:id="0">
    <w:p w14:paraId="6B88ED6F" w14:textId="77777777" w:rsidR="00F505D1" w:rsidRDefault="00F505D1" w:rsidP="001B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804819223"/>
      <w:docPartObj>
        <w:docPartGallery w:val="Page Numbers (Bottom of Page)"/>
        <w:docPartUnique/>
      </w:docPartObj>
    </w:sdtPr>
    <w:sdtEndPr>
      <w:rPr>
        <w:noProof/>
      </w:rPr>
    </w:sdtEndPr>
    <w:sdtContent>
      <w:p w14:paraId="231454C5" w14:textId="540B523A" w:rsidR="00E134A9" w:rsidRPr="00F420D6" w:rsidRDefault="00E134A9">
        <w:pPr>
          <w:pStyle w:val="Footer"/>
          <w:jc w:val="center"/>
          <w:rPr>
            <w:rFonts w:ascii="Times New Roman" w:hAnsi="Times New Roman" w:cs="Times New Roman"/>
            <w:sz w:val="20"/>
            <w:szCs w:val="20"/>
          </w:rPr>
        </w:pPr>
        <w:r w:rsidRPr="00F420D6">
          <w:rPr>
            <w:rFonts w:ascii="Times New Roman" w:hAnsi="Times New Roman" w:cs="Times New Roman"/>
            <w:sz w:val="20"/>
            <w:szCs w:val="20"/>
          </w:rPr>
          <w:fldChar w:fldCharType="begin"/>
        </w:r>
        <w:r w:rsidRPr="00F420D6">
          <w:rPr>
            <w:rFonts w:ascii="Times New Roman" w:hAnsi="Times New Roman" w:cs="Times New Roman"/>
            <w:sz w:val="20"/>
            <w:szCs w:val="20"/>
          </w:rPr>
          <w:instrText xml:space="preserve"> PAGE   \* MERGEFORMAT </w:instrText>
        </w:r>
        <w:r w:rsidRPr="00F420D6">
          <w:rPr>
            <w:rFonts w:ascii="Times New Roman" w:hAnsi="Times New Roman" w:cs="Times New Roman"/>
            <w:sz w:val="20"/>
            <w:szCs w:val="20"/>
          </w:rPr>
          <w:fldChar w:fldCharType="separate"/>
        </w:r>
        <w:r w:rsidR="00C666B3">
          <w:rPr>
            <w:rFonts w:ascii="Times New Roman" w:hAnsi="Times New Roman" w:cs="Times New Roman"/>
            <w:noProof/>
            <w:sz w:val="20"/>
            <w:szCs w:val="20"/>
          </w:rPr>
          <w:t>1</w:t>
        </w:r>
        <w:r w:rsidRPr="00F420D6">
          <w:rPr>
            <w:rFonts w:ascii="Times New Roman" w:hAnsi="Times New Roman" w:cs="Times New Roman"/>
            <w:noProof/>
            <w:sz w:val="20"/>
            <w:szCs w:val="20"/>
          </w:rPr>
          <w:fldChar w:fldCharType="end"/>
        </w:r>
      </w:p>
    </w:sdtContent>
  </w:sdt>
  <w:p w14:paraId="5E04C74E" w14:textId="77777777" w:rsidR="00E134A9" w:rsidRDefault="00E13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33007047"/>
      <w:docPartObj>
        <w:docPartGallery w:val="Page Numbers (Bottom of Page)"/>
        <w:docPartUnique/>
      </w:docPartObj>
    </w:sdtPr>
    <w:sdtEndPr>
      <w:rPr>
        <w:noProof/>
      </w:rPr>
    </w:sdtEndPr>
    <w:sdtContent>
      <w:p w14:paraId="495EFF76" w14:textId="48414A02" w:rsidR="00E134A9" w:rsidRPr="00F420D6" w:rsidRDefault="00E134A9">
        <w:pPr>
          <w:pStyle w:val="Footer"/>
          <w:jc w:val="center"/>
          <w:rPr>
            <w:rFonts w:ascii="Times New Roman" w:hAnsi="Times New Roman" w:cs="Times New Roman"/>
            <w:sz w:val="20"/>
            <w:szCs w:val="20"/>
          </w:rPr>
        </w:pPr>
        <w:r w:rsidRPr="00F420D6">
          <w:rPr>
            <w:rFonts w:ascii="Times New Roman" w:hAnsi="Times New Roman" w:cs="Times New Roman"/>
            <w:sz w:val="20"/>
            <w:szCs w:val="20"/>
          </w:rPr>
          <w:fldChar w:fldCharType="begin"/>
        </w:r>
        <w:r w:rsidRPr="00F420D6">
          <w:rPr>
            <w:rFonts w:ascii="Times New Roman" w:hAnsi="Times New Roman" w:cs="Times New Roman"/>
            <w:sz w:val="20"/>
            <w:szCs w:val="20"/>
          </w:rPr>
          <w:instrText xml:space="preserve"> PAGE   \* MERGEFORMAT </w:instrText>
        </w:r>
        <w:r w:rsidRPr="00F420D6">
          <w:rPr>
            <w:rFonts w:ascii="Times New Roman" w:hAnsi="Times New Roman" w:cs="Times New Roman"/>
            <w:sz w:val="20"/>
            <w:szCs w:val="20"/>
          </w:rPr>
          <w:fldChar w:fldCharType="separate"/>
        </w:r>
        <w:r w:rsidR="00C666B3">
          <w:rPr>
            <w:rFonts w:ascii="Times New Roman" w:hAnsi="Times New Roman" w:cs="Times New Roman"/>
            <w:noProof/>
            <w:sz w:val="20"/>
            <w:szCs w:val="20"/>
          </w:rPr>
          <w:t>4</w:t>
        </w:r>
        <w:r w:rsidRPr="00F420D6">
          <w:rPr>
            <w:rFonts w:ascii="Times New Roman" w:hAnsi="Times New Roman" w:cs="Times New Roman"/>
            <w:noProof/>
            <w:sz w:val="20"/>
            <w:szCs w:val="20"/>
          </w:rPr>
          <w:fldChar w:fldCharType="end"/>
        </w:r>
      </w:p>
    </w:sdtContent>
  </w:sdt>
  <w:p w14:paraId="5C7B2616" w14:textId="77777777" w:rsidR="00E134A9" w:rsidRDefault="00E13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9125E" w14:textId="77777777" w:rsidR="00F505D1" w:rsidRDefault="00F505D1" w:rsidP="001B1275">
      <w:pPr>
        <w:spacing w:after="0" w:line="240" w:lineRule="auto"/>
      </w:pPr>
      <w:r>
        <w:separator/>
      </w:r>
    </w:p>
  </w:footnote>
  <w:footnote w:type="continuationSeparator" w:id="0">
    <w:p w14:paraId="15DD5668" w14:textId="77777777" w:rsidR="00F505D1" w:rsidRDefault="00F505D1" w:rsidP="001B1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8C3D07"/>
    <w:multiLevelType w:val="hybridMultilevel"/>
    <w:tmpl w:val="75FE1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6" w:nlCheck="1" w:checkStyle="0"/>
  <w:activeWritingStyle w:appName="MSWord" w:lang="nl-NL" w:vendorID="64" w:dllVersion="4096" w:nlCheck="1" w:checkStyle="0"/>
  <w:activeWritingStyle w:appName="MSWord" w:lang="nl-NL" w:vendorID="64" w:dllVersion="6" w:nlCheck="1" w:checkStyle="0"/>
  <w:activeWritingStyle w:appName="MSWord" w:lang="en-GB" w:vendorID="64" w:dllVersion="131078" w:nlCheck="1" w:checkStyle="1"/>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nl-NL" w:vendorID="64" w:dllVersion="131078" w:nlCheck="1" w:checkStyle="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634"/>
    <w:rsid w:val="00001168"/>
    <w:rsid w:val="000018B7"/>
    <w:rsid w:val="0000254D"/>
    <w:rsid w:val="00004148"/>
    <w:rsid w:val="00004FF8"/>
    <w:rsid w:val="00007574"/>
    <w:rsid w:val="00011518"/>
    <w:rsid w:val="00012262"/>
    <w:rsid w:val="00012ED8"/>
    <w:rsid w:val="00014D76"/>
    <w:rsid w:val="00016A47"/>
    <w:rsid w:val="00021229"/>
    <w:rsid w:val="00023F17"/>
    <w:rsid w:val="000240A4"/>
    <w:rsid w:val="00027A01"/>
    <w:rsid w:val="0003197E"/>
    <w:rsid w:val="000326DF"/>
    <w:rsid w:val="000326EB"/>
    <w:rsid w:val="00032869"/>
    <w:rsid w:val="000334F4"/>
    <w:rsid w:val="000379EF"/>
    <w:rsid w:val="000401DC"/>
    <w:rsid w:val="00040DD6"/>
    <w:rsid w:val="00040F8C"/>
    <w:rsid w:val="00042E5A"/>
    <w:rsid w:val="00043150"/>
    <w:rsid w:val="0004511D"/>
    <w:rsid w:val="00047D25"/>
    <w:rsid w:val="00047D4F"/>
    <w:rsid w:val="00051108"/>
    <w:rsid w:val="0005279F"/>
    <w:rsid w:val="00056732"/>
    <w:rsid w:val="00057765"/>
    <w:rsid w:val="00061A1E"/>
    <w:rsid w:val="00067D84"/>
    <w:rsid w:val="00073F06"/>
    <w:rsid w:val="000751E4"/>
    <w:rsid w:val="00077217"/>
    <w:rsid w:val="00080723"/>
    <w:rsid w:val="00082862"/>
    <w:rsid w:val="0008406D"/>
    <w:rsid w:val="000853B2"/>
    <w:rsid w:val="00090A06"/>
    <w:rsid w:val="00090EB7"/>
    <w:rsid w:val="000962A0"/>
    <w:rsid w:val="00096792"/>
    <w:rsid w:val="000968E3"/>
    <w:rsid w:val="000A2C79"/>
    <w:rsid w:val="000A4DE3"/>
    <w:rsid w:val="000A6455"/>
    <w:rsid w:val="000A6599"/>
    <w:rsid w:val="000A744C"/>
    <w:rsid w:val="000B191D"/>
    <w:rsid w:val="000B4248"/>
    <w:rsid w:val="000B4E46"/>
    <w:rsid w:val="000B51D5"/>
    <w:rsid w:val="000B776D"/>
    <w:rsid w:val="000C3280"/>
    <w:rsid w:val="000C5540"/>
    <w:rsid w:val="000C6140"/>
    <w:rsid w:val="000C6B1C"/>
    <w:rsid w:val="000C6F76"/>
    <w:rsid w:val="000C7F40"/>
    <w:rsid w:val="000D2324"/>
    <w:rsid w:val="000D2C1C"/>
    <w:rsid w:val="000D4B43"/>
    <w:rsid w:val="000D68B4"/>
    <w:rsid w:val="000E0E74"/>
    <w:rsid w:val="000E209B"/>
    <w:rsid w:val="000E37E4"/>
    <w:rsid w:val="000E4FF2"/>
    <w:rsid w:val="000F1AEB"/>
    <w:rsid w:val="000F3A38"/>
    <w:rsid w:val="000F4FB1"/>
    <w:rsid w:val="000F6D1C"/>
    <w:rsid w:val="000F6F9D"/>
    <w:rsid w:val="00100777"/>
    <w:rsid w:val="00102309"/>
    <w:rsid w:val="00102A3A"/>
    <w:rsid w:val="001039B7"/>
    <w:rsid w:val="00110483"/>
    <w:rsid w:val="0011089B"/>
    <w:rsid w:val="0011179A"/>
    <w:rsid w:val="00112ABD"/>
    <w:rsid w:val="00114403"/>
    <w:rsid w:val="00114437"/>
    <w:rsid w:val="00117159"/>
    <w:rsid w:val="001171D3"/>
    <w:rsid w:val="001173CA"/>
    <w:rsid w:val="00117D97"/>
    <w:rsid w:val="00120D9E"/>
    <w:rsid w:val="001210D5"/>
    <w:rsid w:val="00121E50"/>
    <w:rsid w:val="0012283B"/>
    <w:rsid w:val="00123BE1"/>
    <w:rsid w:val="00124841"/>
    <w:rsid w:val="001256B0"/>
    <w:rsid w:val="0012657A"/>
    <w:rsid w:val="00126A91"/>
    <w:rsid w:val="001305B7"/>
    <w:rsid w:val="00133087"/>
    <w:rsid w:val="00133EBD"/>
    <w:rsid w:val="00134F5F"/>
    <w:rsid w:val="00143959"/>
    <w:rsid w:val="001441D8"/>
    <w:rsid w:val="00144361"/>
    <w:rsid w:val="00144543"/>
    <w:rsid w:val="001469EA"/>
    <w:rsid w:val="00146C20"/>
    <w:rsid w:val="001509D3"/>
    <w:rsid w:val="00151E62"/>
    <w:rsid w:val="0015276C"/>
    <w:rsid w:val="001601FF"/>
    <w:rsid w:val="00162D31"/>
    <w:rsid w:val="00163FDD"/>
    <w:rsid w:val="00166078"/>
    <w:rsid w:val="001660FC"/>
    <w:rsid w:val="00167963"/>
    <w:rsid w:val="00167E85"/>
    <w:rsid w:val="00171BC6"/>
    <w:rsid w:val="0017229D"/>
    <w:rsid w:val="00174896"/>
    <w:rsid w:val="00177194"/>
    <w:rsid w:val="00181198"/>
    <w:rsid w:val="00181E64"/>
    <w:rsid w:val="0018409F"/>
    <w:rsid w:val="00185B86"/>
    <w:rsid w:val="001868E3"/>
    <w:rsid w:val="0018767A"/>
    <w:rsid w:val="00187F59"/>
    <w:rsid w:val="00192B11"/>
    <w:rsid w:val="00194034"/>
    <w:rsid w:val="001940FC"/>
    <w:rsid w:val="00194682"/>
    <w:rsid w:val="001947DD"/>
    <w:rsid w:val="001A56A1"/>
    <w:rsid w:val="001B04EF"/>
    <w:rsid w:val="001B1275"/>
    <w:rsid w:val="001C0097"/>
    <w:rsid w:val="001C114D"/>
    <w:rsid w:val="001C2BFF"/>
    <w:rsid w:val="001C3FA9"/>
    <w:rsid w:val="001C68E0"/>
    <w:rsid w:val="001C6D0E"/>
    <w:rsid w:val="001C6E7F"/>
    <w:rsid w:val="001C7BA5"/>
    <w:rsid w:val="001D2AA6"/>
    <w:rsid w:val="001D2FAF"/>
    <w:rsid w:val="001D3148"/>
    <w:rsid w:val="001D4135"/>
    <w:rsid w:val="001D4786"/>
    <w:rsid w:val="001D684E"/>
    <w:rsid w:val="001E3842"/>
    <w:rsid w:val="001E3D54"/>
    <w:rsid w:val="001E5F01"/>
    <w:rsid w:val="001F360E"/>
    <w:rsid w:val="001F3EBD"/>
    <w:rsid w:val="001F59F6"/>
    <w:rsid w:val="001F7DF7"/>
    <w:rsid w:val="00200997"/>
    <w:rsid w:val="00200B54"/>
    <w:rsid w:val="00202887"/>
    <w:rsid w:val="002035A0"/>
    <w:rsid w:val="002035D2"/>
    <w:rsid w:val="00203603"/>
    <w:rsid w:val="0020381D"/>
    <w:rsid w:val="002042DA"/>
    <w:rsid w:val="0020495B"/>
    <w:rsid w:val="0020510F"/>
    <w:rsid w:val="002051A3"/>
    <w:rsid w:val="00205E94"/>
    <w:rsid w:val="002063F1"/>
    <w:rsid w:val="00207BB1"/>
    <w:rsid w:val="00212E1A"/>
    <w:rsid w:val="00217438"/>
    <w:rsid w:val="002209D6"/>
    <w:rsid w:val="002211C1"/>
    <w:rsid w:val="00223E7E"/>
    <w:rsid w:val="002252E8"/>
    <w:rsid w:val="0022551B"/>
    <w:rsid w:val="0022556F"/>
    <w:rsid w:val="00233608"/>
    <w:rsid w:val="00233B90"/>
    <w:rsid w:val="002353F9"/>
    <w:rsid w:val="00235735"/>
    <w:rsid w:val="00235D94"/>
    <w:rsid w:val="002362B6"/>
    <w:rsid w:val="00240ADB"/>
    <w:rsid w:val="00241B19"/>
    <w:rsid w:val="00241BFF"/>
    <w:rsid w:val="002437FE"/>
    <w:rsid w:val="00246D58"/>
    <w:rsid w:val="00247EB9"/>
    <w:rsid w:val="002522B7"/>
    <w:rsid w:val="00254290"/>
    <w:rsid w:val="00260666"/>
    <w:rsid w:val="00261FB0"/>
    <w:rsid w:val="00265461"/>
    <w:rsid w:val="0026616E"/>
    <w:rsid w:val="002711D3"/>
    <w:rsid w:val="002765E6"/>
    <w:rsid w:val="00280AB5"/>
    <w:rsid w:val="002844B7"/>
    <w:rsid w:val="002902C0"/>
    <w:rsid w:val="00291D30"/>
    <w:rsid w:val="00293BAB"/>
    <w:rsid w:val="00297B08"/>
    <w:rsid w:val="002A07ED"/>
    <w:rsid w:val="002A0D1C"/>
    <w:rsid w:val="002A3A80"/>
    <w:rsid w:val="002A7CBB"/>
    <w:rsid w:val="002B12C5"/>
    <w:rsid w:val="002C1E9A"/>
    <w:rsid w:val="002C212D"/>
    <w:rsid w:val="002C2DA9"/>
    <w:rsid w:val="002C5321"/>
    <w:rsid w:val="002C57F9"/>
    <w:rsid w:val="002C6013"/>
    <w:rsid w:val="002C6991"/>
    <w:rsid w:val="002D10A1"/>
    <w:rsid w:val="002D2E7D"/>
    <w:rsid w:val="002D538B"/>
    <w:rsid w:val="002D5804"/>
    <w:rsid w:val="002D58B9"/>
    <w:rsid w:val="002D649F"/>
    <w:rsid w:val="002D6C8D"/>
    <w:rsid w:val="002D732C"/>
    <w:rsid w:val="002E0582"/>
    <w:rsid w:val="002E159B"/>
    <w:rsid w:val="002E2117"/>
    <w:rsid w:val="002E5135"/>
    <w:rsid w:val="002F14F5"/>
    <w:rsid w:val="002F39E1"/>
    <w:rsid w:val="002F41EF"/>
    <w:rsid w:val="002F59D2"/>
    <w:rsid w:val="002F6F4C"/>
    <w:rsid w:val="0030159D"/>
    <w:rsid w:val="003035DC"/>
    <w:rsid w:val="0030434E"/>
    <w:rsid w:val="00307241"/>
    <w:rsid w:val="00307B85"/>
    <w:rsid w:val="00311ECD"/>
    <w:rsid w:val="00312F91"/>
    <w:rsid w:val="00313507"/>
    <w:rsid w:val="003137FF"/>
    <w:rsid w:val="00313BFE"/>
    <w:rsid w:val="00317536"/>
    <w:rsid w:val="00317E2C"/>
    <w:rsid w:val="00320036"/>
    <w:rsid w:val="00320290"/>
    <w:rsid w:val="00321870"/>
    <w:rsid w:val="00321A04"/>
    <w:rsid w:val="00321D0B"/>
    <w:rsid w:val="003231C8"/>
    <w:rsid w:val="00323DC9"/>
    <w:rsid w:val="00327046"/>
    <w:rsid w:val="00336764"/>
    <w:rsid w:val="003368BA"/>
    <w:rsid w:val="003368EE"/>
    <w:rsid w:val="00337231"/>
    <w:rsid w:val="00340750"/>
    <w:rsid w:val="003417FA"/>
    <w:rsid w:val="00342D59"/>
    <w:rsid w:val="00343FD0"/>
    <w:rsid w:val="00344001"/>
    <w:rsid w:val="00350665"/>
    <w:rsid w:val="00352A0A"/>
    <w:rsid w:val="0035498A"/>
    <w:rsid w:val="00354BF9"/>
    <w:rsid w:val="00355DFE"/>
    <w:rsid w:val="00360024"/>
    <w:rsid w:val="00360173"/>
    <w:rsid w:val="003605EA"/>
    <w:rsid w:val="003608FE"/>
    <w:rsid w:val="00361837"/>
    <w:rsid w:val="00361905"/>
    <w:rsid w:val="00365A53"/>
    <w:rsid w:val="00365A80"/>
    <w:rsid w:val="003722F6"/>
    <w:rsid w:val="00373FCB"/>
    <w:rsid w:val="003744EF"/>
    <w:rsid w:val="00375394"/>
    <w:rsid w:val="00377CEF"/>
    <w:rsid w:val="003827EA"/>
    <w:rsid w:val="0038451D"/>
    <w:rsid w:val="00391462"/>
    <w:rsid w:val="0039151A"/>
    <w:rsid w:val="00391896"/>
    <w:rsid w:val="0039459E"/>
    <w:rsid w:val="00395891"/>
    <w:rsid w:val="00395CCE"/>
    <w:rsid w:val="00396EBD"/>
    <w:rsid w:val="003A01AA"/>
    <w:rsid w:val="003A07BC"/>
    <w:rsid w:val="003A2101"/>
    <w:rsid w:val="003A355C"/>
    <w:rsid w:val="003A5C9F"/>
    <w:rsid w:val="003A792E"/>
    <w:rsid w:val="003A7BC8"/>
    <w:rsid w:val="003B0C6D"/>
    <w:rsid w:val="003B0DBF"/>
    <w:rsid w:val="003B1931"/>
    <w:rsid w:val="003B355A"/>
    <w:rsid w:val="003B460C"/>
    <w:rsid w:val="003B511E"/>
    <w:rsid w:val="003B5470"/>
    <w:rsid w:val="003C09CF"/>
    <w:rsid w:val="003C163E"/>
    <w:rsid w:val="003C1BA7"/>
    <w:rsid w:val="003C1C51"/>
    <w:rsid w:val="003C33EB"/>
    <w:rsid w:val="003C343F"/>
    <w:rsid w:val="003D1072"/>
    <w:rsid w:val="003D2454"/>
    <w:rsid w:val="003D3829"/>
    <w:rsid w:val="003D47A2"/>
    <w:rsid w:val="003D6A4B"/>
    <w:rsid w:val="003E0177"/>
    <w:rsid w:val="003E2B2C"/>
    <w:rsid w:val="004021AE"/>
    <w:rsid w:val="00405216"/>
    <w:rsid w:val="00407878"/>
    <w:rsid w:val="00407C79"/>
    <w:rsid w:val="0041716C"/>
    <w:rsid w:val="004200A8"/>
    <w:rsid w:val="0042078F"/>
    <w:rsid w:val="00421AA3"/>
    <w:rsid w:val="00421F71"/>
    <w:rsid w:val="00422264"/>
    <w:rsid w:val="004241C4"/>
    <w:rsid w:val="004263A8"/>
    <w:rsid w:val="00426A7D"/>
    <w:rsid w:val="0043144A"/>
    <w:rsid w:val="004318C3"/>
    <w:rsid w:val="00435018"/>
    <w:rsid w:val="00435524"/>
    <w:rsid w:val="00437535"/>
    <w:rsid w:val="00443F2D"/>
    <w:rsid w:val="00444BE4"/>
    <w:rsid w:val="00445265"/>
    <w:rsid w:val="00445A8D"/>
    <w:rsid w:val="00447C1D"/>
    <w:rsid w:val="004500DE"/>
    <w:rsid w:val="00451BAE"/>
    <w:rsid w:val="00454AA8"/>
    <w:rsid w:val="00456C83"/>
    <w:rsid w:val="00457DED"/>
    <w:rsid w:val="00462721"/>
    <w:rsid w:val="00463086"/>
    <w:rsid w:val="00463CE2"/>
    <w:rsid w:val="00463FAD"/>
    <w:rsid w:val="00464AC0"/>
    <w:rsid w:val="00466FB6"/>
    <w:rsid w:val="00470057"/>
    <w:rsid w:val="004718A5"/>
    <w:rsid w:val="00472D39"/>
    <w:rsid w:val="0047328D"/>
    <w:rsid w:val="004736D8"/>
    <w:rsid w:val="00475B4D"/>
    <w:rsid w:val="00476161"/>
    <w:rsid w:val="00477424"/>
    <w:rsid w:val="00480561"/>
    <w:rsid w:val="00480FC2"/>
    <w:rsid w:val="00480FE1"/>
    <w:rsid w:val="00481EAA"/>
    <w:rsid w:val="00483318"/>
    <w:rsid w:val="00483BEF"/>
    <w:rsid w:val="004858D2"/>
    <w:rsid w:val="0048786C"/>
    <w:rsid w:val="00491CD8"/>
    <w:rsid w:val="00494415"/>
    <w:rsid w:val="00496C54"/>
    <w:rsid w:val="004A02AE"/>
    <w:rsid w:val="004A1E51"/>
    <w:rsid w:val="004A4668"/>
    <w:rsid w:val="004A4B0D"/>
    <w:rsid w:val="004A58E2"/>
    <w:rsid w:val="004A622F"/>
    <w:rsid w:val="004A68C3"/>
    <w:rsid w:val="004A7DBD"/>
    <w:rsid w:val="004B1AE8"/>
    <w:rsid w:val="004B3CBE"/>
    <w:rsid w:val="004B556F"/>
    <w:rsid w:val="004B5D55"/>
    <w:rsid w:val="004B733E"/>
    <w:rsid w:val="004C05FB"/>
    <w:rsid w:val="004C409B"/>
    <w:rsid w:val="004C61A1"/>
    <w:rsid w:val="004C713F"/>
    <w:rsid w:val="004D120D"/>
    <w:rsid w:val="004D2C90"/>
    <w:rsid w:val="004D52DF"/>
    <w:rsid w:val="004E09B8"/>
    <w:rsid w:val="004E26D7"/>
    <w:rsid w:val="004F0D33"/>
    <w:rsid w:val="004F19CD"/>
    <w:rsid w:val="004F3DF9"/>
    <w:rsid w:val="004F42C3"/>
    <w:rsid w:val="004F6B41"/>
    <w:rsid w:val="00501D65"/>
    <w:rsid w:val="00502D0D"/>
    <w:rsid w:val="00506DAA"/>
    <w:rsid w:val="00507381"/>
    <w:rsid w:val="00510A46"/>
    <w:rsid w:val="005122F2"/>
    <w:rsid w:val="005164CC"/>
    <w:rsid w:val="005203E5"/>
    <w:rsid w:val="005226C8"/>
    <w:rsid w:val="005235FC"/>
    <w:rsid w:val="00523868"/>
    <w:rsid w:val="00525F80"/>
    <w:rsid w:val="005277E8"/>
    <w:rsid w:val="00531AA0"/>
    <w:rsid w:val="00531B3C"/>
    <w:rsid w:val="00534E6C"/>
    <w:rsid w:val="005362BE"/>
    <w:rsid w:val="00537B99"/>
    <w:rsid w:val="0054041A"/>
    <w:rsid w:val="00542268"/>
    <w:rsid w:val="00544B36"/>
    <w:rsid w:val="00556DF0"/>
    <w:rsid w:val="005601D4"/>
    <w:rsid w:val="00560468"/>
    <w:rsid w:val="00561445"/>
    <w:rsid w:val="00571443"/>
    <w:rsid w:val="005746A5"/>
    <w:rsid w:val="00574849"/>
    <w:rsid w:val="005841CE"/>
    <w:rsid w:val="00585885"/>
    <w:rsid w:val="00585FD1"/>
    <w:rsid w:val="005865B8"/>
    <w:rsid w:val="005867BA"/>
    <w:rsid w:val="00587363"/>
    <w:rsid w:val="00590D88"/>
    <w:rsid w:val="0059148C"/>
    <w:rsid w:val="005916F2"/>
    <w:rsid w:val="0059467E"/>
    <w:rsid w:val="00595F09"/>
    <w:rsid w:val="0059692C"/>
    <w:rsid w:val="005A4C9C"/>
    <w:rsid w:val="005A4DE8"/>
    <w:rsid w:val="005A51D2"/>
    <w:rsid w:val="005A55F2"/>
    <w:rsid w:val="005B4EB1"/>
    <w:rsid w:val="005B7C20"/>
    <w:rsid w:val="005C1E20"/>
    <w:rsid w:val="005C2899"/>
    <w:rsid w:val="005C6AB2"/>
    <w:rsid w:val="005C6C4E"/>
    <w:rsid w:val="005C7F96"/>
    <w:rsid w:val="005D0F3C"/>
    <w:rsid w:val="005D2508"/>
    <w:rsid w:val="005D576B"/>
    <w:rsid w:val="005D5DFE"/>
    <w:rsid w:val="005D704F"/>
    <w:rsid w:val="005E0C39"/>
    <w:rsid w:val="005E1EFD"/>
    <w:rsid w:val="005E20B8"/>
    <w:rsid w:val="005E4E21"/>
    <w:rsid w:val="005E5382"/>
    <w:rsid w:val="005E54BA"/>
    <w:rsid w:val="005E616F"/>
    <w:rsid w:val="005E664F"/>
    <w:rsid w:val="005E7CA2"/>
    <w:rsid w:val="005F2B45"/>
    <w:rsid w:val="005F2F53"/>
    <w:rsid w:val="005F31AB"/>
    <w:rsid w:val="005F331C"/>
    <w:rsid w:val="005F347A"/>
    <w:rsid w:val="005F5C68"/>
    <w:rsid w:val="005F67B0"/>
    <w:rsid w:val="0060081B"/>
    <w:rsid w:val="00601240"/>
    <w:rsid w:val="006018E1"/>
    <w:rsid w:val="00601D38"/>
    <w:rsid w:val="006022B3"/>
    <w:rsid w:val="00603121"/>
    <w:rsid w:val="00603454"/>
    <w:rsid w:val="006035F7"/>
    <w:rsid w:val="0060564A"/>
    <w:rsid w:val="00606450"/>
    <w:rsid w:val="00606842"/>
    <w:rsid w:val="00607221"/>
    <w:rsid w:val="00607989"/>
    <w:rsid w:val="0061041F"/>
    <w:rsid w:val="00610F63"/>
    <w:rsid w:val="00610FD2"/>
    <w:rsid w:val="0061268D"/>
    <w:rsid w:val="00613C44"/>
    <w:rsid w:val="0061427C"/>
    <w:rsid w:val="0061432F"/>
    <w:rsid w:val="00614756"/>
    <w:rsid w:val="00615420"/>
    <w:rsid w:val="00615AFB"/>
    <w:rsid w:val="006202A5"/>
    <w:rsid w:val="00621ECC"/>
    <w:rsid w:val="00624505"/>
    <w:rsid w:val="006276CC"/>
    <w:rsid w:val="006303AB"/>
    <w:rsid w:val="00630400"/>
    <w:rsid w:val="00630AAB"/>
    <w:rsid w:val="00630B89"/>
    <w:rsid w:val="006347D7"/>
    <w:rsid w:val="00634828"/>
    <w:rsid w:val="00636C3F"/>
    <w:rsid w:val="00641C05"/>
    <w:rsid w:val="00641E8B"/>
    <w:rsid w:val="00642896"/>
    <w:rsid w:val="00642C55"/>
    <w:rsid w:val="00642ED0"/>
    <w:rsid w:val="00643D1D"/>
    <w:rsid w:val="00645DE6"/>
    <w:rsid w:val="006467D5"/>
    <w:rsid w:val="006473A0"/>
    <w:rsid w:val="00647E10"/>
    <w:rsid w:val="00650370"/>
    <w:rsid w:val="00650D22"/>
    <w:rsid w:val="006515A1"/>
    <w:rsid w:val="0065473C"/>
    <w:rsid w:val="006554C8"/>
    <w:rsid w:val="00655823"/>
    <w:rsid w:val="00655CC3"/>
    <w:rsid w:val="006575A0"/>
    <w:rsid w:val="00657952"/>
    <w:rsid w:val="006603CB"/>
    <w:rsid w:val="006633B3"/>
    <w:rsid w:val="00666E5C"/>
    <w:rsid w:val="0067027E"/>
    <w:rsid w:val="00672B37"/>
    <w:rsid w:val="00673448"/>
    <w:rsid w:val="00675A7D"/>
    <w:rsid w:val="00675E88"/>
    <w:rsid w:val="00680B24"/>
    <w:rsid w:val="00680C8C"/>
    <w:rsid w:val="00681286"/>
    <w:rsid w:val="00681A15"/>
    <w:rsid w:val="00684895"/>
    <w:rsid w:val="00686E6E"/>
    <w:rsid w:val="00687427"/>
    <w:rsid w:val="006904B2"/>
    <w:rsid w:val="006912FB"/>
    <w:rsid w:val="006919F4"/>
    <w:rsid w:val="006920BA"/>
    <w:rsid w:val="00692549"/>
    <w:rsid w:val="00692AD6"/>
    <w:rsid w:val="0069469F"/>
    <w:rsid w:val="00696147"/>
    <w:rsid w:val="00696297"/>
    <w:rsid w:val="00696C2A"/>
    <w:rsid w:val="00697C16"/>
    <w:rsid w:val="006A0F6A"/>
    <w:rsid w:val="006A368A"/>
    <w:rsid w:val="006A462A"/>
    <w:rsid w:val="006A524B"/>
    <w:rsid w:val="006A6CC3"/>
    <w:rsid w:val="006A71EC"/>
    <w:rsid w:val="006A7616"/>
    <w:rsid w:val="006B105C"/>
    <w:rsid w:val="006B3774"/>
    <w:rsid w:val="006B37CE"/>
    <w:rsid w:val="006B6691"/>
    <w:rsid w:val="006B6894"/>
    <w:rsid w:val="006C1092"/>
    <w:rsid w:val="006C1BF5"/>
    <w:rsid w:val="006C1CFB"/>
    <w:rsid w:val="006C289A"/>
    <w:rsid w:val="006C6CD1"/>
    <w:rsid w:val="006D35B4"/>
    <w:rsid w:val="006D5A72"/>
    <w:rsid w:val="006D68C1"/>
    <w:rsid w:val="006D69FD"/>
    <w:rsid w:val="006E3D15"/>
    <w:rsid w:val="006E5AD0"/>
    <w:rsid w:val="006E5C66"/>
    <w:rsid w:val="006F017E"/>
    <w:rsid w:val="006F0BBF"/>
    <w:rsid w:val="006F1928"/>
    <w:rsid w:val="006F22BB"/>
    <w:rsid w:val="006F41D8"/>
    <w:rsid w:val="006F4F5E"/>
    <w:rsid w:val="00702A75"/>
    <w:rsid w:val="00703414"/>
    <w:rsid w:val="007034AB"/>
    <w:rsid w:val="00704FFD"/>
    <w:rsid w:val="007053FD"/>
    <w:rsid w:val="00711773"/>
    <w:rsid w:val="00715C47"/>
    <w:rsid w:val="00722613"/>
    <w:rsid w:val="00725EB9"/>
    <w:rsid w:val="00725FF4"/>
    <w:rsid w:val="00727537"/>
    <w:rsid w:val="00727CEB"/>
    <w:rsid w:val="007316CE"/>
    <w:rsid w:val="00731A74"/>
    <w:rsid w:val="00731A9B"/>
    <w:rsid w:val="00732ECF"/>
    <w:rsid w:val="00734426"/>
    <w:rsid w:val="00734B28"/>
    <w:rsid w:val="0073517A"/>
    <w:rsid w:val="007354B1"/>
    <w:rsid w:val="00736CAB"/>
    <w:rsid w:val="00740B43"/>
    <w:rsid w:val="00742072"/>
    <w:rsid w:val="00742B7F"/>
    <w:rsid w:val="00743953"/>
    <w:rsid w:val="007444D1"/>
    <w:rsid w:val="00744570"/>
    <w:rsid w:val="007461C1"/>
    <w:rsid w:val="00747D45"/>
    <w:rsid w:val="00750450"/>
    <w:rsid w:val="007517DA"/>
    <w:rsid w:val="007570BA"/>
    <w:rsid w:val="007609CF"/>
    <w:rsid w:val="00763198"/>
    <w:rsid w:val="00765830"/>
    <w:rsid w:val="00766DCD"/>
    <w:rsid w:val="0077321B"/>
    <w:rsid w:val="0077451B"/>
    <w:rsid w:val="007762E3"/>
    <w:rsid w:val="007811D4"/>
    <w:rsid w:val="007813AD"/>
    <w:rsid w:val="0078217B"/>
    <w:rsid w:val="00784250"/>
    <w:rsid w:val="00784A85"/>
    <w:rsid w:val="00786078"/>
    <w:rsid w:val="00786DC9"/>
    <w:rsid w:val="00790606"/>
    <w:rsid w:val="00791551"/>
    <w:rsid w:val="00793293"/>
    <w:rsid w:val="00794FEF"/>
    <w:rsid w:val="00795EAA"/>
    <w:rsid w:val="00797220"/>
    <w:rsid w:val="00797F9A"/>
    <w:rsid w:val="007A0643"/>
    <w:rsid w:val="007A0768"/>
    <w:rsid w:val="007A0E89"/>
    <w:rsid w:val="007A149B"/>
    <w:rsid w:val="007A4DA5"/>
    <w:rsid w:val="007A65D1"/>
    <w:rsid w:val="007A7883"/>
    <w:rsid w:val="007B26C4"/>
    <w:rsid w:val="007B2EF8"/>
    <w:rsid w:val="007B3D16"/>
    <w:rsid w:val="007B405E"/>
    <w:rsid w:val="007B4587"/>
    <w:rsid w:val="007B493C"/>
    <w:rsid w:val="007B4C45"/>
    <w:rsid w:val="007C1B86"/>
    <w:rsid w:val="007C2F1D"/>
    <w:rsid w:val="007C43AE"/>
    <w:rsid w:val="007C44A4"/>
    <w:rsid w:val="007C60DF"/>
    <w:rsid w:val="007C638F"/>
    <w:rsid w:val="007C76F1"/>
    <w:rsid w:val="007D0020"/>
    <w:rsid w:val="007D0F2F"/>
    <w:rsid w:val="007D131F"/>
    <w:rsid w:val="007D2307"/>
    <w:rsid w:val="007D4980"/>
    <w:rsid w:val="007D4A31"/>
    <w:rsid w:val="007D4F3F"/>
    <w:rsid w:val="007D57D6"/>
    <w:rsid w:val="007D7B37"/>
    <w:rsid w:val="007E079F"/>
    <w:rsid w:val="007E4456"/>
    <w:rsid w:val="007E4C57"/>
    <w:rsid w:val="007E50BC"/>
    <w:rsid w:val="007E56B7"/>
    <w:rsid w:val="007E7517"/>
    <w:rsid w:val="007F0147"/>
    <w:rsid w:val="007F2B20"/>
    <w:rsid w:val="007F3123"/>
    <w:rsid w:val="007F652B"/>
    <w:rsid w:val="007F6A6A"/>
    <w:rsid w:val="00801B49"/>
    <w:rsid w:val="00802770"/>
    <w:rsid w:val="008111CA"/>
    <w:rsid w:val="00812FC1"/>
    <w:rsid w:val="008138F8"/>
    <w:rsid w:val="008141A0"/>
    <w:rsid w:val="00815651"/>
    <w:rsid w:val="008161BA"/>
    <w:rsid w:val="00817EC3"/>
    <w:rsid w:val="00821563"/>
    <w:rsid w:val="00821E9E"/>
    <w:rsid w:val="0082209A"/>
    <w:rsid w:val="0082510A"/>
    <w:rsid w:val="00827114"/>
    <w:rsid w:val="0083013C"/>
    <w:rsid w:val="0083135E"/>
    <w:rsid w:val="00832D00"/>
    <w:rsid w:val="00833485"/>
    <w:rsid w:val="00833DCE"/>
    <w:rsid w:val="00835E65"/>
    <w:rsid w:val="00837840"/>
    <w:rsid w:val="00837D5E"/>
    <w:rsid w:val="00840325"/>
    <w:rsid w:val="008431A1"/>
    <w:rsid w:val="00845399"/>
    <w:rsid w:val="00846AA9"/>
    <w:rsid w:val="00851E97"/>
    <w:rsid w:val="008520C3"/>
    <w:rsid w:val="008525AA"/>
    <w:rsid w:val="00852AC4"/>
    <w:rsid w:val="00852FA5"/>
    <w:rsid w:val="00855741"/>
    <w:rsid w:val="008602B1"/>
    <w:rsid w:val="00860AF5"/>
    <w:rsid w:val="00865BEF"/>
    <w:rsid w:val="0086661F"/>
    <w:rsid w:val="00867400"/>
    <w:rsid w:val="0087041F"/>
    <w:rsid w:val="008708E0"/>
    <w:rsid w:val="00870918"/>
    <w:rsid w:val="0087654E"/>
    <w:rsid w:val="00881442"/>
    <w:rsid w:val="00884E9B"/>
    <w:rsid w:val="00885EB8"/>
    <w:rsid w:val="00890CAD"/>
    <w:rsid w:val="0089119C"/>
    <w:rsid w:val="00891B53"/>
    <w:rsid w:val="00892F6D"/>
    <w:rsid w:val="008937CF"/>
    <w:rsid w:val="0089560E"/>
    <w:rsid w:val="00896EBD"/>
    <w:rsid w:val="0089791E"/>
    <w:rsid w:val="008A1CA3"/>
    <w:rsid w:val="008A280A"/>
    <w:rsid w:val="008A4035"/>
    <w:rsid w:val="008A4B00"/>
    <w:rsid w:val="008A5E49"/>
    <w:rsid w:val="008A6E08"/>
    <w:rsid w:val="008A716E"/>
    <w:rsid w:val="008B3975"/>
    <w:rsid w:val="008B4E73"/>
    <w:rsid w:val="008B731D"/>
    <w:rsid w:val="008B7471"/>
    <w:rsid w:val="008C11CF"/>
    <w:rsid w:val="008C18F6"/>
    <w:rsid w:val="008C4734"/>
    <w:rsid w:val="008C5B84"/>
    <w:rsid w:val="008C6D97"/>
    <w:rsid w:val="008C718E"/>
    <w:rsid w:val="008C7D07"/>
    <w:rsid w:val="008D1F64"/>
    <w:rsid w:val="008D1FA9"/>
    <w:rsid w:val="008D48A1"/>
    <w:rsid w:val="008D65E2"/>
    <w:rsid w:val="008D72BC"/>
    <w:rsid w:val="008E3B8B"/>
    <w:rsid w:val="008E3D5C"/>
    <w:rsid w:val="008E447C"/>
    <w:rsid w:val="008E602D"/>
    <w:rsid w:val="008E6327"/>
    <w:rsid w:val="008E637A"/>
    <w:rsid w:val="008F1C5F"/>
    <w:rsid w:val="00900D82"/>
    <w:rsid w:val="009014B5"/>
    <w:rsid w:val="00901D3F"/>
    <w:rsid w:val="00902EE6"/>
    <w:rsid w:val="0090458A"/>
    <w:rsid w:val="009056F6"/>
    <w:rsid w:val="009063F6"/>
    <w:rsid w:val="0090723C"/>
    <w:rsid w:val="00907AFF"/>
    <w:rsid w:val="00915CE6"/>
    <w:rsid w:val="00917CBB"/>
    <w:rsid w:val="00917EC2"/>
    <w:rsid w:val="00921E7E"/>
    <w:rsid w:val="00922931"/>
    <w:rsid w:val="00925D3A"/>
    <w:rsid w:val="009277F3"/>
    <w:rsid w:val="00935CFA"/>
    <w:rsid w:val="00935FDF"/>
    <w:rsid w:val="00936C1C"/>
    <w:rsid w:val="0093712A"/>
    <w:rsid w:val="009405DD"/>
    <w:rsid w:val="00940D07"/>
    <w:rsid w:val="0094461C"/>
    <w:rsid w:val="00953B05"/>
    <w:rsid w:val="00954242"/>
    <w:rsid w:val="00955607"/>
    <w:rsid w:val="009571DE"/>
    <w:rsid w:val="00957259"/>
    <w:rsid w:val="009631FE"/>
    <w:rsid w:val="00963538"/>
    <w:rsid w:val="00965A8C"/>
    <w:rsid w:val="0096615E"/>
    <w:rsid w:val="00967477"/>
    <w:rsid w:val="009701BD"/>
    <w:rsid w:val="00970D1A"/>
    <w:rsid w:val="00973BC4"/>
    <w:rsid w:val="0097692F"/>
    <w:rsid w:val="00976A34"/>
    <w:rsid w:val="00977318"/>
    <w:rsid w:val="00980C45"/>
    <w:rsid w:val="00982AC7"/>
    <w:rsid w:val="00984901"/>
    <w:rsid w:val="00987254"/>
    <w:rsid w:val="00990894"/>
    <w:rsid w:val="00990B2D"/>
    <w:rsid w:val="009910C1"/>
    <w:rsid w:val="00991486"/>
    <w:rsid w:val="00995169"/>
    <w:rsid w:val="00996006"/>
    <w:rsid w:val="009A1DE0"/>
    <w:rsid w:val="009A1DEB"/>
    <w:rsid w:val="009A24F4"/>
    <w:rsid w:val="009A2E05"/>
    <w:rsid w:val="009A4CF5"/>
    <w:rsid w:val="009A6418"/>
    <w:rsid w:val="009B14B4"/>
    <w:rsid w:val="009B1C84"/>
    <w:rsid w:val="009B37B6"/>
    <w:rsid w:val="009B4E99"/>
    <w:rsid w:val="009B7D10"/>
    <w:rsid w:val="009C1200"/>
    <w:rsid w:val="009C1621"/>
    <w:rsid w:val="009C1A20"/>
    <w:rsid w:val="009C212D"/>
    <w:rsid w:val="009C317D"/>
    <w:rsid w:val="009C31F7"/>
    <w:rsid w:val="009C58E7"/>
    <w:rsid w:val="009C7F14"/>
    <w:rsid w:val="009D1E3B"/>
    <w:rsid w:val="009D3840"/>
    <w:rsid w:val="009D3E32"/>
    <w:rsid w:val="009D48A5"/>
    <w:rsid w:val="009D54F8"/>
    <w:rsid w:val="009D7B83"/>
    <w:rsid w:val="009E0DB9"/>
    <w:rsid w:val="009E0EA1"/>
    <w:rsid w:val="009E1417"/>
    <w:rsid w:val="009E15D0"/>
    <w:rsid w:val="009E26DB"/>
    <w:rsid w:val="009E31BD"/>
    <w:rsid w:val="009E58A8"/>
    <w:rsid w:val="009F208D"/>
    <w:rsid w:val="009F514C"/>
    <w:rsid w:val="00A0025A"/>
    <w:rsid w:val="00A00950"/>
    <w:rsid w:val="00A02F20"/>
    <w:rsid w:val="00A03D3F"/>
    <w:rsid w:val="00A04515"/>
    <w:rsid w:val="00A06B32"/>
    <w:rsid w:val="00A135BA"/>
    <w:rsid w:val="00A14D21"/>
    <w:rsid w:val="00A15459"/>
    <w:rsid w:val="00A15705"/>
    <w:rsid w:val="00A15AE1"/>
    <w:rsid w:val="00A2077F"/>
    <w:rsid w:val="00A23A8A"/>
    <w:rsid w:val="00A26179"/>
    <w:rsid w:val="00A27BD6"/>
    <w:rsid w:val="00A30CE3"/>
    <w:rsid w:val="00A32716"/>
    <w:rsid w:val="00A346F0"/>
    <w:rsid w:val="00A34B45"/>
    <w:rsid w:val="00A34B68"/>
    <w:rsid w:val="00A35A4C"/>
    <w:rsid w:val="00A402C8"/>
    <w:rsid w:val="00A40B55"/>
    <w:rsid w:val="00A40EEA"/>
    <w:rsid w:val="00A416E6"/>
    <w:rsid w:val="00A41D9A"/>
    <w:rsid w:val="00A42DEC"/>
    <w:rsid w:val="00A458B0"/>
    <w:rsid w:val="00A4649B"/>
    <w:rsid w:val="00A46528"/>
    <w:rsid w:val="00A52215"/>
    <w:rsid w:val="00A52573"/>
    <w:rsid w:val="00A622D2"/>
    <w:rsid w:val="00A62F0E"/>
    <w:rsid w:val="00A637D9"/>
    <w:rsid w:val="00A6454C"/>
    <w:rsid w:val="00A64CF6"/>
    <w:rsid w:val="00A74CD9"/>
    <w:rsid w:val="00A74D9F"/>
    <w:rsid w:val="00A81F88"/>
    <w:rsid w:val="00A8329C"/>
    <w:rsid w:val="00A838CA"/>
    <w:rsid w:val="00A85A38"/>
    <w:rsid w:val="00A86532"/>
    <w:rsid w:val="00A86E86"/>
    <w:rsid w:val="00A87E2B"/>
    <w:rsid w:val="00A92A9F"/>
    <w:rsid w:val="00A92C28"/>
    <w:rsid w:val="00A92D0D"/>
    <w:rsid w:val="00A951BA"/>
    <w:rsid w:val="00A95994"/>
    <w:rsid w:val="00A97EE3"/>
    <w:rsid w:val="00AA031F"/>
    <w:rsid w:val="00AA0516"/>
    <w:rsid w:val="00AA0D5E"/>
    <w:rsid w:val="00AA2D1B"/>
    <w:rsid w:val="00AA30E3"/>
    <w:rsid w:val="00AA5563"/>
    <w:rsid w:val="00AA7184"/>
    <w:rsid w:val="00AB0254"/>
    <w:rsid w:val="00AB09B7"/>
    <w:rsid w:val="00AB1568"/>
    <w:rsid w:val="00AB190A"/>
    <w:rsid w:val="00AB3C4B"/>
    <w:rsid w:val="00AB436D"/>
    <w:rsid w:val="00AB47FA"/>
    <w:rsid w:val="00AB5134"/>
    <w:rsid w:val="00AB523B"/>
    <w:rsid w:val="00AB5537"/>
    <w:rsid w:val="00AB7634"/>
    <w:rsid w:val="00AC025E"/>
    <w:rsid w:val="00AC1CD2"/>
    <w:rsid w:val="00AC339F"/>
    <w:rsid w:val="00AC6E58"/>
    <w:rsid w:val="00AC6EF2"/>
    <w:rsid w:val="00AD0108"/>
    <w:rsid w:val="00AD0835"/>
    <w:rsid w:val="00AD1633"/>
    <w:rsid w:val="00AD2432"/>
    <w:rsid w:val="00AD44E7"/>
    <w:rsid w:val="00AD632D"/>
    <w:rsid w:val="00AE1CB8"/>
    <w:rsid w:val="00AE54F0"/>
    <w:rsid w:val="00AE5DFB"/>
    <w:rsid w:val="00AE6100"/>
    <w:rsid w:val="00AF40CF"/>
    <w:rsid w:val="00AF5A8C"/>
    <w:rsid w:val="00AF5BF7"/>
    <w:rsid w:val="00AF6C3F"/>
    <w:rsid w:val="00AF710F"/>
    <w:rsid w:val="00B02B60"/>
    <w:rsid w:val="00B03C19"/>
    <w:rsid w:val="00B03E76"/>
    <w:rsid w:val="00B04289"/>
    <w:rsid w:val="00B05D56"/>
    <w:rsid w:val="00B05E65"/>
    <w:rsid w:val="00B10222"/>
    <w:rsid w:val="00B1139F"/>
    <w:rsid w:val="00B156BC"/>
    <w:rsid w:val="00B164FB"/>
    <w:rsid w:val="00B21355"/>
    <w:rsid w:val="00B222F5"/>
    <w:rsid w:val="00B22B71"/>
    <w:rsid w:val="00B23670"/>
    <w:rsid w:val="00B23A58"/>
    <w:rsid w:val="00B23B38"/>
    <w:rsid w:val="00B244BF"/>
    <w:rsid w:val="00B24866"/>
    <w:rsid w:val="00B27659"/>
    <w:rsid w:val="00B27D84"/>
    <w:rsid w:val="00B3295C"/>
    <w:rsid w:val="00B32D28"/>
    <w:rsid w:val="00B356CC"/>
    <w:rsid w:val="00B356DB"/>
    <w:rsid w:val="00B35DB0"/>
    <w:rsid w:val="00B3617C"/>
    <w:rsid w:val="00B37B7D"/>
    <w:rsid w:val="00B408CB"/>
    <w:rsid w:val="00B41B64"/>
    <w:rsid w:val="00B43F3E"/>
    <w:rsid w:val="00B47178"/>
    <w:rsid w:val="00B47549"/>
    <w:rsid w:val="00B50BAB"/>
    <w:rsid w:val="00B5204F"/>
    <w:rsid w:val="00B53328"/>
    <w:rsid w:val="00B5466A"/>
    <w:rsid w:val="00B60F5E"/>
    <w:rsid w:val="00B61C4F"/>
    <w:rsid w:val="00B63DED"/>
    <w:rsid w:val="00B70010"/>
    <w:rsid w:val="00B7020B"/>
    <w:rsid w:val="00B732EE"/>
    <w:rsid w:val="00B762EB"/>
    <w:rsid w:val="00B775C0"/>
    <w:rsid w:val="00B77821"/>
    <w:rsid w:val="00B82E45"/>
    <w:rsid w:val="00B841FC"/>
    <w:rsid w:val="00B84E53"/>
    <w:rsid w:val="00B85A46"/>
    <w:rsid w:val="00B90B95"/>
    <w:rsid w:val="00B91F15"/>
    <w:rsid w:val="00B9202C"/>
    <w:rsid w:val="00B97D5F"/>
    <w:rsid w:val="00BA10E1"/>
    <w:rsid w:val="00BA436A"/>
    <w:rsid w:val="00BA4BA0"/>
    <w:rsid w:val="00BA7D5C"/>
    <w:rsid w:val="00BA7EF1"/>
    <w:rsid w:val="00BB064B"/>
    <w:rsid w:val="00BB5FAD"/>
    <w:rsid w:val="00BB7598"/>
    <w:rsid w:val="00BC210A"/>
    <w:rsid w:val="00BC4770"/>
    <w:rsid w:val="00BC7B1B"/>
    <w:rsid w:val="00BD4178"/>
    <w:rsid w:val="00BD6F40"/>
    <w:rsid w:val="00BE16C6"/>
    <w:rsid w:val="00BE3D1D"/>
    <w:rsid w:val="00BE76A8"/>
    <w:rsid w:val="00BF33DF"/>
    <w:rsid w:val="00BF7786"/>
    <w:rsid w:val="00C009B8"/>
    <w:rsid w:val="00C00AA0"/>
    <w:rsid w:val="00C01C60"/>
    <w:rsid w:val="00C01D56"/>
    <w:rsid w:val="00C02E83"/>
    <w:rsid w:val="00C039E9"/>
    <w:rsid w:val="00C04780"/>
    <w:rsid w:val="00C118BC"/>
    <w:rsid w:val="00C1284A"/>
    <w:rsid w:val="00C1395E"/>
    <w:rsid w:val="00C23269"/>
    <w:rsid w:val="00C24B74"/>
    <w:rsid w:val="00C30768"/>
    <w:rsid w:val="00C31B69"/>
    <w:rsid w:val="00C31E02"/>
    <w:rsid w:val="00C33CBB"/>
    <w:rsid w:val="00C37C77"/>
    <w:rsid w:val="00C40D14"/>
    <w:rsid w:val="00C419ED"/>
    <w:rsid w:val="00C42BAE"/>
    <w:rsid w:val="00C42D1E"/>
    <w:rsid w:val="00C4327D"/>
    <w:rsid w:val="00C43E68"/>
    <w:rsid w:val="00C4419C"/>
    <w:rsid w:val="00C44A18"/>
    <w:rsid w:val="00C459FC"/>
    <w:rsid w:val="00C45A68"/>
    <w:rsid w:val="00C462CD"/>
    <w:rsid w:val="00C474AE"/>
    <w:rsid w:val="00C4781A"/>
    <w:rsid w:val="00C4798B"/>
    <w:rsid w:val="00C50962"/>
    <w:rsid w:val="00C50A2F"/>
    <w:rsid w:val="00C50DE5"/>
    <w:rsid w:val="00C51BC4"/>
    <w:rsid w:val="00C53E82"/>
    <w:rsid w:val="00C546E0"/>
    <w:rsid w:val="00C55DD2"/>
    <w:rsid w:val="00C61826"/>
    <w:rsid w:val="00C62128"/>
    <w:rsid w:val="00C63EFB"/>
    <w:rsid w:val="00C649B1"/>
    <w:rsid w:val="00C64A01"/>
    <w:rsid w:val="00C666B3"/>
    <w:rsid w:val="00C674A9"/>
    <w:rsid w:val="00C711FA"/>
    <w:rsid w:val="00C71F5C"/>
    <w:rsid w:val="00C81F0B"/>
    <w:rsid w:val="00C83373"/>
    <w:rsid w:val="00C83C20"/>
    <w:rsid w:val="00C841F3"/>
    <w:rsid w:val="00C84C0A"/>
    <w:rsid w:val="00C85E03"/>
    <w:rsid w:val="00C86B51"/>
    <w:rsid w:val="00C90E78"/>
    <w:rsid w:val="00C92068"/>
    <w:rsid w:val="00C94C8F"/>
    <w:rsid w:val="00C96ED1"/>
    <w:rsid w:val="00C97CEB"/>
    <w:rsid w:val="00CA6A3C"/>
    <w:rsid w:val="00CB05BB"/>
    <w:rsid w:val="00CB1FEF"/>
    <w:rsid w:val="00CB2DCE"/>
    <w:rsid w:val="00CB4878"/>
    <w:rsid w:val="00CC268F"/>
    <w:rsid w:val="00CC61AE"/>
    <w:rsid w:val="00CC7DDD"/>
    <w:rsid w:val="00CD23B2"/>
    <w:rsid w:val="00CD3825"/>
    <w:rsid w:val="00CD3A1F"/>
    <w:rsid w:val="00CD56F6"/>
    <w:rsid w:val="00CD5F6B"/>
    <w:rsid w:val="00CE0523"/>
    <w:rsid w:val="00CE13E4"/>
    <w:rsid w:val="00CE5D0B"/>
    <w:rsid w:val="00CF106F"/>
    <w:rsid w:val="00CF3412"/>
    <w:rsid w:val="00CF5822"/>
    <w:rsid w:val="00CF67C2"/>
    <w:rsid w:val="00CF796A"/>
    <w:rsid w:val="00D00F3F"/>
    <w:rsid w:val="00D01A6D"/>
    <w:rsid w:val="00D03DE9"/>
    <w:rsid w:val="00D0781C"/>
    <w:rsid w:val="00D1412E"/>
    <w:rsid w:val="00D164E2"/>
    <w:rsid w:val="00D23796"/>
    <w:rsid w:val="00D27A62"/>
    <w:rsid w:val="00D32F5F"/>
    <w:rsid w:val="00D33274"/>
    <w:rsid w:val="00D35269"/>
    <w:rsid w:val="00D35866"/>
    <w:rsid w:val="00D40402"/>
    <w:rsid w:val="00D408AC"/>
    <w:rsid w:val="00D41A11"/>
    <w:rsid w:val="00D42275"/>
    <w:rsid w:val="00D430B0"/>
    <w:rsid w:val="00D45557"/>
    <w:rsid w:val="00D45738"/>
    <w:rsid w:val="00D45B03"/>
    <w:rsid w:val="00D45B51"/>
    <w:rsid w:val="00D46637"/>
    <w:rsid w:val="00D51758"/>
    <w:rsid w:val="00D56FFA"/>
    <w:rsid w:val="00D62C18"/>
    <w:rsid w:val="00D63EC8"/>
    <w:rsid w:val="00D64172"/>
    <w:rsid w:val="00D64680"/>
    <w:rsid w:val="00D6621A"/>
    <w:rsid w:val="00D665CF"/>
    <w:rsid w:val="00D66C1B"/>
    <w:rsid w:val="00D705AB"/>
    <w:rsid w:val="00D730A8"/>
    <w:rsid w:val="00D757BE"/>
    <w:rsid w:val="00D76043"/>
    <w:rsid w:val="00D77748"/>
    <w:rsid w:val="00D82C21"/>
    <w:rsid w:val="00D83DE9"/>
    <w:rsid w:val="00D84111"/>
    <w:rsid w:val="00D84622"/>
    <w:rsid w:val="00D84EB5"/>
    <w:rsid w:val="00D8663A"/>
    <w:rsid w:val="00D913C1"/>
    <w:rsid w:val="00D92ACC"/>
    <w:rsid w:val="00D937DC"/>
    <w:rsid w:val="00D94D65"/>
    <w:rsid w:val="00D95075"/>
    <w:rsid w:val="00D9542A"/>
    <w:rsid w:val="00D95A63"/>
    <w:rsid w:val="00DA0712"/>
    <w:rsid w:val="00DA3DD3"/>
    <w:rsid w:val="00DA6D4A"/>
    <w:rsid w:val="00DB185C"/>
    <w:rsid w:val="00DB1B14"/>
    <w:rsid w:val="00DB395B"/>
    <w:rsid w:val="00DB3C49"/>
    <w:rsid w:val="00DB6166"/>
    <w:rsid w:val="00DB69EB"/>
    <w:rsid w:val="00DC05B4"/>
    <w:rsid w:val="00DC0FD9"/>
    <w:rsid w:val="00DC1CDA"/>
    <w:rsid w:val="00DC5033"/>
    <w:rsid w:val="00DD0086"/>
    <w:rsid w:val="00DD10B4"/>
    <w:rsid w:val="00DD15AB"/>
    <w:rsid w:val="00DD1B7A"/>
    <w:rsid w:val="00DD2F37"/>
    <w:rsid w:val="00DD33A9"/>
    <w:rsid w:val="00DD512B"/>
    <w:rsid w:val="00DD68B2"/>
    <w:rsid w:val="00DD74D5"/>
    <w:rsid w:val="00DE0C2C"/>
    <w:rsid w:val="00DE0F89"/>
    <w:rsid w:val="00DE169D"/>
    <w:rsid w:val="00DE19EA"/>
    <w:rsid w:val="00DE4A71"/>
    <w:rsid w:val="00DE5C28"/>
    <w:rsid w:val="00DE717A"/>
    <w:rsid w:val="00DE7814"/>
    <w:rsid w:val="00DF1F66"/>
    <w:rsid w:val="00DF216F"/>
    <w:rsid w:val="00DF2EC4"/>
    <w:rsid w:val="00DF339B"/>
    <w:rsid w:val="00DF52E4"/>
    <w:rsid w:val="00E01DB5"/>
    <w:rsid w:val="00E03C0B"/>
    <w:rsid w:val="00E0403E"/>
    <w:rsid w:val="00E06824"/>
    <w:rsid w:val="00E06F55"/>
    <w:rsid w:val="00E07B52"/>
    <w:rsid w:val="00E134A9"/>
    <w:rsid w:val="00E135CD"/>
    <w:rsid w:val="00E14C49"/>
    <w:rsid w:val="00E21EE1"/>
    <w:rsid w:val="00E27616"/>
    <w:rsid w:val="00E317CF"/>
    <w:rsid w:val="00E35490"/>
    <w:rsid w:val="00E364DF"/>
    <w:rsid w:val="00E418CF"/>
    <w:rsid w:val="00E4221D"/>
    <w:rsid w:val="00E42F16"/>
    <w:rsid w:val="00E46BDD"/>
    <w:rsid w:val="00E46DB6"/>
    <w:rsid w:val="00E46F45"/>
    <w:rsid w:val="00E47B5B"/>
    <w:rsid w:val="00E47F98"/>
    <w:rsid w:val="00E53895"/>
    <w:rsid w:val="00E53FBE"/>
    <w:rsid w:val="00E54616"/>
    <w:rsid w:val="00E55CB5"/>
    <w:rsid w:val="00E60E8D"/>
    <w:rsid w:val="00E62AB6"/>
    <w:rsid w:val="00E62AC6"/>
    <w:rsid w:val="00E63168"/>
    <w:rsid w:val="00E646EF"/>
    <w:rsid w:val="00E666AC"/>
    <w:rsid w:val="00E7054D"/>
    <w:rsid w:val="00E71B44"/>
    <w:rsid w:val="00E72939"/>
    <w:rsid w:val="00E72DCC"/>
    <w:rsid w:val="00E754F9"/>
    <w:rsid w:val="00E75BBF"/>
    <w:rsid w:val="00E76402"/>
    <w:rsid w:val="00E84928"/>
    <w:rsid w:val="00E84C57"/>
    <w:rsid w:val="00E8590F"/>
    <w:rsid w:val="00E876F2"/>
    <w:rsid w:val="00E90D28"/>
    <w:rsid w:val="00E93446"/>
    <w:rsid w:val="00E952C0"/>
    <w:rsid w:val="00E95365"/>
    <w:rsid w:val="00E961F8"/>
    <w:rsid w:val="00E96331"/>
    <w:rsid w:val="00E96423"/>
    <w:rsid w:val="00E97CBC"/>
    <w:rsid w:val="00EA0EC4"/>
    <w:rsid w:val="00EA2322"/>
    <w:rsid w:val="00EA561C"/>
    <w:rsid w:val="00EA5931"/>
    <w:rsid w:val="00EA681E"/>
    <w:rsid w:val="00EA6C35"/>
    <w:rsid w:val="00EB1971"/>
    <w:rsid w:val="00EB3F11"/>
    <w:rsid w:val="00EB4FA1"/>
    <w:rsid w:val="00EB7208"/>
    <w:rsid w:val="00EC0512"/>
    <w:rsid w:val="00EC7567"/>
    <w:rsid w:val="00ED1F63"/>
    <w:rsid w:val="00ED2402"/>
    <w:rsid w:val="00ED3ED3"/>
    <w:rsid w:val="00ED5FE7"/>
    <w:rsid w:val="00EE038B"/>
    <w:rsid w:val="00EE1F87"/>
    <w:rsid w:val="00EE27D6"/>
    <w:rsid w:val="00EE4B1C"/>
    <w:rsid w:val="00EE5484"/>
    <w:rsid w:val="00EE6588"/>
    <w:rsid w:val="00EE7256"/>
    <w:rsid w:val="00EE7372"/>
    <w:rsid w:val="00EE740E"/>
    <w:rsid w:val="00EF2639"/>
    <w:rsid w:val="00EF40A1"/>
    <w:rsid w:val="00F062CB"/>
    <w:rsid w:val="00F11A1A"/>
    <w:rsid w:val="00F13542"/>
    <w:rsid w:val="00F13EDA"/>
    <w:rsid w:val="00F14AA8"/>
    <w:rsid w:val="00F15B42"/>
    <w:rsid w:val="00F20156"/>
    <w:rsid w:val="00F2066C"/>
    <w:rsid w:val="00F207B9"/>
    <w:rsid w:val="00F212FD"/>
    <w:rsid w:val="00F23C1D"/>
    <w:rsid w:val="00F242D6"/>
    <w:rsid w:val="00F25851"/>
    <w:rsid w:val="00F270C7"/>
    <w:rsid w:val="00F304C4"/>
    <w:rsid w:val="00F3177A"/>
    <w:rsid w:val="00F33BB1"/>
    <w:rsid w:val="00F3439D"/>
    <w:rsid w:val="00F37848"/>
    <w:rsid w:val="00F420D6"/>
    <w:rsid w:val="00F4233F"/>
    <w:rsid w:val="00F443F4"/>
    <w:rsid w:val="00F4596C"/>
    <w:rsid w:val="00F46B28"/>
    <w:rsid w:val="00F47A98"/>
    <w:rsid w:val="00F50066"/>
    <w:rsid w:val="00F505D1"/>
    <w:rsid w:val="00F5248F"/>
    <w:rsid w:val="00F55DB4"/>
    <w:rsid w:val="00F630C4"/>
    <w:rsid w:val="00F63EA2"/>
    <w:rsid w:val="00F66415"/>
    <w:rsid w:val="00F66FC3"/>
    <w:rsid w:val="00F671A4"/>
    <w:rsid w:val="00F70C46"/>
    <w:rsid w:val="00F711F5"/>
    <w:rsid w:val="00F71985"/>
    <w:rsid w:val="00F72EC9"/>
    <w:rsid w:val="00F73B9E"/>
    <w:rsid w:val="00F740FE"/>
    <w:rsid w:val="00F77B1C"/>
    <w:rsid w:val="00F83106"/>
    <w:rsid w:val="00F83FC0"/>
    <w:rsid w:val="00F84495"/>
    <w:rsid w:val="00F8569E"/>
    <w:rsid w:val="00F879AC"/>
    <w:rsid w:val="00F91F97"/>
    <w:rsid w:val="00F92DCC"/>
    <w:rsid w:val="00F94CD8"/>
    <w:rsid w:val="00FA1F1A"/>
    <w:rsid w:val="00FA2958"/>
    <w:rsid w:val="00FA29F5"/>
    <w:rsid w:val="00FA2CCF"/>
    <w:rsid w:val="00FA33CF"/>
    <w:rsid w:val="00FA6B61"/>
    <w:rsid w:val="00FA724D"/>
    <w:rsid w:val="00FA7D2B"/>
    <w:rsid w:val="00FB03A4"/>
    <w:rsid w:val="00FB0735"/>
    <w:rsid w:val="00FB1869"/>
    <w:rsid w:val="00FB19D2"/>
    <w:rsid w:val="00FC0A5F"/>
    <w:rsid w:val="00FC0B31"/>
    <w:rsid w:val="00FC34CB"/>
    <w:rsid w:val="00FC4720"/>
    <w:rsid w:val="00FC70EE"/>
    <w:rsid w:val="00FD36C5"/>
    <w:rsid w:val="00FD486A"/>
    <w:rsid w:val="00FD5397"/>
    <w:rsid w:val="00FD7AFC"/>
    <w:rsid w:val="00FE174A"/>
    <w:rsid w:val="00FE1AF0"/>
    <w:rsid w:val="00FE2CA3"/>
    <w:rsid w:val="00FE2FCE"/>
    <w:rsid w:val="00FE3054"/>
    <w:rsid w:val="00FE3121"/>
    <w:rsid w:val="00FE730E"/>
    <w:rsid w:val="00FE762A"/>
    <w:rsid w:val="00FF5073"/>
    <w:rsid w:val="00FF5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6A570A"/>
  <w15:docId w15:val="{F22B2830-39C3-4ECD-B52C-5425BBF2F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35E"/>
  </w:style>
  <w:style w:type="paragraph" w:styleId="Heading1">
    <w:name w:val="heading 1"/>
    <w:basedOn w:val="Normal"/>
    <w:next w:val="Normal"/>
    <w:link w:val="Heading1Char"/>
    <w:uiPriority w:val="9"/>
    <w:qFormat/>
    <w:rsid w:val="00F242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242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05E94"/>
    <w:pPr>
      <w:spacing w:before="100" w:beforeAutospacing="1" w:after="100" w:afterAutospacing="1" w:line="240" w:lineRule="auto"/>
      <w:outlineLvl w:val="2"/>
    </w:pPr>
    <w:rPr>
      <w:rFonts w:ascii="Times New Roman" w:eastAsia="Times New Roman" w:hAnsi="Times New Roman" w:cs="Times New Roman"/>
      <w:b/>
      <w:bCs/>
      <w:sz w:val="27"/>
      <w:szCs w:val="27"/>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097"/>
    <w:rPr>
      <w:rFonts w:ascii="Tahoma" w:hAnsi="Tahoma" w:cs="Tahoma"/>
      <w:sz w:val="16"/>
      <w:szCs w:val="16"/>
    </w:rPr>
  </w:style>
  <w:style w:type="table" w:styleId="TableGrid">
    <w:name w:val="Table Grid"/>
    <w:basedOn w:val="TableNormal"/>
    <w:uiPriority w:val="39"/>
    <w:rsid w:val="00AF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0C39"/>
    <w:rPr>
      <w:sz w:val="16"/>
      <w:szCs w:val="16"/>
    </w:rPr>
  </w:style>
  <w:style w:type="paragraph" w:styleId="CommentText">
    <w:name w:val="annotation text"/>
    <w:basedOn w:val="Normal"/>
    <w:link w:val="CommentTextChar"/>
    <w:uiPriority w:val="99"/>
    <w:unhideWhenUsed/>
    <w:rsid w:val="005E0C39"/>
    <w:pPr>
      <w:spacing w:line="240" w:lineRule="auto"/>
    </w:pPr>
    <w:rPr>
      <w:sz w:val="20"/>
      <w:szCs w:val="20"/>
    </w:rPr>
  </w:style>
  <w:style w:type="character" w:customStyle="1" w:styleId="CommentTextChar">
    <w:name w:val="Comment Text Char"/>
    <w:basedOn w:val="DefaultParagraphFont"/>
    <w:link w:val="CommentText"/>
    <w:uiPriority w:val="99"/>
    <w:rsid w:val="005E0C39"/>
    <w:rPr>
      <w:sz w:val="20"/>
      <w:szCs w:val="20"/>
    </w:rPr>
  </w:style>
  <w:style w:type="paragraph" w:styleId="CommentSubject">
    <w:name w:val="annotation subject"/>
    <w:basedOn w:val="CommentText"/>
    <w:next w:val="CommentText"/>
    <w:link w:val="CommentSubjectChar"/>
    <w:uiPriority w:val="99"/>
    <w:semiHidden/>
    <w:unhideWhenUsed/>
    <w:rsid w:val="005E0C39"/>
    <w:rPr>
      <w:b/>
      <w:bCs/>
    </w:rPr>
  </w:style>
  <w:style w:type="character" w:customStyle="1" w:styleId="CommentSubjectChar">
    <w:name w:val="Comment Subject Char"/>
    <w:basedOn w:val="CommentTextChar"/>
    <w:link w:val="CommentSubject"/>
    <w:uiPriority w:val="99"/>
    <w:semiHidden/>
    <w:rsid w:val="005E0C39"/>
    <w:rPr>
      <w:b/>
      <w:bCs/>
      <w:sz w:val="20"/>
      <w:szCs w:val="20"/>
    </w:rPr>
  </w:style>
  <w:style w:type="paragraph" w:styleId="FootnoteText">
    <w:name w:val="footnote text"/>
    <w:basedOn w:val="Normal"/>
    <w:link w:val="FootnoteTextChar"/>
    <w:uiPriority w:val="99"/>
    <w:unhideWhenUsed/>
    <w:rsid w:val="001B1275"/>
    <w:pPr>
      <w:spacing w:after="0" w:line="240" w:lineRule="auto"/>
    </w:pPr>
    <w:rPr>
      <w:sz w:val="20"/>
      <w:szCs w:val="20"/>
    </w:rPr>
  </w:style>
  <w:style w:type="character" w:customStyle="1" w:styleId="FootnoteTextChar">
    <w:name w:val="Footnote Text Char"/>
    <w:basedOn w:val="DefaultParagraphFont"/>
    <w:link w:val="FootnoteText"/>
    <w:uiPriority w:val="99"/>
    <w:rsid w:val="001B1275"/>
    <w:rPr>
      <w:sz w:val="20"/>
      <w:szCs w:val="20"/>
    </w:rPr>
  </w:style>
  <w:style w:type="character" w:styleId="FootnoteReference">
    <w:name w:val="footnote reference"/>
    <w:basedOn w:val="DefaultParagraphFont"/>
    <w:uiPriority w:val="99"/>
    <w:unhideWhenUsed/>
    <w:rsid w:val="001B1275"/>
    <w:rPr>
      <w:vertAlign w:val="superscript"/>
    </w:rPr>
  </w:style>
  <w:style w:type="paragraph" w:styleId="ListParagraph">
    <w:name w:val="List Paragraph"/>
    <w:basedOn w:val="Normal"/>
    <w:uiPriority w:val="34"/>
    <w:qFormat/>
    <w:rsid w:val="00F50066"/>
    <w:pPr>
      <w:ind w:left="720"/>
      <w:contextualSpacing/>
    </w:pPr>
  </w:style>
  <w:style w:type="character" w:styleId="Hyperlink">
    <w:name w:val="Hyperlink"/>
    <w:basedOn w:val="DefaultParagraphFont"/>
    <w:uiPriority w:val="99"/>
    <w:unhideWhenUsed/>
    <w:rsid w:val="0087654E"/>
    <w:rPr>
      <w:color w:val="0000FF" w:themeColor="hyperlink"/>
      <w:u w:val="single"/>
    </w:rPr>
  </w:style>
  <w:style w:type="paragraph" w:styleId="Revision">
    <w:name w:val="Revision"/>
    <w:hidden/>
    <w:uiPriority w:val="99"/>
    <w:semiHidden/>
    <w:rsid w:val="00D35269"/>
    <w:pPr>
      <w:spacing w:after="0" w:line="240" w:lineRule="auto"/>
    </w:pPr>
  </w:style>
  <w:style w:type="paragraph" w:styleId="Header">
    <w:name w:val="header"/>
    <w:basedOn w:val="Normal"/>
    <w:link w:val="HeaderChar"/>
    <w:uiPriority w:val="99"/>
    <w:unhideWhenUsed/>
    <w:rsid w:val="001F3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60E"/>
  </w:style>
  <w:style w:type="paragraph" w:styleId="Footer">
    <w:name w:val="footer"/>
    <w:basedOn w:val="Normal"/>
    <w:link w:val="FooterChar"/>
    <w:uiPriority w:val="99"/>
    <w:unhideWhenUsed/>
    <w:rsid w:val="001F3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60E"/>
  </w:style>
  <w:style w:type="character" w:customStyle="1" w:styleId="Heading3Char">
    <w:name w:val="Heading 3 Char"/>
    <w:basedOn w:val="DefaultParagraphFont"/>
    <w:link w:val="Heading3"/>
    <w:uiPriority w:val="9"/>
    <w:rsid w:val="00205E94"/>
    <w:rPr>
      <w:rFonts w:ascii="Times New Roman" w:eastAsia="Times New Roman" w:hAnsi="Times New Roman" w:cs="Times New Roman"/>
      <w:b/>
      <w:bCs/>
      <w:sz w:val="27"/>
      <w:szCs w:val="27"/>
      <w:lang w:val="de-DE" w:eastAsia="de-DE"/>
    </w:rPr>
  </w:style>
  <w:style w:type="character" w:styleId="FollowedHyperlink">
    <w:name w:val="FollowedHyperlink"/>
    <w:basedOn w:val="DefaultParagraphFont"/>
    <w:uiPriority w:val="99"/>
    <w:semiHidden/>
    <w:unhideWhenUsed/>
    <w:rsid w:val="0059692C"/>
    <w:rPr>
      <w:color w:val="800080" w:themeColor="followedHyperlink"/>
      <w:u w:val="single"/>
    </w:rPr>
  </w:style>
  <w:style w:type="character" w:styleId="HTMLCite">
    <w:name w:val="HTML Cite"/>
    <w:basedOn w:val="DefaultParagraphFont"/>
    <w:uiPriority w:val="99"/>
    <w:semiHidden/>
    <w:unhideWhenUsed/>
    <w:rsid w:val="005867BA"/>
    <w:rPr>
      <w:i/>
      <w:iCs/>
    </w:rPr>
  </w:style>
  <w:style w:type="character" w:customStyle="1" w:styleId="Heading1Char">
    <w:name w:val="Heading 1 Char"/>
    <w:basedOn w:val="DefaultParagraphFont"/>
    <w:link w:val="Heading1"/>
    <w:uiPriority w:val="9"/>
    <w:rsid w:val="00F242D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242D6"/>
    <w:rPr>
      <w:rFonts w:asciiTheme="majorHAnsi" w:eastAsiaTheme="majorEastAsia" w:hAnsiTheme="majorHAnsi" w:cstheme="majorBidi"/>
      <w:color w:val="365F91" w:themeColor="accent1" w:themeShade="BF"/>
      <w:sz w:val="26"/>
      <w:szCs w:val="26"/>
    </w:rPr>
  </w:style>
  <w:style w:type="character" w:customStyle="1" w:styleId="NichtaufgelsteErwhnung1">
    <w:name w:val="Nicht aufgelöste Erwähnung1"/>
    <w:basedOn w:val="DefaultParagraphFont"/>
    <w:uiPriority w:val="99"/>
    <w:semiHidden/>
    <w:unhideWhenUsed/>
    <w:rsid w:val="00080723"/>
    <w:rPr>
      <w:color w:val="605E5C"/>
      <w:shd w:val="clear" w:color="auto" w:fill="E1DFDD"/>
    </w:rPr>
  </w:style>
  <w:style w:type="character" w:styleId="Strong">
    <w:name w:val="Strong"/>
    <w:basedOn w:val="DefaultParagraphFont"/>
    <w:uiPriority w:val="22"/>
    <w:qFormat/>
    <w:rsid w:val="006467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061503">
      <w:bodyDiv w:val="1"/>
      <w:marLeft w:val="0"/>
      <w:marRight w:val="0"/>
      <w:marTop w:val="0"/>
      <w:marBottom w:val="0"/>
      <w:divBdr>
        <w:top w:val="none" w:sz="0" w:space="0" w:color="auto"/>
        <w:left w:val="none" w:sz="0" w:space="0" w:color="auto"/>
        <w:bottom w:val="none" w:sz="0" w:space="0" w:color="auto"/>
        <w:right w:val="none" w:sz="0" w:space="0" w:color="auto"/>
      </w:divBdr>
      <w:divsChild>
        <w:div w:id="9797128">
          <w:marLeft w:val="0"/>
          <w:marRight w:val="0"/>
          <w:marTop w:val="0"/>
          <w:marBottom w:val="0"/>
          <w:divBdr>
            <w:top w:val="none" w:sz="0" w:space="0" w:color="auto"/>
            <w:left w:val="none" w:sz="0" w:space="0" w:color="auto"/>
            <w:bottom w:val="none" w:sz="0" w:space="0" w:color="auto"/>
            <w:right w:val="none" w:sz="0" w:space="0" w:color="auto"/>
          </w:divBdr>
          <w:divsChild>
            <w:div w:id="188833855">
              <w:marLeft w:val="0"/>
              <w:marRight w:val="0"/>
              <w:marTop w:val="0"/>
              <w:marBottom w:val="0"/>
              <w:divBdr>
                <w:top w:val="none" w:sz="0" w:space="0" w:color="auto"/>
                <w:left w:val="none" w:sz="0" w:space="0" w:color="auto"/>
                <w:bottom w:val="none" w:sz="0" w:space="0" w:color="auto"/>
                <w:right w:val="none" w:sz="0" w:space="0" w:color="auto"/>
              </w:divBdr>
              <w:divsChild>
                <w:div w:id="403332979">
                  <w:marLeft w:val="0"/>
                  <w:marRight w:val="0"/>
                  <w:marTop w:val="0"/>
                  <w:marBottom w:val="0"/>
                  <w:divBdr>
                    <w:top w:val="none" w:sz="0" w:space="0" w:color="auto"/>
                    <w:left w:val="none" w:sz="0" w:space="0" w:color="auto"/>
                    <w:bottom w:val="none" w:sz="0" w:space="0" w:color="auto"/>
                    <w:right w:val="none" w:sz="0" w:space="0" w:color="auto"/>
                  </w:divBdr>
                </w:div>
                <w:div w:id="18812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5417">
      <w:bodyDiv w:val="1"/>
      <w:marLeft w:val="0"/>
      <w:marRight w:val="0"/>
      <w:marTop w:val="0"/>
      <w:marBottom w:val="0"/>
      <w:divBdr>
        <w:top w:val="none" w:sz="0" w:space="0" w:color="auto"/>
        <w:left w:val="none" w:sz="0" w:space="0" w:color="auto"/>
        <w:bottom w:val="none" w:sz="0" w:space="0" w:color="auto"/>
        <w:right w:val="none" w:sz="0" w:space="0" w:color="auto"/>
      </w:divBdr>
      <w:divsChild>
        <w:div w:id="245119555">
          <w:marLeft w:val="0"/>
          <w:marRight w:val="0"/>
          <w:marTop w:val="0"/>
          <w:marBottom w:val="0"/>
          <w:divBdr>
            <w:top w:val="none" w:sz="0" w:space="0" w:color="auto"/>
            <w:left w:val="none" w:sz="0" w:space="0" w:color="auto"/>
            <w:bottom w:val="none" w:sz="0" w:space="0" w:color="auto"/>
            <w:right w:val="none" w:sz="0" w:space="0" w:color="auto"/>
          </w:divBdr>
        </w:div>
      </w:divsChild>
    </w:div>
    <w:div w:id="736323877">
      <w:bodyDiv w:val="1"/>
      <w:marLeft w:val="0"/>
      <w:marRight w:val="0"/>
      <w:marTop w:val="0"/>
      <w:marBottom w:val="0"/>
      <w:divBdr>
        <w:top w:val="none" w:sz="0" w:space="0" w:color="auto"/>
        <w:left w:val="none" w:sz="0" w:space="0" w:color="auto"/>
        <w:bottom w:val="none" w:sz="0" w:space="0" w:color="auto"/>
        <w:right w:val="none" w:sz="0" w:space="0" w:color="auto"/>
      </w:divBdr>
    </w:div>
    <w:div w:id="990521170">
      <w:bodyDiv w:val="1"/>
      <w:marLeft w:val="0"/>
      <w:marRight w:val="0"/>
      <w:marTop w:val="0"/>
      <w:marBottom w:val="0"/>
      <w:divBdr>
        <w:top w:val="none" w:sz="0" w:space="0" w:color="auto"/>
        <w:left w:val="none" w:sz="0" w:space="0" w:color="auto"/>
        <w:bottom w:val="none" w:sz="0" w:space="0" w:color="auto"/>
        <w:right w:val="none" w:sz="0" w:space="0" w:color="auto"/>
      </w:divBdr>
    </w:div>
    <w:div w:id="1001472971">
      <w:bodyDiv w:val="1"/>
      <w:marLeft w:val="0"/>
      <w:marRight w:val="0"/>
      <w:marTop w:val="0"/>
      <w:marBottom w:val="0"/>
      <w:divBdr>
        <w:top w:val="none" w:sz="0" w:space="0" w:color="auto"/>
        <w:left w:val="none" w:sz="0" w:space="0" w:color="auto"/>
        <w:bottom w:val="none" w:sz="0" w:space="0" w:color="auto"/>
        <w:right w:val="none" w:sz="0" w:space="0" w:color="auto"/>
      </w:divBdr>
      <w:divsChild>
        <w:div w:id="1375736548">
          <w:marLeft w:val="0"/>
          <w:marRight w:val="0"/>
          <w:marTop w:val="0"/>
          <w:marBottom w:val="0"/>
          <w:divBdr>
            <w:top w:val="none" w:sz="0" w:space="0" w:color="auto"/>
            <w:left w:val="none" w:sz="0" w:space="0" w:color="auto"/>
            <w:bottom w:val="none" w:sz="0" w:space="0" w:color="auto"/>
            <w:right w:val="none" w:sz="0" w:space="0" w:color="auto"/>
          </w:divBdr>
        </w:div>
      </w:divsChild>
    </w:div>
    <w:div w:id="1091899697">
      <w:bodyDiv w:val="1"/>
      <w:marLeft w:val="0"/>
      <w:marRight w:val="0"/>
      <w:marTop w:val="0"/>
      <w:marBottom w:val="0"/>
      <w:divBdr>
        <w:top w:val="none" w:sz="0" w:space="0" w:color="auto"/>
        <w:left w:val="none" w:sz="0" w:space="0" w:color="auto"/>
        <w:bottom w:val="none" w:sz="0" w:space="0" w:color="auto"/>
        <w:right w:val="none" w:sz="0" w:space="0" w:color="auto"/>
      </w:divBdr>
      <w:divsChild>
        <w:div w:id="16129571">
          <w:marLeft w:val="0"/>
          <w:marRight w:val="0"/>
          <w:marTop w:val="0"/>
          <w:marBottom w:val="0"/>
          <w:divBdr>
            <w:top w:val="single" w:sz="6" w:space="8" w:color="F2F2F2"/>
            <w:left w:val="none" w:sz="0" w:space="0" w:color="auto"/>
            <w:bottom w:val="none" w:sz="0" w:space="0" w:color="auto"/>
            <w:right w:val="none" w:sz="0" w:space="0" w:color="auto"/>
          </w:divBdr>
        </w:div>
      </w:divsChild>
    </w:div>
    <w:div w:id="1527211313">
      <w:bodyDiv w:val="1"/>
      <w:marLeft w:val="0"/>
      <w:marRight w:val="0"/>
      <w:marTop w:val="0"/>
      <w:marBottom w:val="0"/>
      <w:divBdr>
        <w:top w:val="none" w:sz="0" w:space="0" w:color="auto"/>
        <w:left w:val="none" w:sz="0" w:space="0" w:color="auto"/>
        <w:bottom w:val="none" w:sz="0" w:space="0" w:color="auto"/>
        <w:right w:val="none" w:sz="0" w:space="0" w:color="auto"/>
      </w:divBdr>
      <w:divsChild>
        <w:div w:id="1796366435">
          <w:marLeft w:val="0"/>
          <w:marRight w:val="0"/>
          <w:marTop w:val="0"/>
          <w:marBottom w:val="0"/>
          <w:divBdr>
            <w:top w:val="none" w:sz="0" w:space="0" w:color="auto"/>
            <w:left w:val="none" w:sz="0" w:space="0" w:color="auto"/>
            <w:bottom w:val="none" w:sz="0" w:space="0" w:color="auto"/>
            <w:right w:val="none" w:sz="0" w:space="0" w:color="auto"/>
          </w:divBdr>
        </w:div>
      </w:divsChild>
    </w:div>
    <w:div w:id="1629357449">
      <w:bodyDiv w:val="1"/>
      <w:marLeft w:val="0"/>
      <w:marRight w:val="0"/>
      <w:marTop w:val="0"/>
      <w:marBottom w:val="0"/>
      <w:divBdr>
        <w:top w:val="none" w:sz="0" w:space="0" w:color="auto"/>
        <w:left w:val="none" w:sz="0" w:space="0" w:color="auto"/>
        <w:bottom w:val="none" w:sz="0" w:space="0" w:color="auto"/>
        <w:right w:val="none" w:sz="0" w:space="0" w:color="auto"/>
      </w:divBdr>
    </w:div>
    <w:div w:id="1709648066">
      <w:bodyDiv w:val="1"/>
      <w:marLeft w:val="0"/>
      <w:marRight w:val="0"/>
      <w:marTop w:val="0"/>
      <w:marBottom w:val="0"/>
      <w:divBdr>
        <w:top w:val="none" w:sz="0" w:space="0" w:color="auto"/>
        <w:left w:val="none" w:sz="0" w:space="0" w:color="auto"/>
        <w:bottom w:val="none" w:sz="0" w:space="0" w:color="auto"/>
        <w:right w:val="none" w:sz="0" w:space="0" w:color="auto"/>
      </w:divBdr>
    </w:div>
    <w:div w:id="1835412342">
      <w:bodyDiv w:val="1"/>
      <w:marLeft w:val="0"/>
      <w:marRight w:val="0"/>
      <w:marTop w:val="0"/>
      <w:marBottom w:val="0"/>
      <w:divBdr>
        <w:top w:val="none" w:sz="0" w:space="0" w:color="auto"/>
        <w:left w:val="none" w:sz="0" w:space="0" w:color="auto"/>
        <w:bottom w:val="none" w:sz="0" w:space="0" w:color="auto"/>
        <w:right w:val="none" w:sz="0" w:space="0" w:color="auto"/>
      </w:divBdr>
    </w:div>
    <w:div w:id="1905987366">
      <w:bodyDiv w:val="1"/>
      <w:marLeft w:val="0"/>
      <w:marRight w:val="0"/>
      <w:marTop w:val="0"/>
      <w:marBottom w:val="0"/>
      <w:divBdr>
        <w:top w:val="none" w:sz="0" w:space="0" w:color="auto"/>
        <w:left w:val="none" w:sz="0" w:space="0" w:color="auto"/>
        <w:bottom w:val="none" w:sz="0" w:space="0" w:color="auto"/>
        <w:right w:val="none" w:sz="0" w:space="0" w:color="auto"/>
      </w:divBdr>
      <w:divsChild>
        <w:div w:id="70859122">
          <w:marLeft w:val="0"/>
          <w:marRight w:val="0"/>
          <w:marTop w:val="0"/>
          <w:marBottom w:val="0"/>
          <w:divBdr>
            <w:top w:val="none" w:sz="0" w:space="0" w:color="auto"/>
            <w:left w:val="none" w:sz="0" w:space="0" w:color="auto"/>
            <w:bottom w:val="none" w:sz="0" w:space="0" w:color="auto"/>
            <w:right w:val="none" w:sz="0" w:space="0" w:color="auto"/>
          </w:divBdr>
        </w:div>
      </w:divsChild>
    </w:div>
    <w:div w:id="1951467367">
      <w:bodyDiv w:val="1"/>
      <w:marLeft w:val="0"/>
      <w:marRight w:val="0"/>
      <w:marTop w:val="0"/>
      <w:marBottom w:val="0"/>
      <w:divBdr>
        <w:top w:val="none" w:sz="0" w:space="0" w:color="auto"/>
        <w:left w:val="none" w:sz="0" w:space="0" w:color="auto"/>
        <w:bottom w:val="none" w:sz="0" w:space="0" w:color="auto"/>
        <w:right w:val="none" w:sz="0" w:space="0" w:color="auto"/>
      </w:divBdr>
      <w:divsChild>
        <w:div w:id="254363155">
          <w:marLeft w:val="0"/>
          <w:marRight w:val="0"/>
          <w:marTop w:val="0"/>
          <w:marBottom w:val="0"/>
          <w:divBdr>
            <w:top w:val="none" w:sz="0" w:space="0" w:color="auto"/>
            <w:left w:val="none" w:sz="0" w:space="0" w:color="auto"/>
            <w:bottom w:val="none" w:sz="0" w:space="0" w:color="auto"/>
            <w:right w:val="none" w:sz="0" w:space="0" w:color="auto"/>
          </w:divBdr>
        </w:div>
      </w:divsChild>
    </w:div>
    <w:div w:id="1967882008">
      <w:bodyDiv w:val="1"/>
      <w:marLeft w:val="0"/>
      <w:marRight w:val="0"/>
      <w:marTop w:val="0"/>
      <w:marBottom w:val="0"/>
      <w:divBdr>
        <w:top w:val="none" w:sz="0" w:space="0" w:color="auto"/>
        <w:left w:val="none" w:sz="0" w:space="0" w:color="auto"/>
        <w:bottom w:val="none" w:sz="0" w:space="0" w:color="auto"/>
        <w:right w:val="none" w:sz="0" w:space="0" w:color="auto"/>
      </w:divBdr>
      <w:divsChild>
        <w:div w:id="1770004532">
          <w:marLeft w:val="0"/>
          <w:marRight w:val="0"/>
          <w:marTop w:val="0"/>
          <w:marBottom w:val="0"/>
          <w:divBdr>
            <w:top w:val="none" w:sz="0" w:space="0" w:color="auto"/>
            <w:left w:val="none" w:sz="0" w:space="0" w:color="auto"/>
            <w:bottom w:val="none" w:sz="0" w:space="0" w:color="auto"/>
            <w:right w:val="none" w:sz="0" w:space="0" w:color="auto"/>
          </w:divBdr>
        </w:div>
      </w:divsChild>
    </w:div>
    <w:div w:id="1978560393">
      <w:bodyDiv w:val="1"/>
      <w:marLeft w:val="0"/>
      <w:marRight w:val="0"/>
      <w:marTop w:val="0"/>
      <w:marBottom w:val="0"/>
      <w:divBdr>
        <w:top w:val="none" w:sz="0" w:space="0" w:color="auto"/>
        <w:left w:val="none" w:sz="0" w:space="0" w:color="auto"/>
        <w:bottom w:val="none" w:sz="0" w:space="0" w:color="auto"/>
        <w:right w:val="none" w:sz="0" w:space="0" w:color="auto"/>
      </w:divBdr>
    </w:div>
    <w:div w:id="212842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18D31-F9C9-459A-98E6-35EBCBF5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1213</Words>
  <Characters>6916</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Nottingham</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 Tom</dc:creator>
  <cp:lastModifiedBy>Chris Starmer</cp:lastModifiedBy>
  <cp:revision>3</cp:revision>
  <cp:lastPrinted>2018-11-19T17:42:00Z</cp:lastPrinted>
  <dcterms:created xsi:type="dcterms:W3CDTF">2019-02-20T15:19:00Z</dcterms:created>
  <dcterms:modified xsi:type="dcterms:W3CDTF">2019-02-20T15:20:00Z</dcterms:modified>
</cp:coreProperties>
</file>