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14" w:rsidRPr="00F67CA7" w:rsidRDefault="002D2114" w:rsidP="002D2114">
      <w:pPr>
        <w:spacing w:line="480" w:lineRule="auto"/>
        <w:jc w:val="center"/>
        <w:rPr>
          <w:rFonts w:ascii="Times New Roman" w:hAnsi="Times New Roman"/>
          <w:i/>
          <w:sz w:val="36"/>
          <w:szCs w:val="36"/>
          <w:lang w:val="en-US"/>
        </w:rPr>
      </w:pPr>
      <w:r w:rsidRPr="00F67CA7">
        <w:rPr>
          <w:rFonts w:ascii="Times New Roman" w:hAnsi="Times New Roman"/>
          <w:i/>
          <w:sz w:val="36"/>
          <w:szCs w:val="36"/>
          <w:lang w:val="en-US"/>
        </w:rPr>
        <w:t>Supporting Information for</w:t>
      </w:r>
    </w:p>
    <w:p w:rsidR="00ED0EF3" w:rsidRPr="00F67CA7" w:rsidRDefault="00ED0EF3" w:rsidP="00ED0EF3">
      <w:pPr>
        <w:pStyle w:val="BATitle"/>
        <w:rPr>
          <w:color w:val="000000" w:themeColor="text1"/>
          <w:sz w:val="48"/>
          <w:szCs w:val="48"/>
        </w:rPr>
      </w:pPr>
      <w:r w:rsidRPr="00F67CA7">
        <w:rPr>
          <w:color w:val="000000" w:themeColor="text1"/>
          <w:sz w:val="48"/>
          <w:szCs w:val="48"/>
        </w:rPr>
        <w:t>Building better dual-ion batteries</w:t>
      </w:r>
    </w:p>
    <w:p w:rsidR="000D1A01" w:rsidRPr="00F67CA7" w:rsidRDefault="000D1A01" w:rsidP="000D1A01">
      <w:pPr>
        <w:pStyle w:val="BBAuthorName"/>
        <w:jc w:val="both"/>
        <w:rPr>
          <w:rFonts w:ascii="Times New Roman" w:hAnsi="Times New Roman"/>
          <w:color w:val="000000" w:themeColor="text1"/>
          <w:szCs w:val="24"/>
          <w:vertAlign w:val="superscript"/>
        </w:rPr>
      </w:pPr>
      <w:r w:rsidRPr="00F67CA7">
        <w:rPr>
          <w:rFonts w:ascii="Times New Roman" w:hAnsi="Times New Roman"/>
          <w:color w:val="000000" w:themeColor="text1"/>
          <w:szCs w:val="24"/>
        </w:rPr>
        <w:t>Kostiantyn V. Kravchyk,</w:t>
      </w:r>
      <w:r w:rsidRPr="00F67CA7">
        <w:rPr>
          <w:rFonts w:ascii="Times New Roman" w:hAnsi="Times New Roman"/>
          <w:color w:val="000000" w:themeColor="text1"/>
          <w:szCs w:val="24"/>
          <w:vertAlign w:val="superscript"/>
        </w:rPr>
        <w:t xml:space="preserve">1,2*  </w:t>
      </w:r>
      <w:r w:rsidRPr="00F67CA7">
        <w:rPr>
          <w:rFonts w:ascii="Times New Roman" w:hAnsi="Times New Roman"/>
          <w:color w:val="000000" w:themeColor="text1"/>
          <w:szCs w:val="24"/>
        </w:rPr>
        <w:t>and</w:t>
      </w:r>
      <w:r w:rsidRPr="00F67CA7">
        <w:rPr>
          <w:rFonts w:ascii="Times New Roman" w:hAnsi="Times New Roman"/>
          <w:iCs/>
          <w:color w:val="000000" w:themeColor="text1"/>
          <w:szCs w:val="24"/>
        </w:rPr>
        <w:t xml:space="preserve"> </w:t>
      </w:r>
      <w:r w:rsidRPr="00F67CA7">
        <w:rPr>
          <w:rFonts w:ascii="Times New Roman" w:hAnsi="Times New Roman"/>
          <w:color w:val="000000" w:themeColor="text1"/>
          <w:szCs w:val="24"/>
        </w:rPr>
        <w:t>Maksym V. Kovalenko,</w:t>
      </w:r>
      <w:r w:rsidRPr="00F67CA7">
        <w:rPr>
          <w:rFonts w:ascii="Times New Roman" w:hAnsi="Times New Roman"/>
          <w:color w:val="000000" w:themeColor="text1"/>
          <w:szCs w:val="24"/>
          <w:vertAlign w:val="superscript"/>
        </w:rPr>
        <w:t>1,2*</w:t>
      </w:r>
    </w:p>
    <w:p w:rsidR="000D1A01" w:rsidRPr="00F67CA7" w:rsidRDefault="000D1A01" w:rsidP="000D1A01">
      <w:pPr>
        <w:pStyle w:val="BCAuthorAddress"/>
        <w:jc w:val="both"/>
        <w:rPr>
          <w:rFonts w:ascii="Times New Roman" w:hAnsi="Times New Roman"/>
          <w:color w:val="000000" w:themeColor="text1"/>
          <w:szCs w:val="24"/>
        </w:rPr>
      </w:pPr>
      <w:r w:rsidRPr="00F67CA7">
        <w:rPr>
          <w:rFonts w:ascii="Times New Roman" w:hAnsi="Times New Roman"/>
          <w:color w:val="000000" w:themeColor="text1"/>
          <w:szCs w:val="24"/>
          <w:vertAlign w:val="superscript"/>
        </w:rPr>
        <w:t xml:space="preserve">1 </w:t>
      </w:r>
      <w:r w:rsidRPr="00F67CA7">
        <w:rPr>
          <w:rFonts w:ascii="Times New Roman" w:hAnsi="Times New Roman"/>
          <w:color w:val="000000" w:themeColor="text1"/>
          <w:szCs w:val="24"/>
        </w:rPr>
        <w:t>Laboratory for Thin Films and Photovoltaics, Empa – Swiss Federal Laboratories for Materials Science and Technology, Überlandstrasse 129, CH-8600 Dübendorf, Switzerland</w:t>
      </w:r>
    </w:p>
    <w:p w:rsidR="000D1A01" w:rsidRPr="00F67CA7" w:rsidRDefault="000D1A01" w:rsidP="000D1A01">
      <w:pPr>
        <w:pStyle w:val="BCAuthorAddress"/>
        <w:jc w:val="both"/>
        <w:rPr>
          <w:rFonts w:ascii="Times New Roman" w:hAnsi="Times New Roman"/>
          <w:color w:val="000000" w:themeColor="text1"/>
          <w:szCs w:val="24"/>
        </w:rPr>
      </w:pPr>
      <w:r w:rsidRPr="00F67CA7">
        <w:rPr>
          <w:rFonts w:ascii="Times New Roman" w:hAnsi="Times New Roman"/>
          <w:color w:val="000000" w:themeColor="text1"/>
          <w:szCs w:val="24"/>
          <w:vertAlign w:val="superscript"/>
        </w:rPr>
        <w:t>2</w:t>
      </w:r>
      <w:r w:rsidRPr="00F67CA7">
        <w:rPr>
          <w:rFonts w:ascii="Times New Roman" w:hAnsi="Times New Roman"/>
          <w:color w:val="000000" w:themeColor="text1"/>
          <w:szCs w:val="24"/>
        </w:rPr>
        <w:t xml:space="preserve"> Laboratory of Inorganic Chemistry, Department of Chemistry and Applied Biosciences, ETH Zürich, Vladimir-Prelog-Weg 1, CH-8093 Zürich, Switzerland</w:t>
      </w:r>
    </w:p>
    <w:p w:rsidR="000D1A01" w:rsidRPr="00F67CA7" w:rsidRDefault="000D1A01" w:rsidP="000D1A0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0D1A01" w:rsidRPr="00F67CA7" w:rsidRDefault="000D1A01" w:rsidP="000D1A01">
      <w:pPr>
        <w:pStyle w:val="FAAuthorInfoSubtitle"/>
        <w:rPr>
          <w:rFonts w:ascii="Times New Roman" w:hAnsi="Times New Roman"/>
          <w:color w:val="000000" w:themeColor="text1"/>
          <w:szCs w:val="24"/>
        </w:rPr>
      </w:pPr>
      <w:r w:rsidRPr="00F67CA7">
        <w:rPr>
          <w:rFonts w:ascii="Times New Roman" w:hAnsi="Times New Roman"/>
          <w:color w:val="000000" w:themeColor="text1"/>
          <w:szCs w:val="24"/>
        </w:rPr>
        <w:t>Corresponding Authors</w:t>
      </w:r>
    </w:p>
    <w:p w:rsidR="000D1A01" w:rsidRPr="00F67CA7" w:rsidRDefault="000D1A01" w:rsidP="000D1A01">
      <w:pPr>
        <w:pStyle w:val="FACorrespondingAuthorFootnote"/>
        <w:spacing w:after="240"/>
        <w:jc w:val="left"/>
        <w:rPr>
          <w:rFonts w:ascii="Times New Roman" w:hAnsi="Times New Roman"/>
          <w:color w:val="000000" w:themeColor="text1"/>
          <w:szCs w:val="24"/>
        </w:rPr>
      </w:pPr>
      <w:r w:rsidRPr="00F67CA7">
        <w:rPr>
          <w:rFonts w:ascii="Times New Roman" w:hAnsi="Times New Roman"/>
          <w:color w:val="000000" w:themeColor="text1"/>
          <w:szCs w:val="24"/>
        </w:rPr>
        <w:t xml:space="preserve">*E-mails: </w:t>
      </w:r>
      <w:hyperlink r:id="rId7" w:history="1">
        <w:r w:rsidRPr="00F67CA7">
          <w:rPr>
            <w:rStyle w:val="Hyperlink"/>
            <w:rFonts w:ascii="Times New Roman" w:hAnsi="Times New Roman"/>
            <w:szCs w:val="24"/>
          </w:rPr>
          <w:t>kravchyk@inorg.chem.ethz.ch</w:t>
        </w:r>
      </w:hyperlink>
      <w:r w:rsidRPr="00F67CA7">
        <w:rPr>
          <w:rFonts w:ascii="Times New Roman" w:hAnsi="Times New Roman"/>
          <w:color w:val="000000" w:themeColor="text1"/>
          <w:szCs w:val="24"/>
        </w:rPr>
        <w:t xml:space="preserve">, </w:t>
      </w:r>
      <w:hyperlink r:id="rId8" w:history="1">
        <w:r w:rsidRPr="00F67CA7">
          <w:rPr>
            <w:rStyle w:val="Hyperlink"/>
            <w:rFonts w:ascii="Times New Roman" w:hAnsi="Times New Roman"/>
            <w:szCs w:val="24"/>
          </w:rPr>
          <w:t>mvkovalenko@ethz.ch</w:t>
        </w:r>
      </w:hyperlink>
      <w:r w:rsidRPr="00F67CA7">
        <w:rPr>
          <w:rFonts w:ascii="Times New Roman" w:hAnsi="Times New Roman"/>
          <w:color w:val="000000" w:themeColor="text1"/>
          <w:szCs w:val="24"/>
        </w:rPr>
        <w:t xml:space="preserve"> </w:t>
      </w:r>
    </w:p>
    <w:p w:rsidR="00ED0EF3" w:rsidRPr="00F67CA7" w:rsidRDefault="00ED0EF3" w:rsidP="00ED0EF3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ED0EF3" w:rsidRPr="00F67CA7" w:rsidRDefault="00ED0EF3" w:rsidP="00ED0EF3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ED0EF3" w:rsidRPr="00F67CA7" w:rsidRDefault="00ED0EF3" w:rsidP="00ED0EF3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ED0EF3" w:rsidRPr="00F67CA7" w:rsidRDefault="00ED0EF3" w:rsidP="00ED0EF3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ED0EF3" w:rsidRPr="00F67CA7" w:rsidRDefault="00ED0EF3" w:rsidP="00ED0EF3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ED0EF3" w:rsidRPr="00F67CA7" w:rsidRDefault="00ED0EF3" w:rsidP="00ED0EF3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ED0EF3" w:rsidRPr="00F67CA7" w:rsidRDefault="00ED0EF3" w:rsidP="00ED0EF3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ED0EF3" w:rsidRPr="00F67CA7" w:rsidRDefault="00ED0EF3" w:rsidP="00ED0EF3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ED0EF3" w:rsidRPr="00F67CA7" w:rsidRDefault="00ED0EF3" w:rsidP="00ED0EF3">
      <w:pPr>
        <w:spacing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ED0EF3" w:rsidRPr="00F67CA7" w:rsidRDefault="00ED0EF3" w:rsidP="00ED0EF3">
      <w:pPr>
        <w:spacing w:line="48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F67CA7">
        <w:rPr>
          <w:rFonts w:ascii="Times New Roman" w:hAnsi="Times New Roman"/>
          <w:sz w:val="24"/>
          <w:szCs w:val="24"/>
          <w:lang w:val="en-US"/>
        </w:rPr>
        <w:lastRenderedPageBreak/>
        <w:t xml:space="preserve">Gravimetric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Fx(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ρ</m:t>
            </m:r>
          </m:den>
        </m:f>
      </m:oMath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 xml:space="preserve"> (</w:t>
      </w:r>
      <w:r w:rsidRPr="00F67CA7">
        <w:rPr>
          <w:rFonts w:ascii="Times New Roman" w:hAnsi="Times New Roman"/>
          <w:sz w:val="24"/>
          <w:szCs w:val="24"/>
          <w:lang w:val="en-US"/>
        </w:rPr>
        <w:t>mAh g</w:t>
      </w:r>
      <w:r w:rsidRPr="00F67CA7">
        <w:rPr>
          <w:rFonts w:ascii="Times New Roman" w:hAnsi="Times New Roman"/>
          <w:color w:val="222222"/>
          <w:spacing w:val="3"/>
          <w:sz w:val="24"/>
          <w:szCs w:val="24"/>
          <w:shd w:val="clear" w:color="auto" w:fill="FFFFFF"/>
          <w:vertAlign w:val="superscript"/>
          <w:lang w:val="en-US"/>
        </w:rPr>
        <w:t>−</w:t>
      </w:r>
      <w:r w:rsidRPr="00F67CA7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>)</w:t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  <w:t>(S1)</w:t>
      </w:r>
    </w:p>
    <w:p w:rsidR="00ED0EF3" w:rsidRPr="00F67CA7" w:rsidRDefault="00ED0EF3" w:rsidP="00ED0EF3">
      <w:pPr>
        <w:spacing w:line="480" w:lineRule="auto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F67CA7">
        <w:rPr>
          <w:rFonts w:ascii="Times New Roman" w:hAnsi="Times New Roman"/>
          <w:sz w:val="24"/>
          <w:szCs w:val="24"/>
          <w:lang w:val="en-US"/>
        </w:rPr>
        <w:t xml:space="preserve">Volumetric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Fx(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d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</m:oMath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 xml:space="preserve"> (</w:t>
      </w:r>
      <w:r w:rsidRPr="00F67CA7">
        <w:rPr>
          <w:rFonts w:ascii="Times New Roman" w:hAnsi="Times New Roman"/>
          <w:sz w:val="24"/>
          <w:szCs w:val="24"/>
          <w:lang w:val="en-US"/>
        </w:rPr>
        <w:t>mAh mL</w:t>
      </w:r>
      <w:r w:rsidRPr="00F67CA7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>)</w:t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  <w:t>(S2)</w:t>
      </w:r>
    </w:p>
    <w:p w:rsidR="00ED0EF3" w:rsidRPr="00F67CA7" w:rsidRDefault="00ED0EF3" w:rsidP="00ED0EF3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F=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26.8×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 xml:space="preserve"> </m:t>
        </m:r>
      </m:oMath>
      <w:r w:rsidRPr="00F67CA7">
        <w:rPr>
          <w:rFonts w:ascii="Times New Roman" w:hAnsi="Times New Roman"/>
          <w:sz w:val="24"/>
          <w:szCs w:val="24"/>
          <w:lang w:val="en-US"/>
        </w:rPr>
        <w:t>mAh mol</w:t>
      </w:r>
      <w:r w:rsidRPr="00F67CA7">
        <w:rPr>
          <w:rFonts w:ascii="Times New Roman" w:hAnsi="Times New Roman"/>
          <w:color w:val="222222"/>
          <w:spacing w:val="3"/>
          <w:sz w:val="24"/>
          <w:szCs w:val="24"/>
          <w:shd w:val="clear" w:color="auto" w:fill="FFFFFF"/>
          <w:vertAlign w:val="superscript"/>
          <w:lang w:val="en-US"/>
        </w:rPr>
        <w:t>−</w:t>
      </w:r>
      <w:r w:rsidRPr="00F67CA7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 w:rsidRPr="00F67CA7">
        <w:rPr>
          <w:rFonts w:ascii="Times New Roman" w:hAnsi="Times New Roman"/>
          <w:sz w:val="24"/>
          <w:szCs w:val="24"/>
          <w:lang w:val="en-US"/>
        </w:rPr>
        <w:t>(Faraday constant),</w:t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sub>
        </m:sSub>
      </m:oMath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sub>
        </m:sSub>
      </m:oMath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 xml:space="preserve"> are molarities (</w:t>
      </w:r>
      <w:r w:rsidRPr="00F67CA7">
        <w:rPr>
          <w:rFonts w:ascii="Times New Roman" w:hAnsi="Times New Roman"/>
          <w:sz w:val="24"/>
          <w:szCs w:val="24"/>
          <w:lang w:val="en-US"/>
        </w:rPr>
        <w:t>mol L</w:t>
      </w:r>
      <w:r w:rsidRPr="00F67CA7">
        <w:rPr>
          <w:rFonts w:ascii="Times New Roman" w:hAnsi="Times New Roman"/>
          <w:color w:val="222222"/>
          <w:spacing w:val="3"/>
          <w:sz w:val="24"/>
          <w:szCs w:val="24"/>
          <w:shd w:val="clear" w:color="auto" w:fill="FFFFFF"/>
          <w:vertAlign w:val="superscript"/>
          <w:lang w:val="en-US"/>
        </w:rPr>
        <w:t>−</w:t>
      </w:r>
      <w:r w:rsidRPr="00F67CA7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F67CA7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>of the electrolyte in discharged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sub>
        </m:sSub>
      </m:oMath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>) and charged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sub>
        </m:sSub>
      </m:oMath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 xml:space="preserve">) state of the battery, </w:t>
      </w:r>
      <m:oMath>
        <m:r>
          <w:rPr>
            <w:rFonts w:ascii="Cambria Math" w:hAnsi="Cambria Math"/>
            <w:sz w:val="24"/>
            <w:szCs w:val="24"/>
            <w:lang w:val="en-US"/>
          </w:rPr>
          <m:t>ρ</m:t>
        </m:r>
      </m:oMath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 xml:space="preserve"> is the </w:t>
      </w:r>
      <w:r w:rsidRPr="00F67CA7">
        <w:rPr>
          <w:rFonts w:ascii="Times New Roman" w:hAnsi="Times New Roman"/>
          <w:sz w:val="24"/>
          <w:szCs w:val="24"/>
          <w:lang w:val="en-US"/>
        </w:rPr>
        <w:t>density of the electrolyte in g mL</w:t>
      </w:r>
      <w:r w:rsidRPr="00F67CA7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F67CA7">
        <w:rPr>
          <w:rFonts w:ascii="Times New Roman" w:hAnsi="Times New Roman"/>
          <w:sz w:val="24"/>
          <w:szCs w:val="24"/>
          <w:lang w:val="en-US"/>
        </w:rPr>
        <w:t xml:space="preserve"> and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</m:oMath>
      <w:r w:rsidRPr="00F67CA7">
        <w:rPr>
          <w:rFonts w:ascii="Times New Roman" w:hAnsi="Times New Roman"/>
          <w:sz w:val="24"/>
          <w:szCs w:val="24"/>
          <w:lang w:val="en-US"/>
        </w:rPr>
        <w:t xml:space="preserve"> is the charge of the electroactive species in the electrolyte (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</m:oMath>
      <w:r w:rsidRPr="00F67CA7">
        <w:rPr>
          <w:rFonts w:ascii="Times New Roman" w:hAnsi="Times New Roman"/>
          <w:sz w:val="24"/>
          <w:szCs w:val="24"/>
          <w:lang w:val="en-US"/>
        </w:rPr>
        <w:t xml:space="preserve"> = 1 for systems comprising monovalent ions).</w:t>
      </w:r>
    </w:p>
    <w:p w:rsidR="00ED0EF3" w:rsidRPr="00F67CA7" w:rsidRDefault="00ED0EF3" w:rsidP="00ED0EF3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0EF3" w:rsidRPr="00F67CA7" w:rsidRDefault="00ED0EF3" w:rsidP="00ED0EF3">
      <w:pPr>
        <w:spacing w:line="480" w:lineRule="auto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F67CA7">
        <w:rPr>
          <w:rFonts w:ascii="Times New Roman" w:hAnsi="Times New Roman"/>
          <w:sz w:val="24"/>
          <w:szCs w:val="24"/>
          <w:lang w:val="en-US"/>
        </w:rPr>
        <w:t xml:space="preserve">Gravimetric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an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Fx(r-1)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AlCl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XCl</m:t>
                </m:r>
              </m:sub>
            </m:sSub>
          </m:den>
        </m:f>
      </m:oMath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 xml:space="preserve"> (</w:t>
      </w:r>
      <w:r w:rsidRPr="00F67CA7">
        <w:rPr>
          <w:rFonts w:ascii="Times New Roman" w:hAnsi="Times New Roman"/>
          <w:sz w:val="24"/>
          <w:szCs w:val="24"/>
          <w:lang w:val="en-US"/>
        </w:rPr>
        <w:t>mAh g</w:t>
      </w:r>
      <w:r w:rsidRPr="00F67CA7">
        <w:rPr>
          <w:rFonts w:ascii="Times New Roman" w:hAnsi="Times New Roman"/>
          <w:color w:val="222222"/>
          <w:spacing w:val="3"/>
          <w:sz w:val="24"/>
          <w:szCs w:val="24"/>
          <w:shd w:val="clear" w:color="auto" w:fill="FFFFFF"/>
          <w:vertAlign w:val="superscript"/>
          <w:lang w:val="en-US"/>
        </w:rPr>
        <w:t>−</w:t>
      </w:r>
      <w:r w:rsidRPr="00F67CA7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>)</w:t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  <w:t>(S3)</w:t>
      </w:r>
    </w:p>
    <w:p w:rsidR="00ED0EF3" w:rsidRPr="00F67CA7" w:rsidRDefault="00ED0EF3" w:rsidP="00ED0EF3">
      <w:pPr>
        <w:spacing w:line="480" w:lineRule="auto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F67CA7">
        <w:rPr>
          <w:rFonts w:ascii="Times New Roman" w:hAnsi="Times New Roman"/>
          <w:sz w:val="24"/>
          <w:szCs w:val="24"/>
          <w:lang w:val="en-US"/>
        </w:rPr>
        <w:t xml:space="preserve">Volumetric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an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Fx(r-1)ρ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AlCl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XCl</m:t>
                </m:r>
              </m:sub>
            </m:sSub>
          </m:den>
        </m:f>
      </m:oMath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 xml:space="preserve"> (</w:t>
      </w:r>
      <w:r w:rsidRPr="00F67CA7">
        <w:rPr>
          <w:rFonts w:ascii="Times New Roman" w:hAnsi="Times New Roman"/>
          <w:sz w:val="24"/>
          <w:szCs w:val="24"/>
          <w:lang w:val="en-US"/>
        </w:rPr>
        <w:t>mAh g</w:t>
      </w:r>
      <w:r w:rsidRPr="00F67CA7">
        <w:rPr>
          <w:rFonts w:ascii="Times New Roman" w:hAnsi="Times New Roman"/>
          <w:color w:val="222222"/>
          <w:spacing w:val="3"/>
          <w:sz w:val="24"/>
          <w:szCs w:val="24"/>
          <w:shd w:val="clear" w:color="auto" w:fill="FFFFFF"/>
          <w:vertAlign w:val="superscript"/>
          <w:lang w:val="en-US"/>
        </w:rPr>
        <w:t>−</w:t>
      </w:r>
      <w:r w:rsidRPr="00F67CA7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>)</w:t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</w:r>
      <w:r w:rsidRPr="00F67CA7">
        <w:rPr>
          <w:rFonts w:ascii="Times New Roman" w:hAnsi="Times New Roman"/>
          <w:bCs/>
          <w:iCs/>
          <w:sz w:val="24"/>
          <w:szCs w:val="24"/>
          <w:lang w:val="en-US"/>
        </w:rPr>
        <w:tab/>
        <w:t>(S4)</w:t>
      </w:r>
    </w:p>
    <w:p w:rsidR="00ED0EF3" w:rsidRPr="00F67CA7" w:rsidRDefault="00110CC2" w:rsidP="00ED0EF3">
      <w:pPr>
        <w:pStyle w:val="TAMainText"/>
        <w:rPr>
          <w:rFonts w:ascii="Times New Roman" w:hAnsi="Times New Roman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AlCl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</m:sub>
        </m:sSub>
      </m:oMath>
      <w:r w:rsidR="00ED0EF3" w:rsidRPr="00F67CA7">
        <w:rPr>
          <w:rFonts w:ascii="Times New Roman" w:hAnsi="Times New Roman"/>
          <w:szCs w:val="24"/>
        </w:rPr>
        <w:t xml:space="preserve"> is the molar mass of AlCl</w:t>
      </w:r>
      <w:r w:rsidR="00ED0EF3" w:rsidRPr="00F67CA7">
        <w:rPr>
          <w:rFonts w:ascii="Times New Roman" w:hAnsi="Times New Roman"/>
          <w:szCs w:val="24"/>
          <w:vertAlign w:val="subscript"/>
        </w:rPr>
        <w:t>3</w:t>
      </w:r>
      <w:r w:rsidR="00ED0EF3" w:rsidRPr="00F67CA7">
        <w:rPr>
          <w:rFonts w:ascii="Times New Roman" w:hAnsi="Times New Roman"/>
          <w:szCs w:val="24"/>
        </w:rPr>
        <w:t xml:space="preserve"> in g mol</w:t>
      </w:r>
      <w:r w:rsidR="00ED0EF3" w:rsidRPr="00F67CA7">
        <w:rPr>
          <w:rFonts w:ascii="Times New Roman" w:hAnsi="Times New Roman"/>
          <w:szCs w:val="24"/>
          <w:vertAlign w:val="superscript"/>
        </w:rPr>
        <w:t>-1</w:t>
      </w:r>
      <w:r w:rsidR="00ED0EF3" w:rsidRPr="00F67CA7">
        <w:rPr>
          <w:rFonts w:ascii="Times New Roman" w:hAnsi="Times New Roman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XCl</m:t>
            </m:r>
          </m:sub>
        </m:sSub>
      </m:oMath>
      <w:r w:rsidR="00ED0EF3" w:rsidRPr="00F67CA7">
        <w:rPr>
          <w:rFonts w:ascii="Times New Roman" w:hAnsi="Times New Roman"/>
          <w:szCs w:val="24"/>
        </w:rPr>
        <w:t xml:space="preserve"> is the molar mass of Cl</w:t>
      </w:r>
      <w:r w:rsidR="00ED0EF3" w:rsidRPr="00F67CA7">
        <w:rPr>
          <w:rFonts w:ascii="Times New Roman" w:hAnsi="Times New Roman"/>
          <w:szCs w:val="24"/>
          <w:vertAlign w:val="superscript"/>
        </w:rPr>
        <w:t>-</w:t>
      </w:r>
      <w:r w:rsidR="00ED0EF3" w:rsidRPr="00F67CA7">
        <w:rPr>
          <w:rFonts w:ascii="Times New Roman" w:hAnsi="Times New Roman"/>
          <w:szCs w:val="24"/>
        </w:rPr>
        <w:t xml:space="preserve"> source (for example 1-ethyl-3-methylimidazolium chloride, 1-butyl-3-methylimidazolium chloride or</w:t>
      </w:r>
      <w:r w:rsidR="00ED0EF3" w:rsidRPr="00F67CA7">
        <w:rPr>
          <w:rFonts w:ascii="Times New Roman" w:hAnsi="Times New Roman"/>
          <w:i/>
          <w:szCs w:val="24"/>
        </w:rPr>
        <w:t xml:space="preserve"> </w:t>
      </w:r>
      <w:r w:rsidR="00ED0EF3" w:rsidRPr="00F67CA7">
        <w:rPr>
          <w:rFonts w:ascii="Times New Roman" w:hAnsi="Times New Roman"/>
          <w:szCs w:val="24"/>
        </w:rPr>
        <w:t>HCl in the simplest case) in g mol</w:t>
      </w:r>
      <w:r w:rsidR="00ED0EF3" w:rsidRPr="00F67CA7">
        <w:rPr>
          <w:rFonts w:ascii="Times New Roman" w:hAnsi="Times New Roman"/>
          <w:szCs w:val="24"/>
          <w:vertAlign w:val="superscript"/>
        </w:rPr>
        <w:t>-1</w:t>
      </w:r>
      <w:r w:rsidR="00ED0EF3" w:rsidRPr="00F67CA7">
        <w:rPr>
          <w:rFonts w:ascii="Times New Roman" w:hAnsi="Times New Roman"/>
          <w:szCs w:val="24"/>
        </w:rPr>
        <w:t xml:space="preserve">, </w:t>
      </w:r>
      <m:oMath>
        <m:r>
          <w:rPr>
            <w:rFonts w:ascii="Cambria Math" w:hAnsi="Cambria Math"/>
            <w:szCs w:val="24"/>
          </w:rPr>
          <m:t>r</m:t>
        </m:r>
      </m:oMath>
      <w:r w:rsidR="00ED0EF3" w:rsidRPr="00F67CA7">
        <w:rPr>
          <w:rFonts w:ascii="Times New Roman" w:hAnsi="Times New Roman"/>
          <w:szCs w:val="24"/>
        </w:rPr>
        <w:t xml:space="preserve"> is the AlCl</w:t>
      </w:r>
      <w:r w:rsidR="00ED0EF3" w:rsidRPr="00F67CA7">
        <w:rPr>
          <w:rFonts w:ascii="Times New Roman" w:hAnsi="Times New Roman"/>
          <w:szCs w:val="24"/>
          <w:vertAlign w:val="subscript"/>
        </w:rPr>
        <w:t>3</w:t>
      </w:r>
      <w:r w:rsidR="00ED0EF3" w:rsidRPr="00F67CA7">
        <w:rPr>
          <w:rFonts w:ascii="Times New Roman" w:hAnsi="Times New Roman"/>
          <w:szCs w:val="24"/>
        </w:rPr>
        <w:t xml:space="preserve">:XCl molar ratio </w:t>
      </w:r>
      <w:r w:rsidR="00ED0EF3" w:rsidRPr="00F67CA7">
        <w:rPr>
          <w:rFonts w:ascii="Times New Roman" w:hAnsi="Times New Roman"/>
          <w:bCs/>
          <w:iCs/>
          <w:szCs w:val="24"/>
        </w:rPr>
        <w:t xml:space="preserve">and </w:t>
      </w:r>
      <m:oMath>
        <m:r>
          <w:rPr>
            <w:rFonts w:ascii="Cambria Math" w:hAnsi="Cambria Math"/>
            <w:szCs w:val="24"/>
          </w:rPr>
          <m:t>ρ</m:t>
        </m:r>
      </m:oMath>
      <w:r w:rsidR="00ED0EF3" w:rsidRPr="00F67CA7">
        <w:rPr>
          <w:rFonts w:ascii="Times New Roman" w:hAnsi="Times New Roman"/>
          <w:bCs/>
          <w:iCs/>
          <w:szCs w:val="24"/>
        </w:rPr>
        <w:t xml:space="preserve"> is </w:t>
      </w:r>
      <w:r w:rsidR="00ED0EF3" w:rsidRPr="00F67CA7">
        <w:rPr>
          <w:rFonts w:ascii="Times New Roman" w:hAnsi="Times New Roman"/>
          <w:szCs w:val="24"/>
        </w:rPr>
        <w:t>density of the chloroaluminate-based anolyte in g mL</w:t>
      </w:r>
      <w:r w:rsidR="00ED0EF3" w:rsidRPr="00F67CA7">
        <w:rPr>
          <w:rFonts w:ascii="Times New Roman" w:hAnsi="Times New Roman"/>
          <w:szCs w:val="24"/>
          <w:vertAlign w:val="superscript"/>
        </w:rPr>
        <w:t>-1</w:t>
      </w:r>
      <w:r w:rsidR="00ED0EF3" w:rsidRPr="00F67CA7">
        <w:rPr>
          <w:rFonts w:ascii="Times New Roman" w:hAnsi="Times New Roman"/>
          <w:szCs w:val="24"/>
        </w:rPr>
        <w:t>.</w:t>
      </w:r>
    </w:p>
    <w:p w:rsidR="00DA4A5C" w:rsidRPr="00F67CA7" w:rsidRDefault="00DA4A5C" w:rsidP="00ED0EF3">
      <w:pPr>
        <w:pStyle w:val="TAMainText"/>
        <w:rPr>
          <w:rFonts w:ascii="Times New Roman" w:hAnsi="Times New Roman"/>
          <w:szCs w:val="24"/>
        </w:rPr>
      </w:pPr>
    </w:p>
    <w:p w:rsidR="00DA4A5C" w:rsidRPr="00F67CA7" w:rsidRDefault="00DA4A5C" w:rsidP="00ED0EF3">
      <w:pPr>
        <w:pStyle w:val="TAMainText"/>
        <w:rPr>
          <w:rFonts w:ascii="Times New Roman" w:hAnsi="Times New Roman"/>
          <w:szCs w:val="24"/>
        </w:rPr>
      </w:pPr>
    </w:p>
    <w:p w:rsidR="00DA4A5C" w:rsidRPr="00F67CA7" w:rsidRDefault="00DA4A5C" w:rsidP="00ED0EF3">
      <w:pPr>
        <w:pStyle w:val="TAMainText"/>
        <w:rPr>
          <w:rFonts w:ascii="Times New Roman" w:hAnsi="Times New Roman"/>
          <w:szCs w:val="24"/>
        </w:rPr>
      </w:pPr>
    </w:p>
    <w:p w:rsidR="00DA4A5C" w:rsidRPr="00F67CA7" w:rsidRDefault="00DA4A5C" w:rsidP="00ED0EF3">
      <w:pPr>
        <w:pStyle w:val="TAMainText"/>
        <w:rPr>
          <w:rFonts w:ascii="Times New Roman" w:hAnsi="Times New Roman"/>
          <w:szCs w:val="24"/>
        </w:rPr>
      </w:pPr>
    </w:p>
    <w:p w:rsidR="00DA4A5C" w:rsidRPr="00F67CA7" w:rsidRDefault="00DA4A5C" w:rsidP="00ED0EF3">
      <w:pPr>
        <w:pStyle w:val="TAMainText"/>
        <w:rPr>
          <w:rFonts w:ascii="Times New Roman" w:hAnsi="Times New Roman"/>
          <w:szCs w:val="24"/>
        </w:rPr>
      </w:pPr>
    </w:p>
    <w:p w:rsidR="00DA4A5C" w:rsidRPr="00F67CA7" w:rsidRDefault="00DA4A5C" w:rsidP="00DA4A5C">
      <w:pPr>
        <w:jc w:val="center"/>
      </w:pPr>
      <w:r w:rsidRPr="00F67CA7">
        <w:rPr>
          <w:noProof/>
          <w:lang w:val="en-US" w:eastAsia="en-US"/>
        </w:rPr>
        <w:lastRenderedPageBreak/>
        <w:drawing>
          <wp:inline distT="0" distB="0" distL="0" distR="0" wp14:anchorId="4984092B" wp14:editId="69608B83">
            <wp:extent cx="3557016" cy="21183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 Figure for SI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016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4A5C" w:rsidRPr="00F67CA7" w:rsidRDefault="00DA4A5C" w:rsidP="00DA4A5C"/>
    <w:p w:rsidR="00DA4A5C" w:rsidRPr="00DA4A5C" w:rsidRDefault="00DA4A5C" w:rsidP="00DA4A5C">
      <w:pPr>
        <w:jc w:val="both"/>
        <w:rPr>
          <w:rFonts w:ascii="Times New Roman" w:hAnsi="Times New Roman"/>
          <w:b/>
          <w:color w:val="231F20"/>
          <w:sz w:val="24"/>
          <w:szCs w:val="24"/>
          <w:lang w:val="en-US"/>
        </w:rPr>
      </w:pPr>
      <w:r w:rsidRPr="00F67CA7">
        <w:rPr>
          <w:rFonts w:ascii="Times New Roman" w:hAnsi="Times New Roman"/>
          <w:b/>
          <w:color w:val="231F20"/>
          <w:sz w:val="24"/>
          <w:szCs w:val="24"/>
          <w:lang w:val="en-US"/>
        </w:rPr>
        <w:t xml:space="preserve">Figure S1. </w:t>
      </w:r>
      <w:r w:rsidRPr="00F67C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Schematic of the charging and discharging processes of </w:t>
      </w:r>
      <w:r w:rsidRPr="00F67CA7">
        <w:rPr>
          <w:rFonts w:ascii="Times New Roman" w:hAnsi="Times New Roman"/>
          <w:sz w:val="24"/>
          <w:szCs w:val="24"/>
          <w:lang w:val="en-US"/>
        </w:rPr>
        <w:t>Al DIB</w:t>
      </w:r>
      <w:r w:rsidRPr="00F67C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DA4A5C" w:rsidRPr="00ED0EF3" w:rsidRDefault="00DA4A5C" w:rsidP="00ED0EF3">
      <w:pPr>
        <w:pStyle w:val="TAMainText"/>
        <w:rPr>
          <w:rFonts w:ascii="Times New Roman" w:hAnsi="Times New Roman"/>
          <w:szCs w:val="24"/>
        </w:rPr>
      </w:pPr>
    </w:p>
    <w:p w:rsidR="00B91182" w:rsidRPr="00EF57AA" w:rsidRDefault="00B91182" w:rsidP="00EF57AA">
      <w:pPr>
        <w:pStyle w:val="EndNoteBibliography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sectPr w:rsidR="00B91182" w:rsidRPr="00EF57AA" w:rsidSect="00EA23F8">
      <w:foot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C2" w:rsidRDefault="00110CC2" w:rsidP="00087071">
      <w:pPr>
        <w:spacing w:before="0" w:after="0" w:line="240" w:lineRule="auto"/>
      </w:pPr>
      <w:r>
        <w:separator/>
      </w:r>
    </w:p>
  </w:endnote>
  <w:endnote w:type="continuationSeparator" w:id="0">
    <w:p w:rsidR="00110CC2" w:rsidRDefault="00110CC2" w:rsidP="000870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387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3F8" w:rsidRDefault="00EA23F8">
        <w:pPr>
          <w:pStyle w:val="Footer"/>
          <w:jc w:val="right"/>
        </w:pPr>
        <w:r>
          <w:t>S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C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7071" w:rsidRDefault="00087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C2" w:rsidRDefault="00110CC2" w:rsidP="00087071">
      <w:pPr>
        <w:spacing w:before="0" w:after="0" w:line="240" w:lineRule="auto"/>
      </w:pPr>
      <w:r>
        <w:separator/>
      </w:r>
    </w:p>
  </w:footnote>
  <w:footnote w:type="continuationSeparator" w:id="0">
    <w:p w:rsidR="00110CC2" w:rsidRDefault="00110CC2" w:rsidP="0008707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A6DB1"/>
    <w:multiLevelType w:val="multilevel"/>
    <w:tmpl w:val="F1B2DDAA"/>
    <w:lvl w:ilvl="0">
      <w:start w:val="1"/>
      <w:numFmt w:val="bullet"/>
      <w:pStyle w:val="Aufzhlung"/>
      <w:lvlText w:val="●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</w:abstractNum>
  <w:abstractNum w:abstractNumId="1" w15:restartNumberingAfterBreak="0">
    <w:nsid w:val="5D566A7F"/>
    <w:multiLevelType w:val="hybridMultilevel"/>
    <w:tmpl w:val="97D44F48"/>
    <w:lvl w:ilvl="0" w:tplc="3CD87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onsecutiveHyphenLimit w:val="3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wMzG3NDQ3NzO3MDRW0lEKTi0uzszPAykwNKsFAM4ppTk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 Applied Materials Interfaces&lt;/Style&gt;&lt;LeftDelim&gt;{&lt;/LeftDelim&gt;&lt;RightDelim&gt;}&lt;/RightDelim&gt;&lt;FontName&gt;Segoe U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F62BD"/>
    <w:rsid w:val="00004127"/>
    <w:rsid w:val="000219E8"/>
    <w:rsid w:val="00021FDC"/>
    <w:rsid w:val="00026598"/>
    <w:rsid w:val="00030594"/>
    <w:rsid w:val="00035720"/>
    <w:rsid w:val="000448B3"/>
    <w:rsid w:val="00062F3D"/>
    <w:rsid w:val="000711F0"/>
    <w:rsid w:val="00074A69"/>
    <w:rsid w:val="00087071"/>
    <w:rsid w:val="000944CD"/>
    <w:rsid w:val="000B389E"/>
    <w:rsid w:val="000B7746"/>
    <w:rsid w:val="000D01DA"/>
    <w:rsid w:val="000D1A01"/>
    <w:rsid w:val="000D2860"/>
    <w:rsid w:val="000E699F"/>
    <w:rsid w:val="000F62BD"/>
    <w:rsid w:val="00110CC2"/>
    <w:rsid w:val="001149F9"/>
    <w:rsid w:val="00117D34"/>
    <w:rsid w:val="001269BF"/>
    <w:rsid w:val="001429C5"/>
    <w:rsid w:val="001433CB"/>
    <w:rsid w:val="00160127"/>
    <w:rsid w:val="00172922"/>
    <w:rsid w:val="001968D2"/>
    <w:rsid w:val="001B1031"/>
    <w:rsid w:val="001B7C5B"/>
    <w:rsid w:val="001C38F9"/>
    <w:rsid w:val="002034D8"/>
    <w:rsid w:val="0025305A"/>
    <w:rsid w:val="00266AD7"/>
    <w:rsid w:val="002B19C7"/>
    <w:rsid w:val="002C2C28"/>
    <w:rsid w:val="002D2114"/>
    <w:rsid w:val="002D70F6"/>
    <w:rsid w:val="002F16C8"/>
    <w:rsid w:val="002F771A"/>
    <w:rsid w:val="002F77CF"/>
    <w:rsid w:val="00325BA7"/>
    <w:rsid w:val="0032683D"/>
    <w:rsid w:val="00371CE7"/>
    <w:rsid w:val="0038650D"/>
    <w:rsid w:val="00394E79"/>
    <w:rsid w:val="00396EA3"/>
    <w:rsid w:val="003A738D"/>
    <w:rsid w:val="003B00A6"/>
    <w:rsid w:val="003B0FB6"/>
    <w:rsid w:val="003B2666"/>
    <w:rsid w:val="003C187B"/>
    <w:rsid w:val="003C41F3"/>
    <w:rsid w:val="003F0414"/>
    <w:rsid w:val="0042253C"/>
    <w:rsid w:val="0043775D"/>
    <w:rsid w:val="0044520B"/>
    <w:rsid w:val="004A45D8"/>
    <w:rsid w:val="004B1C1E"/>
    <w:rsid w:val="004B3E9D"/>
    <w:rsid w:val="004E1EBC"/>
    <w:rsid w:val="00527C2A"/>
    <w:rsid w:val="00527E07"/>
    <w:rsid w:val="00540684"/>
    <w:rsid w:val="00551687"/>
    <w:rsid w:val="00565C69"/>
    <w:rsid w:val="00586EF4"/>
    <w:rsid w:val="005B2200"/>
    <w:rsid w:val="005B5E07"/>
    <w:rsid w:val="005C5D6B"/>
    <w:rsid w:val="005E5283"/>
    <w:rsid w:val="00631FC5"/>
    <w:rsid w:val="00635EB6"/>
    <w:rsid w:val="00637E9B"/>
    <w:rsid w:val="00652146"/>
    <w:rsid w:val="006A3FA3"/>
    <w:rsid w:val="006B1B44"/>
    <w:rsid w:val="006B416C"/>
    <w:rsid w:val="006B7C5F"/>
    <w:rsid w:val="006C260E"/>
    <w:rsid w:val="006F2217"/>
    <w:rsid w:val="006F489E"/>
    <w:rsid w:val="00705A5B"/>
    <w:rsid w:val="00734150"/>
    <w:rsid w:val="007344F8"/>
    <w:rsid w:val="00741CBC"/>
    <w:rsid w:val="00743062"/>
    <w:rsid w:val="00747CDE"/>
    <w:rsid w:val="0076074C"/>
    <w:rsid w:val="007669CE"/>
    <w:rsid w:val="007764B4"/>
    <w:rsid w:val="00786D9A"/>
    <w:rsid w:val="00796663"/>
    <w:rsid w:val="007B7B79"/>
    <w:rsid w:val="007B7F94"/>
    <w:rsid w:val="0080451A"/>
    <w:rsid w:val="00807C59"/>
    <w:rsid w:val="00834FB7"/>
    <w:rsid w:val="008739BE"/>
    <w:rsid w:val="0088614F"/>
    <w:rsid w:val="008D1541"/>
    <w:rsid w:val="009005EC"/>
    <w:rsid w:val="00912B70"/>
    <w:rsid w:val="00921806"/>
    <w:rsid w:val="0092716F"/>
    <w:rsid w:val="0093695E"/>
    <w:rsid w:val="00943726"/>
    <w:rsid w:val="0097215A"/>
    <w:rsid w:val="009863B9"/>
    <w:rsid w:val="00A13F71"/>
    <w:rsid w:val="00A304CA"/>
    <w:rsid w:val="00A30B92"/>
    <w:rsid w:val="00A3304C"/>
    <w:rsid w:val="00A3609A"/>
    <w:rsid w:val="00A54865"/>
    <w:rsid w:val="00A54E8E"/>
    <w:rsid w:val="00A900CC"/>
    <w:rsid w:val="00A92F52"/>
    <w:rsid w:val="00A94D44"/>
    <w:rsid w:val="00AB24C5"/>
    <w:rsid w:val="00AF40BF"/>
    <w:rsid w:val="00B04744"/>
    <w:rsid w:val="00B076AE"/>
    <w:rsid w:val="00B2536A"/>
    <w:rsid w:val="00B31F37"/>
    <w:rsid w:val="00B62241"/>
    <w:rsid w:val="00B66E58"/>
    <w:rsid w:val="00B67455"/>
    <w:rsid w:val="00B77215"/>
    <w:rsid w:val="00B91182"/>
    <w:rsid w:val="00BA0F45"/>
    <w:rsid w:val="00BA1E74"/>
    <w:rsid w:val="00BA2BB6"/>
    <w:rsid w:val="00BD1E30"/>
    <w:rsid w:val="00BD508C"/>
    <w:rsid w:val="00C00AB1"/>
    <w:rsid w:val="00C72133"/>
    <w:rsid w:val="00CA3801"/>
    <w:rsid w:val="00CB7666"/>
    <w:rsid w:val="00CE112F"/>
    <w:rsid w:val="00D020EC"/>
    <w:rsid w:val="00D565D5"/>
    <w:rsid w:val="00D67586"/>
    <w:rsid w:val="00D859D1"/>
    <w:rsid w:val="00D940A2"/>
    <w:rsid w:val="00DA4A5C"/>
    <w:rsid w:val="00DA6DB1"/>
    <w:rsid w:val="00DC3A19"/>
    <w:rsid w:val="00DD14F7"/>
    <w:rsid w:val="00E71728"/>
    <w:rsid w:val="00E81C40"/>
    <w:rsid w:val="00EA23F8"/>
    <w:rsid w:val="00EC22E4"/>
    <w:rsid w:val="00ED0EF3"/>
    <w:rsid w:val="00EF57AA"/>
    <w:rsid w:val="00F30E20"/>
    <w:rsid w:val="00F5669E"/>
    <w:rsid w:val="00F67CA7"/>
    <w:rsid w:val="00FA1498"/>
    <w:rsid w:val="00FB61FB"/>
    <w:rsid w:val="00FC7F8F"/>
    <w:rsid w:val="00FD79A8"/>
    <w:rsid w:val="00FE0B6B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1D9B40-EF04-4AC1-A046-105C0147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EastAsia" w:hAnsi="Segoe U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uiPriority="4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5EC"/>
    <w:pPr>
      <w:spacing w:before="60" w:after="60" w:line="312" w:lineRule="auto"/>
    </w:pPr>
  </w:style>
  <w:style w:type="paragraph" w:styleId="Heading1">
    <w:name w:val="heading 1"/>
    <w:basedOn w:val="Normal"/>
    <w:next w:val="Normal"/>
    <w:link w:val="Heading1Char"/>
    <w:uiPriority w:val="4"/>
    <w:qFormat/>
    <w:rsid w:val="00FC7F8F"/>
    <w:pPr>
      <w:keepNext/>
      <w:pageBreakBefore/>
      <w:tabs>
        <w:tab w:val="left" w:pos="851"/>
      </w:tabs>
      <w:spacing w:before="240" w:after="240" w:line="288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4"/>
    <w:qFormat/>
    <w:rsid w:val="00FC7F8F"/>
    <w:pPr>
      <w:pageBreakBefore w:val="0"/>
      <w:numPr>
        <w:ilvl w:val="1"/>
      </w:numPr>
      <w:outlineLvl w:val="1"/>
    </w:pPr>
    <w:rPr>
      <w:bCs w:val="0"/>
      <w:iCs/>
      <w:kern w:val="24"/>
      <w:sz w:val="24"/>
      <w:szCs w:val="24"/>
      <w:lang w:eastAsia="de-DE"/>
    </w:rPr>
  </w:style>
  <w:style w:type="paragraph" w:styleId="Heading3">
    <w:name w:val="heading 3"/>
    <w:basedOn w:val="Heading1"/>
    <w:next w:val="Normal"/>
    <w:link w:val="Heading3Char"/>
    <w:uiPriority w:val="4"/>
    <w:qFormat/>
    <w:rsid w:val="00FC7F8F"/>
    <w:pPr>
      <w:pageBreakBefore w:val="0"/>
      <w:numPr>
        <w:ilvl w:val="2"/>
      </w:numPr>
      <w:outlineLvl w:val="2"/>
    </w:pPr>
    <w:rPr>
      <w:bCs w:val="0"/>
      <w:kern w:val="22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4"/>
    <w:rsid w:val="00FC7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uiPriority w:val="2"/>
    <w:qFormat/>
    <w:rsid w:val="00FC7F8F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4"/>
    <w:rsid w:val="00FC7F8F"/>
    <w:rPr>
      <w:rFonts w:cs="Arial"/>
      <w:b/>
      <w:bCs/>
      <w:kern w:val="28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FC7F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7F8F"/>
  </w:style>
  <w:style w:type="character" w:customStyle="1" w:styleId="Heading2Char">
    <w:name w:val="Heading 2 Char"/>
    <w:basedOn w:val="DefaultParagraphFont"/>
    <w:link w:val="Heading2"/>
    <w:uiPriority w:val="4"/>
    <w:rsid w:val="00FC7F8F"/>
    <w:rPr>
      <w:rFonts w:cs="Arial"/>
      <w:b/>
      <w:iCs/>
      <w:kern w:val="24"/>
      <w:sz w:val="24"/>
      <w:szCs w:val="24"/>
      <w:lang w:eastAsia="de-DE"/>
    </w:rPr>
  </w:style>
  <w:style w:type="character" w:customStyle="1" w:styleId="Heading3Char">
    <w:name w:val="Heading 3 Char"/>
    <w:basedOn w:val="Heading1Char"/>
    <w:link w:val="Heading3"/>
    <w:uiPriority w:val="4"/>
    <w:rsid w:val="00FC7F8F"/>
    <w:rPr>
      <w:rFonts w:cs="Arial"/>
      <w:b/>
      <w:bCs w:val="0"/>
      <w:kern w:val="22"/>
      <w:sz w:val="22"/>
      <w:szCs w:val="22"/>
    </w:rPr>
  </w:style>
  <w:style w:type="paragraph" w:styleId="Title">
    <w:name w:val="Title"/>
    <w:basedOn w:val="Normal"/>
    <w:next w:val="BodyText"/>
    <w:link w:val="TitleChar"/>
    <w:uiPriority w:val="5"/>
    <w:qFormat/>
    <w:rsid w:val="00FC7F8F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5"/>
    <w:rsid w:val="00FC7F8F"/>
    <w:rPr>
      <w:rFonts w:cs="Arial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qFormat/>
    <w:rsid w:val="00FC7F8F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FC7F8F"/>
    <w:rPr>
      <w:rFonts w:eastAsiaTheme="majorEastAsia" w:cstheme="majorBidi"/>
      <w:b/>
      <w:iCs/>
      <w:sz w:val="24"/>
      <w:szCs w:val="24"/>
    </w:rPr>
  </w:style>
  <w:style w:type="paragraph" w:styleId="NoSpacing">
    <w:name w:val="No Spacing"/>
    <w:uiPriority w:val="1"/>
    <w:qFormat/>
    <w:rsid w:val="00FC7F8F"/>
  </w:style>
  <w:style w:type="paragraph" w:styleId="ListParagraph">
    <w:name w:val="List Paragraph"/>
    <w:basedOn w:val="Normal"/>
    <w:uiPriority w:val="3"/>
    <w:qFormat/>
    <w:rsid w:val="00FC7F8F"/>
    <w:pPr>
      <w:numPr>
        <w:numId w:val="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FC7F8F"/>
    <w:rPr>
      <w:rFonts w:asciiTheme="majorHAnsi" w:eastAsiaTheme="majorEastAsia" w:hAnsiTheme="majorHAnsi" w:cstheme="majorBidi"/>
      <w:b/>
      <w:bCs/>
      <w:i/>
      <w:iCs/>
    </w:rPr>
  </w:style>
  <w:style w:type="paragraph" w:styleId="E-mailSignature">
    <w:name w:val="E-mail Signature"/>
    <w:basedOn w:val="Normal"/>
    <w:link w:val="E-mailSignatureChar"/>
    <w:uiPriority w:val="99"/>
    <w:semiHidden/>
    <w:rsid w:val="009005EC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005EC"/>
  </w:style>
  <w:style w:type="paragraph" w:customStyle="1" w:styleId="EndNoteBibliographyTitle">
    <w:name w:val="EndNote Bibliography Title"/>
    <w:basedOn w:val="Normal"/>
    <w:link w:val="EndNoteBibliographyTitleChar"/>
    <w:rsid w:val="00B91182"/>
    <w:pPr>
      <w:spacing w:after="0"/>
      <w:jc w:val="center"/>
    </w:pPr>
    <w:rPr>
      <w:rFonts w:cs="Segoe U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91182"/>
    <w:rPr>
      <w:rFonts w:cs="Segoe UI"/>
      <w:noProof/>
    </w:rPr>
  </w:style>
  <w:style w:type="paragraph" w:customStyle="1" w:styleId="EndNoteBibliography">
    <w:name w:val="EndNote Bibliography"/>
    <w:basedOn w:val="Normal"/>
    <w:link w:val="EndNoteBibliographyChar"/>
    <w:rsid w:val="00B91182"/>
    <w:pPr>
      <w:spacing w:line="240" w:lineRule="auto"/>
    </w:pPr>
    <w:rPr>
      <w:rFonts w:cs="Segoe U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91182"/>
    <w:rPr>
      <w:rFonts w:cs="Segoe UI"/>
      <w:noProof/>
    </w:rPr>
  </w:style>
  <w:style w:type="table" w:styleId="LightShading">
    <w:name w:val="Light Shading"/>
    <w:basedOn w:val="TableNormal"/>
    <w:uiPriority w:val="60"/>
    <w:rsid w:val="00021F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52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0B"/>
    <w:rPr>
      <w:rFonts w:ascii="Tahoma" w:hAnsi="Tahoma" w:cs="Tahoma"/>
      <w:sz w:val="16"/>
      <w:szCs w:val="16"/>
    </w:rPr>
  </w:style>
  <w:style w:type="paragraph" w:customStyle="1" w:styleId="BATitle">
    <w:name w:val="BA_Title"/>
    <w:basedOn w:val="Normal"/>
    <w:next w:val="Normal"/>
    <w:link w:val="BATitleChar"/>
    <w:rsid w:val="002D2114"/>
    <w:pPr>
      <w:spacing w:before="720" w:after="360" w:line="480" w:lineRule="auto"/>
      <w:jc w:val="center"/>
    </w:pPr>
    <w:rPr>
      <w:rFonts w:ascii="Times New Roman" w:eastAsia="Times New Roman" w:hAnsi="Times New Roman"/>
      <w:sz w:val="44"/>
      <w:lang w:val="en-US" w:eastAsia="en-US"/>
    </w:rPr>
  </w:style>
  <w:style w:type="paragraph" w:customStyle="1" w:styleId="BIEmailAddress">
    <w:name w:val="BI_Email_Address"/>
    <w:basedOn w:val="Normal"/>
    <w:next w:val="Normal"/>
    <w:rsid w:val="002D2114"/>
    <w:pPr>
      <w:spacing w:before="0" w:after="200" w:line="480" w:lineRule="auto"/>
      <w:jc w:val="both"/>
    </w:pPr>
    <w:rPr>
      <w:rFonts w:ascii="Times" w:eastAsia="Times New Roman" w:hAnsi="Times"/>
      <w:sz w:val="24"/>
      <w:lang w:val="en-US" w:eastAsia="en-US"/>
    </w:rPr>
  </w:style>
  <w:style w:type="paragraph" w:customStyle="1" w:styleId="BCAuthorAddress">
    <w:name w:val="BC_Author_Address"/>
    <w:basedOn w:val="Normal"/>
    <w:next w:val="BIEmailAddress"/>
    <w:rsid w:val="002D2114"/>
    <w:pPr>
      <w:spacing w:before="0" w:after="240" w:line="480" w:lineRule="auto"/>
      <w:jc w:val="center"/>
    </w:pPr>
    <w:rPr>
      <w:rFonts w:ascii="Times" w:eastAsia="Times New Roman" w:hAnsi="Times"/>
      <w:sz w:val="24"/>
      <w:lang w:val="en-US" w:eastAsia="en-US"/>
    </w:rPr>
  </w:style>
  <w:style w:type="paragraph" w:customStyle="1" w:styleId="FACorrespondingAuthorFootnote">
    <w:name w:val="FA_Corresponding_Author_Footnote"/>
    <w:basedOn w:val="Normal"/>
    <w:next w:val="Normal"/>
    <w:rsid w:val="002D2114"/>
    <w:pPr>
      <w:spacing w:before="0" w:after="200" w:line="480" w:lineRule="auto"/>
      <w:jc w:val="both"/>
    </w:pPr>
    <w:rPr>
      <w:rFonts w:ascii="Times" w:eastAsia="Times New Roman" w:hAnsi="Times"/>
      <w:sz w:val="24"/>
      <w:lang w:val="en-US" w:eastAsia="en-US"/>
    </w:rPr>
  </w:style>
  <w:style w:type="character" w:customStyle="1" w:styleId="FAAuthorInfoSubtitleChar">
    <w:name w:val="FA_Author_Info_Subtitle Char"/>
    <w:link w:val="FAAuthorInfoSubtitle"/>
    <w:locked/>
    <w:rsid w:val="002D2114"/>
    <w:rPr>
      <w:rFonts w:ascii="Times" w:eastAsia="Times New Roman" w:hAnsi="Times"/>
      <w:b/>
      <w:sz w:val="24"/>
      <w:lang w:val="en-US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2D2114"/>
    <w:pPr>
      <w:spacing w:before="120" w:line="480" w:lineRule="auto"/>
    </w:pPr>
    <w:rPr>
      <w:rFonts w:ascii="Times" w:eastAsia="Times New Roman" w:hAnsi="Times"/>
      <w:b/>
      <w:sz w:val="24"/>
      <w:lang w:val="en-US"/>
    </w:rPr>
  </w:style>
  <w:style w:type="character" w:customStyle="1" w:styleId="country">
    <w:name w:val="country"/>
    <w:basedOn w:val="DefaultParagraphFont"/>
    <w:rsid w:val="002D2114"/>
  </w:style>
  <w:style w:type="character" w:customStyle="1" w:styleId="institution">
    <w:name w:val="institution"/>
    <w:basedOn w:val="DefaultParagraphFont"/>
    <w:rsid w:val="002D2114"/>
  </w:style>
  <w:style w:type="character" w:customStyle="1" w:styleId="addr-line">
    <w:name w:val="addr-line"/>
    <w:basedOn w:val="DefaultParagraphFont"/>
    <w:rsid w:val="002D2114"/>
  </w:style>
  <w:style w:type="character" w:customStyle="1" w:styleId="affiliationname">
    <w:name w:val="affiliation__name"/>
    <w:basedOn w:val="DefaultParagraphFont"/>
    <w:rsid w:val="002D2114"/>
  </w:style>
  <w:style w:type="character" w:customStyle="1" w:styleId="affiliationcity">
    <w:name w:val="affiliation__city"/>
    <w:basedOn w:val="DefaultParagraphFont"/>
    <w:rsid w:val="002D2114"/>
  </w:style>
  <w:style w:type="character" w:customStyle="1" w:styleId="affiliationcountry">
    <w:name w:val="affiliation__country"/>
    <w:basedOn w:val="DefaultParagraphFont"/>
    <w:rsid w:val="002D2114"/>
  </w:style>
  <w:style w:type="character" w:styleId="Hyperlink">
    <w:name w:val="Hyperlink"/>
    <w:basedOn w:val="DefaultParagraphFont"/>
    <w:uiPriority w:val="99"/>
    <w:unhideWhenUsed/>
    <w:rsid w:val="00AF40BF"/>
    <w:rPr>
      <w:color w:val="475A8D" w:themeColor="hyperlink"/>
      <w:u w:val="single"/>
    </w:rPr>
  </w:style>
  <w:style w:type="paragraph" w:customStyle="1" w:styleId="Head1">
    <w:name w:val="Head 1"/>
    <w:basedOn w:val="Normal"/>
    <w:autoRedefine/>
    <w:rsid w:val="00AF40BF"/>
    <w:pPr>
      <w:spacing w:before="0" w:after="0" w:line="360" w:lineRule="auto"/>
    </w:pPr>
    <w:rPr>
      <w:rFonts w:ascii="Times New Roman" w:eastAsia="MS Mincho" w:hAnsi="Times New Roman"/>
      <w:b/>
      <w:sz w:val="24"/>
      <w:szCs w:val="24"/>
      <w:lang w:val="en-US" w:eastAsia="ja-JP"/>
    </w:rPr>
  </w:style>
  <w:style w:type="character" w:customStyle="1" w:styleId="ExperimentalTextChar">
    <w:name w:val="Experimental Text Char"/>
    <w:link w:val="ExperimentalText"/>
    <w:locked/>
    <w:rsid w:val="00AF40BF"/>
    <w:rPr>
      <w:rFonts w:ascii="Times New Roman" w:eastAsia="MS Mincho" w:hAnsi="Times New Roman"/>
      <w:sz w:val="24"/>
      <w:szCs w:val="24"/>
      <w:lang w:val="en-US" w:eastAsia="ja-JP"/>
    </w:rPr>
  </w:style>
  <w:style w:type="paragraph" w:customStyle="1" w:styleId="ExperimentalText">
    <w:name w:val="Experimental Text"/>
    <w:basedOn w:val="Normal"/>
    <w:link w:val="ExperimentalTextChar"/>
    <w:rsid w:val="00AF40BF"/>
    <w:pPr>
      <w:spacing w:before="0" w:after="0" w:line="480" w:lineRule="auto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customStyle="1" w:styleId="apple-converted-space">
    <w:name w:val="apple-converted-space"/>
    <w:basedOn w:val="DefaultParagraphFont"/>
    <w:rsid w:val="00AF40BF"/>
  </w:style>
  <w:style w:type="character" w:styleId="Emphasis">
    <w:name w:val="Emphasis"/>
    <w:basedOn w:val="DefaultParagraphFont"/>
    <w:uiPriority w:val="20"/>
    <w:qFormat/>
    <w:rsid w:val="00B2536A"/>
    <w:rPr>
      <w:i/>
      <w:iCs/>
    </w:rPr>
  </w:style>
  <w:style w:type="character" w:customStyle="1" w:styleId="TAMainTextChar">
    <w:name w:val="TA_Main_Text Char"/>
    <w:basedOn w:val="DefaultParagraphFont"/>
    <w:link w:val="TAMainText"/>
    <w:locked/>
    <w:rsid w:val="00062F3D"/>
    <w:rPr>
      <w:rFonts w:ascii="Times" w:eastAsia="Times New Roman" w:hAnsi="Times"/>
      <w:sz w:val="24"/>
      <w:lang w:val="en-US"/>
    </w:rPr>
  </w:style>
  <w:style w:type="paragraph" w:customStyle="1" w:styleId="TAMainText">
    <w:name w:val="TA_Main_Text"/>
    <w:basedOn w:val="Normal"/>
    <w:link w:val="TAMainTextChar"/>
    <w:rsid w:val="00062F3D"/>
    <w:pPr>
      <w:spacing w:before="0" w:after="0" w:line="480" w:lineRule="auto"/>
      <w:ind w:firstLine="202"/>
      <w:jc w:val="both"/>
    </w:pPr>
    <w:rPr>
      <w:rFonts w:ascii="Times" w:eastAsia="Times New Roman" w:hAnsi="Times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B2666"/>
    <w:pPr>
      <w:spacing w:before="0"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de-CH"/>
    </w:rPr>
  </w:style>
  <w:style w:type="character" w:customStyle="1" w:styleId="fontstyle01">
    <w:name w:val="fontstyle01"/>
    <w:basedOn w:val="DefaultParagraphFont"/>
    <w:rsid w:val="003B2666"/>
  </w:style>
  <w:style w:type="paragraph" w:styleId="Header">
    <w:name w:val="header"/>
    <w:basedOn w:val="Normal"/>
    <w:link w:val="HeaderChar"/>
    <w:uiPriority w:val="99"/>
    <w:unhideWhenUsed/>
    <w:rsid w:val="000870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071"/>
  </w:style>
  <w:style w:type="paragraph" w:styleId="Footer">
    <w:name w:val="footer"/>
    <w:basedOn w:val="Normal"/>
    <w:link w:val="FooterChar"/>
    <w:uiPriority w:val="99"/>
    <w:unhideWhenUsed/>
    <w:rsid w:val="000870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071"/>
  </w:style>
  <w:style w:type="paragraph" w:customStyle="1" w:styleId="Addresses">
    <w:name w:val="Addresses"/>
    <w:basedOn w:val="Normal"/>
    <w:rsid w:val="00004127"/>
    <w:pPr>
      <w:spacing w:before="0" w:after="0" w:line="240" w:lineRule="auto"/>
    </w:pPr>
    <w:rPr>
      <w:rFonts w:ascii="Times New Roman" w:eastAsia="MS Mincho" w:hAnsi="Times New Roman"/>
      <w:sz w:val="24"/>
      <w:szCs w:val="24"/>
      <w:lang w:val="en-US" w:eastAsia="ja-JP"/>
    </w:rPr>
  </w:style>
  <w:style w:type="table" w:customStyle="1" w:styleId="PlainTable21">
    <w:name w:val="Plain Table 21"/>
    <w:basedOn w:val="TableNormal"/>
    <w:uiPriority w:val="42"/>
    <w:rsid w:val="00586EF4"/>
    <w:rPr>
      <w:rFonts w:ascii="Times New Roman" w:eastAsiaTheme="minorHAnsi" w:hAnsi="Times New Roman"/>
      <w:sz w:val="24"/>
      <w:szCs w:val="22"/>
      <w:lang w:val="en-GB"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77215"/>
    <w:pPr>
      <w:spacing w:before="0" w:after="200" w:line="240" w:lineRule="auto"/>
    </w:pPr>
    <w:rPr>
      <w:rFonts w:ascii="Times New Roman" w:eastAsia="Times New Roman" w:hAnsi="Times New Roman"/>
      <w:iCs/>
      <w:sz w:val="22"/>
      <w:szCs w:val="18"/>
      <w:lang w:eastAsia="en-US"/>
    </w:rPr>
  </w:style>
  <w:style w:type="table" w:styleId="TableGrid">
    <w:name w:val="Table Grid"/>
    <w:basedOn w:val="TableNormal"/>
    <w:uiPriority w:val="59"/>
    <w:rsid w:val="003C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1687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687"/>
    <w:pPr>
      <w:spacing w:before="0" w:after="200" w:line="240" w:lineRule="auto"/>
      <w:jc w:val="both"/>
    </w:pPr>
    <w:rPr>
      <w:rFonts w:ascii="Tahoma" w:eastAsia="Times New Roman" w:hAnsi="Tahoma" w:cs="Tahoma"/>
      <w:sz w:val="16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687"/>
    <w:rPr>
      <w:rFonts w:ascii="Tahoma" w:eastAsia="Times New Roman" w:hAnsi="Tahoma" w:cs="Tahoma"/>
      <w:sz w:val="16"/>
      <w:lang w:val="en-US" w:eastAsia="en-US"/>
    </w:rPr>
  </w:style>
  <w:style w:type="paragraph" w:customStyle="1" w:styleId="BBAuthorName">
    <w:name w:val="BB_Author_Name"/>
    <w:basedOn w:val="Normal"/>
    <w:next w:val="BCAuthorAddress"/>
    <w:rsid w:val="00ED0EF3"/>
    <w:pPr>
      <w:spacing w:before="0" w:after="240" w:line="480" w:lineRule="auto"/>
      <w:jc w:val="center"/>
    </w:pPr>
    <w:rPr>
      <w:rFonts w:ascii="Times" w:eastAsia="Times New Roman" w:hAnsi="Times"/>
      <w:i/>
      <w:sz w:val="24"/>
      <w:lang w:val="en-US" w:eastAsia="en-US"/>
    </w:rPr>
  </w:style>
  <w:style w:type="character" w:customStyle="1" w:styleId="BATitleChar">
    <w:name w:val="BA_Title Char"/>
    <w:basedOn w:val="DefaultParagraphFont"/>
    <w:link w:val="BATitle"/>
    <w:rsid w:val="00ED0EF3"/>
    <w:rPr>
      <w:rFonts w:ascii="Times New Roman" w:eastAsia="Times New Roman" w:hAnsi="Times New Roman"/>
      <w:sz w:val="4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kovalenko@ethz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vchyk@inorg.chem.ethz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mpa_Word">
  <a:themeElements>
    <a:clrScheme name="Empa_Farben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5F5F5F"/>
      </a:accent1>
      <a:accent2>
        <a:srgbClr val="5C2E00"/>
      </a:accent2>
      <a:accent3>
        <a:srgbClr val="005400"/>
      </a:accent3>
      <a:accent4>
        <a:srgbClr val="003366"/>
      </a:accent4>
      <a:accent5>
        <a:srgbClr val="C00000"/>
      </a:accent5>
      <a:accent6>
        <a:srgbClr val="C0BC00"/>
      </a:accent6>
      <a:hlink>
        <a:srgbClr val="475A8D"/>
      </a:hlink>
      <a:folHlink>
        <a:srgbClr val="C32D2E"/>
      </a:folHlink>
    </a:clrScheme>
    <a:fontScheme name="Empa_Wor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Empa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Shutao</dc:creator>
  <cp:lastModifiedBy>Kravchyk, Kostiantyn</cp:lastModifiedBy>
  <cp:revision>5</cp:revision>
  <cp:lastPrinted>2019-01-05T12:30:00Z</cp:lastPrinted>
  <dcterms:created xsi:type="dcterms:W3CDTF">2020-09-18T08:33:00Z</dcterms:created>
  <dcterms:modified xsi:type="dcterms:W3CDTF">2020-09-18T13:51:00Z</dcterms:modified>
</cp:coreProperties>
</file>