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4A4A" w14:textId="24F25F1A" w:rsidR="0067252A" w:rsidRPr="00E903EC" w:rsidRDefault="00F621DF">
      <w:pPr>
        <w:rPr>
          <w:rFonts w:ascii="Times New Roman" w:hAnsi="Times New Roman" w:cs="Times New Roman"/>
          <w:i/>
          <w:iCs/>
        </w:rPr>
      </w:pPr>
      <w:r w:rsidRPr="00E903EC">
        <w:rPr>
          <w:rFonts w:ascii="Times New Roman" w:hAnsi="Times New Roman" w:cs="Times New Roman"/>
          <w:i/>
          <w:iCs/>
        </w:rPr>
        <w:t>Supplemental Material</w:t>
      </w:r>
      <w:r w:rsidR="003F1A98" w:rsidRPr="00E903EC">
        <w:rPr>
          <w:rFonts w:ascii="Times New Roman" w:hAnsi="Times New Roman" w:cs="Times New Roman"/>
          <w:i/>
          <w:iCs/>
        </w:rPr>
        <w:t>s</w:t>
      </w:r>
    </w:p>
    <w:p w14:paraId="34B51883" w14:textId="5528F054" w:rsidR="00F621DF" w:rsidRPr="00E903EC" w:rsidRDefault="00F621DF">
      <w:pPr>
        <w:rPr>
          <w:rFonts w:ascii="Times New Roman" w:hAnsi="Times New Roman" w:cs="Times New Roman"/>
        </w:rPr>
      </w:pPr>
    </w:p>
    <w:p w14:paraId="1E98B556" w14:textId="08DB4BFF" w:rsidR="00F472B8" w:rsidRPr="00E903EC" w:rsidRDefault="00F472B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 xml:space="preserve">For supplemental material accompanying this article, visit </w:t>
      </w:r>
      <w:proofErr w:type="gramStart"/>
      <w:r w:rsidRPr="00E903EC">
        <w:rPr>
          <w:rFonts w:ascii="Times New Roman" w:hAnsi="Times New Roman" w:cs="Times New Roman"/>
        </w:rPr>
        <w:t>www.journals.cambridge.org/[</w:t>
      </w:r>
      <w:proofErr w:type="spellStart"/>
      <w:proofErr w:type="gramEnd"/>
      <w:r w:rsidRPr="00E903EC">
        <w:rPr>
          <w:rFonts w:ascii="Times New Roman" w:hAnsi="Times New Roman" w:cs="Times New Roman"/>
        </w:rPr>
        <w:t>AdvancesinArchaeologicalPractice</w:t>
      </w:r>
      <w:proofErr w:type="spellEnd"/>
      <w:r w:rsidRPr="00E903EC">
        <w:rPr>
          <w:rFonts w:ascii="Times New Roman" w:hAnsi="Times New Roman" w:cs="Times New Roman"/>
        </w:rPr>
        <w:t>].”</w:t>
      </w:r>
    </w:p>
    <w:p w14:paraId="4D705C70" w14:textId="19397BA1" w:rsidR="005B42AF" w:rsidRPr="00E903EC" w:rsidRDefault="005B42AF">
      <w:pPr>
        <w:rPr>
          <w:rFonts w:ascii="Times New Roman" w:hAnsi="Times New Roman" w:cs="Times New Roman"/>
        </w:rPr>
      </w:pPr>
    </w:p>
    <w:p w14:paraId="6FAA37F8" w14:textId="77777777" w:rsidR="00717A08" w:rsidRPr="00E903EC" w:rsidRDefault="00717A08">
      <w:pPr>
        <w:rPr>
          <w:rFonts w:ascii="Times New Roman" w:hAnsi="Times New Roman" w:cs="Times New Roman"/>
          <w:b/>
          <w:bCs/>
        </w:rPr>
      </w:pPr>
    </w:p>
    <w:p w14:paraId="4D487CBC" w14:textId="14855027" w:rsidR="00F472B8" w:rsidRPr="00E903EC" w:rsidRDefault="0091451B">
      <w:pPr>
        <w:rPr>
          <w:rFonts w:ascii="Times New Roman" w:hAnsi="Times New Roman" w:cs="Times New Roman"/>
          <w:b/>
          <w:bCs/>
        </w:rPr>
      </w:pPr>
      <w:r w:rsidRPr="00E903EC">
        <w:rPr>
          <w:rFonts w:ascii="Times New Roman" w:hAnsi="Times New Roman" w:cs="Times New Roman"/>
          <w:b/>
          <w:bCs/>
        </w:rPr>
        <w:t xml:space="preserve">Supplemental </w:t>
      </w:r>
      <w:r w:rsidR="00F472B8" w:rsidRPr="00E903EC">
        <w:rPr>
          <w:rFonts w:ascii="Times New Roman" w:hAnsi="Times New Roman" w:cs="Times New Roman"/>
          <w:b/>
          <w:bCs/>
        </w:rPr>
        <w:t>Figure Captions</w:t>
      </w:r>
    </w:p>
    <w:p w14:paraId="09D53CA6" w14:textId="54845823" w:rsidR="00F472B8" w:rsidRPr="00E903EC" w:rsidRDefault="00F472B8">
      <w:pPr>
        <w:rPr>
          <w:rFonts w:ascii="Times New Roman" w:hAnsi="Times New Roman" w:cs="Times New Roman"/>
        </w:rPr>
      </w:pPr>
    </w:p>
    <w:p w14:paraId="535FA65F" w14:textId="35DCE31D" w:rsidR="00A01798" w:rsidRPr="00E903EC" w:rsidRDefault="00A01798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 xml:space="preserve">Supplemental Figure 1. Comparison of whole rock </w:t>
      </w:r>
      <w:proofErr w:type="spellStart"/>
      <w:r w:rsidRPr="00E903EC">
        <w:rPr>
          <w:rFonts w:ascii="Times New Roman" w:hAnsi="Times New Roman" w:cs="Times New Roman"/>
        </w:rPr>
        <w:t>pXRF</w:t>
      </w:r>
      <w:proofErr w:type="spellEnd"/>
      <w:r w:rsidRPr="00E903EC">
        <w:rPr>
          <w:rFonts w:ascii="Times New Roman" w:hAnsi="Times New Roman" w:cs="Times New Roman"/>
        </w:rPr>
        <w:t xml:space="preserve"> results and XRF results on powdered samples. Rb, Sr, and Y provided results with high r</w:t>
      </w:r>
      <w:r w:rsidRPr="00E903EC">
        <w:rPr>
          <w:rFonts w:ascii="Times New Roman" w:hAnsi="Times New Roman" w:cs="Times New Roman"/>
          <w:vertAlign w:val="superscript"/>
        </w:rPr>
        <w:t xml:space="preserve">2 </w:t>
      </w:r>
      <w:r w:rsidRPr="00E903EC">
        <w:rPr>
          <w:rFonts w:ascii="Times New Roman" w:hAnsi="Times New Roman" w:cs="Times New Roman"/>
        </w:rPr>
        <w:t xml:space="preserve">values and were statistically significant. Full list of Rb, Sr, and Y values are list in </w:t>
      </w:r>
      <w:r w:rsidR="00DD1ED5" w:rsidRPr="00E903EC">
        <w:rPr>
          <w:rFonts w:ascii="Times New Roman" w:hAnsi="Times New Roman" w:cs="Times New Roman"/>
        </w:rPr>
        <w:t>Supplemental Table 2</w:t>
      </w:r>
      <w:r w:rsidRPr="00E903EC">
        <w:rPr>
          <w:rFonts w:ascii="Times New Roman" w:hAnsi="Times New Roman" w:cs="Times New Roman"/>
        </w:rPr>
        <w:t xml:space="preserve"> (from </w:t>
      </w:r>
      <w:proofErr w:type="spellStart"/>
      <w:r w:rsidRPr="00E903EC">
        <w:rPr>
          <w:rFonts w:ascii="Times New Roman" w:hAnsi="Times New Roman" w:cs="Times New Roman"/>
        </w:rPr>
        <w:t>Tibbits</w:t>
      </w:r>
      <w:proofErr w:type="spellEnd"/>
      <w:r w:rsidRPr="00E903EC">
        <w:rPr>
          <w:rFonts w:ascii="Times New Roman" w:hAnsi="Times New Roman" w:cs="Times New Roman"/>
        </w:rPr>
        <w:t xml:space="preserve"> 2016:55).</w:t>
      </w:r>
    </w:p>
    <w:p w14:paraId="4F94E1F5" w14:textId="1DAD587C" w:rsidR="00A01798" w:rsidRPr="00E903EC" w:rsidRDefault="00A01798" w:rsidP="00A01798">
      <w:pPr>
        <w:rPr>
          <w:rFonts w:ascii="Times New Roman" w:hAnsi="Times New Roman" w:cs="Times New Roman"/>
        </w:rPr>
      </w:pPr>
    </w:p>
    <w:p w14:paraId="0C95DFF2" w14:textId="18AA5358" w:rsidR="00A01798" w:rsidRPr="00E903EC" w:rsidRDefault="00A01798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>Supplemental Figure 2. The results of the Monte Carlo Simulation as shown by a bivariate chart. The average for n=5 is shown in red as a diamond. The average obtained by 5 random data points over 1000 simulations for Rb, Sr, and Y is always within one standard deviation of the average for 50 data points</w:t>
      </w:r>
      <w:r w:rsidR="00B11250" w:rsidRPr="00E903EC">
        <w:rPr>
          <w:rFonts w:ascii="Times New Roman" w:hAnsi="Times New Roman" w:cs="Times New Roman"/>
        </w:rPr>
        <w:t xml:space="preserve"> run through 1000 simulations</w:t>
      </w:r>
      <w:r w:rsidRPr="00E903EC">
        <w:rPr>
          <w:rFonts w:ascii="Times New Roman" w:hAnsi="Times New Roman" w:cs="Times New Roman"/>
        </w:rPr>
        <w:t xml:space="preserve"> (from </w:t>
      </w:r>
      <w:proofErr w:type="spellStart"/>
      <w:r w:rsidRPr="00E903EC">
        <w:rPr>
          <w:rFonts w:ascii="Times New Roman" w:hAnsi="Times New Roman" w:cs="Times New Roman"/>
        </w:rPr>
        <w:t>Tibbits</w:t>
      </w:r>
      <w:proofErr w:type="spellEnd"/>
      <w:r w:rsidRPr="00E903EC">
        <w:rPr>
          <w:rFonts w:ascii="Times New Roman" w:hAnsi="Times New Roman" w:cs="Times New Roman"/>
        </w:rPr>
        <w:t xml:space="preserve"> 2016:194).</w:t>
      </w:r>
    </w:p>
    <w:p w14:paraId="31877144" w14:textId="4597F785" w:rsidR="00A01798" w:rsidRPr="00E903EC" w:rsidRDefault="00A01798" w:rsidP="00A01798">
      <w:pPr>
        <w:rPr>
          <w:rFonts w:ascii="Times New Roman" w:hAnsi="Times New Roman" w:cs="Times New Roman"/>
        </w:rPr>
      </w:pPr>
    </w:p>
    <w:p w14:paraId="711295D0" w14:textId="77777777" w:rsidR="00267AFF" w:rsidRPr="00E903EC" w:rsidRDefault="00267AFF" w:rsidP="00267AFF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 xml:space="preserve">Supplemental Figure 3. Calibration curves for all analyzed geochemical standard materials. Several elements were accurately and precisely analyzed without the need for a curve. The blue line represents all analyses taken from 2013 until the end of the 2015 season. The orange line represents the newest data obtained from the </w:t>
      </w:r>
      <w:proofErr w:type="spellStart"/>
      <w:r w:rsidRPr="00E903EC">
        <w:rPr>
          <w:rFonts w:ascii="Times New Roman" w:hAnsi="Times New Roman" w:cs="Times New Roman"/>
        </w:rPr>
        <w:t>pXRF</w:t>
      </w:r>
      <w:proofErr w:type="spellEnd"/>
      <w:r w:rsidRPr="00E903EC">
        <w:rPr>
          <w:rFonts w:ascii="Times New Roman" w:hAnsi="Times New Roman" w:cs="Times New Roman"/>
        </w:rPr>
        <w:t xml:space="preserve"> after routine maintenance and a software upgrade. Note that several of the r</w:t>
      </w:r>
      <w:r w:rsidRPr="00E903EC">
        <w:rPr>
          <w:rFonts w:ascii="Times New Roman" w:hAnsi="Times New Roman" w:cs="Times New Roman"/>
          <w:vertAlign w:val="superscript"/>
        </w:rPr>
        <w:t>2</w:t>
      </w:r>
      <w:r w:rsidRPr="00E903EC">
        <w:rPr>
          <w:rFonts w:ascii="Times New Roman" w:hAnsi="Times New Roman" w:cs="Times New Roman"/>
        </w:rPr>
        <w:t xml:space="preserve"> values were strengthened by the update. Al</w:t>
      </w:r>
      <w:r w:rsidRPr="00E903EC">
        <w:rPr>
          <w:rFonts w:ascii="Times New Roman" w:hAnsi="Times New Roman" w:cs="Times New Roman"/>
          <w:vertAlign w:val="subscript"/>
        </w:rPr>
        <w:t>2</w:t>
      </w:r>
      <w:r w:rsidRPr="00E903EC">
        <w:rPr>
          <w:rFonts w:ascii="Times New Roman" w:hAnsi="Times New Roman" w:cs="Times New Roman"/>
        </w:rPr>
        <w:t>O</w:t>
      </w:r>
      <w:r w:rsidRPr="00E903EC">
        <w:rPr>
          <w:rFonts w:ascii="Times New Roman" w:hAnsi="Times New Roman" w:cs="Times New Roman"/>
          <w:vertAlign w:val="subscript"/>
        </w:rPr>
        <w:t>3</w:t>
      </w:r>
      <w:r w:rsidRPr="00E903EC">
        <w:rPr>
          <w:rFonts w:ascii="Times New Roman" w:hAnsi="Times New Roman" w:cs="Times New Roman"/>
        </w:rPr>
        <w:t>, SiO</w:t>
      </w:r>
      <w:r w:rsidRPr="00E903EC">
        <w:rPr>
          <w:rFonts w:ascii="Times New Roman" w:hAnsi="Times New Roman" w:cs="Times New Roman"/>
          <w:vertAlign w:val="superscript"/>
        </w:rPr>
        <w:t>2</w:t>
      </w:r>
      <w:r w:rsidRPr="00E903EC">
        <w:rPr>
          <w:rFonts w:ascii="Times New Roman" w:hAnsi="Times New Roman" w:cs="Times New Roman"/>
        </w:rPr>
        <w:t xml:space="preserve">, </w:t>
      </w:r>
      <w:proofErr w:type="spellStart"/>
      <w:r w:rsidRPr="00E903EC">
        <w:rPr>
          <w:rFonts w:ascii="Times New Roman" w:hAnsi="Times New Roman" w:cs="Times New Roman"/>
        </w:rPr>
        <w:t>MnO</w:t>
      </w:r>
      <w:proofErr w:type="spellEnd"/>
      <w:r w:rsidRPr="00E903EC">
        <w:rPr>
          <w:rFonts w:ascii="Times New Roman" w:hAnsi="Times New Roman" w:cs="Times New Roman"/>
        </w:rPr>
        <w:t>, TiO</w:t>
      </w:r>
      <w:r w:rsidRPr="00E903EC">
        <w:rPr>
          <w:rFonts w:ascii="Times New Roman" w:hAnsi="Times New Roman" w:cs="Times New Roman"/>
          <w:vertAlign w:val="subscript"/>
        </w:rPr>
        <w:t>2</w:t>
      </w:r>
      <w:r w:rsidRPr="00E903EC">
        <w:rPr>
          <w:rFonts w:ascii="Times New Roman" w:hAnsi="Times New Roman" w:cs="Times New Roman"/>
        </w:rPr>
        <w:t xml:space="preserve">, and Th were consistently beyond the range of expected variation for most geologic reference materials (from </w:t>
      </w:r>
      <w:proofErr w:type="spellStart"/>
      <w:r w:rsidRPr="00E903EC">
        <w:rPr>
          <w:rFonts w:ascii="Times New Roman" w:hAnsi="Times New Roman" w:cs="Times New Roman"/>
        </w:rPr>
        <w:t>Tibbits</w:t>
      </w:r>
      <w:proofErr w:type="spellEnd"/>
      <w:r w:rsidRPr="00E903EC">
        <w:rPr>
          <w:rFonts w:ascii="Times New Roman" w:hAnsi="Times New Roman" w:cs="Times New Roman"/>
        </w:rPr>
        <w:t xml:space="preserve"> 2016:195).</w:t>
      </w:r>
    </w:p>
    <w:p w14:paraId="71FF7AB0" w14:textId="545FEF60" w:rsidR="00267AFF" w:rsidRPr="00E903EC" w:rsidRDefault="00267AFF" w:rsidP="00A01798">
      <w:pPr>
        <w:rPr>
          <w:rFonts w:ascii="Times New Roman" w:hAnsi="Times New Roman" w:cs="Times New Roman"/>
        </w:rPr>
      </w:pPr>
    </w:p>
    <w:p w14:paraId="7F6F1C4C" w14:textId="77777777" w:rsidR="00DF5049" w:rsidRPr="00E903EC" w:rsidRDefault="00DF5049" w:rsidP="00A01798">
      <w:pPr>
        <w:rPr>
          <w:rFonts w:ascii="Times New Roman" w:hAnsi="Times New Roman" w:cs="Times New Roman"/>
        </w:rPr>
      </w:pPr>
    </w:p>
    <w:p w14:paraId="76EFFA66" w14:textId="77777777" w:rsidR="009B6FA5" w:rsidRPr="00E903EC" w:rsidRDefault="009B6FA5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br w:type="page"/>
      </w:r>
    </w:p>
    <w:p w14:paraId="6A42F32D" w14:textId="6FB11142" w:rsidR="0027358B" w:rsidRPr="00E903EC" w:rsidRDefault="0027358B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lastRenderedPageBreak/>
        <w:t>Supplemental Figure 1.</w:t>
      </w:r>
    </w:p>
    <w:p w14:paraId="0D607C58" w14:textId="77777777" w:rsidR="00DF5049" w:rsidRPr="00E903EC" w:rsidRDefault="00DF5049" w:rsidP="00A01798">
      <w:pPr>
        <w:rPr>
          <w:rFonts w:ascii="Times New Roman" w:hAnsi="Times New Roman" w:cs="Times New Roman"/>
        </w:rPr>
      </w:pPr>
    </w:p>
    <w:p w14:paraId="22E3E430" w14:textId="4D4E36D2" w:rsidR="0020317B" w:rsidRPr="00E903EC" w:rsidRDefault="0020317B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  <w:noProof/>
        </w:rPr>
        <w:drawing>
          <wp:inline distT="0" distB="0" distL="0" distR="0" wp14:anchorId="28C8350C" wp14:editId="00FE44E6">
            <wp:extent cx="2941983" cy="1848485"/>
            <wp:effectExtent l="0" t="0" r="17145" b="18415"/>
            <wp:docPr id="86026" name="Chart 860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903EC">
        <w:rPr>
          <w:rFonts w:ascii="Times New Roman" w:hAnsi="Times New Roman" w:cs="Times New Roman"/>
          <w:noProof/>
        </w:rPr>
        <w:drawing>
          <wp:inline distT="0" distB="0" distL="0" distR="0" wp14:anchorId="4C9A06E8" wp14:editId="35A5E21A">
            <wp:extent cx="2961861" cy="1848485"/>
            <wp:effectExtent l="0" t="0" r="10160" b="18415"/>
            <wp:docPr id="86027" name="Chart 86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7E5B10" w14:textId="498EE3FB" w:rsidR="00A01798" w:rsidRPr="00E903EC" w:rsidRDefault="00A01798" w:rsidP="00A01798">
      <w:pPr>
        <w:rPr>
          <w:rFonts w:ascii="Times New Roman" w:hAnsi="Times New Roman" w:cs="Times New Roman"/>
        </w:rPr>
      </w:pPr>
    </w:p>
    <w:p w14:paraId="2AA51D85" w14:textId="77777777" w:rsidR="00DF5049" w:rsidRPr="00E903EC" w:rsidRDefault="00DF5049" w:rsidP="00A01798">
      <w:pPr>
        <w:rPr>
          <w:rFonts w:ascii="Times New Roman" w:hAnsi="Times New Roman" w:cs="Times New Roman"/>
        </w:rPr>
      </w:pPr>
    </w:p>
    <w:p w14:paraId="03B0E40E" w14:textId="1AD23A04" w:rsidR="00A01798" w:rsidRPr="00E903EC" w:rsidRDefault="0027358B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>Supplemental Figure 2.</w:t>
      </w:r>
    </w:p>
    <w:p w14:paraId="0E085E8F" w14:textId="77777777" w:rsidR="00470F07" w:rsidRPr="00E903EC" w:rsidRDefault="00470F07" w:rsidP="00A01798">
      <w:pPr>
        <w:rPr>
          <w:rFonts w:ascii="Times New Roman" w:hAnsi="Times New Roman" w:cs="Times New Roman"/>
        </w:rPr>
      </w:pPr>
    </w:p>
    <w:p w14:paraId="1419D9BF" w14:textId="2C2832BF" w:rsidR="0027358B" w:rsidRPr="00E903EC" w:rsidRDefault="00DF5049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  <w:noProof/>
        </w:rPr>
        <w:drawing>
          <wp:inline distT="0" distB="0" distL="0" distR="0" wp14:anchorId="1D2FA686" wp14:editId="7B5429A8">
            <wp:extent cx="5943600" cy="3526155"/>
            <wp:effectExtent l="12700" t="12700" r="12700" b="17145"/>
            <wp:docPr id="1811" name="Picture 18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ADCC2" w14:textId="77777777" w:rsidR="00DF5049" w:rsidRPr="00E903EC" w:rsidRDefault="00DF5049" w:rsidP="00A01798">
      <w:pPr>
        <w:rPr>
          <w:rFonts w:ascii="Times New Roman" w:hAnsi="Times New Roman" w:cs="Times New Roman"/>
        </w:rPr>
      </w:pPr>
    </w:p>
    <w:p w14:paraId="0DE39FE9" w14:textId="77777777" w:rsidR="00DF5049" w:rsidRPr="00E903EC" w:rsidRDefault="00DF5049" w:rsidP="00A01798">
      <w:pPr>
        <w:rPr>
          <w:rFonts w:ascii="Times New Roman" w:hAnsi="Times New Roman" w:cs="Times New Roman"/>
        </w:rPr>
      </w:pPr>
    </w:p>
    <w:p w14:paraId="66638914" w14:textId="77777777" w:rsidR="00DF5049" w:rsidRPr="00E903EC" w:rsidRDefault="00DF5049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br w:type="page"/>
      </w:r>
    </w:p>
    <w:p w14:paraId="5F086487" w14:textId="25D984DC" w:rsidR="0027358B" w:rsidRPr="00E903EC" w:rsidRDefault="0027358B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lastRenderedPageBreak/>
        <w:t>Supplemental Figure 3.</w:t>
      </w:r>
    </w:p>
    <w:p w14:paraId="24CA9FED" w14:textId="77777777" w:rsidR="00470F07" w:rsidRPr="00E903EC" w:rsidRDefault="00470F07" w:rsidP="00A01798">
      <w:pPr>
        <w:rPr>
          <w:rFonts w:ascii="Times New Roman" w:hAnsi="Times New Roman" w:cs="Times New Roman"/>
        </w:rPr>
      </w:pPr>
    </w:p>
    <w:p w14:paraId="4D0F315A" w14:textId="7AF48CBB" w:rsidR="00DF5049" w:rsidRPr="00E903EC" w:rsidRDefault="00DF5049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12C7D015" wp14:editId="0640B5B2">
            <wp:extent cx="5943600" cy="6173470"/>
            <wp:effectExtent l="12700" t="12700" r="12700" b="11430"/>
            <wp:docPr id="46" name="Picture 4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3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5F8470" w14:textId="7B872E40" w:rsidR="00717A08" w:rsidRPr="00E903EC" w:rsidRDefault="00717A08" w:rsidP="00A01798">
      <w:pPr>
        <w:rPr>
          <w:rFonts w:ascii="Times New Roman" w:hAnsi="Times New Roman" w:cs="Times New Roman"/>
        </w:rPr>
      </w:pPr>
    </w:p>
    <w:p w14:paraId="65783267" w14:textId="4A14F09D" w:rsidR="00A01798" w:rsidRPr="00E903EC" w:rsidRDefault="00A01798" w:rsidP="00A01798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br w:type="page"/>
      </w:r>
    </w:p>
    <w:p w14:paraId="0C30931A" w14:textId="71452BD5" w:rsidR="00A01798" w:rsidRPr="00E903EC" w:rsidRDefault="00FB25C2" w:rsidP="00A01798">
      <w:pPr>
        <w:rPr>
          <w:rFonts w:ascii="Times New Roman" w:hAnsi="Times New Roman" w:cs="Times New Roman"/>
          <w:b/>
          <w:bCs/>
        </w:rPr>
      </w:pPr>
      <w:r w:rsidRPr="00E903EC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="005D4157" w:rsidRPr="00E903EC">
        <w:rPr>
          <w:rFonts w:ascii="Times New Roman" w:hAnsi="Times New Roman" w:cs="Times New Roman"/>
          <w:b/>
          <w:bCs/>
        </w:rPr>
        <w:t>Tables</w:t>
      </w:r>
    </w:p>
    <w:p w14:paraId="5B2A0069" w14:textId="77777777" w:rsidR="001977D3" w:rsidRDefault="001977D3">
      <w:pPr>
        <w:rPr>
          <w:rFonts w:ascii="Times New Roman" w:hAnsi="Times New Roman" w:cs="Times New Roman"/>
        </w:rPr>
        <w:sectPr w:rsidR="001977D3" w:rsidSect="00DC12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61A84" w14:textId="6F423CF9" w:rsidR="00F472B8" w:rsidRPr="00E903EC" w:rsidRDefault="00F472B8">
      <w:pPr>
        <w:rPr>
          <w:rFonts w:ascii="Times New Roman" w:hAnsi="Times New Roman" w:cs="Times New Roman"/>
        </w:rPr>
      </w:pPr>
    </w:p>
    <w:p w14:paraId="55756CD4" w14:textId="1FB7E8B6" w:rsidR="001977D3" w:rsidRPr="00A21807" w:rsidRDefault="00FB25C2" w:rsidP="00FB25C2">
      <w:pPr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Supplemental Table 1. </w:t>
      </w:r>
      <w:r w:rsidR="00A21807">
        <w:rPr>
          <w:rFonts w:ascii="Times New Roman" w:hAnsi="Times New Roman" w:cs="Times New Roman"/>
          <w:sz w:val="22"/>
          <w:szCs w:val="22"/>
        </w:rPr>
        <w:t>Sites and References for Table 1.</w:t>
      </w:r>
    </w:p>
    <w:tbl>
      <w:tblPr>
        <w:tblStyle w:val="TableGrid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330"/>
        <w:gridCol w:w="2700"/>
        <w:gridCol w:w="6160"/>
      </w:tblGrid>
      <w:tr w:rsidR="001977D3" w:rsidRPr="00996772" w14:paraId="0B6B9CE0" w14:textId="77777777" w:rsidTr="00363C6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2366414" w14:textId="77777777" w:rsidR="001977D3" w:rsidRPr="00996772" w:rsidRDefault="001977D3" w:rsidP="00363C6A">
            <w:pPr>
              <w:tabs>
                <w:tab w:val="center" w:pos="1060"/>
                <w:tab w:val="right" w:pos="2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Region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BAA3BC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Most common source for finished materials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CC49D22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Sites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(Projects)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14:paraId="0DCCF8A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References</w:t>
            </w:r>
          </w:p>
        </w:tc>
      </w:tr>
      <w:tr w:rsidR="001977D3" w:rsidRPr="00996772" w14:paraId="44A2DAC7" w14:textId="77777777" w:rsidTr="00363C6A">
        <w:tc>
          <w:tcPr>
            <w:tcW w:w="1350" w:type="dxa"/>
            <w:tcBorders>
              <w:top w:val="single" w:sz="4" w:space="0" w:color="auto"/>
            </w:tcBorders>
          </w:tcPr>
          <w:p w14:paraId="3A6DE311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Northern Belize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4ACC4A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Presumed* local sedimentary rock (e.g., limestone), semi-local granite and non-local basalt less common, mostly metates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3017E2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Altun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</w:p>
        </w:tc>
        <w:tc>
          <w:tcPr>
            <w:tcW w:w="6160" w:type="dxa"/>
            <w:tcBorders>
              <w:top w:val="single" w:sz="4" w:space="0" w:color="auto"/>
            </w:tcBorders>
          </w:tcPr>
          <w:p w14:paraId="3B519A8D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(2006)</w:t>
            </w:r>
          </w:p>
        </w:tc>
      </w:tr>
      <w:tr w:rsidR="001977D3" w:rsidRPr="00996772" w14:paraId="3DB167B9" w14:textId="77777777" w:rsidTr="00363C6A">
        <w:tc>
          <w:tcPr>
            <w:tcW w:w="1350" w:type="dxa"/>
          </w:tcPr>
          <w:p w14:paraId="36AFF00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698911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03EB6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Aventura</w:t>
            </w:r>
          </w:p>
        </w:tc>
        <w:tc>
          <w:tcPr>
            <w:tcW w:w="6160" w:type="dxa"/>
          </w:tcPr>
          <w:p w14:paraId="0F6C02BB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Sidrys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Andresen (1976)</w:t>
            </w:r>
          </w:p>
        </w:tc>
      </w:tr>
      <w:tr w:rsidR="001977D3" w:rsidRPr="00996772" w14:paraId="477223CF" w14:textId="77777777" w:rsidTr="00363C6A">
        <w:tc>
          <w:tcPr>
            <w:tcW w:w="1350" w:type="dxa"/>
          </w:tcPr>
          <w:p w14:paraId="59E4E8FD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DCB285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D8A50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Caye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Coco </w:t>
            </w:r>
          </w:p>
        </w:tc>
        <w:tc>
          <w:tcPr>
            <w:tcW w:w="6160" w:type="dxa"/>
          </w:tcPr>
          <w:p w14:paraId="533F88DB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Delu (2007:69). </w:t>
            </w:r>
            <w:r w:rsidRPr="009967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Note: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majority GST semi-local with significant local manos and significant non-local metates</w:t>
            </w:r>
          </w:p>
        </w:tc>
      </w:tr>
      <w:tr w:rsidR="001977D3" w:rsidRPr="00996772" w14:paraId="4EC39AF9" w14:textId="77777777" w:rsidTr="00363C6A">
        <w:tc>
          <w:tcPr>
            <w:tcW w:w="1350" w:type="dxa"/>
          </w:tcPr>
          <w:p w14:paraId="00D4856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40EAC03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E9E8F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Cerros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60" w:type="dxa"/>
          </w:tcPr>
          <w:p w14:paraId="359C786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Garber (1989). </w:t>
            </w:r>
            <w:r w:rsidRPr="009967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Note: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majority GST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semi-local 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metamorphic quartzite and limestone</w:t>
            </w:r>
          </w:p>
        </w:tc>
      </w:tr>
      <w:tr w:rsidR="001977D3" w:rsidRPr="00996772" w14:paraId="384AD0DE" w14:textId="77777777" w:rsidTr="00363C6A">
        <w:tc>
          <w:tcPr>
            <w:tcW w:w="1350" w:type="dxa"/>
          </w:tcPr>
          <w:p w14:paraId="411D2BF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72C2641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C453B3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Chac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Balam</w:t>
            </w:r>
            <w:proofErr w:type="spellEnd"/>
          </w:p>
        </w:tc>
        <w:tc>
          <w:tcPr>
            <w:tcW w:w="6160" w:type="dxa"/>
          </w:tcPr>
          <w:p w14:paraId="6DCBA37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Garber (1995),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Guderjan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(1995)</w:t>
            </w:r>
          </w:p>
        </w:tc>
      </w:tr>
      <w:tr w:rsidR="001977D3" w:rsidRPr="00996772" w14:paraId="64DB1504" w14:textId="77777777" w:rsidTr="00363C6A">
        <w:tc>
          <w:tcPr>
            <w:tcW w:w="1350" w:type="dxa"/>
          </w:tcPr>
          <w:p w14:paraId="293B96D0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E156BF2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6DB2092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K’axob</w:t>
            </w:r>
            <w:proofErr w:type="spellEnd"/>
          </w:p>
        </w:tc>
        <w:tc>
          <w:tcPr>
            <w:tcW w:w="6160" w:type="dxa"/>
          </w:tcPr>
          <w:p w14:paraId="5F7D4C0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McAnany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Ebersole (2004:325)</w:t>
            </w:r>
          </w:p>
        </w:tc>
      </w:tr>
      <w:tr w:rsidR="001977D3" w:rsidRPr="00996772" w14:paraId="29C019A3" w14:textId="77777777" w:rsidTr="00363C6A">
        <w:tc>
          <w:tcPr>
            <w:tcW w:w="1350" w:type="dxa"/>
          </w:tcPr>
          <w:p w14:paraId="43C21E2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90CC1D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5745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Laguna de On</w:t>
            </w:r>
          </w:p>
        </w:tc>
        <w:tc>
          <w:tcPr>
            <w:tcW w:w="6160" w:type="dxa"/>
          </w:tcPr>
          <w:p w14:paraId="39FC93D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Delu (2007:26)</w:t>
            </w:r>
          </w:p>
        </w:tc>
      </w:tr>
      <w:tr w:rsidR="001977D3" w:rsidRPr="00996772" w14:paraId="47BD340D" w14:textId="77777777" w:rsidTr="00363C6A">
        <w:tc>
          <w:tcPr>
            <w:tcW w:w="1350" w:type="dxa"/>
          </w:tcPr>
          <w:p w14:paraId="49A4521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FEE07F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9B4266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Lamanai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Lamanai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Archaeology Project)</w:t>
            </w:r>
          </w:p>
        </w:tc>
        <w:tc>
          <w:tcPr>
            <w:tcW w:w="6160" w:type="dxa"/>
          </w:tcPr>
          <w:p w14:paraId="7F324CE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(2006), Graham (2015, 2016), Simmons (2004, 2006). </w:t>
            </w:r>
            <w:r w:rsidRPr="009967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Note: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limestone, basalt, and granite all present in significant proportions</w:t>
            </w:r>
          </w:p>
        </w:tc>
      </w:tr>
      <w:tr w:rsidR="001977D3" w:rsidRPr="00996772" w14:paraId="4334EAE4" w14:textId="77777777" w:rsidTr="00363C6A">
        <w:tc>
          <w:tcPr>
            <w:tcW w:w="1350" w:type="dxa"/>
          </w:tcPr>
          <w:p w14:paraId="4082B38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12F50C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3C0990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La Milpa and Dos Hombres </w:t>
            </w:r>
          </w:p>
        </w:tc>
        <w:tc>
          <w:tcPr>
            <w:tcW w:w="6160" w:type="dxa"/>
          </w:tcPr>
          <w:p w14:paraId="7D47B698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Tibbits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(2016:84)</w:t>
            </w:r>
          </w:p>
        </w:tc>
      </w:tr>
      <w:tr w:rsidR="001977D3" w:rsidRPr="00996772" w14:paraId="106BFB12" w14:textId="77777777" w:rsidTr="00363C6A">
        <w:tc>
          <w:tcPr>
            <w:tcW w:w="1350" w:type="dxa"/>
          </w:tcPr>
          <w:p w14:paraId="6024087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1659CB0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38F58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Nohmul</w:t>
            </w:r>
            <w:proofErr w:type="spellEnd"/>
          </w:p>
          <w:p w14:paraId="2E2F79C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</w:tcPr>
          <w:p w14:paraId="6E60BE28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(2006)</w:t>
            </w:r>
          </w:p>
        </w:tc>
      </w:tr>
      <w:tr w:rsidR="001977D3" w:rsidRPr="00996772" w14:paraId="6A585EDB" w14:textId="77777777" w:rsidTr="00363C6A">
        <w:tc>
          <w:tcPr>
            <w:tcW w:w="1350" w:type="dxa"/>
          </w:tcPr>
          <w:p w14:paraId="198BA2C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CF1745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089CE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San Estevan</w:t>
            </w:r>
          </w:p>
        </w:tc>
        <w:tc>
          <w:tcPr>
            <w:tcW w:w="6160" w:type="dxa"/>
          </w:tcPr>
          <w:p w14:paraId="4377E9FD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Levi (1993). </w:t>
            </w:r>
            <w:r w:rsidRPr="009967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Note: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basalt and granite also make up a significant portion of this assemblage</w:t>
            </w:r>
          </w:p>
        </w:tc>
      </w:tr>
      <w:tr w:rsidR="001977D3" w:rsidRPr="00996772" w14:paraId="5BE76F1A" w14:textId="77777777" w:rsidTr="00363C6A">
        <w:tc>
          <w:tcPr>
            <w:tcW w:w="1350" w:type="dxa"/>
          </w:tcPr>
          <w:p w14:paraId="5B3BF07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585F20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A3EC9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San Juan</w:t>
            </w:r>
          </w:p>
        </w:tc>
        <w:tc>
          <w:tcPr>
            <w:tcW w:w="6160" w:type="dxa"/>
          </w:tcPr>
          <w:p w14:paraId="11B806B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Garber (1995:116),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Guderjan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(1995)</w:t>
            </w:r>
          </w:p>
        </w:tc>
      </w:tr>
      <w:tr w:rsidR="001977D3" w:rsidRPr="00996772" w14:paraId="21DA9CC8" w14:textId="77777777" w:rsidTr="00363C6A">
        <w:tc>
          <w:tcPr>
            <w:tcW w:w="1350" w:type="dxa"/>
          </w:tcPr>
          <w:p w14:paraId="589E2E9B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6EDB4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2E027DD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Santa Rita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Corozal</w:t>
            </w:r>
            <w:proofErr w:type="spellEnd"/>
          </w:p>
        </w:tc>
        <w:tc>
          <w:tcPr>
            <w:tcW w:w="6160" w:type="dxa"/>
          </w:tcPr>
          <w:p w14:paraId="6C660BAB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Duffy (2011), Jaeger et al. (1988)</w:t>
            </w:r>
          </w:p>
        </w:tc>
      </w:tr>
      <w:tr w:rsidR="001977D3" w:rsidRPr="00996772" w14:paraId="7F9FBE60" w14:textId="77777777" w:rsidTr="00363C6A">
        <w:tc>
          <w:tcPr>
            <w:tcW w:w="1350" w:type="dxa"/>
          </w:tcPr>
          <w:p w14:paraId="5ABD603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Upper Belize Valley</w:t>
            </w:r>
          </w:p>
        </w:tc>
        <w:tc>
          <w:tcPr>
            <w:tcW w:w="3330" w:type="dxa"/>
          </w:tcPr>
          <w:p w14:paraId="2E21540F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Local granite, some non-local basalt, and local/semi-local limestone, sandstone, andesite</w:t>
            </w:r>
          </w:p>
        </w:tc>
        <w:tc>
          <w:tcPr>
            <w:tcW w:w="2700" w:type="dxa"/>
          </w:tcPr>
          <w:p w14:paraId="4FA285C3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Baking Pot,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Cahal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Pech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Lower Dover, Barton Ramie,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Xunantunich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(Belize Valley Archaeological Reconnaissance Project)</w:t>
            </w:r>
          </w:p>
          <w:p w14:paraId="28F25A2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</w:tcPr>
          <w:p w14:paraId="7479CC4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see e.g., Helmke and Awe (2006, 2008),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Hoggarth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Awe (2009, 2010, 2011, 2014, 2015, 2016),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Hoggarth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et al. (2012, 2013), Ebert et al. (2017, 2018, 2019, 2020),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Peniche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May (2016), older samples also summarized in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(2006)</w:t>
            </w:r>
          </w:p>
        </w:tc>
      </w:tr>
      <w:tr w:rsidR="001977D3" w:rsidRPr="00996772" w14:paraId="0B5C4264" w14:textId="77777777" w:rsidTr="00363C6A">
        <w:tc>
          <w:tcPr>
            <w:tcW w:w="1350" w:type="dxa"/>
          </w:tcPr>
          <w:p w14:paraId="2E57546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74D99B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70E87A0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Blackman Eddy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(Blackman Eddy Archaeological Project)</w:t>
            </w:r>
          </w:p>
        </w:tc>
        <w:tc>
          <w:tcPr>
            <w:tcW w:w="6160" w:type="dxa"/>
          </w:tcPr>
          <w:p w14:paraId="7375DAEA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Garber et al. (1992, 1993, 1995, 2002)</w:t>
            </w:r>
          </w:p>
        </w:tc>
      </w:tr>
      <w:tr w:rsidR="001977D3" w:rsidRPr="00996772" w14:paraId="47FDC9F5" w14:textId="77777777" w:rsidTr="00363C6A">
        <w:tc>
          <w:tcPr>
            <w:tcW w:w="1350" w:type="dxa"/>
          </w:tcPr>
          <w:p w14:paraId="6D6BA1B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527A37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CB74992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Pacbitun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Pacbitun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Regional Archaeology Project)</w:t>
            </w:r>
          </w:p>
        </w:tc>
        <w:tc>
          <w:tcPr>
            <w:tcW w:w="6160" w:type="dxa"/>
          </w:tcPr>
          <w:p w14:paraId="4E8E667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Skaggs et al. (2020), Ward (2013)</w:t>
            </w:r>
          </w:p>
        </w:tc>
      </w:tr>
      <w:tr w:rsidR="001977D3" w:rsidRPr="00996772" w14:paraId="01549479" w14:textId="77777777" w:rsidTr="00363C6A">
        <w:tc>
          <w:tcPr>
            <w:tcW w:w="1350" w:type="dxa"/>
          </w:tcPr>
          <w:p w14:paraId="6E3996F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Middle Belize Valley</w:t>
            </w:r>
          </w:p>
        </w:tc>
        <w:tc>
          <w:tcPr>
            <w:tcW w:w="3330" w:type="dxa"/>
          </w:tcPr>
          <w:p w14:paraId="32616F3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Semi-local granite</w:t>
            </w:r>
          </w:p>
        </w:tc>
        <w:tc>
          <w:tcPr>
            <w:tcW w:w="2700" w:type="dxa"/>
          </w:tcPr>
          <w:p w14:paraId="5EF3DFE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Hats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Kaab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Hum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Chaak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Ik’nal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Kaax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Tsaabil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Ma’xan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(Belize River East Archaeology Project)</w:t>
            </w:r>
          </w:p>
        </w:tc>
        <w:tc>
          <w:tcPr>
            <w:tcW w:w="6160" w:type="dxa"/>
          </w:tcPr>
          <w:p w14:paraId="4CE17BBB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Brouwer Burg et al.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Harrison-Buck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(ed.) 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Tibbits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2015a, 2016)</w:t>
            </w:r>
          </w:p>
        </w:tc>
      </w:tr>
      <w:tr w:rsidR="001977D3" w:rsidRPr="00996772" w14:paraId="1FA7555A" w14:textId="77777777" w:rsidTr="00363C6A">
        <w:tc>
          <w:tcPr>
            <w:tcW w:w="1350" w:type="dxa"/>
          </w:tcPr>
          <w:p w14:paraId="24D089C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Maya Mountains</w:t>
            </w:r>
          </w:p>
        </w:tc>
        <w:tc>
          <w:tcPr>
            <w:tcW w:w="3330" w:type="dxa"/>
          </w:tcPr>
          <w:p w14:paraId="6F424406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Local granite, limestone, quartzite, and non-local basalt common</w:t>
            </w:r>
          </w:p>
        </w:tc>
        <w:tc>
          <w:tcPr>
            <w:tcW w:w="2700" w:type="dxa"/>
          </w:tcPr>
          <w:p w14:paraId="5C389061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Caraco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Caracol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Archaeological Project)</w:t>
            </w:r>
          </w:p>
        </w:tc>
        <w:tc>
          <w:tcPr>
            <w:tcW w:w="6160" w:type="dxa"/>
          </w:tcPr>
          <w:p w14:paraId="0107B49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Chase and Chase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2005:Figure</w:t>
            </w:r>
            <w:proofErr w:type="gram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54B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2006:Figure 34B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2008:Figure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2012:23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2015:22-23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2016:163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2017:Figure 32I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Chase et al. 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2019:Figures 31, 75, 76, 82)</w:t>
            </w:r>
          </w:p>
        </w:tc>
      </w:tr>
      <w:tr w:rsidR="001977D3" w:rsidRPr="00996772" w14:paraId="0F7C145C" w14:textId="77777777" w:rsidTr="00363C6A">
        <w:tc>
          <w:tcPr>
            <w:tcW w:w="1350" w:type="dxa"/>
          </w:tcPr>
          <w:p w14:paraId="7182316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Sibun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Valley</w:t>
            </w:r>
          </w:p>
        </w:tc>
        <w:tc>
          <w:tcPr>
            <w:tcW w:w="3330" w:type="dxa"/>
          </w:tcPr>
          <w:p w14:paraId="2AADAA8D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Non-local basalt, then semi-local granite</w:t>
            </w:r>
          </w:p>
        </w:tc>
        <w:tc>
          <w:tcPr>
            <w:tcW w:w="2700" w:type="dxa"/>
          </w:tcPr>
          <w:p w14:paraId="63749D97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Augustine Obispo, Samuel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Oshon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Cedar Bank, Hershey, Queso Blanco,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Actun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Chanona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, Arch Cave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Xibun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Archaeological Research Project)</w:t>
            </w:r>
          </w:p>
        </w:tc>
        <w:tc>
          <w:tcPr>
            <w:tcW w:w="6160" w:type="dxa"/>
          </w:tcPr>
          <w:p w14:paraId="0BCE96CE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Thibodeau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2004:243, Table 17.1)</w:t>
            </w:r>
          </w:p>
        </w:tc>
      </w:tr>
      <w:tr w:rsidR="001977D3" w:rsidRPr="00996772" w14:paraId="7B23EC16" w14:textId="77777777" w:rsidTr="00363C6A">
        <w:tc>
          <w:tcPr>
            <w:tcW w:w="1350" w:type="dxa"/>
          </w:tcPr>
          <w:p w14:paraId="2625D7C1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Southern Belize</w:t>
            </w:r>
          </w:p>
        </w:tc>
        <w:tc>
          <w:tcPr>
            <w:tcW w:w="3330" w:type="dxa"/>
          </w:tcPr>
          <w:p w14:paraId="14D2C1C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Non-local basalt, local granite, other local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volcanics</w:t>
            </w:r>
            <w:proofErr w:type="spellEnd"/>
          </w:p>
        </w:tc>
        <w:tc>
          <w:tcPr>
            <w:tcW w:w="2700" w:type="dxa"/>
          </w:tcPr>
          <w:p w14:paraId="7460F81C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Lubaantun</w:t>
            </w:r>
            <w:proofErr w:type="spellEnd"/>
          </w:p>
        </w:tc>
        <w:tc>
          <w:tcPr>
            <w:tcW w:w="6160" w:type="dxa"/>
          </w:tcPr>
          <w:p w14:paraId="471B3DF0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2006:347)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non-local, vesicular basalt</w:t>
            </w:r>
          </w:p>
        </w:tc>
      </w:tr>
      <w:tr w:rsidR="001977D3" w:rsidRPr="00996772" w14:paraId="66BCF4E3" w14:textId="77777777" w:rsidTr="00363C6A">
        <w:tc>
          <w:tcPr>
            <w:tcW w:w="1350" w:type="dxa"/>
          </w:tcPr>
          <w:p w14:paraId="2C25084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3BB17B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895005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Alabama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(Stann Creek Regional Archaeology Project)</w:t>
            </w:r>
          </w:p>
        </w:tc>
        <w:tc>
          <w:tcPr>
            <w:tcW w:w="6160" w:type="dxa"/>
          </w:tcPr>
          <w:p w14:paraId="3DCFC4C8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Peuramaki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-Brown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2016)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Note: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local Cockscomb Basin granite</w:t>
            </w:r>
          </w:p>
        </w:tc>
      </w:tr>
      <w:tr w:rsidR="001977D3" w:rsidRPr="00996772" w14:paraId="5B1FA558" w14:textId="77777777" w:rsidTr="00363C6A">
        <w:tc>
          <w:tcPr>
            <w:tcW w:w="1350" w:type="dxa"/>
            <w:tcBorders>
              <w:bottom w:val="single" w:sz="4" w:space="0" w:color="auto"/>
            </w:tcBorders>
          </w:tcPr>
          <w:p w14:paraId="7A0B8632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7283549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C90F494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Xux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Muklebal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Tzul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, Quebrada de Oro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003C168" w14:textId="77777777" w:rsidR="001977D3" w:rsidRPr="00996772" w:rsidRDefault="001977D3" w:rsidP="00363C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Abramiuk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Meurer</w:t>
            </w:r>
            <w:proofErr w:type="spellEnd"/>
            <w:r w:rsidRPr="00996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96772">
              <w:rPr>
                <w:rFonts w:ascii="Times New Roman" w:hAnsi="Times New Roman" w:cs="Times New Roman"/>
                <w:sz w:val="22"/>
                <w:szCs w:val="22"/>
              </w:rPr>
              <w:t>2006)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Note: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local Bladen group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volcanics</w:t>
            </w:r>
            <w:proofErr w:type="spellEnd"/>
          </w:p>
        </w:tc>
      </w:tr>
    </w:tbl>
    <w:p w14:paraId="7AE9B104" w14:textId="77777777" w:rsidR="001977D3" w:rsidRDefault="001977D3" w:rsidP="00FB25C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F047E33" w14:textId="14DCEFD6" w:rsidR="00FB25C2" w:rsidRPr="00E903EC" w:rsidRDefault="00FB25C2" w:rsidP="00FB25C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903EC">
        <w:rPr>
          <w:rFonts w:ascii="Times New Roman" w:hAnsi="Times New Roman" w:cs="Times New Roman"/>
          <w:i/>
          <w:iCs/>
          <w:sz w:val="22"/>
          <w:szCs w:val="22"/>
        </w:rPr>
        <w:t>*Sedimentary tool stone from northern Belize has not been tested, so is presumed to be local.</w:t>
      </w:r>
    </w:p>
    <w:p w14:paraId="0B7152BB" w14:textId="77777777" w:rsidR="001977D3" w:rsidRDefault="001977D3" w:rsidP="00EC510C">
      <w:pPr>
        <w:rPr>
          <w:rFonts w:ascii="Times New Roman" w:hAnsi="Times New Roman" w:cs="Times New Roman"/>
        </w:rPr>
      </w:pPr>
    </w:p>
    <w:p w14:paraId="4A78A187" w14:textId="77777777" w:rsidR="001977D3" w:rsidRDefault="001977D3" w:rsidP="00EC510C">
      <w:pPr>
        <w:rPr>
          <w:rFonts w:ascii="Times New Roman" w:hAnsi="Times New Roman" w:cs="Times New Roman"/>
        </w:rPr>
        <w:sectPr w:rsidR="001977D3" w:rsidSect="001977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87DD50" w14:textId="755EA1F8" w:rsidR="001977D3" w:rsidRDefault="001977D3" w:rsidP="00EC510C">
      <w:pPr>
        <w:rPr>
          <w:rFonts w:ascii="Times New Roman" w:hAnsi="Times New Roman" w:cs="Times New Roman"/>
        </w:rPr>
      </w:pPr>
    </w:p>
    <w:p w14:paraId="132DD4E0" w14:textId="14FC46CA" w:rsidR="00EC510C" w:rsidRPr="00E903EC" w:rsidRDefault="004A4157" w:rsidP="00EC510C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t>Supplemental Table 2</w:t>
      </w:r>
      <w:r w:rsidR="005D4157" w:rsidRPr="00E903EC">
        <w:rPr>
          <w:rFonts w:ascii="Times New Roman" w:hAnsi="Times New Roman" w:cs="Times New Roman"/>
        </w:rPr>
        <w:t>.</w:t>
      </w:r>
      <w:r w:rsidR="00EC510C" w:rsidRPr="00E903EC">
        <w:rPr>
          <w:rFonts w:ascii="Times New Roman" w:hAnsi="Times New Roman" w:cs="Times New Roman"/>
        </w:rPr>
        <w:t xml:space="preserve"> </w:t>
      </w:r>
      <w:r w:rsidR="00F472B8" w:rsidRPr="00E903EC">
        <w:rPr>
          <w:rFonts w:ascii="Times New Roman" w:hAnsi="Times New Roman" w:cs="Times New Roman"/>
        </w:rPr>
        <w:t xml:space="preserve">Observed </w:t>
      </w:r>
      <w:r w:rsidR="00F77DE3">
        <w:rPr>
          <w:rFonts w:ascii="Times New Roman" w:hAnsi="Times New Roman" w:cs="Times New Roman"/>
        </w:rPr>
        <w:t>A</w:t>
      </w:r>
      <w:r w:rsidR="00F472B8" w:rsidRPr="00E903EC">
        <w:rPr>
          <w:rFonts w:ascii="Times New Roman" w:hAnsi="Times New Roman" w:cs="Times New Roman"/>
        </w:rPr>
        <w:t xml:space="preserve">verage </w:t>
      </w:r>
      <w:r w:rsidR="00F77DE3">
        <w:rPr>
          <w:rFonts w:ascii="Times New Roman" w:hAnsi="Times New Roman" w:cs="Times New Roman"/>
        </w:rPr>
        <w:t>M</w:t>
      </w:r>
      <w:r w:rsidR="00F472B8" w:rsidRPr="00E903EC">
        <w:rPr>
          <w:rFonts w:ascii="Times New Roman" w:hAnsi="Times New Roman" w:cs="Times New Roman"/>
        </w:rPr>
        <w:t xml:space="preserve">odal </w:t>
      </w:r>
      <w:r w:rsidR="00F77DE3">
        <w:rPr>
          <w:rFonts w:ascii="Times New Roman" w:hAnsi="Times New Roman" w:cs="Times New Roman"/>
        </w:rPr>
        <w:t>A</w:t>
      </w:r>
      <w:r w:rsidR="00F472B8" w:rsidRPr="00E903EC">
        <w:rPr>
          <w:rFonts w:ascii="Times New Roman" w:hAnsi="Times New Roman" w:cs="Times New Roman"/>
        </w:rPr>
        <w:t xml:space="preserve">bundances of Mountain Pine, Hummingbird, and Cockscomb </w:t>
      </w:r>
      <w:r w:rsidR="00F77DE3">
        <w:rPr>
          <w:rFonts w:ascii="Times New Roman" w:hAnsi="Times New Roman" w:cs="Times New Roman"/>
        </w:rPr>
        <w:t>G</w:t>
      </w:r>
      <w:r w:rsidR="00F472B8" w:rsidRPr="00E903EC">
        <w:rPr>
          <w:rFonts w:ascii="Times New Roman" w:hAnsi="Times New Roman" w:cs="Times New Roman"/>
        </w:rPr>
        <w:t>ranites</w:t>
      </w:r>
      <w:r w:rsidR="00C13762" w:rsidRPr="00E903EC">
        <w:rPr>
          <w:rFonts w:ascii="Times New Roman" w:hAnsi="Times New Roman" w:cs="Times New Roman"/>
        </w:rPr>
        <w:t xml:space="preserve"> (from </w:t>
      </w:r>
      <w:proofErr w:type="spellStart"/>
      <w:r w:rsidR="00C13762" w:rsidRPr="00E903EC">
        <w:rPr>
          <w:rFonts w:ascii="Times New Roman" w:hAnsi="Times New Roman" w:cs="Times New Roman"/>
        </w:rPr>
        <w:t>Tibbits</w:t>
      </w:r>
      <w:proofErr w:type="spellEnd"/>
      <w:r w:rsidR="00C13762" w:rsidRPr="00E903EC">
        <w:rPr>
          <w:rFonts w:ascii="Times New Roman" w:hAnsi="Times New Roman" w:cs="Times New Roman"/>
        </w:rPr>
        <w:t xml:space="preserve"> 2016:48)</w:t>
      </w:r>
      <w:r w:rsidR="00F472B8" w:rsidRPr="00E903EC">
        <w:rPr>
          <w:rFonts w:ascii="Times New Roman" w:hAnsi="Times New Roman" w:cs="Times New Roman"/>
        </w:rPr>
        <w:t>.</w:t>
      </w:r>
    </w:p>
    <w:p w14:paraId="5A6C31F8" w14:textId="77777777" w:rsidR="0027358B" w:rsidRPr="00E903EC" w:rsidRDefault="0027358B" w:rsidP="00EC510C">
      <w:pPr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Borders>
          <w:top w:val="single" w:sz="4" w:space="0" w:color="auto"/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269"/>
        <w:gridCol w:w="1911"/>
        <w:gridCol w:w="2913"/>
        <w:gridCol w:w="3148"/>
      </w:tblGrid>
      <w:tr w:rsidR="008A49CC" w:rsidRPr="00E903EC" w14:paraId="3AFC1A6B" w14:textId="77777777" w:rsidTr="00ED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ACC12" w14:textId="77777777" w:rsidR="008A49CC" w:rsidRPr="00E903EC" w:rsidRDefault="008A49CC" w:rsidP="00363C6A">
            <w:pPr>
              <w:tabs>
                <w:tab w:val="left" w:pos="932"/>
              </w:tabs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903EC">
              <w:rPr>
                <w:rFonts w:ascii="Times New Roman" w:hAnsi="Times New Roman" w:cs="Times New Roman"/>
                <w:b w:val="0"/>
                <w:bCs w:val="0"/>
                <w:sz w:val="20"/>
              </w:rPr>
              <w:t>Pluton</w:t>
            </w:r>
            <w:r w:rsidRPr="00E903EC">
              <w:rPr>
                <w:rFonts w:ascii="Times New Roman" w:hAnsi="Times New Roman" w:cs="Times New Roman"/>
                <w:b w:val="0"/>
                <w:bCs w:val="0"/>
                <w:sz w:val="20"/>
              </w:rPr>
              <w:tab/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39B6A" w14:textId="77777777" w:rsidR="008A49CC" w:rsidRPr="00E903EC" w:rsidRDefault="008A49CC" w:rsidP="00363C6A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903EC">
              <w:rPr>
                <w:rFonts w:ascii="Times New Roman" w:hAnsi="Times New Roman" w:cs="Times New Roman"/>
                <w:b w:val="0"/>
                <w:bCs w:val="0"/>
                <w:sz w:val="20"/>
              </w:rPr>
              <w:t>Major Minerals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E1949" w14:textId="77777777" w:rsidR="008A49CC" w:rsidRPr="00E903EC" w:rsidRDefault="008A49CC" w:rsidP="00363C6A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903EC">
              <w:rPr>
                <w:rFonts w:ascii="Times New Roman" w:hAnsi="Times New Roman" w:cs="Times New Roman"/>
                <w:b w:val="0"/>
                <w:bCs w:val="0"/>
                <w:sz w:val="20"/>
              </w:rPr>
              <w:t>Accessory Minerals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CCEF4" w14:textId="77777777" w:rsidR="008A49CC" w:rsidRPr="00E903EC" w:rsidRDefault="008A49CC" w:rsidP="00363C6A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903EC">
              <w:rPr>
                <w:rFonts w:ascii="Times New Roman" w:hAnsi="Times New Roman" w:cs="Times New Roman"/>
                <w:b w:val="0"/>
                <w:bCs w:val="0"/>
                <w:sz w:val="20"/>
              </w:rPr>
              <w:t>Additional Minerals</w:t>
            </w:r>
          </w:p>
        </w:tc>
      </w:tr>
      <w:tr w:rsidR="008A49CC" w:rsidRPr="00E903EC" w14:paraId="0C8FFECD" w14:textId="77777777" w:rsidTr="00ED02CE">
        <w:trPr>
          <w:trHeight w:val="726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14:paraId="748E420D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MPR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</w:tcPr>
          <w:p w14:paraId="1088DBFF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Quartz: 25%</w:t>
            </w:r>
          </w:p>
          <w:p w14:paraId="6D6C6F12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Plagioclase: 30%</w:t>
            </w:r>
          </w:p>
          <w:p w14:paraId="73EDF089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K-Spar: 35%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</w:tcPr>
          <w:p w14:paraId="0A31A04C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Biotite, chlorite, muscovite, apatite, Fe-</w:t>
            </w:r>
            <w:proofErr w:type="spellStart"/>
            <w:r w:rsidRPr="00E903EC">
              <w:rPr>
                <w:rFonts w:ascii="Times New Roman" w:hAnsi="Times New Roman" w:cs="Times New Roman"/>
                <w:sz w:val="20"/>
              </w:rPr>
              <w:t>Ti</w:t>
            </w:r>
            <w:proofErr w:type="spellEnd"/>
            <w:r w:rsidRPr="00E903EC">
              <w:rPr>
                <w:rFonts w:ascii="Times New Roman" w:hAnsi="Times New Roman" w:cs="Times New Roman"/>
                <w:sz w:val="20"/>
              </w:rPr>
              <w:t xml:space="preserve"> oxides (approx. total 10%)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2CDF4613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8A49CC" w:rsidRPr="00E903EC" w14:paraId="562360B2" w14:textId="77777777" w:rsidTr="00ED02CE">
        <w:trPr>
          <w:trHeight w:val="769"/>
        </w:trPr>
        <w:tc>
          <w:tcPr>
            <w:tcW w:w="1269" w:type="dxa"/>
            <w:shd w:val="clear" w:color="auto" w:fill="auto"/>
          </w:tcPr>
          <w:p w14:paraId="0B2EC549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HBR</w:t>
            </w:r>
          </w:p>
        </w:tc>
        <w:tc>
          <w:tcPr>
            <w:tcW w:w="1911" w:type="dxa"/>
            <w:shd w:val="clear" w:color="auto" w:fill="auto"/>
          </w:tcPr>
          <w:p w14:paraId="1C532796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Quartz: 30%</w:t>
            </w:r>
          </w:p>
          <w:p w14:paraId="3D226375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Plagioclase: 25%</w:t>
            </w:r>
          </w:p>
          <w:p w14:paraId="6B4E61A8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K-Spar: 30%</w:t>
            </w:r>
          </w:p>
        </w:tc>
        <w:tc>
          <w:tcPr>
            <w:tcW w:w="2913" w:type="dxa"/>
            <w:shd w:val="clear" w:color="auto" w:fill="auto"/>
          </w:tcPr>
          <w:p w14:paraId="39056849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Muscovite &gt; biotite, chlorite, apatite, Fe-</w:t>
            </w:r>
            <w:proofErr w:type="spellStart"/>
            <w:r w:rsidRPr="00E903EC">
              <w:rPr>
                <w:rFonts w:ascii="Times New Roman" w:hAnsi="Times New Roman" w:cs="Times New Roman"/>
                <w:sz w:val="20"/>
              </w:rPr>
              <w:t>Ti</w:t>
            </w:r>
            <w:proofErr w:type="spellEnd"/>
            <w:r w:rsidRPr="00E903EC">
              <w:rPr>
                <w:rFonts w:ascii="Times New Roman" w:hAnsi="Times New Roman" w:cs="Times New Roman"/>
                <w:sz w:val="20"/>
              </w:rPr>
              <w:t xml:space="preserve"> oxides (approx. total 15%)</w:t>
            </w:r>
          </w:p>
        </w:tc>
        <w:tc>
          <w:tcPr>
            <w:tcW w:w="3148" w:type="dxa"/>
            <w:shd w:val="clear" w:color="auto" w:fill="auto"/>
          </w:tcPr>
          <w:p w14:paraId="1F7E94E9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8A49CC" w:rsidRPr="00E903EC" w14:paraId="4A77D548" w14:textId="77777777" w:rsidTr="00ED02CE">
        <w:trPr>
          <w:trHeight w:val="726"/>
        </w:trPr>
        <w:tc>
          <w:tcPr>
            <w:tcW w:w="1269" w:type="dxa"/>
            <w:shd w:val="clear" w:color="auto" w:fill="auto"/>
          </w:tcPr>
          <w:p w14:paraId="26417365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CCB</w:t>
            </w:r>
          </w:p>
        </w:tc>
        <w:tc>
          <w:tcPr>
            <w:tcW w:w="1911" w:type="dxa"/>
            <w:shd w:val="clear" w:color="auto" w:fill="auto"/>
          </w:tcPr>
          <w:p w14:paraId="37F49E4B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Quartz: 25%</w:t>
            </w:r>
          </w:p>
          <w:p w14:paraId="3E696A5A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Plagioclase: 30%</w:t>
            </w:r>
          </w:p>
          <w:p w14:paraId="6D21E6FE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K-Spar: 30%</w:t>
            </w:r>
          </w:p>
        </w:tc>
        <w:tc>
          <w:tcPr>
            <w:tcW w:w="2913" w:type="dxa"/>
            <w:shd w:val="clear" w:color="auto" w:fill="auto"/>
          </w:tcPr>
          <w:p w14:paraId="48A7987B" w14:textId="77777777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Biotite &gt; muscovite, chlorite, margarite, Fe-</w:t>
            </w:r>
            <w:proofErr w:type="spellStart"/>
            <w:r w:rsidRPr="00E903EC">
              <w:rPr>
                <w:rFonts w:ascii="Times New Roman" w:hAnsi="Times New Roman" w:cs="Times New Roman"/>
                <w:sz w:val="20"/>
              </w:rPr>
              <w:t>Ti</w:t>
            </w:r>
            <w:proofErr w:type="spellEnd"/>
            <w:r w:rsidRPr="00E903EC">
              <w:rPr>
                <w:rFonts w:ascii="Times New Roman" w:hAnsi="Times New Roman" w:cs="Times New Roman"/>
                <w:sz w:val="20"/>
              </w:rPr>
              <w:t xml:space="preserve"> oxides (approx. total 15%)</w:t>
            </w:r>
          </w:p>
        </w:tc>
        <w:tc>
          <w:tcPr>
            <w:tcW w:w="3148" w:type="dxa"/>
            <w:shd w:val="clear" w:color="auto" w:fill="auto"/>
          </w:tcPr>
          <w:p w14:paraId="60918A69" w14:textId="69E3DEC0" w:rsidR="008A49CC" w:rsidRPr="00E903EC" w:rsidRDefault="008A49CC" w:rsidP="00363C6A">
            <w:pPr>
              <w:rPr>
                <w:rFonts w:ascii="Times New Roman" w:hAnsi="Times New Roman" w:cs="Times New Roman"/>
                <w:sz w:val="20"/>
              </w:rPr>
            </w:pPr>
            <w:r w:rsidRPr="00E903EC">
              <w:rPr>
                <w:rFonts w:ascii="Times New Roman" w:hAnsi="Times New Roman" w:cs="Times New Roman"/>
                <w:sz w:val="20"/>
              </w:rPr>
              <w:t>Bateson and Hall (1977) report monazite and rutile</w:t>
            </w:r>
          </w:p>
        </w:tc>
      </w:tr>
    </w:tbl>
    <w:p w14:paraId="2D18BCC0" w14:textId="6CF62810" w:rsidR="005D4157" w:rsidRPr="00E903EC" w:rsidRDefault="005D4157" w:rsidP="00EC510C">
      <w:pPr>
        <w:rPr>
          <w:rFonts w:ascii="Times New Roman" w:hAnsi="Times New Roman" w:cs="Times New Roman"/>
        </w:rPr>
      </w:pPr>
    </w:p>
    <w:p w14:paraId="5B56DFAB" w14:textId="77777777" w:rsidR="0027358B" w:rsidRPr="00E903EC" w:rsidRDefault="0027358B" w:rsidP="005D4157">
      <w:pPr>
        <w:rPr>
          <w:rFonts w:ascii="Times New Roman" w:hAnsi="Times New Roman" w:cs="Times New Roman"/>
        </w:rPr>
      </w:pPr>
    </w:p>
    <w:p w14:paraId="4B535A91" w14:textId="77777777" w:rsidR="00F866CD" w:rsidRDefault="00F866CD" w:rsidP="005D4157">
      <w:pPr>
        <w:rPr>
          <w:rFonts w:ascii="Times New Roman" w:hAnsi="Times New Roman" w:cs="Times New Roman"/>
        </w:rPr>
      </w:pPr>
    </w:p>
    <w:p w14:paraId="6F9424B4" w14:textId="77777777" w:rsidR="00F866CD" w:rsidRDefault="00F866CD" w:rsidP="005D4157">
      <w:pPr>
        <w:rPr>
          <w:rFonts w:ascii="Times New Roman" w:hAnsi="Times New Roman" w:cs="Times New Roman"/>
        </w:rPr>
      </w:pPr>
    </w:p>
    <w:p w14:paraId="3D6C5300" w14:textId="77777777" w:rsidR="00F866CD" w:rsidRDefault="00F866CD" w:rsidP="005D4157">
      <w:pPr>
        <w:rPr>
          <w:rFonts w:ascii="Times New Roman" w:hAnsi="Times New Roman" w:cs="Times New Roman"/>
        </w:rPr>
      </w:pPr>
    </w:p>
    <w:p w14:paraId="778D27D6" w14:textId="77777777" w:rsidR="00F866CD" w:rsidRDefault="00F866CD" w:rsidP="005D4157">
      <w:pPr>
        <w:rPr>
          <w:rFonts w:ascii="Times New Roman" w:hAnsi="Times New Roman" w:cs="Times New Roman"/>
        </w:rPr>
      </w:pPr>
    </w:p>
    <w:p w14:paraId="3F3FF042" w14:textId="77777777" w:rsidR="00DC129F" w:rsidRPr="00E903EC" w:rsidRDefault="00DC129F">
      <w:pPr>
        <w:rPr>
          <w:rFonts w:ascii="Times New Roman" w:hAnsi="Times New Roman" w:cs="Times New Roman"/>
        </w:rPr>
        <w:sectPr w:rsidR="00DC129F" w:rsidRPr="00E903EC" w:rsidSect="001977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9C93D" w14:textId="664B70AE" w:rsidR="00F866CD" w:rsidRPr="00E903EC" w:rsidRDefault="00F866CD" w:rsidP="00F866CD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lastRenderedPageBreak/>
        <w:t xml:space="preserve">Supplemental Table 3. Comparison of </w:t>
      </w:r>
      <w:r w:rsidR="00F77DE3">
        <w:rPr>
          <w:rFonts w:ascii="Times New Roman" w:hAnsi="Times New Roman" w:cs="Times New Roman"/>
        </w:rPr>
        <w:t>V</w:t>
      </w:r>
      <w:r w:rsidRPr="00E903EC">
        <w:rPr>
          <w:rFonts w:ascii="Times New Roman" w:hAnsi="Times New Roman" w:cs="Times New Roman"/>
        </w:rPr>
        <w:t xml:space="preserve">alues </w:t>
      </w:r>
      <w:r w:rsidR="00F77DE3">
        <w:rPr>
          <w:rFonts w:ascii="Times New Roman" w:hAnsi="Times New Roman" w:cs="Times New Roman"/>
        </w:rPr>
        <w:t>O</w:t>
      </w:r>
      <w:r w:rsidRPr="00E903EC">
        <w:rPr>
          <w:rFonts w:ascii="Times New Roman" w:hAnsi="Times New Roman" w:cs="Times New Roman"/>
        </w:rPr>
        <w:t xml:space="preserve">btained on </w:t>
      </w:r>
      <w:r w:rsidR="00F77DE3">
        <w:rPr>
          <w:rFonts w:ascii="Times New Roman" w:hAnsi="Times New Roman" w:cs="Times New Roman"/>
        </w:rPr>
        <w:t>K</w:t>
      </w:r>
      <w:r w:rsidRPr="00E903EC">
        <w:rPr>
          <w:rFonts w:ascii="Times New Roman" w:hAnsi="Times New Roman" w:cs="Times New Roman"/>
        </w:rPr>
        <w:t xml:space="preserve">nown </w:t>
      </w:r>
      <w:r w:rsidR="00F77DE3">
        <w:rPr>
          <w:rFonts w:ascii="Times New Roman" w:hAnsi="Times New Roman" w:cs="Times New Roman"/>
        </w:rPr>
        <w:t>G</w:t>
      </w:r>
      <w:r w:rsidRPr="00E903EC">
        <w:rPr>
          <w:rFonts w:ascii="Times New Roman" w:hAnsi="Times New Roman" w:cs="Times New Roman"/>
        </w:rPr>
        <w:t xml:space="preserve">ranite </w:t>
      </w:r>
      <w:r w:rsidR="00F77DE3">
        <w:rPr>
          <w:rFonts w:ascii="Times New Roman" w:hAnsi="Times New Roman" w:cs="Times New Roman"/>
        </w:rPr>
        <w:t>G</w:t>
      </w:r>
      <w:r w:rsidRPr="00E903EC">
        <w:rPr>
          <w:rFonts w:ascii="Times New Roman" w:hAnsi="Times New Roman" w:cs="Times New Roman"/>
        </w:rPr>
        <w:t xml:space="preserve">eologic </w:t>
      </w:r>
      <w:r w:rsidR="00F77DE3">
        <w:rPr>
          <w:rFonts w:ascii="Times New Roman" w:hAnsi="Times New Roman" w:cs="Times New Roman"/>
        </w:rPr>
        <w:t>R</w:t>
      </w:r>
      <w:r w:rsidRPr="00E903EC">
        <w:rPr>
          <w:rFonts w:ascii="Times New Roman" w:hAnsi="Times New Roman" w:cs="Times New Roman"/>
        </w:rPr>
        <w:t xml:space="preserve">eference </w:t>
      </w:r>
      <w:r w:rsidR="00F77DE3">
        <w:rPr>
          <w:rFonts w:ascii="Times New Roman" w:hAnsi="Times New Roman" w:cs="Times New Roman"/>
        </w:rPr>
        <w:t>M</w:t>
      </w:r>
      <w:r w:rsidRPr="00E903EC">
        <w:rPr>
          <w:rFonts w:ascii="Times New Roman" w:hAnsi="Times New Roman" w:cs="Times New Roman"/>
        </w:rPr>
        <w:t>aterials AC-E and GS-N</w:t>
      </w:r>
      <w:r w:rsidR="00F77DE3">
        <w:rPr>
          <w:rFonts w:ascii="Times New Roman" w:hAnsi="Times New Roman" w:cs="Times New Roman"/>
        </w:rPr>
        <w:t xml:space="preserve"> </w:t>
      </w:r>
      <w:r w:rsidR="002C4359">
        <w:rPr>
          <w:rFonts w:ascii="Times New Roman" w:hAnsi="Times New Roman" w:cs="Times New Roman"/>
        </w:rPr>
        <w:t>(</w:t>
      </w:r>
      <w:r w:rsidR="00F77DE3" w:rsidRPr="00E903EC">
        <w:rPr>
          <w:rFonts w:ascii="Times New Roman" w:hAnsi="Times New Roman" w:cs="Times New Roman"/>
        </w:rPr>
        <w:t xml:space="preserve">from </w:t>
      </w:r>
      <w:proofErr w:type="spellStart"/>
      <w:r w:rsidR="00F77DE3" w:rsidRPr="00E903EC">
        <w:rPr>
          <w:rFonts w:ascii="Times New Roman" w:hAnsi="Times New Roman" w:cs="Times New Roman"/>
        </w:rPr>
        <w:t>Tibbits</w:t>
      </w:r>
      <w:proofErr w:type="spellEnd"/>
      <w:r w:rsidR="00F77DE3" w:rsidRPr="00E903EC">
        <w:rPr>
          <w:rFonts w:ascii="Times New Roman" w:hAnsi="Times New Roman" w:cs="Times New Roman"/>
        </w:rPr>
        <w:t xml:space="preserve"> 2016:52)</w:t>
      </w:r>
      <w:r w:rsidRPr="00E903EC">
        <w:rPr>
          <w:rFonts w:ascii="Times New Roman" w:hAnsi="Times New Roman" w:cs="Times New Roman"/>
        </w:rPr>
        <w:t>.</w:t>
      </w:r>
    </w:p>
    <w:p w14:paraId="3E93B668" w14:textId="3011ED1A" w:rsidR="00EC510C" w:rsidRPr="00E903EC" w:rsidRDefault="00EC510C">
      <w:pPr>
        <w:rPr>
          <w:rFonts w:ascii="Times New Roman" w:hAnsi="Times New Roman" w:cs="Times New Roman"/>
        </w:rPr>
      </w:pPr>
    </w:p>
    <w:tbl>
      <w:tblPr>
        <w:tblStyle w:val="PlainTable1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93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C129F" w:rsidRPr="00E903EC" w14:paraId="6D59DC63" w14:textId="77777777" w:rsidTr="00C148E2">
        <w:trPr>
          <w:trHeight w:val="361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4CB81B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AE1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Rb/Sr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575E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Sr/Y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87F8F3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6675A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BCF07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62132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854D5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F4761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6343BF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2AC5B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F0A4D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F0F3B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C2C05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</w:tr>
      <w:tr w:rsidR="00DC129F" w:rsidRPr="00E903EC" w14:paraId="7ADBBA65" w14:textId="77777777" w:rsidTr="00C148E2">
        <w:trPr>
          <w:trHeight w:val="361"/>
        </w:trPr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68BBE0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AC-E*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BFC483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54.29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86BE0B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97B77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6585C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C901F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5D849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B4C4F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F4167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0F711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720AE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18CC2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5BFF2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57797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DC129F" w:rsidRPr="00E903EC" w14:paraId="0CB0720C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  <w:hideMark/>
          </w:tcPr>
          <w:p w14:paraId="5A8AB1AC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AC-E,</w:t>
            </w:r>
          </w:p>
          <w:p w14:paraId="15CEEC6D" w14:textId="77733E2A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</w:t>
            </w:r>
            <w:r w:rsidR="000236EA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" w:type="pct"/>
            <w:shd w:val="clear" w:color="auto" w:fill="auto"/>
          </w:tcPr>
          <w:p w14:paraId="3E50DC6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343" w:type="pct"/>
            <w:shd w:val="clear" w:color="auto" w:fill="auto"/>
          </w:tcPr>
          <w:p w14:paraId="3F23335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4475F3C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C165C0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00D57BF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901A3A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6EEFE6E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55.59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0479275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6E6C52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4E26BB9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EF6855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2652D8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4E9030E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</w:tr>
      <w:tr w:rsidR="00DC129F" w:rsidRPr="00E903EC" w14:paraId="40CA5E93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</w:tcPr>
          <w:p w14:paraId="6813FA51" w14:textId="0CD7BC85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Standard </w:t>
            </w:r>
            <w:r w:rsidR="00013F85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eviation</w:t>
            </w:r>
          </w:p>
        </w:tc>
        <w:tc>
          <w:tcPr>
            <w:tcW w:w="343" w:type="pct"/>
            <w:shd w:val="clear" w:color="auto" w:fill="auto"/>
          </w:tcPr>
          <w:p w14:paraId="6176EBF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</w:tcPr>
          <w:p w14:paraId="2A4723D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noWrap/>
          </w:tcPr>
          <w:p w14:paraId="0636E96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43" w:type="pct"/>
            <w:shd w:val="clear" w:color="auto" w:fill="auto"/>
            <w:noWrap/>
          </w:tcPr>
          <w:p w14:paraId="03A4659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43" w:type="pct"/>
            <w:shd w:val="clear" w:color="auto" w:fill="auto"/>
            <w:noWrap/>
          </w:tcPr>
          <w:p w14:paraId="54DA178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43" w:type="pct"/>
            <w:shd w:val="clear" w:color="auto" w:fill="auto"/>
            <w:noWrap/>
          </w:tcPr>
          <w:p w14:paraId="4DC5E02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343" w:type="pct"/>
            <w:shd w:val="clear" w:color="auto" w:fill="auto"/>
            <w:noWrap/>
          </w:tcPr>
          <w:p w14:paraId="3B34010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43" w:type="pct"/>
            <w:shd w:val="clear" w:color="auto" w:fill="auto"/>
            <w:noWrap/>
          </w:tcPr>
          <w:p w14:paraId="5518DF8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43" w:type="pct"/>
            <w:shd w:val="clear" w:color="auto" w:fill="auto"/>
            <w:noWrap/>
          </w:tcPr>
          <w:p w14:paraId="36444AC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343" w:type="pct"/>
            <w:shd w:val="clear" w:color="auto" w:fill="auto"/>
            <w:noWrap/>
          </w:tcPr>
          <w:p w14:paraId="74F4D2F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43" w:type="pct"/>
            <w:shd w:val="clear" w:color="auto" w:fill="auto"/>
            <w:noWrap/>
          </w:tcPr>
          <w:p w14:paraId="6F4E031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3" w:type="pct"/>
            <w:shd w:val="clear" w:color="auto" w:fill="auto"/>
            <w:noWrap/>
          </w:tcPr>
          <w:p w14:paraId="1ED8FCB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43" w:type="pct"/>
            <w:shd w:val="clear" w:color="auto" w:fill="auto"/>
            <w:noWrap/>
          </w:tcPr>
          <w:p w14:paraId="0562F7D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DC129F" w:rsidRPr="00E903EC" w14:paraId="3BCF57B6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  <w:hideMark/>
          </w:tcPr>
          <w:p w14:paraId="2E9B101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GS-N*</w:t>
            </w:r>
          </w:p>
        </w:tc>
        <w:tc>
          <w:tcPr>
            <w:tcW w:w="343" w:type="pct"/>
            <w:shd w:val="clear" w:color="auto" w:fill="auto"/>
          </w:tcPr>
          <w:p w14:paraId="0DC4D7F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43" w:type="pct"/>
            <w:shd w:val="clear" w:color="auto" w:fill="auto"/>
          </w:tcPr>
          <w:p w14:paraId="539CD1A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4223C7B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1B26FD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657A085C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59FAF8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2A1D9C6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4D068E8F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0F97EE0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29423F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83594C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A985C8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222335B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DC129F" w:rsidRPr="00E903EC" w14:paraId="09C4796C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  <w:hideMark/>
          </w:tcPr>
          <w:p w14:paraId="1C64B27E" w14:textId="6C064A52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GS-N, n</w:t>
            </w:r>
            <w:r w:rsidR="000236EA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0236EA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" w:type="pct"/>
            <w:shd w:val="clear" w:color="auto" w:fill="auto"/>
          </w:tcPr>
          <w:p w14:paraId="5E20494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43" w:type="pct"/>
            <w:shd w:val="clear" w:color="auto" w:fill="auto"/>
          </w:tcPr>
          <w:p w14:paraId="17A87A9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573E37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9EA730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24B6D6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2B088B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979CA3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04EA15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5390D49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6383EA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66C792E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15BC83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091BC79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DC129F" w:rsidRPr="00E903EC" w14:paraId="0FBE6A5B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</w:tcPr>
          <w:p w14:paraId="5172D2FD" w14:textId="42B61853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Standard </w:t>
            </w:r>
            <w:r w:rsidR="00013F85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eviation over time</w:t>
            </w:r>
          </w:p>
        </w:tc>
        <w:tc>
          <w:tcPr>
            <w:tcW w:w="343" w:type="pct"/>
            <w:shd w:val="clear" w:color="auto" w:fill="auto"/>
          </w:tcPr>
          <w:p w14:paraId="3D151AF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</w:tcPr>
          <w:p w14:paraId="6DB739A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noWrap/>
          </w:tcPr>
          <w:p w14:paraId="292BE56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43" w:type="pct"/>
            <w:shd w:val="clear" w:color="auto" w:fill="auto"/>
            <w:noWrap/>
          </w:tcPr>
          <w:p w14:paraId="140BA41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43" w:type="pct"/>
            <w:shd w:val="clear" w:color="auto" w:fill="auto"/>
            <w:noWrap/>
          </w:tcPr>
          <w:p w14:paraId="1DA3B94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43" w:type="pct"/>
            <w:shd w:val="clear" w:color="auto" w:fill="auto"/>
            <w:noWrap/>
          </w:tcPr>
          <w:p w14:paraId="2D07192E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43" w:type="pct"/>
            <w:shd w:val="clear" w:color="auto" w:fill="auto"/>
            <w:noWrap/>
          </w:tcPr>
          <w:p w14:paraId="045DCB63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343" w:type="pct"/>
            <w:shd w:val="clear" w:color="auto" w:fill="auto"/>
            <w:noWrap/>
          </w:tcPr>
          <w:p w14:paraId="1D5047FE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43" w:type="pct"/>
            <w:shd w:val="clear" w:color="auto" w:fill="auto"/>
            <w:noWrap/>
          </w:tcPr>
          <w:p w14:paraId="2BE6A98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43" w:type="pct"/>
            <w:shd w:val="clear" w:color="auto" w:fill="auto"/>
            <w:noWrap/>
          </w:tcPr>
          <w:p w14:paraId="4B015F41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43" w:type="pct"/>
            <w:shd w:val="clear" w:color="auto" w:fill="auto"/>
            <w:noWrap/>
          </w:tcPr>
          <w:p w14:paraId="0EB00C98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3" w:type="pct"/>
            <w:shd w:val="clear" w:color="auto" w:fill="auto"/>
            <w:noWrap/>
          </w:tcPr>
          <w:p w14:paraId="12DFDDBE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43" w:type="pct"/>
            <w:shd w:val="clear" w:color="auto" w:fill="auto"/>
            <w:noWrap/>
          </w:tcPr>
          <w:p w14:paraId="314A702E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DC129F" w:rsidRPr="00E903EC" w14:paraId="6105647C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</w:tcPr>
          <w:p w14:paraId="1702F024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GS-N</w:t>
            </w:r>
          </w:p>
          <w:p w14:paraId="66C348B4" w14:textId="63D8D045" w:rsidR="008A49CC" w:rsidRPr="00E903EC" w:rsidRDefault="00013F85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A49CC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tandard 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A49CC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eviation repeated run </w:t>
            </w:r>
          </w:p>
        </w:tc>
        <w:tc>
          <w:tcPr>
            <w:tcW w:w="343" w:type="pct"/>
            <w:shd w:val="clear" w:color="auto" w:fill="auto"/>
          </w:tcPr>
          <w:p w14:paraId="6CC900FF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</w:tcPr>
          <w:p w14:paraId="76382E2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noWrap/>
          </w:tcPr>
          <w:p w14:paraId="644F36D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43" w:type="pct"/>
            <w:shd w:val="clear" w:color="auto" w:fill="auto"/>
            <w:noWrap/>
          </w:tcPr>
          <w:p w14:paraId="4DF83B5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43" w:type="pct"/>
            <w:shd w:val="clear" w:color="auto" w:fill="auto"/>
            <w:noWrap/>
          </w:tcPr>
          <w:p w14:paraId="4708380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" w:type="pct"/>
            <w:shd w:val="clear" w:color="auto" w:fill="auto"/>
            <w:noWrap/>
          </w:tcPr>
          <w:p w14:paraId="215AB88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43" w:type="pct"/>
            <w:shd w:val="clear" w:color="auto" w:fill="auto"/>
            <w:noWrap/>
          </w:tcPr>
          <w:p w14:paraId="3065747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43" w:type="pct"/>
            <w:shd w:val="clear" w:color="auto" w:fill="auto"/>
            <w:noWrap/>
          </w:tcPr>
          <w:p w14:paraId="3F321B9A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43" w:type="pct"/>
            <w:shd w:val="clear" w:color="auto" w:fill="auto"/>
            <w:noWrap/>
          </w:tcPr>
          <w:p w14:paraId="0059AE0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43" w:type="pct"/>
            <w:shd w:val="clear" w:color="auto" w:fill="auto"/>
            <w:noWrap/>
          </w:tcPr>
          <w:p w14:paraId="0B75F62C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3" w:type="pct"/>
            <w:shd w:val="clear" w:color="auto" w:fill="auto"/>
            <w:noWrap/>
          </w:tcPr>
          <w:p w14:paraId="4771AF3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43" w:type="pct"/>
            <w:shd w:val="clear" w:color="auto" w:fill="auto"/>
            <w:noWrap/>
          </w:tcPr>
          <w:p w14:paraId="6F5C49F5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43" w:type="pct"/>
            <w:shd w:val="clear" w:color="auto" w:fill="auto"/>
            <w:noWrap/>
          </w:tcPr>
          <w:p w14:paraId="428E1D43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DC129F" w:rsidRPr="00E903EC" w14:paraId="123C09CD" w14:textId="77777777" w:rsidTr="00C148E2">
        <w:trPr>
          <w:trHeight w:val="361"/>
        </w:trPr>
        <w:tc>
          <w:tcPr>
            <w:tcW w:w="536" w:type="pct"/>
            <w:shd w:val="clear" w:color="auto" w:fill="auto"/>
            <w:noWrap/>
          </w:tcPr>
          <w:p w14:paraId="26ECDE63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AGV-2</w:t>
            </w:r>
          </w:p>
          <w:p w14:paraId="681C40AC" w14:textId="352FCC51" w:rsidR="008A49CC" w:rsidRPr="00E903EC" w:rsidRDefault="00013F85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A49CC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tandard </w:t>
            </w: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A49CC"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eviation repeated run</w:t>
            </w:r>
          </w:p>
        </w:tc>
        <w:tc>
          <w:tcPr>
            <w:tcW w:w="343" w:type="pct"/>
            <w:shd w:val="clear" w:color="auto" w:fill="auto"/>
          </w:tcPr>
          <w:p w14:paraId="1EE9F5FB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</w:tcPr>
          <w:p w14:paraId="108E5C7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noWrap/>
          </w:tcPr>
          <w:p w14:paraId="407D7F72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43" w:type="pct"/>
            <w:shd w:val="clear" w:color="auto" w:fill="auto"/>
            <w:noWrap/>
          </w:tcPr>
          <w:p w14:paraId="298EFFD3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43" w:type="pct"/>
            <w:shd w:val="clear" w:color="auto" w:fill="auto"/>
            <w:noWrap/>
          </w:tcPr>
          <w:p w14:paraId="6DF8F919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3" w:type="pct"/>
            <w:shd w:val="clear" w:color="auto" w:fill="auto"/>
            <w:noWrap/>
          </w:tcPr>
          <w:p w14:paraId="03791DCF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43" w:type="pct"/>
            <w:shd w:val="clear" w:color="auto" w:fill="auto"/>
            <w:noWrap/>
          </w:tcPr>
          <w:p w14:paraId="58794D10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43" w:type="pct"/>
            <w:shd w:val="clear" w:color="auto" w:fill="auto"/>
            <w:noWrap/>
          </w:tcPr>
          <w:p w14:paraId="408E47D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43" w:type="pct"/>
            <w:shd w:val="clear" w:color="auto" w:fill="auto"/>
            <w:noWrap/>
          </w:tcPr>
          <w:p w14:paraId="2D67B617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43" w:type="pct"/>
            <w:shd w:val="clear" w:color="auto" w:fill="auto"/>
            <w:noWrap/>
          </w:tcPr>
          <w:p w14:paraId="7EC14ACC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3" w:type="pct"/>
            <w:shd w:val="clear" w:color="auto" w:fill="auto"/>
            <w:noWrap/>
          </w:tcPr>
          <w:p w14:paraId="585F6806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43" w:type="pct"/>
            <w:shd w:val="clear" w:color="auto" w:fill="auto"/>
            <w:noWrap/>
          </w:tcPr>
          <w:p w14:paraId="5F268804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43" w:type="pct"/>
            <w:shd w:val="clear" w:color="auto" w:fill="auto"/>
            <w:noWrap/>
          </w:tcPr>
          <w:p w14:paraId="643CF97D" w14:textId="77777777" w:rsidR="008A49CC" w:rsidRPr="00E903EC" w:rsidRDefault="008A49CC" w:rsidP="001430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</w:tbl>
    <w:p w14:paraId="3AC1C4BB" w14:textId="649AE14A" w:rsidR="00DC129F" w:rsidRPr="00E903EC" w:rsidRDefault="00DC129F">
      <w:pPr>
        <w:rPr>
          <w:rFonts w:ascii="Times New Roman" w:hAnsi="Times New Roman" w:cs="Times New Roman"/>
        </w:rPr>
      </w:pPr>
    </w:p>
    <w:p w14:paraId="2C02F00A" w14:textId="48B36A4D" w:rsidR="00DC129F" w:rsidRPr="00E903EC" w:rsidRDefault="00F77DE3">
      <w:pPr>
        <w:rPr>
          <w:rFonts w:ascii="Times New Roman" w:hAnsi="Times New Roman" w:cs="Times New Roman"/>
        </w:rPr>
        <w:sectPr w:rsidR="00DC129F" w:rsidRPr="00E903EC" w:rsidSect="00DC129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903E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= </w:t>
      </w:r>
      <w:r w:rsidRPr="00E903EC">
        <w:rPr>
          <w:rFonts w:ascii="Times New Roman" w:hAnsi="Times New Roman" w:cs="Times New Roman"/>
        </w:rPr>
        <w:t xml:space="preserve">values obtained from results published on </w:t>
      </w:r>
      <w:proofErr w:type="spellStart"/>
      <w:r w:rsidRPr="00E903EC">
        <w:rPr>
          <w:rFonts w:ascii="Times New Roman" w:hAnsi="Times New Roman" w:cs="Times New Roman"/>
        </w:rPr>
        <w:t>GeoReM</w:t>
      </w:r>
      <w:proofErr w:type="spellEnd"/>
      <w:r>
        <w:rPr>
          <w:rFonts w:ascii="Times New Roman" w:hAnsi="Times New Roman" w:cs="Times New Roman"/>
        </w:rPr>
        <w:t>. T</w:t>
      </w:r>
      <w:r w:rsidRPr="00E903EC">
        <w:rPr>
          <w:rFonts w:ascii="Times New Roman" w:hAnsi="Times New Roman" w:cs="Times New Roman"/>
        </w:rPr>
        <w:t xml:space="preserve">he other value is the average of multiple runs over time. Major elements are shown in percent oxide. Minor and trace elements are shown in ppm. Experimental data shown are from a year of analyses. The standard deviation for running these analyses on GS-N on repeat 25 times consecutively are included to demonstrate the consistency within a run. Results shown here are representative of the results for all geologic reference materials measured during this project (complete list in </w:t>
      </w:r>
      <w:proofErr w:type="spellStart"/>
      <w:r w:rsidRPr="00E903EC">
        <w:rPr>
          <w:rFonts w:ascii="Times New Roman" w:hAnsi="Times New Roman" w:cs="Times New Roman"/>
        </w:rPr>
        <w:t>Tibbits</w:t>
      </w:r>
      <w:proofErr w:type="spellEnd"/>
      <w:r w:rsidRPr="00E903EC">
        <w:rPr>
          <w:rFonts w:ascii="Times New Roman" w:hAnsi="Times New Roman" w:cs="Times New Roman"/>
        </w:rPr>
        <w:t xml:space="preserve"> </w:t>
      </w:r>
      <w:proofErr w:type="gramStart"/>
      <w:r w:rsidRPr="00E903EC">
        <w:rPr>
          <w:rFonts w:ascii="Times New Roman" w:hAnsi="Times New Roman" w:cs="Times New Roman"/>
        </w:rPr>
        <w:t>2016:Appendix</w:t>
      </w:r>
      <w:proofErr w:type="gramEnd"/>
      <w:r w:rsidRPr="00E903EC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).</w:t>
      </w:r>
    </w:p>
    <w:p w14:paraId="649FA0D7" w14:textId="1BFB7934" w:rsidR="008A49CC" w:rsidRPr="00E903EC" w:rsidRDefault="008A49CC" w:rsidP="008A49CC">
      <w:pPr>
        <w:rPr>
          <w:rFonts w:ascii="Times New Roman" w:hAnsi="Times New Roman" w:cs="Times New Roman"/>
        </w:rPr>
      </w:pPr>
      <w:r w:rsidRPr="00E903EC">
        <w:rPr>
          <w:rFonts w:ascii="Times New Roman" w:hAnsi="Times New Roman" w:cs="Times New Roman"/>
        </w:rPr>
        <w:lastRenderedPageBreak/>
        <w:t xml:space="preserve">Supplemental Table </w:t>
      </w:r>
      <w:r w:rsidR="004A4157" w:rsidRPr="00E903EC">
        <w:rPr>
          <w:rFonts w:ascii="Times New Roman" w:hAnsi="Times New Roman" w:cs="Times New Roman"/>
        </w:rPr>
        <w:t>4</w:t>
      </w:r>
      <w:r w:rsidRPr="00E903EC">
        <w:rPr>
          <w:rFonts w:ascii="Times New Roman" w:hAnsi="Times New Roman" w:cs="Times New Roman"/>
        </w:rPr>
        <w:t xml:space="preserve">. Comparison of </w:t>
      </w:r>
      <w:proofErr w:type="spellStart"/>
      <w:r w:rsidRPr="00E903EC">
        <w:rPr>
          <w:rFonts w:ascii="Times New Roman" w:hAnsi="Times New Roman" w:cs="Times New Roman"/>
        </w:rPr>
        <w:t>pXRF</w:t>
      </w:r>
      <w:proofErr w:type="spellEnd"/>
      <w:r w:rsidRPr="00E903EC">
        <w:rPr>
          <w:rFonts w:ascii="Times New Roman" w:hAnsi="Times New Roman" w:cs="Times New Roman"/>
        </w:rPr>
        <w:t xml:space="preserve"> and </w:t>
      </w:r>
      <w:proofErr w:type="spellStart"/>
      <w:r w:rsidRPr="00E903EC">
        <w:rPr>
          <w:rFonts w:ascii="Times New Roman" w:hAnsi="Times New Roman" w:cs="Times New Roman"/>
        </w:rPr>
        <w:t>l</w:t>
      </w:r>
      <w:r w:rsidR="0046623A">
        <w:rPr>
          <w:rFonts w:ascii="Times New Roman" w:hAnsi="Times New Roman" w:cs="Times New Roman"/>
        </w:rPr>
        <w:t>L</w:t>
      </w:r>
      <w:r w:rsidRPr="00E903EC">
        <w:rPr>
          <w:rFonts w:ascii="Times New Roman" w:hAnsi="Times New Roman" w:cs="Times New Roman"/>
        </w:rPr>
        <w:t>ab</w:t>
      </w:r>
      <w:proofErr w:type="spellEnd"/>
      <w:r w:rsidRPr="00E903EC">
        <w:rPr>
          <w:rFonts w:ascii="Times New Roman" w:hAnsi="Times New Roman" w:cs="Times New Roman"/>
        </w:rPr>
        <w:t>-</w:t>
      </w:r>
      <w:r w:rsidR="0046623A">
        <w:rPr>
          <w:rFonts w:ascii="Times New Roman" w:hAnsi="Times New Roman" w:cs="Times New Roman"/>
        </w:rPr>
        <w:t>B</w:t>
      </w:r>
      <w:r w:rsidRPr="00E903EC">
        <w:rPr>
          <w:rFonts w:ascii="Times New Roman" w:hAnsi="Times New Roman" w:cs="Times New Roman"/>
        </w:rPr>
        <w:t xml:space="preserve">ased XRF </w:t>
      </w:r>
      <w:r w:rsidR="0046623A">
        <w:rPr>
          <w:rFonts w:ascii="Times New Roman" w:hAnsi="Times New Roman" w:cs="Times New Roman"/>
        </w:rPr>
        <w:t>T</w:t>
      </w:r>
      <w:r w:rsidRPr="00E903EC">
        <w:rPr>
          <w:rFonts w:ascii="Times New Roman" w:hAnsi="Times New Roman" w:cs="Times New Roman"/>
        </w:rPr>
        <w:t xml:space="preserve">echniques </w:t>
      </w:r>
      <w:r w:rsidR="0046623A">
        <w:rPr>
          <w:rFonts w:ascii="Times New Roman" w:hAnsi="Times New Roman" w:cs="Times New Roman"/>
        </w:rPr>
        <w:t>S</w:t>
      </w:r>
      <w:r w:rsidRPr="00E903EC">
        <w:rPr>
          <w:rFonts w:ascii="Times New Roman" w:hAnsi="Times New Roman" w:cs="Times New Roman"/>
        </w:rPr>
        <w:t xml:space="preserve">howing Rb, Sr, and Y </w:t>
      </w:r>
      <w:r w:rsidR="0046623A">
        <w:rPr>
          <w:rFonts w:ascii="Times New Roman" w:hAnsi="Times New Roman" w:cs="Times New Roman"/>
        </w:rPr>
        <w:t>R</w:t>
      </w:r>
      <w:r w:rsidRPr="00E903EC">
        <w:rPr>
          <w:rFonts w:ascii="Times New Roman" w:hAnsi="Times New Roman" w:cs="Times New Roman"/>
        </w:rPr>
        <w:t>esults</w:t>
      </w:r>
      <w:r w:rsidR="0046623A">
        <w:rPr>
          <w:rFonts w:ascii="Times New Roman" w:hAnsi="Times New Roman" w:cs="Times New Roman"/>
        </w:rPr>
        <w:t xml:space="preserve"> </w:t>
      </w:r>
      <w:r w:rsidRPr="00E903EC">
        <w:rPr>
          <w:rFonts w:ascii="Times New Roman" w:hAnsi="Times New Roman" w:cs="Times New Roman"/>
        </w:rPr>
        <w:t xml:space="preserve">(from </w:t>
      </w:r>
      <w:proofErr w:type="spellStart"/>
      <w:r w:rsidRPr="00E903EC">
        <w:rPr>
          <w:rFonts w:ascii="Times New Roman" w:hAnsi="Times New Roman" w:cs="Times New Roman"/>
        </w:rPr>
        <w:t>Tibbits</w:t>
      </w:r>
      <w:proofErr w:type="spellEnd"/>
      <w:r w:rsidRPr="00E903EC">
        <w:rPr>
          <w:rFonts w:ascii="Times New Roman" w:hAnsi="Times New Roman" w:cs="Times New Roman"/>
        </w:rPr>
        <w:t xml:space="preserve"> 2016:56). </w:t>
      </w:r>
    </w:p>
    <w:p w14:paraId="0ACD87CE" w14:textId="77777777" w:rsidR="008A49CC" w:rsidRPr="00E903EC" w:rsidRDefault="008A49CC">
      <w:pPr>
        <w:rPr>
          <w:rFonts w:ascii="Times New Roman" w:hAnsi="Times New Roman" w:cs="Times New Roman"/>
        </w:rPr>
      </w:pPr>
    </w:p>
    <w:tbl>
      <w:tblPr>
        <w:tblStyle w:val="PlainTable1"/>
        <w:tblW w:w="9350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508"/>
        <w:gridCol w:w="3160"/>
        <w:gridCol w:w="997"/>
        <w:gridCol w:w="990"/>
        <w:gridCol w:w="990"/>
        <w:gridCol w:w="810"/>
        <w:gridCol w:w="895"/>
      </w:tblGrid>
      <w:tr w:rsidR="008A49CC" w:rsidRPr="00E903EC" w14:paraId="68F9AC68" w14:textId="77777777" w:rsidTr="00564B6A">
        <w:trPr>
          <w:trHeight w:val="241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B04B92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4FDC6E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C8513D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Rb, ppm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E14C80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Sr, ppm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40C54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Y, ppm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E3673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Sr/Y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DBAFF2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Rb/Sr</w:t>
            </w:r>
          </w:p>
        </w:tc>
      </w:tr>
      <w:tr w:rsidR="00564B6A" w:rsidRPr="00E903EC" w14:paraId="708F05BB" w14:textId="77777777" w:rsidTr="00564B6A">
        <w:trPr>
          <w:trHeight w:val="241"/>
        </w:trPr>
        <w:tc>
          <w:tcPr>
            <w:tcW w:w="15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D57F549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5-28-5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noWrap/>
            <w:hideMark/>
          </w:tcPr>
          <w:p w14:paraId="4269D3C0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14:paraId="70ED4B9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5A7A77D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27552B2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966720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14:paraId="3A30789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8A49CC" w:rsidRPr="00E903EC" w14:paraId="01FB2B81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39DBBEB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3E30159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55BA55D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noWrap/>
            <w:hideMark/>
          </w:tcPr>
          <w:p w14:paraId="687D0F1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0" w:type="dxa"/>
            <w:noWrap/>
            <w:hideMark/>
          </w:tcPr>
          <w:p w14:paraId="20B8152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14:paraId="5111784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vAlign w:val="bottom"/>
          </w:tcPr>
          <w:p w14:paraId="26400B3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564B6A" w:rsidRPr="00E903EC" w14:paraId="7C014AF8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BC0A44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86AAB95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3F454CA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90" w:type="dxa"/>
            <w:noWrap/>
            <w:hideMark/>
          </w:tcPr>
          <w:p w14:paraId="609B184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0" w:type="dxa"/>
            <w:noWrap/>
            <w:hideMark/>
          </w:tcPr>
          <w:p w14:paraId="38FF6C0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bottom"/>
          </w:tcPr>
          <w:p w14:paraId="39E03BA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vAlign w:val="bottom"/>
          </w:tcPr>
          <w:p w14:paraId="6A5C8FB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A49CC" w:rsidRPr="00E903EC" w14:paraId="68143620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58A60BD8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 Aug Cr</w:t>
            </w:r>
          </w:p>
        </w:tc>
        <w:tc>
          <w:tcPr>
            <w:tcW w:w="3160" w:type="dxa"/>
            <w:noWrap/>
            <w:hideMark/>
          </w:tcPr>
          <w:p w14:paraId="75215221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1A58B51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0" w:type="dxa"/>
            <w:noWrap/>
            <w:hideMark/>
          </w:tcPr>
          <w:p w14:paraId="582761C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0" w:type="dxa"/>
            <w:noWrap/>
            <w:hideMark/>
          </w:tcPr>
          <w:p w14:paraId="79DE30B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0" w:type="dxa"/>
            <w:vAlign w:val="bottom"/>
          </w:tcPr>
          <w:p w14:paraId="5C006D4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vAlign w:val="bottom"/>
          </w:tcPr>
          <w:p w14:paraId="176DBDB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564B6A" w:rsidRPr="00E903EC" w14:paraId="4B909576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6A6D543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7F45E0EE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36D307D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0" w:type="dxa"/>
            <w:noWrap/>
            <w:hideMark/>
          </w:tcPr>
          <w:p w14:paraId="58DFB26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0" w:type="dxa"/>
            <w:noWrap/>
            <w:hideMark/>
          </w:tcPr>
          <w:p w14:paraId="18CC966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vAlign w:val="bottom"/>
          </w:tcPr>
          <w:p w14:paraId="7BB1C31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5" w:type="dxa"/>
            <w:vAlign w:val="bottom"/>
          </w:tcPr>
          <w:p w14:paraId="6D96C1A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8A49CC" w:rsidRPr="00E903EC" w14:paraId="1CB2BDD8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04C2AFB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3BDB4C15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6702843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0" w:type="dxa"/>
            <w:noWrap/>
            <w:hideMark/>
          </w:tcPr>
          <w:p w14:paraId="6698045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0" w:type="dxa"/>
            <w:noWrap/>
            <w:hideMark/>
          </w:tcPr>
          <w:p w14:paraId="70EBFBF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0" w:type="dxa"/>
            <w:vAlign w:val="bottom"/>
          </w:tcPr>
          <w:p w14:paraId="282EE61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5" w:type="dxa"/>
            <w:vAlign w:val="bottom"/>
          </w:tcPr>
          <w:p w14:paraId="2A3DB76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564B6A" w:rsidRPr="00E903EC" w14:paraId="3122F293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1029DADE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HB-HRQ</w:t>
            </w:r>
          </w:p>
        </w:tc>
        <w:tc>
          <w:tcPr>
            <w:tcW w:w="3160" w:type="dxa"/>
            <w:noWrap/>
            <w:hideMark/>
          </w:tcPr>
          <w:p w14:paraId="30BE307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0B57344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0" w:type="dxa"/>
            <w:noWrap/>
            <w:hideMark/>
          </w:tcPr>
          <w:p w14:paraId="2B7E68B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noWrap/>
            <w:hideMark/>
          </w:tcPr>
          <w:p w14:paraId="2B83AF7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75EF152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95" w:type="dxa"/>
            <w:vAlign w:val="bottom"/>
          </w:tcPr>
          <w:p w14:paraId="700CABA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A49CC" w:rsidRPr="00E903EC" w14:paraId="1A798A01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4C0CC7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136FD921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44E984C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0" w:type="dxa"/>
            <w:noWrap/>
            <w:hideMark/>
          </w:tcPr>
          <w:p w14:paraId="4D98A70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noWrap/>
            <w:hideMark/>
          </w:tcPr>
          <w:p w14:paraId="744DA43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61A1D3E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95" w:type="dxa"/>
            <w:vAlign w:val="bottom"/>
          </w:tcPr>
          <w:p w14:paraId="184B43E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564B6A" w:rsidRPr="00E903EC" w14:paraId="29A0BF81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43B016F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556DC9F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6FE9C01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0" w:type="dxa"/>
            <w:noWrap/>
            <w:hideMark/>
          </w:tcPr>
          <w:p w14:paraId="757B883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0" w:type="dxa"/>
            <w:noWrap/>
            <w:hideMark/>
          </w:tcPr>
          <w:p w14:paraId="1F24F5F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bottom"/>
          </w:tcPr>
          <w:p w14:paraId="67FC5AF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95" w:type="dxa"/>
            <w:vAlign w:val="bottom"/>
          </w:tcPr>
          <w:p w14:paraId="573BBBC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8A49CC" w:rsidRPr="00E903EC" w14:paraId="2B18A3F0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16DF806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HB-MC</w:t>
            </w:r>
          </w:p>
        </w:tc>
        <w:tc>
          <w:tcPr>
            <w:tcW w:w="3160" w:type="dxa"/>
            <w:noWrap/>
            <w:hideMark/>
          </w:tcPr>
          <w:p w14:paraId="174D75F1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11B24A7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0" w:type="dxa"/>
            <w:noWrap/>
            <w:hideMark/>
          </w:tcPr>
          <w:p w14:paraId="7FDF554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noWrap/>
            <w:hideMark/>
          </w:tcPr>
          <w:p w14:paraId="35D7586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bottom"/>
          </w:tcPr>
          <w:p w14:paraId="2167A94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95" w:type="dxa"/>
            <w:vAlign w:val="bottom"/>
          </w:tcPr>
          <w:p w14:paraId="20D51F2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564B6A" w:rsidRPr="00E903EC" w14:paraId="52EB8C56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6B55EB5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5A31D7B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452E995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90" w:type="dxa"/>
            <w:noWrap/>
            <w:hideMark/>
          </w:tcPr>
          <w:p w14:paraId="27BCBDF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noWrap/>
            <w:hideMark/>
          </w:tcPr>
          <w:p w14:paraId="0ECFE0F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14:paraId="57F6BE8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95" w:type="dxa"/>
            <w:vAlign w:val="bottom"/>
          </w:tcPr>
          <w:p w14:paraId="2FF7DD2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A49CC" w:rsidRPr="00E903EC" w14:paraId="21F57D4B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3173AC6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3DAA2AE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443DF72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0" w:type="dxa"/>
            <w:noWrap/>
            <w:hideMark/>
          </w:tcPr>
          <w:p w14:paraId="183F755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noWrap/>
            <w:hideMark/>
          </w:tcPr>
          <w:p w14:paraId="5584C90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bottom"/>
          </w:tcPr>
          <w:p w14:paraId="6221874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95" w:type="dxa"/>
            <w:vAlign w:val="bottom"/>
          </w:tcPr>
          <w:p w14:paraId="3B50B32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564B6A" w:rsidRPr="00E903EC" w14:paraId="542861D0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61D45A78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HB-Teak</w:t>
            </w:r>
          </w:p>
        </w:tc>
        <w:tc>
          <w:tcPr>
            <w:tcW w:w="3160" w:type="dxa"/>
            <w:noWrap/>
            <w:hideMark/>
          </w:tcPr>
          <w:p w14:paraId="2A9F9E9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4893B70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0" w:type="dxa"/>
            <w:noWrap/>
            <w:hideMark/>
          </w:tcPr>
          <w:p w14:paraId="65E1A63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0" w:type="dxa"/>
            <w:noWrap/>
            <w:hideMark/>
          </w:tcPr>
          <w:p w14:paraId="1CB3676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bottom"/>
          </w:tcPr>
          <w:p w14:paraId="29937E5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95" w:type="dxa"/>
            <w:vAlign w:val="bottom"/>
          </w:tcPr>
          <w:p w14:paraId="1A629CD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8A49CC" w:rsidRPr="00E903EC" w14:paraId="5C0E9178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C3D43C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55CF8C3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997" w:type="dxa"/>
            <w:noWrap/>
            <w:hideMark/>
          </w:tcPr>
          <w:p w14:paraId="1AC02CC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0" w:type="dxa"/>
            <w:noWrap/>
            <w:hideMark/>
          </w:tcPr>
          <w:p w14:paraId="5982A34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noWrap/>
            <w:hideMark/>
          </w:tcPr>
          <w:p w14:paraId="03BE1A6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2F08C6A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5" w:type="dxa"/>
            <w:vAlign w:val="bottom"/>
          </w:tcPr>
          <w:p w14:paraId="7EBAB71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564B6A" w:rsidRPr="00E903EC" w14:paraId="73B9F7AB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35EF97B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39C0945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Powdered Sample, XRF*</w:t>
            </w:r>
          </w:p>
        </w:tc>
        <w:tc>
          <w:tcPr>
            <w:tcW w:w="997" w:type="dxa"/>
            <w:noWrap/>
            <w:hideMark/>
          </w:tcPr>
          <w:p w14:paraId="541C61F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noWrap/>
            <w:hideMark/>
          </w:tcPr>
          <w:p w14:paraId="5FE7795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0" w:type="dxa"/>
            <w:noWrap/>
            <w:hideMark/>
          </w:tcPr>
          <w:p w14:paraId="4E27611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bottom"/>
          </w:tcPr>
          <w:p w14:paraId="57C5733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5" w:type="dxa"/>
            <w:vAlign w:val="bottom"/>
          </w:tcPr>
          <w:p w14:paraId="4CE120F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8A49CC" w:rsidRPr="00E903EC" w14:paraId="50A5ABC2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405F62D1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HB-Teak-D</w:t>
            </w:r>
          </w:p>
        </w:tc>
        <w:tc>
          <w:tcPr>
            <w:tcW w:w="3160" w:type="dxa"/>
            <w:noWrap/>
            <w:hideMark/>
          </w:tcPr>
          <w:p w14:paraId="265EC3F8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1C90C4F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noWrap/>
            <w:hideMark/>
          </w:tcPr>
          <w:p w14:paraId="78E19A6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noWrap/>
            <w:hideMark/>
          </w:tcPr>
          <w:p w14:paraId="01ECB39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70B16ED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95" w:type="dxa"/>
            <w:vAlign w:val="bottom"/>
          </w:tcPr>
          <w:p w14:paraId="61F6B5B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564B6A" w:rsidRPr="00E903EC" w14:paraId="3319E4F5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7EBB047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67A85FDD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4172987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  <w:noWrap/>
            <w:hideMark/>
          </w:tcPr>
          <w:p w14:paraId="6451199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0" w:type="dxa"/>
            <w:noWrap/>
            <w:hideMark/>
          </w:tcPr>
          <w:p w14:paraId="164FFE2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bottom"/>
          </w:tcPr>
          <w:p w14:paraId="15D572B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95" w:type="dxa"/>
            <w:vAlign w:val="bottom"/>
          </w:tcPr>
          <w:p w14:paraId="389E7C7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8A49CC" w:rsidRPr="00E903EC" w14:paraId="312C63BB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03714AE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2C53F0E4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2B4D144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noWrap/>
            <w:hideMark/>
          </w:tcPr>
          <w:p w14:paraId="47108DA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0" w:type="dxa"/>
            <w:noWrap/>
            <w:hideMark/>
          </w:tcPr>
          <w:p w14:paraId="6117755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bottom"/>
          </w:tcPr>
          <w:p w14:paraId="5BFE835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95" w:type="dxa"/>
            <w:vAlign w:val="bottom"/>
          </w:tcPr>
          <w:p w14:paraId="4E01ABE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564B6A" w:rsidRPr="00E903EC" w14:paraId="00E26201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0EFADA39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MPR 6-4-2</w:t>
            </w:r>
          </w:p>
        </w:tc>
        <w:tc>
          <w:tcPr>
            <w:tcW w:w="3160" w:type="dxa"/>
            <w:noWrap/>
            <w:hideMark/>
          </w:tcPr>
          <w:p w14:paraId="489275A7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35B8634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0" w:type="dxa"/>
            <w:noWrap/>
            <w:hideMark/>
          </w:tcPr>
          <w:p w14:paraId="7DC686C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hideMark/>
          </w:tcPr>
          <w:p w14:paraId="442E035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vAlign w:val="bottom"/>
          </w:tcPr>
          <w:p w14:paraId="3442381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95" w:type="dxa"/>
            <w:vAlign w:val="bottom"/>
          </w:tcPr>
          <w:p w14:paraId="6B6E488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8A49CC" w:rsidRPr="00E903EC" w14:paraId="12EB8E6A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07D681E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B433877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6CDA0AA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90" w:type="dxa"/>
            <w:noWrap/>
            <w:hideMark/>
          </w:tcPr>
          <w:p w14:paraId="03D6991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noWrap/>
            <w:hideMark/>
          </w:tcPr>
          <w:p w14:paraId="5ABC79B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Align w:val="bottom"/>
          </w:tcPr>
          <w:p w14:paraId="0B97858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95" w:type="dxa"/>
            <w:vAlign w:val="bottom"/>
          </w:tcPr>
          <w:p w14:paraId="4EEA708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564B6A" w:rsidRPr="00E903EC" w14:paraId="73FE356C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71C321C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65F445CE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6726E0C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0" w:type="dxa"/>
            <w:noWrap/>
            <w:hideMark/>
          </w:tcPr>
          <w:p w14:paraId="59891BB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noWrap/>
            <w:hideMark/>
          </w:tcPr>
          <w:p w14:paraId="7BF8050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0" w:type="dxa"/>
            <w:vAlign w:val="bottom"/>
          </w:tcPr>
          <w:p w14:paraId="74E5D26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95" w:type="dxa"/>
            <w:vAlign w:val="bottom"/>
          </w:tcPr>
          <w:p w14:paraId="2FC6AD9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8A49CC" w:rsidRPr="00E903EC" w14:paraId="710B54AA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7A545995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MPR BP</w:t>
            </w:r>
          </w:p>
        </w:tc>
        <w:tc>
          <w:tcPr>
            <w:tcW w:w="3160" w:type="dxa"/>
            <w:noWrap/>
            <w:hideMark/>
          </w:tcPr>
          <w:p w14:paraId="10FD91F5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6AD51BF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0" w:type="dxa"/>
            <w:noWrap/>
            <w:hideMark/>
          </w:tcPr>
          <w:p w14:paraId="0C9F139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hideMark/>
          </w:tcPr>
          <w:p w14:paraId="4DBF9D0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vAlign w:val="bottom"/>
          </w:tcPr>
          <w:p w14:paraId="4AF854E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5" w:type="dxa"/>
            <w:vAlign w:val="bottom"/>
          </w:tcPr>
          <w:p w14:paraId="33DE450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564B6A" w:rsidRPr="00E903EC" w14:paraId="29DD0A3F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5ABBFB4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78A31CC4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24938CD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0" w:type="dxa"/>
            <w:noWrap/>
            <w:hideMark/>
          </w:tcPr>
          <w:p w14:paraId="4B8E842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hideMark/>
          </w:tcPr>
          <w:p w14:paraId="3570653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0" w:type="dxa"/>
            <w:vAlign w:val="bottom"/>
          </w:tcPr>
          <w:p w14:paraId="33E6FC4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95" w:type="dxa"/>
            <w:vAlign w:val="bottom"/>
          </w:tcPr>
          <w:p w14:paraId="3F68930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8A49CC" w:rsidRPr="00E903EC" w14:paraId="7B70D433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FDEEE2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6630AC9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60A198D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90" w:type="dxa"/>
            <w:noWrap/>
            <w:hideMark/>
          </w:tcPr>
          <w:p w14:paraId="32711F1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noWrap/>
            <w:hideMark/>
          </w:tcPr>
          <w:p w14:paraId="38C2649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  <w:vAlign w:val="bottom"/>
          </w:tcPr>
          <w:p w14:paraId="1498AC6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vAlign w:val="bottom"/>
          </w:tcPr>
          <w:p w14:paraId="401B895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564B6A" w:rsidRPr="00E903EC" w14:paraId="0908EEA4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3289A390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MPR-BRF</w:t>
            </w:r>
          </w:p>
        </w:tc>
        <w:tc>
          <w:tcPr>
            <w:tcW w:w="3160" w:type="dxa"/>
            <w:noWrap/>
            <w:hideMark/>
          </w:tcPr>
          <w:p w14:paraId="655488AD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770C4BF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0" w:type="dxa"/>
            <w:noWrap/>
            <w:hideMark/>
          </w:tcPr>
          <w:p w14:paraId="2DCBD50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noWrap/>
            <w:hideMark/>
          </w:tcPr>
          <w:p w14:paraId="7FB8E06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0" w:type="dxa"/>
            <w:vAlign w:val="bottom"/>
          </w:tcPr>
          <w:p w14:paraId="7285043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95" w:type="dxa"/>
            <w:vAlign w:val="bottom"/>
          </w:tcPr>
          <w:p w14:paraId="73FE978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8A49CC" w:rsidRPr="00E903EC" w14:paraId="6EDCFF18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36B7CB2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43F8FB72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41D3165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0" w:type="dxa"/>
            <w:noWrap/>
            <w:hideMark/>
          </w:tcPr>
          <w:p w14:paraId="5A0BC2F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noWrap/>
            <w:hideMark/>
          </w:tcPr>
          <w:p w14:paraId="1044728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0" w:type="dxa"/>
            <w:vAlign w:val="bottom"/>
          </w:tcPr>
          <w:p w14:paraId="2CE9656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95" w:type="dxa"/>
            <w:vAlign w:val="bottom"/>
          </w:tcPr>
          <w:p w14:paraId="10E2FBA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564B6A" w:rsidRPr="00E903EC" w14:paraId="71F83F8E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F333C3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5B9A1DF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427C5C9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0" w:type="dxa"/>
            <w:noWrap/>
            <w:hideMark/>
          </w:tcPr>
          <w:p w14:paraId="37F971E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noWrap/>
            <w:hideMark/>
          </w:tcPr>
          <w:p w14:paraId="7793DC0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0" w:type="dxa"/>
            <w:vAlign w:val="bottom"/>
          </w:tcPr>
          <w:p w14:paraId="7E6DA17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95" w:type="dxa"/>
            <w:vAlign w:val="bottom"/>
          </w:tcPr>
          <w:p w14:paraId="4ED8E5E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8A49CC" w:rsidRPr="00E903EC" w14:paraId="6F3C1ACA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5BAB21B8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RC-1</w:t>
            </w:r>
          </w:p>
        </w:tc>
        <w:tc>
          <w:tcPr>
            <w:tcW w:w="3160" w:type="dxa"/>
            <w:noWrap/>
            <w:hideMark/>
          </w:tcPr>
          <w:p w14:paraId="4F3988DA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6D43FA7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noWrap/>
            <w:hideMark/>
          </w:tcPr>
          <w:p w14:paraId="63EBCCC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noWrap/>
            <w:hideMark/>
          </w:tcPr>
          <w:p w14:paraId="681C587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vAlign w:val="bottom"/>
          </w:tcPr>
          <w:p w14:paraId="2279D8F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95" w:type="dxa"/>
            <w:vAlign w:val="bottom"/>
          </w:tcPr>
          <w:p w14:paraId="378472F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564B6A" w:rsidRPr="00E903EC" w14:paraId="7CD1B19B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6FDCB12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0084925D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78EFBCF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0" w:type="dxa"/>
            <w:noWrap/>
            <w:hideMark/>
          </w:tcPr>
          <w:p w14:paraId="203259D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0" w:type="dxa"/>
            <w:noWrap/>
            <w:hideMark/>
          </w:tcPr>
          <w:p w14:paraId="46ADF60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1AC56C9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95" w:type="dxa"/>
            <w:vAlign w:val="bottom"/>
          </w:tcPr>
          <w:p w14:paraId="22E3160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8A49CC" w:rsidRPr="00E903EC" w14:paraId="17327E78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397930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38F12A6C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16F53CC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0" w:type="dxa"/>
            <w:noWrap/>
            <w:hideMark/>
          </w:tcPr>
          <w:p w14:paraId="5928E24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noWrap/>
            <w:hideMark/>
          </w:tcPr>
          <w:p w14:paraId="107D84A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0" w:type="dxa"/>
            <w:vAlign w:val="bottom"/>
          </w:tcPr>
          <w:p w14:paraId="3A57B43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95" w:type="dxa"/>
            <w:vAlign w:val="bottom"/>
          </w:tcPr>
          <w:p w14:paraId="51AA8EB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564B6A" w:rsidRPr="00E903EC" w14:paraId="029834C0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072A6F9B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RC-3</w:t>
            </w:r>
          </w:p>
        </w:tc>
        <w:tc>
          <w:tcPr>
            <w:tcW w:w="3160" w:type="dxa"/>
            <w:noWrap/>
            <w:hideMark/>
          </w:tcPr>
          <w:p w14:paraId="02082EA8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0EF28FF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noWrap/>
            <w:hideMark/>
          </w:tcPr>
          <w:p w14:paraId="0A8AB62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0" w:type="dxa"/>
            <w:noWrap/>
            <w:hideMark/>
          </w:tcPr>
          <w:p w14:paraId="067ACD7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3028F2C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5" w:type="dxa"/>
            <w:vAlign w:val="bottom"/>
          </w:tcPr>
          <w:p w14:paraId="2DF7482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8A49CC" w:rsidRPr="00E903EC" w14:paraId="4A43D921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42C53C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53971C0A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671B8A3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0" w:type="dxa"/>
            <w:noWrap/>
            <w:hideMark/>
          </w:tcPr>
          <w:p w14:paraId="26915C7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0" w:type="dxa"/>
            <w:noWrap/>
            <w:hideMark/>
          </w:tcPr>
          <w:p w14:paraId="3195BCF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58801BB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5" w:type="dxa"/>
            <w:vAlign w:val="bottom"/>
          </w:tcPr>
          <w:p w14:paraId="45B4F5B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564B6A" w:rsidRPr="00E903EC" w14:paraId="5234A192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7EDAAC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63BE057C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0BE55AC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noWrap/>
            <w:hideMark/>
          </w:tcPr>
          <w:p w14:paraId="78D8AAB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noWrap/>
            <w:hideMark/>
          </w:tcPr>
          <w:p w14:paraId="2B19CBD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17AE4BD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95" w:type="dxa"/>
            <w:vAlign w:val="bottom"/>
          </w:tcPr>
          <w:p w14:paraId="149FD17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8A49CC" w:rsidRPr="00E903EC" w14:paraId="3EE5E651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48272CDD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SR-1</w:t>
            </w:r>
          </w:p>
        </w:tc>
        <w:tc>
          <w:tcPr>
            <w:tcW w:w="3160" w:type="dxa"/>
            <w:noWrap/>
            <w:hideMark/>
          </w:tcPr>
          <w:p w14:paraId="21F0F76C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3450BB9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0" w:type="dxa"/>
            <w:noWrap/>
            <w:hideMark/>
          </w:tcPr>
          <w:p w14:paraId="183A0D3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noWrap/>
            <w:hideMark/>
          </w:tcPr>
          <w:p w14:paraId="0618C92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14:paraId="7FE9810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95" w:type="dxa"/>
            <w:vAlign w:val="bottom"/>
          </w:tcPr>
          <w:p w14:paraId="3C08F68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564B6A" w:rsidRPr="00E903EC" w14:paraId="33B5B7D5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4C18C6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60339F6F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37784DA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noWrap/>
            <w:hideMark/>
          </w:tcPr>
          <w:p w14:paraId="1D46C6F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0" w:type="dxa"/>
            <w:noWrap/>
            <w:hideMark/>
          </w:tcPr>
          <w:p w14:paraId="3F4BFBC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vAlign w:val="bottom"/>
          </w:tcPr>
          <w:p w14:paraId="6105BE8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95" w:type="dxa"/>
            <w:vAlign w:val="bottom"/>
          </w:tcPr>
          <w:p w14:paraId="346C243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8A49CC" w:rsidRPr="00E903EC" w14:paraId="00D9F476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5D5A312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681CB002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2F992CD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noWrap/>
            <w:hideMark/>
          </w:tcPr>
          <w:p w14:paraId="225943F1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0" w:type="dxa"/>
            <w:noWrap/>
            <w:hideMark/>
          </w:tcPr>
          <w:p w14:paraId="55902B3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bottom"/>
          </w:tcPr>
          <w:p w14:paraId="16D800A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95" w:type="dxa"/>
            <w:vAlign w:val="bottom"/>
          </w:tcPr>
          <w:p w14:paraId="779DEEA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564B6A" w:rsidRPr="00E903EC" w14:paraId="560BC39D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4483FA5B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SR-2</w:t>
            </w:r>
          </w:p>
        </w:tc>
        <w:tc>
          <w:tcPr>
            <w:tcW w:w="3160" w:type="dxa"/>
            <w:noWrap/>
            <w:hideMark/>
          </w:tcPr>
          <w:p w14:paraId="16284456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21D25CE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0" w:type="dxa"/>
            <w:noWrap/>
            <w:hideMark/>
          </w:tcPr>
          <w:p w14:paraId="1E43C71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0" w:type="dxa"/>
            <w:noWrap/>
            <w:hideMark/>
          </w:tcPr>
          <w:p w14:paraId="293992C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bottom"/>
          </w:tcPr>
          <w:p w14:paraId="20C09278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95" w:type="dxa"/>
            <w:vAlign w:val="bottom"/>
          </w:tcPr>
          <w:p w14:paraId="16BFC59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A49CC" w:rsidRPr="00E903EC" w14:paraId="4749A5BB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C5C39C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19203AD1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047D230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0" w:type="dxa"/>
            <w:noWrap/>
            <w:hideMark/>
          </w:tcPr>
          <w:p w14:paraId="4FB5280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0" w:type="dxa"/>
            <w:noWrap/>
            <w:hideMark/>
          </w:tcPr>
          <w:p w14:paraId="73CE14C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0" w:type="dxa"/>
            <w:vAlign w:val="bottom"/>
          </w:tcPr>
          <w:p w14:paraId="4400B80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vAlign w:val="bottom"/>
          </w:tcPr>
          <w:p w14:paraId="6AA1410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564B6A" w:rsidRPr="00E903EC" w14:paraId="495D4F03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6F67C322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7AB5E523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2F245E3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noWrap/>
            <w:hideMark/>
          </w:tcPr>
          <w:p w14:paraId="213FFAA4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0" w:type="dxa"/>
            <w:noWrap/>
            <w:hideMark/>
          </w:tcPr>
          <w:p w14:paraId="2E7F2D1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  <w:vAlign w:val="bottom"/>
          </w:tcPr>
          <w:p w14:paraId="5FF07D3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95" w:type="dxa"/>
            <w:vAlign w:val="bottom"/>
          </w:tcPr>
          <w:p w14:paraId="2800FFAD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8A49CC" w:rsidRPr="00E903EC" w14:paraId="6C83FFDD" w14:textId="77777777" w:rsidTr="00564B6A">
        <w:trPr>
          <w:trHeight w:val="241"/>
        </w:trPr>
        <w:tc>
          <w:tcPr>
            <w:tcW w:w="1508" w:type="dxa"/>
            <w:vMerge w:val="restart"/>
            <w:noWrap/>
            <w:hideMark/>
          </w:tcPr>
          <w:p w14:paraId="1BAD04A7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WP-13</w:t>
            </w:r>
          </w:p>
        </w:tc>
        <w:tc>
          <w:tcPr>
            <w:tcW w:w="3160" w:type="dxa"/>
            <w:noWrap/>
            <w:hideMark/>
          </w:tcPr>
          <w:p w14:paraId="579836FC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Whole Rock,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058243D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0" w:type="dxa"/>
            <w:noWrap/>
            <w:hideMark/>
          </w:tcPr>
          <w:p w14:paraId="7171E80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noWrap/>
            <w:hideMark/>
          </w:tcPr>
          <w:p w14:paraId="39DF0240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bottom"/>
          </w:tcPr>
          <w:p w14:paraId="3B662399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95" w:type="dxa"/>
            <w:vAlign w:val="bottom"/>
          </w:tcPr>
          <w:p w14:paraId="58706FF5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64B6A" w:rsidRPr="00E903EC" w14:paraId="6B0B07A7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1EFBB6C6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399F9C94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</w:t>
            </w:r>
            <w:proofErr w:type="spellStart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pXRF</w:t>
            </w:r>
            <w:proofErr w:type="spellEnd"/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14:paraId="3B469AA7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0" w:type="dxa"/>
            <w:noWrap/>
            <w:hideMark/>
          </w:tcPr>
          <w:p w14:paraId="1EA7DE0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hideMark/>
          </w:tcPr>
          <w:p w14:paraId="28FE42F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0" w:type="dxa"/>
            <w:vAlign w:val="bottom"/>
          </w:tcPr>
          <w:p w14:paraId="3D5C821B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95" w:type="dxa"/>
            <w:vAlign w:val="bottom"/>
          </w:tcPr>
          <w:p w14:paraId="20F8275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8A49CC" w:rsidRPr="00E903EC" w14:paraId="16219DB3" w14:textId="77777777" w:rsidTr="00564B6A">
        <w:trPr>
          <w:trHeight w:val="241"/>
        </w:trPr>
        <w:tc>
          <w:tcPr>
            <w:tcW w:w="1508" w:type="dxa"/>
            <w:vMerge/>
            <w:noWrap/>
            <w:hideMark/>
          </w:tcPr>
          <w:p w14:paraId="21318EF3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noWrap/>
            <w:hideMark/>
          </w:tcPr>
          <w:p w14:paraId="0545CEBB" w14:textId="77777777" w:rsidR="008A49CC" w:rsidRPr="00E903EC" w:rsidRDefault="008A49CC" w:rsidP="00363C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Powdered Sample, XRF </w:t>
            </w:r>
          </w:p>
        </w:tc>
        <w:tc>
          <w:tcPr>
            <w:tcW w:w="997" w:type="dxa"/>
            <w:noWrap/>
            <w:hideMark/>
          </w:tcPr>
          <w:p w14:paraId="6218963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90" w:type="dxa"/>
            <w:noWrap/>
            <w:hideMark/>
          </w:tcPr>
          <w:p w14:paraId="6448150C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noWrap/>
            <w:hideMark/>
          </w:tcPr>
          <w:p w14:paraId="3C5C4F5E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0" w:type="dxa"/>
            <w:vAlign w:val="bottom"/>
          </w:tcPr>
          <w:p w14:paraId="3C5D931A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95" w:type="dxa"/>
            <w:vAlign w:val="bottom"/>
          </w:tcPr>
          <w:p w14:paraId="6CE130FF" w14:textId="77777777" w:rsidR="008A49CC" w:rsidRPr="00E903EC" w:rsidRDefault="008A49CC" w:rsidP="00363C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</w:tbl>
    <w:p w14:paraId="52493470" w14:textId="728E5B1F" w:rsidR="00E55FCF" w:rsidRPr="00E903EC" w:rsidRDefault="00DF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= only instances in which </w:t>
      </w:r>
      <w:r w:rsidRPr="00E903EC">
        <w:rPr>
          <w:rFonts w:ascii="Times New Roman" w:hAnsi="Times New Roman" w:cs="Times New Roman"/>
        </w:rPr>
        <w:t xml:space="preserve">Spearman’s </w:t>
      </w:r>
      <w:r w:rsidRPr="00E903EC">
        <w:rPr>
          <w:rFonts w:ascii="Times New Roman" w:hAnsi="Times New Roman" w:cs="Times New Roman"/>
          <w:i/>
          <w:iCs/>
        </w:rPr>
        <w:t>rho</w:t>
      </w:r>
      <w:r w:rsidRPr="00E903EC">
        <w:rPr>
          <w:rFonts w:ascii="Times New Roman" w:hAnsi="Times New Roman" w:cs="Times New Roman"/>
        </w:rPr>
        <w:t xml:space="preserve"> and the Pearson correlation value </w:t>
      </w:r>
      <w:r>
        <w:rPr>
          <w:rFonts w:ascii="Times New Roman" w:hAnsi="Times New Roman" w:cs="Times New Roman"/>
        </w:rPr>
        <w:t xml:space="preserve">were not </w:t>
      </w:r>
      <w:r w:rsidRPr="00E903EC">
        <w:rPr>
          <w:rFonts w:ascii="Times New Roman" w:hAnsi="Times New Roman" w:cs="Times New Roman"/>
        </w:rPr>
        <w:t>statistically significant at the 0.01 level for a two-tailed analysis</w:t>
      </w:r>
      <w:r>
        <w:rPr>
          <w:rFonts w:ascii="Times New Roman" w:hAnsi="Times New Roman" w:cs="Times New Roman"/>
        </w:rPr>
        <w:t>.</w:t>
      </w:r>
    </w:p>
    <w:p w14:paraId="6F3D4E8F" w14:textId="77777777" w:rsidR="00DF73FF" w:rsidRDefault="00DF73F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7F88E49" w14:textId="59D22E0B" w:rsidR="00E903EC" w:rsidRPr="00E903EC" w:rsidRDefault="00E903EC" w:rsidP="00E903EC">
      <w:pPr>
        <w:spacing w:after="12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903EC">
        <w:rPr>
          <w:rFonts w:ascii="Times New Roman" w:hAnsi="Times New Roman" w:cs="Times New Roman"/>
          <w:b/>
          <w:bCs/>
          <w:sz w:val="22"/>
          <w:szCs w:val="22"/>
        </w:rPr>
        <w:lastRenderedPageBreak/>
        <w:t>Supplemental References Cited</w:t>
      </w:r>
    </w:p>
    <w:p w14:paraId="75776381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Abramiuk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Marc A., and William P.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Meurer</w:t>
      </w:r>
      <w:proofErr w:type="spellEnd"/>
    </w:p>
    <w:p w14:paraId="003135A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2006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A Preliminary Geoarchaeological Investigation of Ground Stone Tools in and around the Maya Mountains, Toledo District, Belize.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Latin American Antiquity</w:t>
      </w:r>
      <w:r w:rsidRPr="00E903EC">
        <w:rPr>
          <w:rFonts w:ascii="Times New Roman" w:hAnsi="Times New Roman" w:cs="Times New Roman"/>
          <w:sz w:val="22"/>
          <w:szCs w:val="22"/>
        </w:rPr>
        <w:t xml:space="preserve"> 17(3):335–354. DOI:</w:t>
      </w:r>
      <w:hyperlink r:id="rId8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10.2307/25063056</w:t>
        </w:r>
      </w:hyperlink>
      <w:r w:rsidRPr="00E903EC">
        <w:rPr>
          <w:rFonts w:ascii="Times New Roman" w:hAnsi="Times New Roman" w:cs="Times New Roman"/>
          <w:sz w:val="22"/>
          <w:szCs w:val="22"/>
        </w:rPr>
        <w:t>.</w:t>
      </w:r>
    </w:p>
    <w:p w14:paraId="7AE48083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B2325EB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Brouwer Burg,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Marieka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Astrid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Runggaldier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and Eleanor Harrison-Buck</w:t>
      </w:r>
    </w:p>
    <w:p w14:paraId="7E7261B0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The Afterlife of Earthen-Core Buildings: A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Taphonomic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Study of Threatened and Effaced Architecture in Central Belize.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Journal of Field Archaeology</w:t>
      </w:r>
      <w:r w:rsidRPr="00E903EC">
        <w:rPr>
          <w:rFonts w:ascii="Times New Roman" w:hAnsi="Times New Roman" w:cs="Times New Roman"/>
          <w:sz w:val="22"/>
          <w:szCs w:val="22"/>
        </w:rPr>
        <w:t xml:space="preserve"> 41(1):1–20.</w:t>
      </w:r>
    </w:p>
    <w:p w14:paraId="234738A4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E54BB9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Chase, Arlen F., and Diane Z. Chase (editors)</w:t>
      </w:r>
    </w:p>
    <w:p w14:paraId="13ADDC7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2005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Searching for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Last Urbanites: Continued Investigation of Small Structures in and near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2005 Field Report of the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Central Florida. Report submitted to the Belize Institute of Archaeology. Copies available at </w:t>
      </w:r>
      <w:hyperlink r:id="rId9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https://caracol.org/wp-content/uploads/2016/05/Season-Report-2005.pdf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 xml:space="preserve">, Accessed April 5, 2021. </w:t>
      </w:r>
    </w:p>
    <w:p w14:paraId="0FF05D49" w14:textId="77777777" w:rsidR="00E903EC" w:rsidRPr="00E903EC" w:rsidRDefault="00E903EC" w:rsidP="00E903EC">
      <w:pPr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3378400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Trying to Understand the End: Continued Investigation of Small Structures in and near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2006 Field Report of the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Central Florida. Report submitted to the Belize Institute of Archaeology. Copies available at </w:t>
      </w:r>
      <w:hyperlink r:id="rId10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https://caracol.org/wp-content/uploads/2016/05/Season-Report-2006.pdf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53CFBC9B" w14:textId="77777777" w:rsidR="00E903EC" w:rsidRPr="00E903EC" w:rsidRDefault="00E903EC" w:rsidP="00E903EC">
      <w:pPr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383608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2008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Household Composition and Ritual Patterning: Continued Investigation of Residential Groups near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2008 Field Report of the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Central Florida. Report submitted to the Belize Institute of Archaeology. Copies </w:t>
      </w:r>
      <w:r w:rsidRPr="00E903EC">
        <w:rPr>
          <w:rFonts w:ascii="Times New Roman" w:hAnsi="Times New Roman" w:cs="Times New Roman"/>
          <w:sz w:val="22"/>
          <w:szCs w:val="22"/>
        </w:rPr>
        <w:lastRenderedPageBreak/>
        <w:t xml:space="preserve">available at </w:t>
      </w:r>
      <w:hyperlink r:id="rId11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https://caracol.org/wp-content/uploads/2016/05/Season-Report-2008.pdf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421AC2D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7B12A2A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2012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Interpreting Ancient Maya Society Through Neighborhoods: Investigation of Adjacent Residential Complexes near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Investigations for 2012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Central Florida. Report submitted to the Belize Institute of Archaeology. Copies available at </w:t>
      </w:r>
      <w:hyperlink r:id="rId12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https://caracol.org/wp-content/uploads/2016/05/Season-Report-2012.pdf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02AB5D5C" w14:textId="77777777" w:rsidR="00E903EC" w:rsidRPr="00E903EC" w:rsidRDefault="00E903EC" w:rsidP="00E903EC">
      <w:pPr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3294C92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2015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Investigating Early Long-Distance Interaction in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Investigations for 2015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Central Florida. Report submitted to the Belize Institute of Archaeology. Copies available at </w:t>
      </w:r>
      <w:hyperlink r:id="rId13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https://caracol.org/wp-content/uploads/2015/12/2015.pdf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626B2EB8" w14:textId="77777777" w:rsidR="00E903EC" w:rsidRPr="00E903EC" w:rsidRDefault="00E903EC" w:rsidP="00E903EC">
      <w:pPr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4EC23BA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Investigating Early Long-Distance Interaction in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Investigations for 2016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Nevada, Las Vegas. Report submitted to the Belize Institute of Archaeology. Copies available at </w:t>
      </w:r>
      <w:hyperlink r:id="rId14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https://caracol.org/wp-content/uploads/2016/12/2016.pdf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3223756E" w14:textId="77777777" w:rsidR="00E903EC" w:rsidRPr="00E903EC" w:rsidRDefault="00E903EC" w:rsidP="00E903EC">
      <w:pPr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55CD528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2017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Interpreting Ancient Maya Society Through Residential Groups: Investigating Early Long-Distance Interaction in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Caracol’s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Epicenter: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Investigations for 2017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of Nevada, Las Vegas. Report submitted to the Belize Institute of Archaeology. Copies available at </w:t>
      </w:r>
      <w:hyperlink r:id="rId15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https://caracol.org/wp-content/uploads/2017/12/2017.pdf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256A0AFE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034733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Chase, Arlen F., Diane Z. Chase, and Adrian S. Z. Chase (editors)</w:t>
      </w:r>
    </w:p>
    <w:p w14:paraId="2735B12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lastRenderedPageBreak/>
        <w:t>2019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Markets and the Socio-Economic Integration of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, Belize: Investigating Residential Groups and Public Architecture in the Vicinities of the Monterey Residential Group and the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Puchituk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Terminus: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Caracol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Investigations for 2019</w:t>
      </w:r>
      <w:r w:rsidRPr="00E903EC">
        <w:rPr>
          <w:rFonts w:ascii="Times New Roman" w:hAnsi="Times New Roman" w:cs="Times New Roman"/>
          <w:sz w:val="22"/>
          <w:szCs w:val="22"/>
        </w:rPr>
        <w:t xml:space="preserve">. Pomona College, Claremont Graduate College, and Arizona State University. Report submitted to the Belize Institute of Archaeology. Copies available at </w:t>
      </w:r>
      <w:hyperlink r:id="rId16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https://caracol.org/wp-content/uploads/2020/11/2019.pdf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5, 2021.</w:t>
      </w:r>
    </w:p>
    <w:p w14:paraId="51D9A518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59F5C9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Delu, Antonia M.</w:t>
      </w:r>
    </w:p>
    <w:p w14:paraId="6DAFE2A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2007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The Ground Stone Tools of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Caye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Coco, Belize</w:t>
      </w:r>
      <w:r w:rsidRPr="00E903EC">
        <w:rPr>
          <w:rFonts w:ascii="Times New Roman" w:hAnsi="Times New Roman" w:cs="Times New Roman"/>
          <w:sz w:val="22"/>
          <w:szCs w:val="22"/>
        </w:rPr>
        <w:t>. Occasional Paper No. 12. Institute for Mesoamerican Studies. The University at Albany – State University of New York, Albany.</w:t>
      </w:r>
    </w:p>
    <w:p w14:paraId="0F96D353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835C28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Duffy, Lisa G.</w:t>
      </w:r>
    </w:p>
    <w:p w14:paraId="3174E221" w14:textId="39B3EB66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2011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Maize </w:t>
      </w:r>
      <w:r w:rsidR="00AC5548">
        <w:rPr>
          <w:rFonts w:ascii="Times New Roman" w:hAnsi="Times New Roman" w:cs="Times New Roman"/>
          <w:sz w:val="22"/>
          <w:szCs w:val="22"/>
        </w:rPr>
        <w:t>a</w:t>
      </w:r>
      <w:r w:rsidRPr="00E903EC">
        <w:rPr>
          <w:rFonts w:ascii="Times New Roman" w:hAnsi="Times New Roman" w:cs="Times New Roman"/>
          <w:sz w:val="22"/>
          <w:szCs w:val="22"/>
        </w:rPr>
        <w:t xml:space="preserve">nd Stone </w:t>
      </w:r>
      <w:proofErr w:type="gramStart"/>
      <w:r w:rsidRPr="00E903E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E903EC">
        <w:rPr>
          <w:rFonts w:ascii="Times New Roman" w:hAnsi="Times New Roman" w:cs="Times New Roman"/>
          <w:sz w:val="22"/>
          <w:szCs w:val="22"/>
        </w:rPr>
        <w:t xml:space="preserve"> Functional Analysis Of The Manos And Metates Of Santa Rita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Corozal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Belize. Master’s thesis, Department of Anthropology, University of Central Florida, Orlando.</w:t>
      </w:r>
    </w:p>
    <w:p w14:paraId="6C13D61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00922D8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Ebert, Claire E.,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Chrissina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C. Burke, Jaime J. Awe, and Julie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(editors)</w:t>
      </w:r>
    </w:p>
    <w:p w14:paraId="098AA74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2017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2016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22. Baylor University and Northern Arizona University. Report submitted to the Belize Institute of Archaeology. Copies available at </w:t>
      </w:r>
      <w:hyperlink r:id="rId17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https://f718f5f6-ff16-4649-955b-b63b954ed46c.filesusr.com/ugd/ad402d_d059f25714014ac68d69514988af17f0.pdf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27408E2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29A914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Ebert, Claire E., Julie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and Jaime J. Awe (editors)</w:t>
      </w:r>
    </w:p>
    <w:p w14:paraId="2EC487E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2018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2017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23. Baylor University and Northern Arizona University. Report submitted to the </w:t>
      </w:r>
      <w:r w:rsidRPr="00E903EC">
        <w:rPr>
          <w:rFonts w:ascii="Times New Roman" w:hAnsi="Times New Roman" w:cs="Times New Roman"/>
          <w:sz w:val="22"/>
          <w:szCs w:val="22"/>
        </w:rPr>
        <w:lastRenderedPageBreak/>
        <w:t xml:space="preserve">Belize Institute of Archaeology. Copies available at </w:t>
      </w:r>
      <w:hyperlink r:id="rId18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https://f718f5f6-ff16-4649-955b-b63b954ed46c.filesusr.com/ugd/f1e973_b4f6440894604b449cb2533f123a94a7.pdf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49F1983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6A299F2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Ebert, Claire E., John P. Walden, Julie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and Jaime J. Awe (editors)</w:t>
      </w:r>
    </w:p>
    <w:p w14:paraId="46F8AD3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2019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2018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24. Northern Arizona University and Baylor University. Report submitted to the Belize Institute of Archaeology. Copies available at </w:t>
      </w:r>
      <w:hyperlink r:id="rId19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https://f718f5f6-ff16-4649-955b-b63b954ed46c.filesusr.com/ugd/f1e973_551a7c60cd4c415abb9fe34e56c5c981.pdf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D19B15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DB5C77F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2020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2019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25. Northern Arizona University and Baylor University. Report submitted to the Belize Institute of Archaeology. Copies available at </w:t>
      </w:r>
      <w:hyperlink r:id="rId20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https://f718f5f6-ff16-4649-955b-b63b954ed46c.filesusr.com/ugd/f1e973_047f7920e63e45a487df07bacb2807b1.pdf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71B3525D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76BA41D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Garber, James F.</w:t>
      </w:r>
    </w:p>
    <w:p w14:paraId="4783966C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1989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The Ground Stone Industry. In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Archaeology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Cerros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Belize, Central America</w:t>
      </w:r>
      <w:r w:rsidRPr="00E903EC">
        <w:rPr>
          <w:rFonts w:ascii="Times New Roman" w:hAnsi="Times New Roman" w:cs="Times New Roman"/>
          <w:sz w:val="22"/>
          <w:szCs w:val="22"/>
        </w:rPr>
        <w:t xml:space="preserve">, edited by David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Freidel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pp. 15–36. Southern Methodist University Press, Dallas.</w:t>
      </w:r>
    </w:p>
    <w:p w14:paraId="1E2E7551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7577439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1995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The Artifacts. In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Maya Maritime Trade, Settlement, and Population on Ambergris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Caye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Belize</w:t>
      </w:r>
      <w:r w:rsidRPr="00E903EC">
        <w:rPr>
          <w:rFonts w:ascii="Times New Roman" w:hAnsi="Times New Roman" w:cs="Times New Roman"/>
          <w:sz w:val="22"/>
          <w:szCs w:val="22"/>
        </w:rPr>
        <w:t xml:space="preserve">, edited by Thomas H.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Guderjan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and James F. Garber, pp. 113–138.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Labyrinthos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Press, Culver City.</w:t>
      </w:r>
    </w:p>
    <w:p w14:paraId="711299B4" w14:textId="2283D755" w:rsid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21FF4C5" w14:textId="77777777" w:rsidR="00105E3D" w:rsidRPr="00E903EC" w:rsidRDefault="00105E3D" w:rsidP="00105E3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Garber, James F., W. David Driver, Lauren A. Sullivan, and Sean Goldsmith (editors)</w:t>
      </w:r>
    </w:p>
    <w:p w14:paraId="6EFDD732" w14:textId="77777777" w:rsidR="00105E3D" w:rsidRPr="00E903EC" w:rsidRDefault="00105E3D" w:rsidP="00105E3D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lastRenderedPageBreak/>
        <w:t>1992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Blackman Eddy Archaeological Project: Results of the 1991 Field Season</w:t>
      </w:r>
      <w:r w:rsidRPr="00E903EC">
        <w:rPr>
          <w:rFonts w:ascii="Times New Roman" w:hAnsi="Times New Roman" w:cs="Times New Roman"/>
          <w:sz w:val="22"/>
          <w:szCs w:val="22"/>
        </w:rPr>
        <w:t>. Report submitted to the Department of Archaeology, Belmopan, Belize.</w:t>
      </w:r>
    </w:p>
    <w:p w14:paraId="36E88AC2" w14:textId="77777777" w:rsidR="00105E3D" w:rsidRPr="00E903EC" w:rsidRDefault="00105E3D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19F76E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Garber, James F., W. David Driver, and Lauren A. Sullivan (editors)</w:t>
      </w:r>
    </w:p>
    <w:p w14:paraId="0DA1D7D6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1993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Blackman Eddy Archaeological Project: Results of the 1992 Field Season</w:t>
      </w:r>
      <w:r w:rsidRPr="00E903EC">
        <w:rPr>
          <w:rFonts w:ascii="Times New Roman" w:hAnsi="Times New Roman" w:cs="Times New Roman"/>
          <w:sz w:val="22"/>
          <w:szCs w:val="22"/>
        </w:rPr>
        <w:t>. Report submitted to the Department of Archaeology, Belmopan, Belize.</w:t>
      </w:r>
    </w:p>
    <w:p w14:paraId="69CD28D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EA55E8E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Garber, James F., F. Kent Reilly, and David M. Glassman (editors)</w:t>
      </w:r>
    </w:p>
    <w:p w14:paraId="2929573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1995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Blackman Eddy Archaeological Project: Results of the 1994 Field Season</w:t>
      </w:r>
      <w:r w:rsidRPr="00E903EC">
        <w:rPr>
          <w:rFonts w:ascii="Times New Roman" w:hAnsi="Times New Roman" w:cs="Times New Roman"/>
          <w:sz w:val="22"/>
          <w:szCs w:val="22"/>
        </w:rPr>
        <w:t>. Report submitted to the Department of Archaeology, Belmopan, Belize.</w:t>
      </w:r>
    </w:p>
    <w:p w14:paraId="32047722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05B2120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Garber, James F., M Kathryn Brown, and Christopher J. Hartman</w:t>
      </w:r>
    </w:p>
    <w:p w14:paraId="7312B74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2002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The Early/Middle Formative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Kanocha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Phase (1200-850 B.C.) at Blackman Eddy, Belize</w:t>
      </w:r>
      <w:r w:rsidRPr="00E903EC">
        <w:rPr>
          <w:rFonts w:ascii="Times New Roman" w:hAnsi="Times New Roman" w:cs="Times New Roman"/>
          <w:sz w:val="22"/>
          <w:szCs w:val="22"/>
        </w:rPr>
        <w:t xml:space="preserve">. Report submitted to the Foundation for the Advancement of Mesoamerican Studies, Inc. (FAMSI). Copies available at </w:t>
      </w:r>
      <w:hyperlink r:id="rId21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http://www.famsi.org/reports/00090/index.html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February 19, 2021.</w:t>
      </w:r>
    </w:p>
    <w:p w14:paraId="300E9D0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BAAD4D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Graham, Elizabeth (editor)</w:t>
      </w:r>
    </w:p>
    <w:p w14:paraId="23B4C20F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2015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Report on the 2015 Investigations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Lamanai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with update on Marco Gonzalez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University College London. Report submitted to the Belize Institute of Archaeology. Copies available at </w:t>
      </w:r>
      <w:hyperlink r:id="rId22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https://lamanai.org.uk/uploads/3/4/5/0/34505207/2015_report_final_egraham.pdf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68856D86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1C790BC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Report on the 2016 Investigations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Lamanai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. University College London. Report submitted to the Belize Institute of Archaeology. Copies available at </w:t>
      </w:r>
      <w:hyperlink r:id="rId23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https://lamanai.org.uk/uploads/3/4/5/0/34505207/2016_report_final_egraham_5April18.pdf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0085B1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B9B05DB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Guderjan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Thomas H.</w:t>
      </w:r>
    </w:p>
    <w:p w14:paraId="253C5224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1995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Settlement Patterns and Survey Data. In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Maya Maritime Trade, Settlement, and Population on Ambergris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Caye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Belize</w:t>
      </w:r>
      <w:r w:rsidRPr="00E903EC">
        <w:rPr>
          <w:rFonts w:ascii="Times New Roman" w:hAnsi="Times New Roman" w:cs="Times New Roman"/>
          <w:sz w:val="22"/>
          <w:szCs w:val="22"/>
        </w:rPr>
        <w:t xml:space="preserve">, edited by Thomas H.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Guderjan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and James F. Garber, pp. 9–30.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Labyrinthos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Press, Culver City.</w:t>
      </w:r>
    </w:p>
    <w:p w14:paraId="1627EFAB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5223CA1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Harrison-Buck, Eleanor (editor)</w:t>
      </w:r>
    </w:p>
    <w:p w14:paraId="5D7CA73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2013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Archaeology in the Middle Belize Valley: A Report of the 2012 Belize River East Archaeology Project</w:t>
      </w:r>
      <w:r w:rsidRPr="00E903EC">
        <w:rPr>
          <w:rFonts w:ascii="Times New Roman" w:hAnsi="Times New Roman" w:cs="Times New Roman"/>
          <w:sz w:val="22"/>
          <w:szCs w:val="22"/>
        </w:rPr>
        <w:t xml:space="preserve">. Occasional Paper No. 6. University of New Hampshire, Durham, NH. Report submitted to the Belize Institute of Archaeology. Copies available at </w:t>
      </w:r>
      <w:hyperlink r:id="rId24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https://brea-project.org/wp-content/uploads/2020/11/BREA2012_Report.pdf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12286BD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3BEA034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Helmke, Christophe G.B., and Awe, Jaime J. (editors)</w:t>
      </w:r>
    </w:p>
    <w:p w14:paraId="3314B718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2005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. Report submitted to the Belize Institute of Archaeology. Copies available at </w:t>
      </w:r>
      <w:hyperlink r:id="rId25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https://f718f5f6-ff16-4649-955b-b63b954ed46c.filesusr.com/ugd/ad402d_df287e42c4aa443e8a7086779d0a6be2.pdf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3CC0E32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ED6CA99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2008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2007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. Report submitted to the Belize Institute of Archaeology. Copies available at </w:t>
      </w:r>
      <w:hyperlink r:id="rId26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https://f718f5f6-ff16-4649-955b-b63b954ed46c.filesusr.com/ugd/ad402d_8b8ac79f28c94a2a81a45da3b9e7b346.pdf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2127265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5F70B3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Julie A., and Jaime J. Awe (editors)</w:t>
      </w:r>
    </w:p>
    <w:p w14:paraId="2175D928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2009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2008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14. Report submitted to the Belize Institute of Archaeology. Copies available at </w:t>
      </w:r>
      <w:hyperlink r:id="rId27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https://f718f5f6-ff16-4649-955b-b63b954ed46c.filesusr.com/ugd/ad402d_89240c09743645c6a5726409cbb5bc37.pdf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1189265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6B515B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2010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2009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15. Report submitted to the Belize Institute of Archaeology. Copies available at </w:t>
      </w:r>
      <w:hyperlink r:id="rId28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https://f718f5f6-ff16-4649-955b-b63b954ed46c.filesusr.com/ugd/ad402d_2e80f1d5bf724ca9b05b41007fe09a20.pdf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C0FE6D3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9170D76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2011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2010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16. Report submitted to the Belize Institute of Archaeology. Copies available at </w:t>
      </w:r>
      <w:hyperlink r:id="rId29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https://f718f5f6-ff16-4649-955b-b63b954ed46c.filesusr.com/ugd/ad402d_7623de161c3e4ef290db60f2678806f7.pdf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246C356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64A23A2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2014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2013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19. Report submitted to the Belize Institute of Archaeology. Copies available at </w:t>
      </w:r>
      <w:hyperlink r:id="rId30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https://f718f5f6-ff16-4649-955b-b63b954ed46c.filesusr.com/ugd/ad402d_49af3995a8f4465fb5eff9ced7953364.pdf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4545EEEB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26EB8AE2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lastRenderedPageBreak/>
        <w:t>2015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 A Report of the 2014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20. Report submitted to the Belize Institute of Archaeology. Copies available at </w:t>
      </w:r>
      <w:hyperlink r:id="rId31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https://f718f5f6-ff16-4649-955b-b63b954ed46c.filesusr.com/ugd/ad402d_0f73b68b8bfb4146b92cfa1fee523ff7.pdf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353BCDF4" w14:textId="77777777" w:rsidR="00E903EC" w:rsidRPr="00E903EC" w:rsidRDefault="00E903EC" w:rsidP="00E903EC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5258D8EA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 A Report of the 2015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21. Baylor University. Report submitted to the Belize Institute of Archaeology. Copies available at </w:t>
      </w:r>
      <w:hyperlink r:id="rId32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https://f718f5f6-ff16-4649-955b-b63b954ed46c.filesusr.com/ugd/ad402d_796c134eb4d7457f818402cc3a4b36cd.pdf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3586699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8DA4DE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Julie A., Rafael A. Guerra, and Jaime J. Awe (editors)</w:t>
      </w:r>
    </w:p>
    <w:p w14:paraId="54FA9869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2012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2011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17. Report submitted to the Belize Institute of Archaeology. Copies available at </w:t>
      </w:r>
      <w:hyperlink r:id="rId33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https://f718f5f6-ff16-4649-955b-b63b954ed46c.filesusr.com/ugd/ad402d_228aa44f0c7844aa9f228d9608f02c0f.pdf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2CB5E41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8FC1388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Hoggarth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Julie A., Reiko Ishihara-Brito, and Jaime J. Awe (editors)</w:t>
      </w:r>
    </w:p>
    <w:p w14:paraId="598625B1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2013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The Belize Valley Archaeological Reconnaissance Project: A Report of the 2012 Field Season</w:t>
      </w:r>
      <w:r w:rsidRPr="00E903EC">
        <w:rPr>
          <w:rFonts w:ascii="Times New Roman" w:hAnsi="Times New Roman" w:cs="Times New Roman"/>
          <w:sz w:val="22"/>
          <w:szCs w:val="22"/>
        </w:rPr>
        <w:t xml:space="preserve">, Vol. 18. Report submitted to the Belize Institute of Archaeology. Copies available at </w:t>
      </w:r>
      <w:hyperlink r:id="rId34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https://f718f5f6-ff16-4649-955b-b63b954ed46c.filesusr.com/ugd/ad402d_e32f5126626a482583e0f6b93acc3912.pdf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0A60D69D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015FA4F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lastRenderedPageBreak/>
        <w:t>Jaeger, Susan E., Diane Z. Chase, and Arlen F. Chase</w:t>
      </w:r>
    </w:p>
    <w:p w14:paraId="26308829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1988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The Manos and Metates of Santa Rita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Corozal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Appendix II. In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A Postclassic Perspective: Excavations at the Maya Site of Santa Rita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Corozal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Belize</w:t>
      </w:r>
      <w:r w:rsidRPr="00E903EC">
        <w:rPr>
          <w:rFonts w:ascii="Times New Roman" w:hAnsi="Times New Roman" w:cs="Times New Roman"/>
          <w:sz w:val="22"/>
          <w:szCs w:val="22"/>
        </w:rPr>
        <w:t>, edited by Diane Z. Chase and Arlen F. Chase, pp. 99-110. Pre-Columbian Art Research Institute, Monograph 4, San Francisco.</w:t>
      </w:r>
    </w:p>
    <w:p w14:paraId="2EE4501B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7E1F30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Levi, Laura J.</w:t>
      </w:r>
    </w:p>
    <w:p w14:paraId="02351782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1993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Prehispanic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Residence and Community at San Estevan, Belize. PhD dissertation, Department of Anthropology, University of Arizona, Tucson.</w:t>
      </w:r>
    </w:p>
    <w:p w14:paraId="3A0E1707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9963312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McAnany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Patricia A., and Justin P. Ebersole</w:t>
      </w:r>
    </w:p>
    <w:p w14:paraId="223216FA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2004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Ground and Polished Stone Tools. In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K’axob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: ritual, work, and family in an ancient Maya village</w:t>
      </w:r>
      <w:r w:rsidRPr="00E903EC">
        <w:rPr>
          <w:rFonts w:ascii="Times New Roman" w:hAnsi="Times New Roman" w:cs="Times New Roman"/>
          <w:sz w:val="22"/>
          <w:szCs w:val="22"/>
        </w:rPr>
        <w:t xml:space="preserve">, edited by Patricia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McAnany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pp. 314–330.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Costen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Institute of Archaeology, University of California, Los Angeles.</w:t>
      </w:r>
    </w:p>
    <w:p w14:paraId="76A83BB3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F073BC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Peniche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May, Nancy</w:t>
      </w:r>
    </w:p>
    <w:p w14:paraId="438D6E4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Building Power: Political Dynamics in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Cahal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Pech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Belize during the Middle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Preclassic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. PhD dissertation, Department of Anthropology, University of California, San Diego.</w:t>
      </w:r>
    </w:p>
    <w:p w14:paraId="23CD697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A54173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Peuramaki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-Brown, Meaghan</w:t>
      </w:r>
    </w:p>
    <w:p w14:paraId="270B1456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2016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Settlement and Resource Development at Alabama, Belize: Past, Present, and Future Investigations.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Research Reports in Belizean Archaeology</w:t>
      </w:r>
      <w:r w:rsidRPr="00E903EC">
        <w:rPr>
          <w:rFonts w:ascii="Times New Roman" w:hAnsi="Times New Roman" w:cs="Times New Roman"/>
          <w:sz w:val="22"/>
          <w:szCs w:val="22"/>
        </w:rPr>
        <w:t xml:space="preserve"> 13:239–250.</w:t>
      </w:r>
    </w:p>
    <w:p w14:paraId="6F17F70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56D25A2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t>Sidrys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Raymond, and John Andresen</w:t>
      </w:r>
    </w:p>
    <w:p w14:paraId="47497A03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1976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Metate Import in Northern Belize</w:t>
      </w:r>
      <w:r w:rsidRPr="00E903EC">
        <w:rPr>
          <w:rFonts w:ascii="Times New Roman" w:hAnsi="Times New Roman" w:cs="Times New Roman"/>
          <w:sz w:val="22"/>
          <w:szCs w:val="22"/>
        </w:rPr>
        <w:t>. Maya Lithic Studies: Papers from the 1976 Belize Field Symposium. Center for Archaeological Research, University of Texas, San Antonio.</w:t>
      </w:r>
    </w:p>
    <w:p w14:paraId="68DAADD6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84BE866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Simmons, Scott E. (editor)</w:t>
      </w:r>
    </w:p>
    <w:p w14:paraId="031F5BF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2004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Preliminary Report of the 2004 Field Season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Lamanai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, Belize: The Maya Archaeometallurgy Project and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Lamanai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Archaeological Project Field School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UNCW Anthropological Papers No. 2. University of North Carolina at Wilmington. Report submitted to the Belize Institute of Archaeology. Copies available at </w:t>
      </w:r>
      <w:hyperlink r:id="rId35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https://lamanai.org.uk/uploads/3/4/5/0/34505207/2004_map_field_season_report_-_lamanai__belize-libre.pdf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65189E9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C893B6E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2006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Preliminary Report of the 2006 Field Season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Lamanai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Belize: The Maya Archaeometallurgy Project</w:t>
      </w:r>
      <w:r w:rsidRPr="00E903EC">
        <w:rPr>
          <w:rFonts w:ascii="Times New Roman" w:hAnsi="Times New Roman" w:cs="Times New Roman"/>
          <w:sz w:val="22"/>
          <w:szCs w:val="22"/>
        </w:rPr>
        <w:t xml:space="preserve">. UNCW Anthropological Papers No. 7. University of North Carolina at Wilmington. Report submitted to the Belize Institute of Archaeology. Copies available at </w:t>
      </w:r>
      <w:hyperlink r:id="rId36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https://lamanai.org.uk/uploads/3/4/5/0/34505207/2006_field_season_report-libre.pdf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April 1, 2021.</w:t>
      </w:r>
    </w:p>
    <w:p w14:paraId="37B9F8B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487C48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 xml:space="preserve">Skaggs, Sheldon, George J.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Micheletti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Michael Lawrence,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Nicaela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Cartagena, and Terry G.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Powis</w:t>
      </w:r>
      <w:proofErr w:type="spellEnd"/>
    </w:p>
    <w:p w14:paraId="178B1110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2020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Identification of an Ancient Maya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Groundstone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Production Site in the Periphery of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Pacbitun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Belize. In 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An Archaeological Reconstruction of Ancient Maya Life at </w:t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Pacbitun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>, Belize</w:t>
      </w:r>
      <w:r w:rsidRPr="00E903EC">
        <w:rPr>
          <w:rFonts w:ascii="Times New Roman" w:hAnsi="Times New Roman" w:cs="Times New Roman"/>
          <w:sz w:val="22"/>
          <w:szCs w:val="22"/>
        </w:rPr>
        <w:t xml:space="preserve">, edited by Terry G.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Powis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, Sheldon Skaggs, and George J.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Micheletti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pp. 159–173. BAR International Series 2970.</w:t>
      </w:r>
    </w:p>
    <w:p w14:paraId="4D1A584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6B9378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Thibodeau, A. M.</w:t>
      </w:r>
    </w:p>
    <w:p w14:paraId="0A93A4BD" w14:textId="77777777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2004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903EC">
        <w:rPr>
          <w:rFonts w:ascii="Times New Roman" w:hAnsi="Times New Roman" w:cs="Times New Roman"/>
          <w:i/>
          <w:iCs/>
          <w:sz w:val="22"/>
          <w:szCs w:val="22"/>
        </w:rPr>
        <w:t>Groundstone</w:t>
      </w:r>
      <w:proofErr w:type="spellEnd"/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Tools from Ritual and Residential Contexts</w:t>
      </w:r>
      <w:r w:rsidRPr="00E903EC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Sibun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Valley from Late Classic through Colonial Times: Investigations of the 2003 Season of the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Xibun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 xml:space="preserve"> Archaeological Project, edited by Patricia A.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McAnany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. Boston University, Boston.</w:t>
      </w:r>
    </w:p>
    <w:p w14:paraId="5D239BB5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A195FAC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903EC">
        <w:rPr>
          <w:rFonts w:ascii="Times New Roman" w:hAnsi="Times New Roman" w:cs="Times New Roman"/>
          <w:sz w:val="22"/>
          <w:szCs w:val="22"/>
        </w:rPr>
        <w:lastRenderedPageBreak/>
        <w:t>Tibbits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Tawny L. B.</w:t>
      </w:r>
    </w:p>
    <w:p w14:paraId="7A78190E" w14:textId="6F97ED46" w:rsid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2015a</w:t>
      </w:r>
      <w:r w:rsidRPr="00E903EC">
        <w:rPr>
          <w:rFonts w:ascii="Times New Roman" w:hAnsi="Times New Roman" w:cs="Times New Roman"/>
          <w:sz w:val="22"/>
          <w:szCs w:val="22"/>
        </w:rPr>
        <w:tab/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>Provenance Analysis of Ground Stone Tools from the Middle Belize Valley</w:t>
      </w:r>
      <w:r w:rsidRPr="00E903EC">
        <w:rPr>
          <w:rFonts w:ascii="Times New Roman" w:hAnsi="Times New Roman" w:cs="Times New Roman"/>
          <w:sz w:val="22"/>
          <w:szCs w:val="22"/>
        </w:rPr>
        <w:t xml:space="preserve">. </w:t>
      </w:r>
      <w:r w:rsidRPr="00E903EC">
        <w:rPr>
          <w:rFonts w:ascii="Times New Roman" w:hAnsi="Times New Roman" w:cs="Times New Roman"/>
          <w:iCs/>
          <w:sz w:val="22"/>
          <w:szCs w:val="22"/>
        </w:rPr>
        <w:t>In</w:t>
      </w:r>
      <w:r w:rsidRPr="00E903EC">
        <w:rPr>
          <w:rFonts w:ascii="Times New Roman" w:hAnsi="Times New Roman" w:cs="Times New Roman"/>
          <w:i/>
          <w:iCs/>
          <w:sz w:val="22"/>
          <w:szCs w:val="22"/>
        </w:rPr>
        <w:t xml:space="preserve"> Investigations of the Belize River East Archaeology Project: A Report of the 2014 and 2015 Field Seasons Volume 2,</w:t>
      </w:r>
      <w:r w:rsidRPr="00E903EC">
        <w:rPr>
          <w:rFonts w:ascii="Times New Roman" w:hAnsi="Times New Roman" w:cs="Times New Roman"/>
          <w:iCs/>
          <w:sz w:val="22"/>
          <w:szCs w:val="22"/>
        </w:rPr>
        <w:t xml:space="preserve"> edited by E. Harrison-Buck, pp. 48-57. </w:t>
      </w:r>
      <w:r w:rsidRPr="00E903EC">
        <w:rPr>
          <w:rFonts w:ascii="Times New Roman" w:hAnsi="Times New Roman" w:cs="Times New Roman"/>
          <w:sz w:val="22"/>
          <w:szCs w:val="22"/>
        </w:rPr>
        <w:t xml:space="preserve">Occasional Paper No. 7, Vol. 1-2. University of New Hampshire, Durham, NH. Report submitted to the Belize Institute of Archaeology. Copies available at </w:t>
      </w:r>
      <w:hyperlink r:id="rId37" w:history="1">
        <w:r w:rsidRPr="00E903EC">
          <w:rPr>
            <w:rStyle w:val="Hyperlink"/>
            <w:rFonts w:ascii="Times New Roman" w:hAnsi="Times New Roman" w:cs="Times New Roman"/>
            <w:sz w:val="22"/>
            <w:szCs w:val="22"/>
          </w:rPr>
          <w:t>https://brea-project.org/wp-content/uploads/2020/11/BREA_2014-15_reportV2_Reduced_Size.pdf</w:t>
        </w:r>
      </w:hyperlink>
      <w:r w:rsidRPr="00E903EC">
        <w:rPr>
          <w:rFonts w:ascii="Times New Roman" w:hAnsi="Times New Roman" w:cs="Times New Roman"/>
          <w:sz w:val="22"/>
          <w:szCs w:val="22"/>
        </w:rPr>
        <w:t>, Accessed March 15, 2021.</w:t>
      </w:r>
    </w:p>
    <w:p w14:paraId="4D968947" w14:textId="77777777" w:rsidR="009D055D" w:rsidRDefault="009D055D" w:rsidP="009D055D">
      <w:pPr>
        <w:autoSpaceDE w:val="0"/>
        <w:autoSpaceDN w:val="0"/>
        <w:adjustRightInd w:val="0"/>
        <w:spacing w:line="480" w:lineRule="auto"/>
        <w:ind w:left="720"/>
      </w:pPr>
    </w:p>
    <w:p w14:paraId="32769941" w14:textId="07AE87A5" w:rsidR="009D055D" w:rsidRPr="009D055D" w:rsidRDefault="009D055D" w:rsidP="009D055D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D055D">
        <w:rPr>
          <w:rFonts w:ascii="Times New Roman" w:hAnsi="Times New Roman" w:cs="Times New Roman"/>
          <w:sz w:val="22"/>
          <w:szCs w:val="22"/>
        </w:rPr>
        <w:t>2016</w:t>
      </w:r>
      <w:r w:rsidRPr="009D055D">
        <w:rPr>
          <w:rFonts w:ascii="Times New Roman" w:hAnsi="Times New Roman" w:cs="Times New Roman"/>
          <w:sz w:val="22"/>
          <w:szCs w:val="22"/>
        </w:rPr>
        <w:tab/>
        <w:t>Geochemical sourcing of granite ground stone tools from Belize. PhD dissertation, Department of Earth and Environmental Sciences, University of Iowa, Iowa City.</w:t>
      </w:r>
    </w:p>
    <w:p w14:paraId="6C662A8A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67AE519" w14:textId="77777777" w:rsidR="00E903EC" w:rsidRPr="00E903EC" w:rsidRDefault="00E903EC" w:rsidP="00E903E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Ward, Drew T.</w:t>
      </w:r>
    </w:p>
    <w:p w14:paraId="3C97529D" w14:textId="30B592AB" w:rsidR="00E903EC" w:rsidRPr="00E903EC" w:rsidRDefault="00E903EC" w:rsidP="00E903EC">
      <w:pPr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E903EC">
        <w:rPr>
          <w:rFonts w:ascii="Times New Roman" w:hAnsi="Times New Roman" w:cs="Times New Roman"/>
          <w:sz w:val="22"/>
          <w:szCs w:val="22"/>
        </w:rPr>
        <w:t>2013</w:t>
      </w:r>
      <w:r w:rsidRPr="00E903EC">
        <w:rPr>
          <w:rFonts w:ascii="Times New Roman" w:hAnsi="Times New Roman" w:cs="Times New Roman"/>
          <w:sz w:val="22"/>
          <w:szCs w:val="22"/>
        </w:rPr>
        <w:tab/>
        <w:t xml:space="preserve">Investigations of a Ground Stone Tool Workshop at </w:t>
      </w:r>
      <w:proofErr w:type="spellStart"/>
      <w:r w:rsidRPr="00E903EC">
        <w:rPr>
          <w:rFonts w:ascii="Times New Roman" w:hAnsi="Times New Roman" w:cs="Times New Roman"/>
          <w:sz w:val="22"/>
          <w:szCs w:val="22"/>
        </w:rPr>
        <w:t>Pacbitun</w:t>
      </w:r>
      <w:proofErr w:type="spellEnd"/>
      <w:r w:rsidRPr="00E903EC">
        <w:rPr>
          <w:rFonts w:ascii="Times New Roman" w:hAnsi="Times New Roman" w:cs="Times New Roman"/>
          <w:sz w:val="22"/>
          <w:szCs w:val="22"/>
        </w:rPr>
        <w:t>, Belize. Master’s thesis, Department of Anthropology, Georgia State University, Atlanta.</w:t>
      </w:r>
    </w:p>
    <w:sectPr w:rsidR="00E903EC" w:rsidRPr="00E903EC" w:rsidSect="00DC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DF"/>
    <w:rsid w:val="00013F85"/>
    <w:rsid w:val="000236EA"/>
    <w:rsid w:val="00042F41"/>
    <w:rsid w:val="000767AA"/>
    <w:rsid w:val="00105E3D"/>
    <w:rsid w:val="00132561"/>
    <w:rsid w:val="0014308F"/>
    <w:rsid w:val="00171B23"/>
    <w:rsid w:val="001977D3"/>
    <w:rsid w:val="001C0EC3"/>
    <w:rsid w:val="0020317B"/>
    <w:rsid w:val="00267AFF"/>
    <w:rsid w:val="0027358B"/>
    <w:rsid w:val="00273DD4"/>
    <w:rsid w:val="002C4359"/>
    <w:rsid w:val="002C78EC"/>
    <w:rsid w:val="0039270A"/>
    <w:rsid w:val="003B1EB6"/>
    <w:rsid w:val="003F1A98"/>
    <w:rsid w:val="00436806"/>
    <w:rsid w:val="00442133"/>
    <w:rsid w:val="00447726"/>
    <w:rsid w:val="0046623A"/>
    <w:rsid w:val="00470F07"/>
    <w:rsid w:val="004A4157"/>
    <w:rsid w:val="00564B6A"/>
    <w:rsid w:val="00582858"/>
    <w:rsid w:val="005B42AF"/>
    <w:rsid w:val="005D0162"/>
    <w:rsid w:val="005D4157"/>
    <w:rsid w:val="00717A08"/>
    <w:rsid w:val="00781A4A"/>
    <w:rsid w:val="008A49CC"/>
    <w:rsid w:val="008B1621"/>
    <w:rsid w:val="0091451B"/>
    <w:rsid w:val="009B6FA5"/>
    <w:rsid w:val="009D055D"/>
    <w:rsid w:val="00A01798"/>
    <w:rsid w:val="00A21807"/>
    <w:rsid w:val="00A36E29"/>
    <w:rsid w:val="00AC399D"/>
    <w:rsid w:val="00AC5548"/>
    <w:rsid w:val="00B11250"/>
    <w:rsid w:val="00B47479"/>
    <w:rsid w:val="00B76255"/>
    <w:rsid w:val="00BA1C4E"/>
    <w:rsid w:val="00C13762"/>
    <w:rsid w:val="00C148E2"/>
    <w:rsid w:val="00C417B1"/>
    <w:rsid w:val="00C63068"/>
    <w:rsid w:val="00D55819"/>
    <w:rsid w:val="00DA5336"/>
    <w:rsid w:val="00DC129F"/>
    <w:rsid w:val="00DD1ED5"/>
    <w:rsid w:val="00DF5049"/>
    <w:rsid w:val="00DF73A6"/>
    <w:rsid w:val="00DF73FF"/>
    <w:rsid w:val="00E55FCF"/>
    <w:rsid w:val="00E903EC"/>
    <w:rsid w:val="00EC510C"/>
    <w:rsid w:val="00ED02CE"/>
    <w:rsid w:val="00F472B8"/>
    <w:rsid w:val="00F6184F"/>
    <w:rsid w:val="00F621DF"/>
    <w:rsid w:val="00F65452"/>
    <w:rsid w:val="00F77DE3"/>
    <w:rsid w:val="00F866CD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6C6B"/>
  <w15:chartTrackingRefBased/>
  <w15:docId w15:val="{C6571D8C-489E-B24A-AF28-2DC6555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621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1621"/>
    <w:rPr>
      <w:rFonts w:ascii="Times New Roman" w:eastAsiaTheme="majorEastAsia" w:hAnsi="Times New Roman" w:cstheme="majorBidi"/>
      <w:b/>
      <w:sz w:val="22"/>
    </w:rPr>
  </w:style>
  <w:style w:type="character" w:styleId="Hyperlink">
    <w:name w:val="Hyperlink"/>
    <w:basedOn w:val="DefaultParagraphFont"/>
    <w:uiPriority w:val="99"/>
    <w:unhideWhenUsed/>
    <w:rsid w:val="00F47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2B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A49CC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B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acol.org/wp-content/uploads/2015/12/2015.pdf" TargetMode="External"/><Relationship Id="rId18" Type="http://schemas.openxmlformats.org/officeDocument/2006/relationships/hyperlink" Target="https://f718f5f6-ff16-4649-955b-b63b954ed46c.filesusr.com/ugd/f1e973_b4f6440894604b449cb2533f123a94a7.pdf" TargetMode="External"/><Relationship Id="rId26" Type="http://schemas.openxmlformats.org/officeDocument/2006/relationships/hyperlink" Target="https://f718f5f6-ff16-4649-955b-b63b954ed46c.filesusr.com/ugd/ad402d_8b8ac79f28c94a2a81a45da3b9e7b346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amsi.org/reports/00090/index.html" TargetMode="External"/><Relationship Id="rId34" Type="http://schemas.openxmlformats.org/officeDocument/2006/relationships/hyperlink" Target="https://f718f5f6-ff16-4649-955b-b63b954ed46c.filesusr.com/ugd/ad402d_e32f5126626a482583e0f6b93acc3912.pdf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aracol.org/wp-content/uploads/2016/05/Season-Report-2012.pdf" TargetMode="External"/><Relationship Id="rId17" Type="http://schemas.openxmlformats.org/officeDocument/2006/relationships/hyperlink" Target="https://f718f5f6-ff16-4649-955b-b63b954ed46c.filesusr.com/ugd/ad402d_d059f25714014ac68d69514988af17f0.pdf" TargetMode="External"/><Relationship Id="rId25" Type="http://schemas.openxmlformats.org/officeDocument/2006/relationships/hyperlink" Target="https://f718f5f6-ff16-4649-955b-b63b954ed46c.filesusr.com/ugd/ad402d_df287e42c4aa443e8a7086779d0a6be2.pdf" TargetMode="External"/><Relationship Id="rId33" Type="http://schemas.openxmlformats.org/officeDocument/2006/relationships/hyperlink" Target="https://f718f5f6-ff16-4649-955b-b63b954ed46c.filesusr.com/ugd/ad402d_228aa44f0c7844aa9f228d9608f02c0f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acol.org/wp-content/uploads/2020/11/2019.pdf" TargetMode="External"/><Relationship Id="rId20" Type="http://schemas.openxmlformats.org/officeDocument/2006/relationships/hyperlink" Target="https://f718f5f6-ff16-4649-955b-b63b954ed46c.filesusr.com/ugd/f1e973_047f7920e63e45a487df07bacb2807b1.pdf" TargetMode="External"/><Relationship Id="rId29" Type="http://schemas.openxmlformats.org/officeDocument/2006/relationships/hyperlink" Target="https://f718f5f6-ff16-4649-955b-b63b954ed46c.filesusr.com/ugd/ad402d_7623de161c3e4ef290db60f2678806f7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aracol.org/wp-content/uploads/2016/05/Season-Report-2008.pdf" TargetMode="External"/><Relationship Id="rId24" Type="http://schemas.openxmlformats.org/officeDocument/2006/relationships/hyperlink" Target="https://brea-project.org/wp-content/uploads/2020/11/BREA2012_Report.pdf" TargetMode="External"/><Relationship Id="rId32" Type="http://schemas.openxmlformats.org/officeDocument/2006/relationships/hyperlink" Target="https://f718f5f6-ff16-4649-955b-b63b954ed46c.filesusr.com/ugd/ad402d_796c134eb4d7457f818402cc3a4b36cd.pdf" TargetMode="External"/><Relationship Id="rId37" Type="http://schemas.openxmlformats.org/officeDocument/2006/relationships/hyperlink" Target="https://brea-project.org/wp-content/uploads/2020/11/BREA_2014-15_reportV2_Reduced_Size.pdf" TargetMode="External"/><Relationship Id="rId5" Type="http://schemas.openxmlformats.org/officeDocument/2006/relationships/chart" Target="charts/chart2.xml"/><Relationship Id="rId15" Type="http://schemas.openxmlformats.org/officeDocument/2006/relationships/hyperlink" Target="https://caracol.org/wp-content/uploads/2017/12/2017.pdf" TargetMode="External"/><Relationship Id="rId23" Type="http://schemas.openxmlformats.org/officeDocument/2006/relationships/hyperlink" Target="https://lamanai.org.uk/uploads/3/4/5/0/34505207/2016_report_final_egraham_5june18.pdf" TargetMode="External"/><Relationship Id="rId28" Type="http://schemas.openxmlformats.org/officeDocument/2006/relationships/hyperlink" Target="https://f718f5f6-ff16-4649-955b-b63b954ed46c.filesusr.com/ugd/ad402d_2e80f1d5bf724ca9b05b41007fe09a20.pdf" TargetMode="External"/><Relationship Id="rId36" Type="http://schemas.openxmlformats.org/officeDocument/2006/relationships/hyperlink" Target="https://lamanai.org.uk/uploads/3/4/5/0/34505207/2006_field_season_report-libre.pdf" TargetMode="External"/><Relationship Id="rId10" Type="http://schemas.openxmlformats.org/officeDocument/2006/relationships/hyperlink" Target="https://caracol.org/wp-content/uploads/2016/05/Season-Report-2006.pdf" TargetMode="External"/><Relationship Id="rId19" Type="http://schemas.openxmlformats.org/officeDocument/2006/relationships/hyperlink" Target="https://f718f5f6-ff16-4649-955b-b63b954ed46c.filesusr.com/ugd/f1e973_551a7c60cd4c415abb9fe34e56c5c981.pdf" TargetMode="External"/><Relationship Id="rId31" Type="http://schemas.openxmlformats.org/officeDocument/2006/relationships/hyperlink" Target="https://f718f5f6-ff16-4649-955b-b63b954ed46c.filesusr.com/ugd/ad402d_0f73b68b8bfb4146b92cfa1fee523ff7.pdf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caracol.org/wp-content/uploads/2016/05/Season-Report-2005.pdf" TargetMode="External"/><Relationship Id="rId14" Type="http://schemas.openxmlformats.org/officeDocument/2006/relationships/hyperlink" Target="https://caracol.org/wp-content/uploads/2016/12/2016.pdf" TargetMode="External"/><Relationship Id="rId22" Type="http://schemas.openxmlformats.org/officeDocument/2006/relationships/hyperlink" Target="https://lamanai.org.uk/uploads/3/4/5/0/34505207/2015_report_final_egraham.pdf" TargetMode="External"/><Relationship Id="rId27" Type="http://schemas.openxmlformats.org/officeDocument/2006/relationships/hyperlink" Target="https://f718f5f6-ff16-4649-955b-b63b954ed46c.filesusr.com/ugd/ad402d_89240c09743645c6a5726409cbb5bc37.pdf" TargetMode="External"/><Relationship Id="rId30" Type="http://schemas.openxmlformats.org/officeDocument/2006/relationships/hyperlink" Target="https://f718f5f6-ff16-4649-955b-b63b954ed46c.filesusr.com/ugd/ad402d_49af3995a8f4465fb5eff9ced7953364.pdf" TargetMode="External"/><Relationship Id="rId35" Type="http://schemas.openxmlformats.org/officeDocument/2006/relationships/hyperlink" Target="https://lamanai.org.uk/uploads/3/4/5/0/34505207/2004_map_field_season_report_-_lamanai__belize-libre.pdf" TargetMode="External"/><Relationship Id="rId8" Type="http://schemas.openxmlformats.org/officeDocument/2006/relationships/hyperlink" Target="https://doi.org/10.2307/25063056" TargetMode="Externa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Rb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XRF powder vs pXRF Whole Rock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5720974658008025"/>
                  <c:y val="0.1820333949152954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'all 3 methods'!$R$3:$R$15</c:f>
              <c:numCache>
                <c:formatCode>0.0</c:formatCode>
                <c:ptCount val="13"/>
                <c:pt idx="0">
                  <c:v>152</c:v>
                </c:pt>
                <c:pt idx="1">
                  <c:v>179</c:v>
                </c:pt>
                <c:pt idx="2">
                  <c:v>299</c:v>
                </c:pt>
                <c:pt idx="3">
                  <c:v>324</c:v>
                </c:pt>
                <c:pt idx="4">
                  <c:v>234</c:v>
                </c:pt>
                <c:pt idx="5">
                  <c:v>87.7</c:v>
                </c:pt>
                <c:pt idx="6">
                  <c:v>341</c:v>
                </c:pt>
                <c:pt idx="7">
                  <c:v>348</c:v>
                </c:pt>
                <c:pt idx="8">
                  <c:v>331</c:v>
                </c:pt>
                <c:pt idx="9">
                  <c:v>140</c:v>
                </c:pt>
                <c:pt idx="10">
                  <c:v>150</c:v>
                </c:pt>
                <c:pt idx="11">
                  <c:v>128</c:v>
                </c:pt>
                <c:pt idx="12">
                  <c:v>419</c:v>
                </c:pt>
              </c:numCache>
            </c:numRef>
          </c:xVal>
          <c:yVal>
            <c:numRef>
              <c:f>'all 3 methods'!$X$3:$X$15</c:f>
              <c:numCache>
                <c:formatCode>General</c:formatCode>
                <c:ptCount val="13"/>
                <c:pt idx="0" formatCode="0">
                  <c:v>151.29999999999998</c:v>
                </c:pt>
                <c:pt idx="1">
                  <c:v>139.33333333333334</c:v>
                </c:pt>
                <c:pt idx="2" formatCode="0">
                  <c:v>276</c:v>
                </c:pt>
                <c:pt idx="3" formatCode="0">
                  <c:v>296.00000000000006</c:v>
                </c:pt>
                <c:pt idx="4">
                  <c:v>212</c:v>
                </c:pt>
                <c:pt idx="5">
                  <c:v>57</c:v>
                </c:pt>
                <c:pt idx="6">
                  <c:v>296.90000000000003</c:v>
                </c:pt>
                <c:pt idx="7">
                  <c:v>312.5</c:v>
                </c:pt>
                <c:pt idx="8">
                  <c:v>283.75</c:v>
                </c:pt>
                <c:pt idx="9">
                  <c:v>135</c:v>
                </c:pt>
                <c:pt idx="10">
                  <c:v>117.2</c:v>
                </c:pt>
                <c:pt idx="11">
                  <c:v>115</c:v>
                </c:pt>
                <c:pt idx="12" formatCode="0">
                  <c:v>380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365-5048-837B-CB65C4EF0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2124384"/>
        <c:axId val="492124944"/>
      </c:scatterChart>
      <c:valAx>
        <c:axId val="492124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Powder XRF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2124944"/>
        <c:crosses val="autoZero"/>
        <c:crossBetween val="midCat"/>
      </c:valAx>
      <c:valAx>
        <c:axId val="49212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Whole Rock pXRF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2124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9.2926216555692123E-2"/>
                  <c:y val="0.2301268335961612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'all 3 methods'!$S$3:$S$16</c:f>
              <c:numCache>
                <c:formatCode>0.0</c:formatCode>
                <c:ptCount val="14"/>
                <c:pt idx="0">
                  <c:v>230</c:v>
                </c:pt>
                <c:pt idx="1">
                  <c:v>197</c:v>
                </c:pt>
                <c:pt idx="2">
                  <c:v>54.1</c:v>
                </c:pt>
                <c:pt idx="3">
                  <c:v>79.2</c:v>
                </c:pt>
                <c:pt idx="4">
                  <c:v>104</c:v>
                </c:pt>
                <c:pt idx="5">
                  <c:v>233</c:v>
                </c:pt>
                <c:pt idx="6">
                  <c:v>34.4</c:v>
                </c:pt>
                <c:pt idx="7">
                  <c:v>44.8</c:v>
                </c:pt>
                <c:pt idx="8">
                  <c:v>65.900000000000006</c:v>
                </c:pt>
                <c:pt idx="9">
                  <c:v>154</c:v>
                </c:pt>
                <c:pt idx="10">
                  <c:v>158</c:v>
                </c:pt>
                <c:pt idx="11">
                  <c:v>185</c:v>
                </c:pt>
                <c:pt idx="12">
                  <c:v>34.299999999999997</c:v>
                </c:pt>
              </c:numCache>
            </c:numRef>
          </c:xVal>
          <c:yVal>
            <c:numRef>
              <c:f>'all 3 methods'!$Y$3:$Y$15</c:f>
              <c:numCache>
                <c:formatCode>General</c:formatCode>
                <c:ptCount val="13"/>
                <c:pt idx="0" formatCode="0">
                  <c:v>200.75000000000003</c:v>
                </c:pt>
                <c:pt idx="1">
                  <c:v>196.33333333333334</c:v>
                </c:pt>
                <c:pt idx="2" formatCode="0">
                  <c:v>46.166666666666671</c:v>
                </c:pt>
                <c:pt idx="3" formatCode="0">
                  <c:v>73.833333333333314</c:v>
                </c:pt>
                <c:pt idx="4">
                  <c:v>105.6</c:v>
                </c:pt>
                <c:pt idx="5">
                  <c:v>209.6</c:v>
                </c:pt>
                <c:pt idx="6">
                  <c:v>28.000000000000004</c:v>
                </c:pt>
                <c:pt idx="7">
                  <c:v>37</c:v>
                </c:pt>
                <c:pt idx="8">
                  <c:v>45.333333333333336</c:v>
                </c:pt>
                <c:pt idx="9">
                  <c:v>148</c:v>
                </c:pt>
                <c:pt idx="10">
                  <c:v>139.80000000000001</c:v>
                </c:pt>
                <c:pt idx="11">
                  <c:v>182.7</c:v>
                </c:pt>
                <c:pt idx="12" formatCode="0">
                  <c:v>24.333333333333332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057-3949-8D96-153672152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2127184"/>
        <c:axId val="492127744"/>
      </c:scatterChart>
      <c:valAx>
        <c:axId val="492127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Powder XRF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2127744"/>
        <c:crosses val="autoZero"/>
        <c:crossBetween val="midCat"/>
      </c:valAx>
      <c:valAx>
        <c:axId val="49212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Whole Rock pXRF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2127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3919</Words>
  <Characters>23282</Characters>
  <Application>Microsoft Office Word</Application>
  <DocSecurity>0</DocSecurity>
  <Lines>358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Marieka Brouwer Burg</dc:creator>
  <cp:keywords/>
  <dc:description/>
  <cp:lastModifiedBy>Marieka Brouwer Burg</cp:lastModifiedBy>
  <cp:revision>7</cp:revision>
  <dcterms:created xsi:type="dcterms:W3CDTF">2021-07-28T18:57:00Z</dcterms:created>
  <dcterms:modified xsi:type="dcterms:W3CDTF">2021-07-29T15:52:00Z</dcterms:modified>
</cp:coreProperties>
</file>