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675" w14:textId="5F22B2D1" w:rsidR="00087261" w:rsidRPr="0002639C" w:rsidRDefault="00087261" w:rsidP="006618ED">
      <w:pPr>
        <w:spacing w:after="0"/>
        <w:ind w:left="0" w:firstLine="0"/>
        <w:jc w:val="center"/>
        <w:rPr>
          <w:b/>
          <w:bCs/>
        </w:rPr>
      </w:pPr>
      <w:r w:rsidRPr="0002639C">
        <w:rPr>
          <w:b/>
          <w:bCs/>
        </w:rPr>
        <w:t xml:space="preserve">Appendix:  </w:t>
      </w:r>
      <w:r w:rsidR="0002639C" w:rsidRPr="0002639C">
        <w:rPr>
          <w:b/>
          <w:bCs/>
        </w:rPr>
        <w:t>Putting GRACE into Action</w:t>
      </w:r>
    </w:p>
    <w:p w14:paraId="32320870" w14:textId="10B1EAAF" w:rsidR="00381228" w:rsidRDefault="00087261" w:rsidP="00B6566D">
      <w:pPr>
        <w:spacing w:after="0"/>
        <w:ind w:left="0"/>
        <w:rPr>
          <w:rFonts w:eastAsiaTheme="minorEastAsia"/>
        </w:rPr>
      </w:pPr>
      <w:r>
        <w:t xml:space="preserve">There are two ways to employ GRACE.  One, </w:t>
      </w:r>
      <w:r w:rsidR="00197C91">
        <w:t xml:space="preserve">presented </w:t>
      </w:r>
      <w:r w:rsidR="00B6566D">
        <w:t>in</w:t>
      </w:r>
      <w:r>
        <w:t xml:space="preserve"> </w:t>
      </w:r>
      <w:r w:rsidR="00197C91">
        <w:t xml:space="preserve">Lakdawalla and </w:t>
      </w:r>
      <w:r>
        <w:t>Phelps (202</w:t>
      </w:r>
      <w:r w:rsidR="00197C91">
        <w:t>0</w:t>
      </w:r>
      <w:r>
        <w:t xml:space="preserve">), employs Taylor Series expansions to </w:t>
      </w:r>
      <w:r w:rsidR="00197C91">
        <w:t>approximate value</w:t>
      </w:r>
      <w:r w:rsidR="00B6566D">
        <w:t xml:space="preserve">. </w:t>
      </w:r>
      <w:r w:rsidR="006618ED">
        <w:rPr>
          <w:rFonts w:eastAsiaTheme="minorEastAsia"/>
        </w:rPr>
        <w:t xml:space="preserve"> </w:t>
      </w:r>
      <w:r w:rsidR="00537968">
        <w:rPr>
          <w:rFonts w:eastAsiaTheme="minorEastAsia"/>
        </w:rPr>
        <w:t>Herein</w:t>
      </w:r>
      <w:r w:rsidR="00381228">
        <w:rPr>
          <w:rFonts w:eastAsiaTheme="minorEastAsia"/>
        </w:rPr>
        <w:t xml:space="preserve">, we </w:t>
      </w:r>
      <w:r w:rsidR="00134A30">
        <w:rPr>
          <w:rFonts w:eastAsiaTheme="minorEastAsia"/>
        </w:rPr>
        <w:t>present</w:t>
      </w:r>
      <w:r w:rsidR="00381228">
        <w:rPr>
          <w:rFonts w:eastAsiaTheme="minorEastAsia"/>
        </w:rPr>
        <w:t xml:space="preserve"> a different approach, </w:t>
      </w:r>
      <w:r w:rsidR="00537968">
        <w:rPr>
          <w:rFonts w:eastAsiaTheme="minorEastAsia"/>
        </w:rPr>
        <w:t>us</w:t>
      </w:r>
      <w:r w:rsidR="00134A30">
        <w:rPr>
          <w:rFonts w:eastAsiaTheme="minorEastAsia"/>
        </w:rPr>
        <w:t>ing</w:t>
      </w:r>
      <w:r w:rsidR="00381228">
        <w:rPr>
          <w:rFonts w:eastAsiaTheme="minorEastAsia"/>
        </w:rPr>
        <w:t xml:space="preserve"> specific utility functions </w:t>
      </w:r>
      <w:r w:rsidR="00134A30">
        <w:rPr>
          <w:rFonts w:eastAsiaTheme="minorEastAsia"/>
        </w:rPr>
        <w:t xml:space="preserve">with </w:t>
      </w:r>
      <w:r w:rsidR="00381228">
        <w:rPr>
          <w:rFonts w:eastAsiaTheme="minorEastAsia"/>
        </w:rPr>
        <w:t>known</w:t>
      </w:r>
      <w:r w:rsidR="00134A30">
        <w:rPr>
          <w:rFonts w:eastAsiaTheme="minorEastAsia"/>
        </w:rPr>
        <w:t xml:space="preserve"> parameters</w:t>
      </w:r>
      <w:r w:rsidR="00197C91">
        <w:rPr>
          <w:rFonts w:eastAsiaTheme="minorEastAsia"/>
        </w:rPr>
        <w:t xml:space="preserve"> that define risk preferences and diminishing returns</w:t>
      </w:r>
      <w:r w:rsidR="00381228">
        <w:rPr>
          <w:rFonts w:eastAsiaTheme="minorEastAsia"/>
        </w:rPr>
        <w:t xml:space="preserve">. </w:t>
      </w:r>
    </w:p>
    <w:p w14:paraId="2CDB205F" w14:textId="064DC9F1" w:rsidR="004865BA" w:rsidRPr="00D47014" w:rsidRDefault="00381228" w:rsidP="001D0645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  <w:t xml:space="preserve">Two general functional forms </w:t>
      </w:r>
      <w:r w:rsidR="005C5EDA">
        <w:rPr>
          <w:rFonts w:eastAsiaTheme="minorEastAsia"/>
        </w:rPr>
        <w:t>are common in empirical estimation</w:t>
      </w:r>
      <w:r w:rsidR="00197C91">
        <w:rPr>
          <w:rFonts w:eastAsiaTheme="minorEastAsia"/>
        </w:rPr>
        <w:t xml:space="preserve"> of risk preferences</w:t>
      </w:r>
      <w:r w:rsidR="005C5EDA">
        <w:rPr>
          <w:rFonts w:eastAsiaTheme="minorEastAsia"/>
        </w:rPr>
        <w:t xml:space="preserve">.  </w:t>
      </w:r>
      <w:r>
        <w:rPr>
          <w:rFonts w:eastAsiaTheme="minorEastAsia"/>
        </w:rPr>
        <w:t>One</w:t>
      </w:r>
      <w:r w:rsidR="00134A30">
        <w:rPr>
          <w:rFonts w:eastAsiaTheme="minorEastAsia"/>
        </w:rPr>
        <w:t xml:space="preserve">, </w:t>
      </w:r>
      <w:r>
        <w:rPr>
          <w:rFonts w:eastAsiaTheme="minorEastAsia"/>
        </w:rPr>
        <w:t xml:space="preserve">hyperbolic absolute risk aversion (HARA), </w:t>
      </w:r>
      <w:r w:rsidR="00B6566D">
        <w:rPr>
          <w:rFonts w:eastAsiaTheme="minorEastAsia"/>
        </w:rPr>
        <w:t xml:space="preserve">contains </w:t>
      </w:r>
      <w:r>
        <w:rPr>
          <w:rFonts w:eastAsiaTheme="minorEastAsia"/>
        </w:rPr>
        <w:t>relative risk aversion (CRRA)</w:t>
      </w:r>
      <w:r w:rsidR="005C5EDA">
        <w:rPr>
          <w:rFonts w:eastAsiaTheme="minorEastAsia"/>
        </w:rPr>
        <w:t xml:space="preserve"> as a special case</w:t>
      </w:r>
      <w:r>
        <w:rPr>
          <w:rFonts w:eastAsiaTheme="minorEastAsia"/>
        </w:rPr>
        <w:t>.  The other</w:t>
      </w:r>
      <w:r w:rsidR="00134A30">
        <w:rPr>
          <w:rFonts w:eastAsiaTheme="minorEastAsia"/>
        </w:rPr>
        <w:t xml:space="preserve">, </w:t>
      </w:r>
      <w:r>
        <w:rPr>
          <w:rFonts w:eastAsiaTheme="minorEastAsia"/>
        </w:rPr>
        <w:t>Expo-Power (EP) utility function,</w:t>
      </w:r>
      <w:r w:rsidR="00B6566D">
        <w:rPr>
          <w:rFonts w:eastAsiaTheme="minorEastAsia"/>
        </w:rPr>
        <w:t xml:space="preserve"> contains</w:t>
      </w:r>
      <w:r>
        <w:rPr>
          <w:rFonts w:eastAsiaTheme="minorEastAsia"/>
        </w:rPr>
        <w:t xml:space="preserve"> exponential utility (EU).  </w:t>
      </w:r>
      <w:r w:rsidR="00EF61AD">
        <w:rPr>
          <w:rFonts w:eastAsiaTheme="minorEastAsia"/>
        </w:rPr>
        <w:t xml:space="preserve">These functional forms, or any others, can be implemented in GRACE using the equations in Section II.  </w:t>
      </w:r>
      <w:r w:rsidR="004865BA" w:rsidRPr="00D47014">
        <w:rPr>
          <w:rFonts w:eastAsiaTheme="minorEastAsia"/>
        </w:rPr>
        <w:t xml:space="preserve">To </w:t>
      </w:r>
      <w:r w:rsidR="00EF61AD">
        <w:rPr>
          <w:rFonts w:eastAsiaTheme="minorEastAsia"/>
        </w:rPr>
        <w:t>illustrate GRACE</w:t>
      </w:r>
      <w:r w:rsidR="00197C91">
        <w:rPr>
          <w:rFonts w:eastAsiaTheme="minorEastAsia"/>
        </w:rPr>
        <w:t>’s mechanics</w:t>
      </w:r>
      <w:r w:rsidR="00EF61AD">
        <w:rPr>
          <w:rFonts w:eastAsiaTheme="minorEastAsia"/>
        </w:rPr>
        <w:t xml:space="preserve">, we </w:t>
      </w:r>
      <w:r w:rsidR="005C5EDA">
        <w:rPr>
          <w:rFonts w:eastAsiaTheme="minorEastAsia"/>
        </w:rPr>
        <w:t>work with CRRA utility</w:t>
      </w:r>
      <w:r w:rsidR="00EF61AD">
        <w:rPr>
          <w:rFonts w:eastAsiaTheme="minorEastAsia"/>
        </w:rPr>
        <w:t xml:space="preserve"> here</w:t>
      </w:r>
      <w:r w:rsidR="004865BA" w:rsidRPr="00D47014">
        <w:rPr>
          <w:rFonts w:eastAsiaTheme="minorEastAsia"/>
        </w:rPr>
        <w:t xml:space="preserve">. </w:t>
      </w:r>
    </w:p>
    <w:p w14:paraId="6D75A1AB" w14:textId="248B1C05" w:rsidR="004865BA" w:rsidRDefault="00EF61AD" w:rsidP="004865BA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>Recall that i</w:t>
      </w:r>
      <w:r w:rsidR="005C5EDA">
        <w:rPr>
          <w:rFonts w:eastAsiaTheme="minorEastAsia"/>
        </w:rPr>
        <w:t>n</w:t>
      </w:r>
      <w:r w:rsidR="004865BA">
        <w:rPr>
          <w:rFonts w:eastAsiaTheme="minorEastAsia"/>
        </w:rPr>
        <w:t xml:space="preserve"> the simple two-period model,</w:t>
      </w:r>
    </w:p>
    <w:p w14:paraId="54C8100F" w14:textId="6F685679" w:rsidR="006C0783" w:rsidRDefault="006C0783" w:rsidP="004865BA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TVM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GRACE</m:t>
            </m:r>
          </m:sub>
        </m:sSub>
        <m:r>
          <w:rPr>
            <w:rFonts w:ascii="Cambria Math" w:eastAsiaTheme="minorEastAsia" w:hAnsi="Cambria Math"/>
          </w:rPr>
          <m:t>=KDϕ{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ρ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ϵ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R}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(A.1</w:t>
      </w:r>
      <w:r w:rsidR="00367AEB">
        <w:rPr>
          <w:rFonts w:eastAsiaTheme="minorEastAsia"/>
        </w:rPr>
        <w:t>a</w:t>
      </w:r>
      <w:r>
        <w:rPr>
          <w:rFonts w:eastAsiaTheme="minorEastAsia"/>
        </w:rPr>
        <w:t>)</w:t>
      </w:r>
    </w:p>
    <w:p w14:paraId="66A27135" w14:textId="77777777" w:rsidR="00982A84" w:rsidRDefault="00982A84" w:rsidP="006C0783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>This contrasts with traditional cost-effectiveness, for which:</w:t>
      </w:r>
    </w:p>
    <w:p w14:paraId="1D56DA20" w14:textId="02E068CE" w:rsidR="00982A84" w:rsidRDefault="00982A84" w:rsidP="00982A84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TVMI=Kϕ{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(A.1</w:t>
      </w:r>
      <w:r w:rsidR="00367AEB">
        <w:rPr>
          <w:rFonts w:eastAsiaTheme="minorEastAsia"/>
        </w:rPr>
        <w:t>b</w:t>
      </w:r>
      <w:r>
        <w:rPr>
          <w:rFonts w:eastAsiaTheme="minorEastAsia"/>
        </w:rPr>
        <w:t>)</w:t>
      </w:r>
    </w:p>
    <w:p w14:paraId="1A1D01DE" w14:textId="51485DCA" w:rsidR="00620DDC" w:rsidRDefault="00982A84" w:rsidP="00982A84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>The effect of GRACE</w:t>
      </w:r>
      <w:r w:rsidR="00EF61AD">
        <w:rPr>
          <w:rFonts w:eastAsiaTheme="minorEastAsia"/>
        </w:rPr>
        <w:t xml:space="preserve"> turns on </w:t>
      </w:r>
      <w:r>
        <w:rPr>
          <w:rFonts w:eastAsiaTheme="minorEastAsia"/>
        </w:rPr>
        <w:t xml:space="preserve">the implications of the parameters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ϵ</m:t>
        </m:r>
      </m:oMath>
      <w:r>
        <w:rPr>
          <w:rFonts w:eastAsiaTheme="minorEastAsia"/>
        </w:rPr>
        <w:t xml:space="preserve">. </w:t>
      </w:r>
    </w:p>
    <w:p w14:paraId="65DD6322" w14:textId="18F4C712" w:rsidR="006C0783" w:rsidRDefault="00982A84" w:rsidP="00620DDC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>S</w:t>
      </w:r>
      <w:r w:rsidR="006C0783">
        <w:rPr>
          <w:rFonts w:eastAsiaTheme="minorEastAsia"/>
        </w:rPr>
        <w:t xml:space="preserve">tandard CEA assumes that each quality-adjusted life-year is worth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</w:rPr>
          <m:t>.</m:t>
        </m:r>
      </m:oMath>
      <w:r w:rsidR="006C0783">
        <w:rPr>
          <w:rFonts w:eastAsiaTheme="minorEastAsia"/>
        </w:rPr>
        <w:t xml:space="preserve">  I</w:t>
      </w:r>
      <w:r w:rsidR="003C31F5">
        <w:rPr>
          <w:rFonts w:eastAsiaTheme="minorEastAsia"/>
        </w:rPr>
        <w:t xml:space="preserve">t is plausible to assume </w:t>
      </w:r>
      <m:oMath>
        <m:r>
          <w:rPr>
            <w:rFonts w:ascii="Cambria Math" w:eastAsiaTheme="minorEastAsia" w:hAnsi="Cambria Math"/>
          </w:rPr>
          <m:t>K=2C,</m:t>
        </m:r>
      </m:oMath>
      <w:r w:rsidR="006C0783">
        <w:rPr>
          <w:rFonts w:eastAsiaTheme="minorEastAsia"/>
        </w:rPr>
        <w:t xml:space="preserve"> implying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=0.5</m:t>
        </m:r>
      </m:oMath>
      <w:r w:rsidR="006C0783">
        <w:rPr>
          <w:rFonts w:eastAsiaTheme="minorEastAsia"/>
        </w:rPr>
        <w:t xml:space="preserve"> </w:t>
      </w:r>
      <w:r w:rsidR="0052633C">
        <w:rPr>
          <w:rFonts w:eastAsiaTheme="minorEastAsia"/>
        </w:rPr>
        <w:t>for the utility of consumption.</w:t>
      </w:r>
      <w:r w:rsidR="006C0783">
        <w:rPr>
          <w:rFonts w:eastAsiaTheme="minorEastAsia"/>
        </w:rPr>
        <w:t xml:space="preserve"> For illustration, </w:t>
      </w:r>
      <w:r w:rsidR="0052633C">
        <w:rPr>
          <w:rFonts w:eastAsiaTheme="minorEastAsia"/>
        </w:rPr>
        <w:t xml:space="preserve">we assume similar curvature in </w:t>
      </w:r>
      <m:oMath>
        <m:r>
          <w:rPr>
            <w:rFonts w:ascii="Cambria Math" w:eastAsiaTheme="minorEastAsia" w:hAnsi="Cambria Math"/>
          </w:rPr>
          <m:t>W</m:t>
        </m:r>
      </m:oMath>
      <w:r w:rsidR="0052633C">
        <w:rPr>
          <w:rFonts w:eastAsiaTheme="minorEastAsia"/>
        </w:rPr>
        <w:t xml:space="preserve">, the utility of HRQoL.  Under </w:t>
      </w:r>
      <w:r w:rsidR="006C0783">
        <w:rPr>
          <w:rFonts w:eastAsiaTheme="minorEastAsia"/>
        </w:rPr>
        <w:t>CRRA,</w:t>
      </w:r>
      <w:r w:rsidR="0052633C">
        <w:rPr>
          <w:rFonts w:eastAsiaTheme="minorEastAsia"/>
        </w:rPr>
        <w:t xml:space="preserve"> this implies</w:t>
      </w:r>
      <w:r w:rsidR="006C07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γ=0.5</m:t>
        </m:r>
      </m:oMath>
    </w:p>
    <w:p w14:paraId="7931061C" w14:textId="61C33DE2" w:rsidR="006C0783" w:rsidRPr="00A63807" w:rsidRDefault="00D47014" w:rsidP="006C0783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A63807">
        <w:rPr>
          <w:rFonts w:eastAsiaTheme="minorEastAsia"/>
          <w:b/>
          <w:bCs/>
        </w:rPr>
        <w:t xml:space="preserve"> Assessing disability.  </w:t>
      </w:r>
      <w:r w:rsidR="006C0783" w:rsidRPr="00A63807">
        <w:rPr>
          <w:rFonts w:eastAsiaTheme="minorEastAsia"/>
        </w:rPr>
        <w:t xml:space="preserve">With CRRA, equation (11b) </w:t>
      </w:r>
      <w:r w:rsidR="0052633C">
        <w:rPr>
          <w:rFonts w:eastAsiaTheme="minorEastAsia"/>
        </w:rPr>
        <w:t xml:space="preserve">implies </w:t>
      </w:r>
      <w:r w:rsidR="00982A84">
        <w:rPr>
          <w:rFonts w:eastAsiaTheme="minorEastAsia"/>
        </w:rPr>
        <w:t>the disability adjustment,</w:t>
      </w:r>
      <w:r w:rsidR="006C0783" w:rsidRPr="00A63807">
        <w:rPr>
          <w:rFonts w:eastAsiaTheme="minorEastAsia"/>
        </w:rPr>
        <w:t xml:space="preserve"> </w:t>
      </w:r>
      <w:r w:rsidR="00134A30" w:rsidRPr="00A63807">
        <w:rPr>
          <w:rFonts w:eastAsiaTheme="minorEastAsia"/>
          <w:i/>
          <w:iCs/>
        </w:rPr>
        <w:t>D</w:t>
      </w:r>
      <w:r w:rsidR="006C0783" w:rsidRPr="00A63807">
        <w:rPr>
          <w:rFonts w:eastAsiaTheme="minorEastAsia"/>
        </w:rPr>
        <w:t>:</w:t>
      </w:r>
    </w:p>
    <w:p w14:paraId="68C45C8D" w14:textId="77777777" w:rsidR="006C0783" w:rsidRDefault="006C0783" w:rsidP="006C0783">
      <w:pPr>
        <w:spacing w:after="0"/>
        <w:ind w:left="28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*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γ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γ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(A.2)</w:t>
      </w:r>
    </w:p>
    <w:p w14:paraId="501F7B24" w14:textId="05878142" w:rsidR="00740600" w:rsidRDefault="00740600" w:rsidP="0019524E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>For</w:t>
      </w:r>
      <w:r w:rsidR="0019524E">
        <w:rPr>
          <w:rFonts w:eastAsiaTheme="minorEastAsia"/>
        </w:rPr>
        <w:t xml:space="preserve"> severe disabilit</w:t>
      </w:r>
      <w:r>
        <w:rPr>
          <w:rFonts w:eastAsiaTheme="minorEastAsia"/>
        </w:rPr>
        <w:t>ies</w:t>
      </w:r>
      <w:r w:rsidR="0019524E">
        <w:rPr>
          <w:rFonts w:eastAsiaTheme="minorEastAsia"/>
        </w:rPr>
        <w:t xml:space="preserve"> such as advanced Duchenne Muscular Dystrophy (DMD), Amyotrophic Lateral Sclerosis (ALS, also known as Lou Gehrig's Disease), or Alzheimer's Disease, </w:t>
      </w:r>
      <w:r w:rsidR="006F14B3">
        <w:rPr>
          <w:rFonts w:eastAsiaTheme="minorEastAsia"/>
        </w:rPr>
        <w:t xml:space="preserve">it is plausible </w:t>
      </w:r>
      <w:r w:rsidR="0019524E">
        <w:rPr>
          <w:rFonts w:eastAsiaTheme="minorEastAsia"/>
        </w:rPr>
        <w:t xml:space="preserve">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=0.8.</m:t>
        </m:r>
      </m:oMath>
      <w:r w:rsidR="0019524E">
        <w:rPr>
          <w:rFonts w:eastAsiaTheme="minorEastAsia"/>
        </w:rPr>
        <w:t xml:space="preserve">  Then</w:t>
      </w:r>
      <w:r>
        <w:rPr>
          <w:rFonts w:eastAsiaTheme="minorEastAsia"/>
        </w:rPr>
        <w:t xml:space="preserve">, when </w:t>
      </w:r>
      <m:oMath>
        <m:r>
          <w:rPr>
            <w:rFonts w:ascii="Cambria Math" w:eastAsiaTheme="minorEastAsia" w:hAnsi="Cambria Math"/>
          </w:rPr>
          <m:t>γ=0.5</m:t>
        </m:r>
      </m:oMath>
      <w:r w:rsidR="0019524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1-0.8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0.5</m:t>
            </m:r>
          </m:sup>
        </m:sSup>
        <m:r>
          <w:rPr>
            <w:rFonts w:ascii="Cambria Math" w:eastAsiaTheme="minorEastAsia" w:hAnsi="Cambria Math"/>
          </w:rPr>
          <m:t>=2.236.</m:t>
        </m:r>
      </m:oMath>
      <w:r w:rsidR="0019524E">
        <w:rPr>
          <w:rFonts w:eastAsiaTheme="minorEastAsia"/>
        </w:rPr>
        <w:t xml:space="preserve">  </w:t>
      </w:r>
      <w:r w:rsidR="00134A30">
        <w:rPr>
          <w:rFonts w:eastAsiaTheme="minorEastAsia"/>
        </w:rPr>
        <w:t xml:space="preserve">With these parameters, </w:t>
      </w:r>
      <w:r w:rsidR="0019524E">
        <w:rPr>
          <w:rFonts w:eastAsiaTheme="minorEastAsia"/>
        </w:rPr>
        <w:t xml:space="preserve">GRACE magnifies the WTP for any health improvement by a factor of over 2 compared with standard CEA.  </w:t>
      </w:r>
    </w:p>
    <w:p w14:paraId="62C3FFD3" w14:textId="27892D76" w:rsidR="006C0783" w:rsidRDefault="0019524E" w:rsidP="00740600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 xml:space="preserve">This </w:t>
      </w:r>
      <w:r w:rsidR="006F14B3">
        <w:rPr>
          <w:rFonts w:eastAsiaTheme="minorEastAsia"/>
        </w:rPr>
        <w:t xml:space="preserve">adjustment varies with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. If there were nearly constant returns to health, so that </w:t>
      </w:r>
      <m:oMath>
        <m:r>
          <w:rPr>
            <w:rFonts w:ascii="Cambria Math" w:eastAsiaTheme="minorEastAsia" w:hAnsi="Cambria Math"/>
          </w:rPr>
          <m:t>γ=0.75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D=3.34</m:t>
        </m:r>
      </m:oMath>
      <w:r>
        <w:rPr>
          <w:rFonts w:eastAsiaTheme="minorEastAsia"/>
        </w:rPr>
        <w:t xml:space="preserve"> and if </w:t>
      </w:r>
      <m:oMath>
        <m:r>
          <w:rPr>
            <w:rFonts w:ascii="Cambria Math" w:eastAsiaTheme="minorEastAsia" w:hAnsi="Cambria Math"/>
          </w:rPr>
          <m:t>γ=0.25,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D=1.5</m:t>
        </m:r>
      </m:oMath>
      <w:r w:rsidR="00740600">
        <w:rPr>
          <w:rFonts w:eastAsiaTheme="minorEastAsia"/>
        </w:rPr>
        <w:t xml:space="preserve">.  </w:t>
      </w:r>
      <w:r>
        <w:rPr>
          <w:rFonts w:eastAsiaTheme="minorEastAsia"/>
        </w:rPr>
        <w:t>F</w:t>
      </w:r>
      <w:r w:rsidR="00A63807">
        <w:rPr>
          <w:rFonts w:eastAsiaTheme="minorEastAsia"/>
        </w:rPr>
        <w:t>urther, f</w:t>
      </w:r>
      <w:r>
        <w:rPr>
          <w:rFonts w:eastAsiaTheme="minorEastAsia"/>
        </w:rPr>
        <w:t xml:space="preserve">or a </w:t>
      </w:r>
      <w:r w:rsidR="006F14B3">
        <w:rPr>
          <w:rFonts w:eastAsiaTheme="minorEastAsia"/>
        </w:rPr>
        <w:t>mild impairment</w:t>
      </w:r>
      <w:r>
        <w:rPr>
          <w:rFonts w:eastAsiaTheme="minorEastAsia"/>
        </w:rPr>
        <w:t xml:space="preserve">, suppose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=0.1, </m:t>
        </m:r>
      </m:oMath>
      <w:r>
        <w:rPr>
          <w:rFonts w:eastAsiaTheme="minorEastAsia"/>
        </w:rPr>
        <w:t xml:space="preserve"> so that</w:t>
      </w:r>
      <w:r w:rsidR="00740600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 xml:space="preserve">γ=0.5, </m:t>
        </m:r>
      </m:oMath>
      <w:r w:rsidR="00740600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D=1.05,</m:t>
        </m:r>
      </m:oMath>
      <w:r w:rsidR="00740600">
        <w:rPr>
          <w:rFonts w:eastAsiaTheme="minorEastAsia"/>
        </w:rPr>
        <w:t xml:space="preserve"> a very small "bonus" for disability.  </w:t>
      </w:r>
    </w:p>
    <w:p w14:paraId="143A2323" w14:textId="57CAB2F4" w:rsidR="005B2DC8" w:rsidRPr="00A63807" w:rsidRDefault="00D47014" w:rsidP="0019524E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A63807">
        <w:rPr>
          <w:rFonts w:eastAsiaTheme="minorEastAsia"/>
        </w:rPr>
        <w:lastRenderedPageBreak/>
        <w:t xml:space="preserve"> </w:t>
      </w:r>
      <w:r w:rsidRPr="00A63807">
        <w:rPr>
          <w:rFonts w:eastAsiaTheme="minorEastAsia"/>
          <w:b/>
          <w:bCs/>
        </w:rPr>
        <w:t>Assessing Severity of Illness Effects.</w:t>
      </w:r>
      <w:r w:rsidRPr="00A63807">
        <w:rPr>
          <w:rFonts w:eastAsiaTheme="minorEastAsia"/>
        </w:rPr>
        <w:t xml:space="preserve">  </w:t>
      </w:r>
      <w:r w:rsidR="00740600" w:rsidRPr="00A63807">
        <w:rPr>
          <w:rFonts w:eastAsiaTheme="minorEastAsia"/>
        </w:rPr>
        <w:t xml:space="preserve">Next, consider the illness severity multiplier,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1S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/>
          </w:rPr>
          <m:t>.</m:t>
        </m:r>
      </m:oMath>
      <w:r w:rsidR="00740600" w:rsidRPr="00A63807">
        <w:rPr>
          <w:rFonts w:eastAsiaTheme="minorEastAsia"/>
        </w:rPr>
        <w:t xml:space="preserve">  </w:t>
      </w:r>
      <w:r w:rsidR="005B2DC8" w:rsidRPr="00A63807">
        <w:rPr>
          <w:rFonts w:eastAsiaTheme="minorEastAsia"/>
        </w:rPr>
        <w:t>With CRRA utility, from Equation (11a):</w:t>
      </w:r>
    </w:p>
    <w:p w14:paraId="1562B542" w14:textId="77777777" w:rsidR="005B2DC8" w:rsidRDefault="005B2DC8" w:rsidP="0019524E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1-γ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(A.3)</w:t>
      </w:r>
    </w:p>
    <w:p w14:paraId="020C29BF" w14:textId="681A0FF0" w:rsidR="00D47014" w:rsidRDefault="00D30270" w:rsidP="0019524E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Continuing to </w:t>
      </w:r>
      <w:r w:rsidR="005B2DC8">
        <w:rPr>
          <w:rFonts w:eastAsiaTheme="minorEastAsia"/>
        </w:rPr>
        <w:t>assum</w:t>
      </w:r>
      <w:r>
        <w:rPr>
          <w:rFonts w:eastAsiaTheme="minorEastAsia"/>
        </w:rPr>
        <w:t>e</w:t>
      </w:r>
      <w:r w:rsidR="005B2DC8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γ=0.5,</m:t>
        </m:r>
      </m:oMath>
      <w:r w:rsidR="005B2DC8">
        <w:rPr>
          <w:rFonts w:eastAsiaTheme="minorEastAsia"/>
        </w:rPr>
        <w:t xml:space="preserve"> </w:t>
      </w:r>
      <w:r w:rsidR="005B2DC8">
        <w:rPr>
          <w:rFonts w:eastAsiaTheme="minorEastAsia"/>
          <w:i/>
          <w:iCs/>
        </w:rPr>
        <w:t>R</w:t>
      </w:r>
      <w:r w:rsidR="005B2DC8">
        <w:rPr>
          <w:rFonts w:eastAsiaTheme="minorEastAsia"/>
        </w:rPr>
        <w:t xml:space="preserve"> rises exponentially as the magnitude of untreated acute illness,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 w:rsidR="005B2DC8">
        <w:rPr>
          <w:rFonts w:eastAsiaTheme="minorEastAsia"/>
        </w:rPr>
        <w:t xml:space="preserve"> rises. 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=0.2,</m:t>
        </m:r>
      </m:oMath>
      <w:r w:rsidR="005B2DC8">
        <w:rPr>
          <w:rFonts w:eastAsiaTheme="minorEastAsia"/>
        </w:rPr>
        <w:t xml:space="preserve"> say, for a case of the flu or widespread poison ivy, then </w:t>
      </w:r>
      <m:oMath>
        <m:r>
          <w:rPr>
            <w:rFonts w:ascii="Cambria Math" w:eastAsiaTheme="minorEastAsia" w:hAnsi="Cambria Math"/>
          </w:rPr>
          <m:t>R=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.8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0.5</m:t>
            </m:r>
          </m:sup>
        </m:sSup>
        <m:r>
          <w:rPr>
            <w:rFonts w:ascii="Cambria Math" w:eastAsiaTheme="minorEastAsia" w:hAnsi="Cambria Math"/>
          </w:rPr>
          <m:t>=1.12</m:t>
        </m:r>
      </m:oMath>
      <w:r w:rsidR="005B2DC8">
        <w:rPr>
          <w:rFonts w:eastAsiaTheme="minorEastAsia"/>
        </w:rPr>
        <w:t xml:space="preserve">.  For a more serious acute illness such as a herniated lumbar disc, suppose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=0.5.</m:t>
        </m:r>
      </m:oMath>
      <w:r w:rsidR="005B2DC8">
        <w:rPr>
          <w:rFonts w:eastAsiaTheme="minorEastAsia"/>
        </w:rPr>
        <w:t xml:space="preserve">  Then, </w:t>
      </w:r>
      <m:oMath>
        <m:r>
          <w:rPr>
            <w:rFonts w:ascii="Cambria Math" w:eastAsiaTheme="minorEastAsia" w:hAnsi="Cambria Math"/>
          </w:rPr>
          <m:t>R=1.414.</m:t>
        </m:r>
      </m:oMath>
      <w:r w:rsidR="005B2DC8">
        <w:rPr>
          <w:rFonts w:eastAsiaTheme="minorEastAsia"/>
        </w:rPr>
        <w:t xml:space="preserve">  For a very serious illness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=0.8, </m:t>
        </m:r>
      </m:oMath>
      <w:r w:rsidR="005B2DC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R=2.24.</m:t>
        </m:r>
      </m:oMath>
      <w:r w:rsidR="005B2DC8">
        <w:rPr>
          <w:rFonts w:eastAsiaTheme="minorEastAsia"/>
        </w:rPr>
        <w:t xml:space="preserve">  Notice that the effect of </w:t>
      </w:r>
      <m:oMath>
        <m:r>
          <w:rPr>
            <w:rFonts w:ascii="Cambria Math" w:eastAsiaTheme="minorEastAsia" w:hAnsi="Cambria Math"/>
          </w:rPr>
          <m:t>γ</m:t>
        </m:r>
      </m:oMath>
      <w:r w:rsidR="005B2DC8">
        <w:rPr>
          <w:rFonts w:eastAsiaTheme="minorEastAsia"/>
        </w:rPr>
        <w:t xml:space="preserve"> is just the inverse of </w:t>
      </w:r>
      <w:r w:rsidR="00536B40">
        <w:rPr>
          <w:rFonts w:eastAsiaTheme="minorEastAsia"/>
        </w:rPr>
        <w:t>its e</w:t>
      </w:r>
      <w:r w:rsidR="005B2DC8">
        <w:rPr>
          <w:rFonts w:eastAsiaTheme="minorEastAsia"/>
        </w:rPr>
        <w:t>ffects</w:t>
      </w:r>
      <w:r w:rsidR="00536B40">
        <w:rPr>
          <w:rFonts w:eastAsiaTheme="minorEastAsia"/>
        </w:rPr>
        <w:t xml:space="preserve"> on</w:t>
      </w:r>
      <w:r w:rsidR="005B2DC8">
        <w:rPr>
          <w:rFonts w:eastAsiaTheme="minorEastAsia"/>
        </w:rPr>
        <w:t xml:space="preserve"> </w:t>
      </w:r>
      <w:r w:rsidR="005B2DC8">
        <w:rPr>
          <w:rFonts w:eastAsiaTheme="minorEastAsia"/>
          <w:i/>
          <w:iCs/>
        </w:rPr>
        <w:t>D</w:t>
      </w:r>
      <w:r w:rsidR="00536B40">
        <w:rPr>
          <w:rFonts w:eastAsiaTheme="minorEastAsia"/>
        </w:rPr>
        <w:t>.  F</w:t>
      </w:r>
      <w:r w:rsidR="005B2DC8">
        <w:rPr>
          <w:rFonts w:eastAsiaTheme="minorEastAsia"/>
        </w:rPr>
        <w:t xml:space="preserve">or </w:t>
      </w:r>
      <m:oMath>
        <m:r>
          <w:rPr>
            <w:rFonts w:ascii="Cambria Math" w:eastAsiaTheme="minorEastAsia" w:hAnsi="Cambria Math"/>
          </w:rPr>
          <m:t>R,</m:t>
        </m:r>
      </m:oMath>
      <w:r w:rsidR="005B2DC8">
        <w:rPr>
          <w:rFonts w:eastAsiaTheme="minorEastAsia"/>
        </w:rPr>
        <w:t xml:space="preserve"> the exponential power is </w:t>
      </w:r>
      <m:oMath>
        <m:r>
          <w:rPr>
            <w:rFonts w:ascii="Cambria Math" w:eastAsiaTheme="minorEastAsia" w:hAnsi="Cambria Math"/>
          </w:rPr>
          <m:t>(1-γ),</m:t>
        </m:r>
      </m:oMath>
      <w:r w:rsidR="005B2DC8">
        <w:rPr>
          <w:rFonts w:eastAsiaTheme="minorEastAsia"/>
        </w:rPr>
        <w:t xml:space="preserve"> whereas</w:t>
      </w:r>
      <w:r w:rsidR="00620DDC">
        <w:rPr>
          <w:rFonts w:eastAsiaTheme="minorEastAsia"/>
        </w:rPr>
        <w:t xml:space="preserve"> in the calculation for disability, </w:t>
      </w:r>
      <m:oMath>
        <m:r>
          <w:rPr>
            <w:rFonts w:ascii="Cambria Math" w:eastAsiaTheme="minorEastAsia" w:hAnsi="Cambria Math"/>
          </w:rPr>
          <m:t>D,</m:t>
        </m:r>
      </m:oMath>
      <w:r w:rsidR="00620DDC">
        <w:rPr>
          <w:rFonts w:eastAsiaTheme="minorEastAsia"/>
        </w:rPr>
        <w:t xml:space="preserve"> the power is </w:t>
      </w:r>
      <m:oMath>
        <m:r>
          <w:rPr>
            <w:rFonts w:ascii="Cambria Math" w:eastAsiaTheme="minorEastAsia" w:hAnsi="Cambria Math"/>
          </w:rPr>
          <m:t>γ.</m:t>
        </m:r>
      </m:oMath>
      <w:r w:rsidR="00620DDC">
        <w:rPr>
          <w:rFonts w:eastAsiaTheme="minorEastAsia"/>
        </w:rPr>
        <w:t xml:space="preserve">  </w:t>
      </w:r>
    </w:p>
    <w:p w14:paraId="27AA4234" w14:textId="745BC145" w:rsidR="00620DDC" w:rsidRPr="00D47014" w:rsidRDefault="00D47014" w:rsidP="00620DDC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D47014">
        <w:rPr>
          <w:rFonts w:eastAsiaTheme="minorEastAsia"/>
        </w:rPr>
        <w:t xml:space="preserve"> </w:t>
      </w:r>
      <w:r w:rsidRPr="00D47014">
        <w:rPr>
          <w:rFonts w:eastAsiaTheme="minorEastAsia"/>
          <w:b/>
          <w:bCs/>
        </w:rPr>
        <w:t>Assessing the Value of Improving HRQoL</w:t>
      </w:r>
      <w:r w:rsidRPr="00D47014">
        <w:rPr>
          <w:rFonts w:eastAsiaTheme="minorEastAsia"/>
        </w:rPr>
        <w:t xml:space="preserve">.  </w:t>
      </w:r>
      <w:r w:rsidR="006F14B3">
        <w:rPr>
          <w:rFonts w:eastAsiaTheme="minorEastAsia"/>
        </w:rPr>
        <w:t xml:space="preserve">Consider a treatment with the deterministic (i.e., </w:t>
      </w:r>
      <m:oMath>
        <m:r>
          <w:rPr>
            <w:rFonts w:ascii="Cambria Math" w:eastAsiaTheme="minorEastAsia" w:hAnsi="Cambria Math"/>
          </w:rPr>
          <m:t>ϵ=1</m:t>
        </m:r>
      </m:oMath>
      <w:r w:rsidR="006F14B3">
        <w:rPr>
          <w:rFonts w:eastAsiaTheme="minorEastAsia"/>
        </w:rPr>
        <w:t xml:space="preserve">) improvement in HRQoL.  Here, </w:t>
      </w:r>
      <w:r w:rsidR="00620DDC" w:rsidRPr="00D47014">
        <w:rPr>
          <w:rFonts w:eastAsiaTheme="minorEastAsia"/>
        </w:rPr>
        <w:t>the total measure of value is:</w:t>
      </w:r>
    </w:p>
    <w:p w14:paraId="49BA991D" w14:textId="09C759FB" w:rsidR="00620DDC" w:rsidRDefault="00620DDC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Value of improving HRQoL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Kϕω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DR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(A.4)</w:t>
      </w:r>
    </w:p>
    <w:p w14:paraId="1690BE50" w14:textId="01440E2F" w:rsidR="00620DDC" w:rsidRDefault="00D30270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In contrast, </w:t>
      </w:r>
      <w:r w:rsidR="00620DDC">
        <w:rPr>
          <w:rFonts w:eastAsiaTheme="minorEastAsia"/>
        </w:rPr>
        <w:t xml:space="preserve">standard CEA </w:t>
      </w:r>
      <w:r w:rsidR="006F14B3">
        <w:rPr>
          <w:rFonts w:eastAsiaTheme="minorEastAsia"/>
        </w:rPr>
        <w:t>values an HRQoL gain at</w:t>
      </w:r>
      <w:r w:rsidR="00620D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Kϕ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6F14B3">
        <w:rPr>
          <w:rFonts w:eastAsiaTheme="minorEastAsia"/>
        </w:rPr>
        <w:t xml:space="preserve"> per healthy beneficiary</w:t>
      </w:r>
      <w:r w:rsidR="00620DDC">
        <w:rPr>
          <w:rFonts w:eastAsiaTheme="minorEastAsia"/>
        </w:rPr>
        <w:t xml:space="preserve">.  </w:t>
      </w:r>
      <w:r>
        <w:rPr>
          <w:rFonts w:eastAsiaTheme="minorEastAsia"/>
        </w:rPr>
        <w:t xml:space="preserve">Under </w:t>
      </w:r>
      <w:r w:rsidR="00A63807">
        <w:rPr>
          <w:rFonts w:eastAsiaTheme="minorEastAsia"/>
        </w:rPr>
        <w:t xml:space="preserve">CRRA utility, the </w:t>
      </w:r>
      <w:r>
        <w:rPr>
          <w:rFonts w:eastAsiaTheme="minorEastAsia"/>
        </w:rPr>
        <w:t xml:space="preserve">GRACE </w:t>
      </w:r>
      <w:r w:rsidR="00620DDC">
        <w:rPr>
          <w:rFonts w:eastAsiaTheme="minorEastAsia"/>
        </w:rPr>
        <w:t xml:space="preserve">value </w:t>
      </w:r>
      <w:r>
        <w:rPr>
          <w:rFonts w:eastAsiaTheme="minorEastAsia"/>
        </w:rPr>
        <w:t>weakly exceeds the standard CEA value if and only if</w:t>
      </w:r>
      <w:r w:rsidR="00620DDC">
        <w:rPr>
          <w:rFonts w:eastAsiaTheme="minorEastAsia"/>
        </w:rPr>
        <w:t>:</w:t>
      </w:r>
    </w:p>
    <w:p w14:paraId="49E1AF32" w14:textId="5FA05368" w:rsidR="00620DDC" w:rsidRDefault="00620DDC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DR=γ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γ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1-γ</m:t>
            </m:r>
          </m:sup>
        </m:sSup>
        <m:r>
          <w:rPr>
            <w:rFonts w:ascii="Cambria Math" w:eastAsiaTheme="minorEastAsia" w:hAnsi="Cambria Math"/>
          </w:rPr>
          <m:t>≥1</m:t>
        </m:r>
      </m:oMath>
      <w:r w:rsidR="003A14E9">
        <w:rPr>
          <w:rFonts w:eastAsiaTheme="minorEastAsia"/>
        </w:rPr>
        <w:tab/>
      </w:r>
      <w:r w:rsidR="003A14E9">
        <w:rPr>
          <w:rFonts w:eastAsiaTheme="minorEastAsia"/>
        </w:rPr>
        <w:tab/>
      </w:r>
      <w:r w:rsidR="003A14E9">
        <w:rPr>
          <w:rFonts w:eastAsiaTheme="minorEastAsia"/>
        </w:rPr>
        <w:tab/>
      </w:r>
      <w:r w:rsidR="003A14E9">
        <w:rPr>
          <w:rFonts w:eastAsiaTheme="minorEastAsia"/>
        </w:rPr>
        <w:tab/>
        <w:t>(A.5)</w:t>
      </w:r>
    </w:p>
    <w:p w14:paraId="720AEA7A" w14:textId="2EBD02D9" w:rsidR="003A14E9" w:rsidRDefault="006F14B3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The product </w:t>
      </w:r>
      <m:oMath>
        <m:r>
          <w:rPr>
            <w:rFonts w:ascii="Cambria Math" w:eastAsiaTheme="minorEastAsia" w:hAnsi="Cambria Math"/>
          </w:rPr>
          <m:t>ωDR</m:t>
        </m:r>
      </m:oMath>
      <w:r>
        <w:rPr>
          <w:rFonts w:eastAsiaTheme="minorEastAsia"/>
        </w:rPr>
        <w:t xml:space="preserve"> has components that both fall and rise </w:t>
      </w:r>
      <w:r w:rsidR="00D30270">
        <w:rPr>
          <w:rFonts w:eastAsiaTheme="minorEastAsia"/>
        </w:rPr>
        <w:t xml:space="preserve">with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. </w:t>
      </w:r>
      <w:r w:rsidR="003A14E9">
        <w:rPr>
          <w:rFonts w:eastAsiaTheme="minorEastAsia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=γ,</m:t>
        </m:r>
      </m:oMath>
      <w:r w:rsidR="003A14E9">
        <w:rPr>
          <w:rFonts w:eastAsiaTheme="minorEastAsia"/>
        </w:rPr>
        <w:t xml:space="preserve"> </w:t>
      </w:r>
      <w:r w:rsidR="00D30270">
        <w:rPr>
          <w:rFonts w:eastAsiaTheme="minorEastAsia"/>
        </w:rPr>
        <w:t xml:space="preserve">reductions in </w:t>
      </w:r>
      <m:oMath>
        <m:r>
          <w:rPr>
            <w:rFonts w:ascii="Cambria Math" w:eastAsiaTheme="minorEastAsia" w:hAnsi="Cambria Math"/>
          </w:rPr>
          <m:t>γ</m:t>
        </m:r>
      </m:oMath>
      <w:r w:rsidR="003A14E9">
        <w:rPr>
          <w:rFonts w:eastAsiaTheme="minorEastAsia"/>
        </w:rPr>
        <w:t xml:space="preserve"> shrink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3A14E9">
        <w:rPr>
          <w:rFonts w:eastAsiaTheme="minorEastAsia"/>
        </w:rPr>
        <w:t xml:space="preserve">  As the examples at Equation (A.2) show, smaller values of </w:t>
      </w:r>
      <m:oMath>
        <m:r>
          <w:rPr>
            <w:rFonts w:ascii="Cambria Math" w:eastAsiaTheme="minorEastAsia" w:hAnsi="Cambria Math"/>
          </w:rPr>
          <m:t>γ</m:t>
        </m:r>
      </m:oMath>
      <w:r w:rsidR="003A14E9">
        <w:rPr>
          <w:rFonts w:eastAsiaTheme="minorEastAsia"/>
        </w:rPr>
        <w:t xml:space="preserve"> also shrink the value of </w:t>
      </w:r>
      <m:oMath>
        <m:r>
          <w:rPr>
            <w:rFonts w:ascii="Cambria Math" w:eastAsiaTheme="minorEastAsia" w:hAnsi="Cambria Math"/>
          </w:rPr>
          <m:t>D.</m:t>
        </m:r>
      </m:oMath>
      <w:r w:rsidR="003A14E9">
        <w:rPr>
          <w:rFonts w:eastAsiaTheme="minorEastAsia"/>
        </w:rPr>
        <w:t xml:space="preserve"> </w:t>
      </w:r>
      <w:r w:rsidR="00536B40">
        <w:rPr>
          <w:rFonts w:eastAsiaTheme="minorEastAsia"/>
        </w:rPr>
        <w:t xml:space="preserve"> J</w:t>
      </w:r>
      <w:r w:rsidR="003A14E9">
        <w:rPr>
          <w:rFonts w:eastAsiaTheme="minorEastAsia"/>
        </w:rPr>
        <w:t xml:space="preserve">ust the reverse is true for the acute illness multiplier,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1-γ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A14E9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="003A14E9">
        <w:rPr>
          <w:rFonts w:eastAsiaTheme="minorEastAsia"/>
        </w:rPr>
        <w:t xml:space="preserve">.  As </w:t>
      </w:r>
      <m:oMath>
        <m:r>
          <w:rPr>
            <w:rFonts w:ascii="Cambria Math" w:eastAsiaTheme="minorEastAsia" w:hAnsi="Cambria Math"/>
          </w:rPr>
          <m:t>γ</m:t>
        </m:r>
      </m:oMath>
      <w:r w:rsidR="003A14E9">
        <w:rPr>
          <w:rFonts w:eastAsiaTheme="minorEastAsia"/>
        </w:rPr>
        <w:t xml:space="preserve"> falls, </w:t>
      </w:r>
      <m:oMath>
        <m:r>
          <w:rPr>
            <w:rFonts w:ascii="Cambria Math" w:eastAsiaTheme="minorEastAsia" w:hAnsi="Cambria Math"/>
          </w:rPr>
          <m:t xml:space="preserve">R </m:t>
        </m:r>
      </m:oMath>
      <w:r w:rsidR="003A14E9">
        <w:rPr>
          <w:rFonts w:eastAsiaTheme="minorEastAsia"/>
        </w:rPr>
        <w:t xml:space="preserve">rises. </w:t>
      </w:r>
    </w:p>
    <w:p w14:paraId="27D237F1" w14:textId="46513350" w:rsidR="003A14E9" w:rsidRDefault="003A14E9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  <w:t xml:space="preserve">Note that if </w:t>
      </w:r>
      <m:oMath>
        <m:r>
          <w:rPr>
            <w:rFonts w:ascii="Cambria Math" w:eastAsiaTheme="minorEastAsia" w:hAnsi="Cambria Math"/>
          </w:rPr>
          <m:t>ωDR&gt;1</m:t>
        </m:r>
      </m:oMath>
      <w:r>
        <w:rPr>
          <w:rFonts w:eastAsiaTheme="minorEastAsia"/>
        </w:rPr>
        <w:t xml:space="preserve"> then GRACE values a treatment more than </w:t>
      </w:r>
      <w:r w:rsidR="00751FC7">
        <w:rPr>
          <w:rFonts w:eastAsiaTheme="minorEastAsia"/>
        </w:rPr>
        <w:t xml:space="preserve">standard CEA </w:t>
      </w:r>
      <w:r>
        <w:rPr>
          <w:rFonts w:eastAsiaTheme="minorEastAsia"/>
        </w:rPr>
        <w:t>does</w:t>
      </w:r>
      <w:r w:rsidR="00751FC7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A63807">
        <w:rPr>
          <w:rFonts w:eastAsiaTheme="minorEastAsia"/>
        </w:rPr>
        <w:t>C</w:t>
      </w:r>
      <w:r>
        <w:rPr>
          <w:rFonts w:eastAsiaTheme="minorEastAsia"/>
        </w:rPr>
        <w:t>onversely</w:t>
      </w:r>
      <w:r w:rsidR="00A63807">
        <w:rPr>
          <w:rFonts w:eastAsiaTheme="minorEastAsia"/>
        </w:rPr>
        <w:t>, i</w:t>
      </w:r>
      <w:r>
        <w:rPr>
          <w:rFonts w:eastAsiaTheme="minorEastAsia"/>
        </w:rPr>
        <w:t xml:space="preserve">f </w:t>
      </w:r>
      <m:oMath>
        <m:r>
          <w:rPr>
            <w:rFonts w:ascii="Cambria Math" w:eastAsiaTheme="minorEastAsia" w:hAnsi="Cambria Math"/>
          </w:rPr>
          <m:t>ωDR&lt;1</m:t>
        </m:r>
      </m:oMath>
      <w:r>
        <w:rPr>
          <w:rFonts w:eastAsiaTheme="minorEastAsia"/>
        </w:rPr>
        <w:t xml:space="preserve">, GRACE says that standard CEA overvalues treatments.  This is most likely to occur for low severity illnesses, where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is small, so </w:t>
      </w:r>
      <m:oMath>
        <m:r>
          <w:rPr>
            <w:rFonts w:ascii="Cambria Math" w:eastAsiaTheme="minorEastAsia" w:hAnsi="Cambria Math"/>
          </w:rPr>
          <m:t>R≈1</m:t>
        </m:r>
      </m:oMath>
      <w:r>
        <w:rPr>
          <w:rFonts w:eastAsiaTheme="minorEastAsia"/>
        </w:rPr>
        <w:t xml:space="preserve">.  </w:t>
      </w:r>
      <w:r w:rsidR="0002639C">
        <w:rPr>
          <w:rFonts w:eastAsiaTheme="minorEastAsia"/>
        </w:rPr>
        <w:t xml:space="preserve">Then, particularly when disability is absent, so that </w:t>
      </w:r>
      <m:oMath>
        <m:r>
          <w:rPr>
            <w:rFonts w:ascii="Cambria Math" w:eastAsiaTheme="minorEastAsia" w:hAnsi="Cambria Math"/>
          </w:rPr>
          <m:t>D=1</m:t>
        </m:r>
      </m:oMath>
      <w:r w:rsidR="0002639C">
        <w:rPr>
          <w:rFonts w:eastAsiaTheme="minorEastAsia"/>
        </w:rPr>
        <w:t xml:space="preserve">, we can say with assurance that </w:t>
      </w:r>
      <m:oMath>
        <m:r>
          <w:rPr>
            <w:rFonts w:ascii="Cambria Math" w:eastAsiaTheme="minorEastAsia" w:hAnsi="Cambria Math"/>
          </w:rPr>
          <m:t>DR&lt;1</m:t>
        </m:r>
      </m:oMath>
      <w:r w:rsidR="0002639C">
        <w:rPr>
          <w:rFonts w:eastAsiaTheme="minorEastAsia"/>
        </w:rPr>
        <w:t xml:space="preserve"> for any meaningful magnitude of diminishing returns to health, i.e.,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≪1.</m:t>
        </m:r>
      </m:oMath>
    </w:p>
    <w:p w14:paraId="46B8E880" w14:textId="19D21CDE" w:rsidR="0002639C" w:rsidRDefault="0002639C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  <w:t xml:space="preserve">This also highlights the importance of </w:t>
      </w:r>
      <w:r w:rsidR="00751FC7">
        <w:rPr>
          <w:rFonts w:eastAsiaTheme="minorEastAsia"/>
        </w:rPr>
        <w:t xml:space="preserve">distinguishing between </w:t>
      </w:r>
      <w:r>
        <w:rPr>
          <w:rFonts w:eastAsiaTheme="minorEastAsia"/>
        </w:rPr>
        <w:t xml:space="preserve">CRRA, IRRA or DRRA.  </w:t>
      </w:r>
      <w:r w:rsidR="00751FC7">
        <w:rPr>
          <w:rFonts w:eastAsiaTheme="minorEastAsia"/>
        </w:rPr>
        <w:t>W</w:t>
      </w:r>
      <w:r>
        <w:rPr>
          <w:rFonts w:eastAsiaTheme="minorEastAsia"/>
        </w:rPr>
        <w:t xml:space="preserve">hen utility is CRRA,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 If </w:t>
      </w:r>
      <w:r w:rsidR="00751FC7">
        <w:rPr>
          <w:rFonts w:eastAsiaTheme="minorEastAsia"/>
        </w:rPr>
        <w:t>it</w:t>
      </w:r>
      <w:r>
        <w:rPr>
          <w:rFonts w:eastAsiaTheme="minorEastAsia"/>
        </w:rPr>
        <w:t xml:space="preserve"> is IRRA,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&lt;1</m:t>
        </m:r>
      </m:oMath>
      <w:r w:rsidR="00751FC7">
        <w:rPr>
          <w:rFonts w:eastAsiaTheme="minorEastAsia"/>
        </w:rPr>
        <w:t>;</w:t>
      </w:r>
      <w:r>
        <w:rPr>
          <w:rFonts w:eastAsiaTheme="minorEastAsia"/>
        </w:rPr>
        <w:t xml:space="preserve"> </w:t>
      </w:r>
      <w:r w:rsidR="00751FC7">
        <w:rPr>
          <w:rFonts w:eastAsiaTheme="minorEastAsia"/>
        </w:rPr>
        <w:t>t</w:t>
      </w:r>
      <w:r>
        <w:rPr>
          <w:rFonts w:eastAsiaTheme="minorEastAsia"/>
        </w:rPr>
        <w:t xml:space="preserve">his will reduce GRACE estimates of the value of improving HRQoL compared with CRRA utility.  </w:t>
      </w:r>
      <w:r w:rsidR="00751FC7">
        <w:rPr>
          <w:rFonts w:eastAsiaTheme="minorEastAsia"/>
        </w:rPr>
        <w:t>Conversely, i</w:t>
      </w:r>
      <w:r>
        <w:rPr>
          <w:rFonts w:eastAsiaTheme="minorEastAsia"/>
        </w:rPr>
        <w:t xml:space="preserve">f utility is DRRA,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&gt; 1, which makes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larger than </w:t>
      </w:r>
      <w:r w:rsidR="00751FC7">
        <w:rPr>
          <w:rFonts w:eastAsiaTheme="minorEastAsia"/>
        </w:rPr>
        <w:t xml:space="preserve">it is under </w:t>
      </w:r>
      <w:r>
        <w:rPr>
          <w:rFonts w:eastAsiaTheme="minorEastAsia"/>
        </w:rPr>
        <w:t xml:space="preserve">CRRA. </w:t>
      </w:r>
    </w:p>
    <w:p w14:paraId="3EBC4912" w14:textId="7CF8BFC3" w:rsidR="00AF64FB" w:rsidRDefault="00AF64FB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lastRenderedPageBreak/>
        <w:tab/>
        <w:t>Finally, we not</w:t>
      </w:r>
      <w:r w:rsidR="006F14B3">
        <w:rPr>
          <w:rFonts w:eastAsiaTheme="minorEastAsia"/>
        </w:rPr>
        <w:t>e</w:t>
      </w:r>
      <w:r>
        <w:rPr>
          <w:rFonts w:eastAsiaTheme="minorEastAsia"/>
        </w:rPr>
        <w:t xml:space="preserve"> </w:t>
      </w:r>
      <w:r w:rsidR="00751FC7">
        <w:rPr>
          <w:rFonts w:eastAsiaTheme="minorEastAsia"/>
        </w:rPr>
        <w:t>that</w:t>
      </w:r>
      <w:r>
        <w:rPr>
          <w:rFonts w:eastAsiaTheme="minorEastAsia"/>
        </w:rPr>
        <w:t xml:space="preserve"> WTP for improvements in HRQoL is unambiguously greater for disabled people than for otherwise similar non-disabled people, since </w:t>
      </w:r>
      <m:oMath>
        <m:r>
          <w:rPr>
            <w:rFonts w:ascii="Cambria Math" w:eastAsiaTheme="minorEastAsia" w:hAnsi="Cambria Math"/>
          </w:rPr>
          <m:t>D&gt;1</m:t>
        </m:r>
      </m:oMath>
      <w:r>
        <w:rPr>
          <w:rFonts w:eastAsiaTheme="minorEastAsia"/>
        </w:rPr>
        <w:t xml:space="preserve"> for disabled people, and grows exponentially with </w:t>
      </w:r>
      <w:r w:rsidR="00751FC7">
        <w:rPr>
          <w:rFonts w:eastAsiaTheme="minorEastAsia"/>
        </w:rPr>
        <w:t xml:space="preserve">disability </w:t>
      </w:r>
      <w:r>
        <w:rPr>
          <w:rFonts w:eastAsiaTheme="minorEastAsia"/>
        </w:rPr>
        <w:t xml:space="preserve">severity, whereas </w:t>
      </w:r>
      <m:oMath>
        <m:r>
          <w:rPr>
            <w:rFonts w:ascii="Cambria Math" w:eastAsiaTheme="minorEastAsia" w:hAnsi="Cambria Math"/>
          </w:rPr>
          <m:t>D=1</m:t>
        </m:r>
      </m:oMath>
      <w:r>
        <w:rPr>
          <w:rFonts w:eastAsiaTheme="minorEastAsia"/>
        </w:rPr>
        <w:t xml:space="preserve"> for people without disability. </w:t>
      </w:r>
    </w:p>
    <w:p w14:paraId="584C17D2" w14:textId="56CD7A49" w:rsidR="0002639C" w:rsidRPr="00D47014" w:rsidRDefault="00D47014" w:rsidP="00620DDC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D47014">
        <w:rPr>
          <w:rFonts w:eastAsiaTheme="minorEastAsia"/>
        </w:rPr>
        <w:t xml:space="preserve"> </w:t>
      </w:r>
      <w:r w:rsidRPr="00D47014">
        <w:rPr>
          <w:rFonts w:eastAsiaTheme="minorEastAsia"/>
          <w:b/>
          <w:bCs/>
        </w:rPr>
        <w:t>Assessing the Value of Improving LE.</w:t>
      </w:r>
      <w:r w:rsidRPr="00D47014">
        <w:rPr>
          <w:rFonts w:eastAsiaTheme="minorEastAsia"/>
        </w:rPr>
        <w:t xml:space="preserve">  </w:t>
      </w:r>
      <w:r w:rsidR="0002639C" w:rsidRPr="00D47014">
        <w:rPr>
          <w:rFonts w:eastAsiaTheme="minorEastAsia"/>
        </w:rPr>
        <w:t xml:space="preserve">This brings us to the value of extending LE.  In GRACE, this is </w:t>
      </w:r>
      <m:oMath>
        <m:r>
          <w:rPr>
            <w:rFonts w:ascii="Cambria Math" w:eastAsiaTheme="minorEastAsia" w:hAnsi="Cambria Math"/>
          </w:rPr>
          <m:t>ϕDρ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02639C" w:rsidRPr="00D47014"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02639C" w:rsidRPr="00D47014">
        <w:rPr>
          <w:rFonts w:eastAsiaTheme="minorEastAsia"/>
        </w:rPr>
        <w:t xml:space="preserve"> is the gain in the probability of survival</w:t>
      </w:r>
      <w:r w:rsidR="00A63807">
        <w:rPr>
          <w:rFonts w:eastAsiaTheme="minorEastAsia"/>
        </w:rPr>
        <w:t xml:space="preserve">.  </w:t>
      </w:r>
      <w:r w:rsidR="00A63807">
        <w:rPr>
          <w:rFonts w:eastAsiaTheme="minorEastAsia"/>
          <w:i/>
          <w:iCs/>
        </w:rPr>
        <w:t>D</w:t>
      </w:r>
      <w:r w:rsidR="0002639C" w:rsidRPr="00D47014">
        <w:rPr>
          <w:rFonts w:eastAsiaTheme="minorEastAsia"/>
        </w:rPr>
        <w:t xml:space="preserve"> depends upon </w:t>
      </w:r>
      <m:oMath>
        <m:r>
          <w:rPr>
            <w:rFonts w:ascii="Cambria Math" w:eastAsiaTheme="minorEastAsia" w:hAnsi="Cambria Math"/>
          </w:rPr>
          <m:t>γ</m:t>
        </m:r>
      </m:oMath>
      <w:r w:rsidR="00751FC7">
        <w:rPr>
          <w:rFonts w:eastAsiaTheme="minorEastAsia"/>
        </w:rPr>
        <w:t>.</w:t>
      </w:r>
      <w:r w:rsidR="0002639C" w:rsidRPr="00D47014">
        <w:rPr>
          <w:rFonts w:eastAsiaTheme="minorEastAsia"/>
        </w:rPr>
        <w:t xml:space="preserve"> </w:t>
      </w:r>
      <w:r w:rsidR="00751FC7">
        <w:rPr>
          <w:rFonts w:eastAsiaTheme="minorEastAsia"/>
        </w:rPr>
        <w:t>The multiplier</w:t>
      </w:r>
      <w:r w:rsidR="0002639C" w:rsidRPr="00D4701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ρ</m:t>
        </m:r>
      </m:oMath>
      <w:r w:rsidR="0002639C" w:rsidRPr="00D47014">
        <w:rPr>
          <w:rFonts w:eastAsiaTheme="minorEastAsia"/>
        </w:rPr>
        <w:t xml:space="preserve"> </w:t>
      </w:r>
      <w:r w:rsidR="00751FC7">
        <w:rPr>
          <w:rFonts w:eastAsiaTheme="minorEastAsia"/>
        </w:rPr>
        <w:t xml:space="preserve">also </w:t>
      </w:r>
      <w:r w:rsidR="0002639C" w:rsidRPr="00D47014">
        <w:rPr>
          <w:rFonts w:eastAsiaTheme="minorEastAsia"/>
        </w:rPr>
        <w:t xml:space="preserve">depends on the exact distribution of potential </w:t>
      </w:r>
      <w:r w:rsidR="00243008" w:rsidRPr="00D47014">
        <w:rPr>
          <w:rFonts w:eastAsiaTheme="minorEastAsia"/>
        </w:rPr>
        <w:t xml:space="preserve">treated health outcomes. </w:t>
      </w:r>
    </w:p>
    <w:p w14:paraId="7A3ABCC9" w14:textId="74A20E85" w:rsidR="00243008" w:rsidRPr="00243008" w:rsidRDefault="00243008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 w:rsidR="00751FC7">
        <w:rPr>
          <w:rFonts w:eastAsiaTheme="minorEastAsia"/>
        </w:rPr>
        <w:t xml:space="preserve">Under </w:t>
      </w:r>
      <w:r>
        <w:rPr>
          <w:rFonts w:eastAsiaTheme="minorEastAsia"/>
        </w:rPr>
        <w:t xml:space="preserve">CRRA, where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</m:oMath>
      <w:r>
        <w:rPr>
          <w:rFonts w:eastAsiaTheme="minorEastAsia"/>
        </w:rPr>
        <w:t xml:space="preserve"> is the probability of treated health outcome </w:t>
      </w:r>
      <w:r>
        <w:rPr>
          <w:rFonts w:eastAsiaTheme="minorEastAsia"/>
          <w:i/>
          <w:iCs/>
        </w:rPr>
        <w:t xml:space="preserve">n </w:t>
      </w:r>
      <w:r>
        <w:rPr>
          <w:rFonts w:eastAsiaTheme="minorEastAsia"/>
        </w:rPr>
        <w:t xml:space="preserve">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</m:e>
        </m:d>
      </m:oMath>
      <w:r>
        <w:rPr>
          <w:rFonts w:eastAsiaTheme="minorEastAsia"/>
        </w:rPr>
        <w:t xml:space="preserve">, </w:t>
      </w:r>
      <w:r w:rsidR="00751FC7">
        <w:rPr>
          <w:rFonts w:eastAsiaTheme="minorEastAsia"/>
        </w:rPr>
        <w:t xml:space="preserve">and </w:t>
      </w:r>
      <w:r>
        <w:rPr>
          <w:rFonts w:eastAsiaTheme="minorEastAsia"/>
        </w:rPr>
        <w:t xml:space="preserve">where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is the relative HRQoL loss in the treated state </w:t>
      </w:r>
      <w:r>
        <w:rPr>
          <w:rFonts w:eastAsiaTheme="minorEastAsia"/>
          <w:i/>
          <w:iCs/>
        </w:rPr>
        <w:t>n</w:t>
      </w:r>
      <w:r w:rsidR="00751FC7">
        <w:rPr>
          <w:rFonts w:eastAsiaTheme="minorEastAsia"/>
        </w:rPr>
        <w:t>:</w:t>
      </w:r>
    </w:p>
    <w:p w14:paraId="3A6961A2" w14:textId="77777777" w:rsidR="00620DDC" w:rsidRDefault="00620DDC" w:rsidP="00620DDC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43008">
        <w:rPr>
          <w:rFonts w:eastAsiaTheme="minorEastAsia"/>
        </w:rPr>
        <w:tab/>
      </w:r>
      <w:r w:rsidR="0024300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ρ=</m:t>
        </m:r>
        <m:nary>
          <m:naryPr>
            <m:chr m:val="∑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(1-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γ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</m:e>
        </m:nary>
        <m:nary>
          <m:naryPr>
            <m:chr m:val="∑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*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γ</m:t>
                </m:r>
              </m:sup>
            </m:sSup>
          </m:e>
        </m:nary>
      </m:oMath>
      <w:r w:rsidR="00243008">
        <w:rPr>
          <w:rFonts w:eastAsiaTheme="minorEastAsia"/>
        </w:rPr>
        <w:tab/>
      </w:r>
      <w:r w:rsidR="00243008">
        <w:rPr>
          <w:rFonts w:eastAsiaTheme="minorEastAsia"/>
        </w:rPr>
        <w:tab/>
      </w:r>
      <w:r w:rsidR="00243008">
        <w:rPr>
          <w:rFonts w:eastAsiaTheme="minorEastAsia"/>
        </w:rPr>
        <w:tab/>
        <w:t>(A.6)</w:t>
      </w:r>
    </w:p>
    <w:p w14:paraId="77D34C01" w14:textId="2572EB36" w:rsidR="00243008" w:rsidRDefault="00751FC7" w:rsidP="00D47014">
      <w:pPr>
        <w:spacing w:after="0"/>
        <w:ind w:left="0"/>
        <w:rPr>
          <w:rFonts w:eastAsiaTheme="minorEastAsia"/>
        </w:rPr>
      </w:pPr>
      <w:r>
        <w:rPr>
          <w:rFonts w:eastAsiaTheme="minorEastAsia"/>
        </w:rPr>
        <w:t xml:space="preserve">When the treated HRQoL falls, so does </w:t>
      </w: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</w:rPr>
        <w:t xml:space="preserve">, and with it, the value of </w:t>
      </w:r>
      <w:r w:rsidR="00AF64FB">
        <w:rPr>
          <w:rFonts w:eastAsiaTheme="minorEastAsia"/>
        </w:rPr>
        <w:t xml:space="preserve">extensions in LE.  Further, since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="00AF64FB">
        <w:rPr>
          <w:rFonts w:eastAsiaTheme="minorEastAsia"/>
        </w:rPr>
        <w:t xml:space="preserve"> incorporates the effects of disability, </w:t>
      </w:r>
      <m:oMath>
        <m:r>
          <w:rPr>
            <w:rFonts w:ascii="Cambria Math" w:eastAsiaTheme="minorEastAsia" w:hAnsi="Cambria Math"/>
          </w:rPr>
          <m:t>ρ</m:t>
        </m:r>
      </m:oMath>
      <w:r w:rsidR="00AF64FB">
        <w:rPr>
          <w:rFonts w:eastAsiaTheme="minorEastAsia"/>
        </w:rPr>
        <w:t xml:space="preserve"> is lower for disabled people than for otherwise similar non-disabled people.  </w:t>
      </w:r>
    </w:p>
    <w:p w14:paraId="7D106782" w14:textId="122CB0E4" w:rsidR="00367AEB" w:rsidRDefault="00D47014" w:rsidP="005001FE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5001FE">
        <w:rPr>
          <w:rFonts w:eastAsiaTheme="minorEastAsia"/>
        </w:rPr>
        <w:t xml:space="preserve"> </w:t>
      </w:r>
      <w:r w:rsidRPr="005001FE">
        <w:rPr>
          <w:rFonts w:eastAsiaTheme="minorEastAsia"/>
          <w:b/>
          <w:bCs/>
        </w:rPr>
        <w:t>Assessing the Effects of Random Treatment Outcomes</w:t>
      </w:r>
      <w:r w:rsidRPr="005001FE">
        <w:rPr>
          <w:rFonts w:eastAsiaTheme="minorEastAsia"/>
        </w:rPr>
        <w:t xml:space="preserve">. </w:t>
      </w:r>
      <w:r w:rsidR="005001FE" w:rsidRPr="005001FE">
        <w:rPr>
          <w:rFonts w:eastAsiaTheme="minorEastAsia"/>
        </w:rPr>
        <w:t xml:space="preserve"> </w:t>
      </w:r>
      <w:r w:rsidR="00367AEB">
        <w:rPr>
          <w:rFonts w:eastAsiaTheme="minorEastAsia"/>
        </w:rPr>
        <w:t>If treatment outcomes are stochastic, the value of HRQoL gains is given by:</w:t>
      </w:r>
    </w:p>
    <w:p w14:paraId="0351FC12" w14:textId="5A86BBB3" w:rsidR="00367AEB" w:rsidRDefault="00367AEB" w:rsidP="00367AEB">
      <w:pPr>
        <w:spacing w:after="0"/>
        <w:ind w:left="0" w:firstLine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KDϕ{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R}ETG</m:t>
          </m:r>
        </m:oMath>
      </m:oMathPara>
    </w:p>
    <w:p w14:paraId="0017BF7F" w14:textId="1A3F7369" w:rsidR="005001FE" w:rsidRDefault="00D47014" w:rsidP="001D0645">
      <w:pPr>
        <w:spacing w:after="0"/>
        <w:ind w:left="0" w:firstLine="0"/>
        <w:rPr>
          <w:rFonts w:eastAsiaTheme="minorEastAsia"/>
        </w:rPr>
      </w:pPr>
      <w:r w:rsidRPr="005001FE">
        <w:rPr>
          <w:rFonts w:eastAsiaTheme="minorEastAsia"/>
        </w:rPr>
        <w:t xml:space="preserve">Equation </w:t>
      </w:r>
      <w:r w:rsidR="005001FE" w:rsidRPr="005001FE">
        <w:rPr>
          <w:rFonts w:eastAsiaTheme="minorEastAsia"/>
        </w:rPr>
        <w:t xml:space="preserve">(7c) in the main </w:t>
      </w:r>
      <w:r w:rsidR="002F4E97">
        <w:rPr>
          <w:rFonts w:eastAsiaTheme="minorEastAsia"/>
        </w:rPr>
        <w:t xml:space="preserve">text </w:t>
      </w:r>
      <w:r w:rsidR="00AD7EE5">
        <w:rPr>
          <w:rFonts w:eastAsiaTheme="minorEastAsia"/>
        </w:rPr>
        <w:t>states that the treatment gain, measured in units of health, is</w:t>
      </w:r>
      <w:r w:rsidR="005001FE">
        <w:rPr>
          <w:rFonts w:eastAsiaTheme="minorEastAsia"/>
        </w:rPr>
        <w:t xml:space="preserve"> </w:t>
      </w:r>
      <w:bookmarkStart w:id="0" w:name="_Hlk123480264"/>
      <m:oMath>
        <m:r>
          <w:rPr>
            <w:rFonts w:ascii="Cambria Math" w:eastAsiaTheme="minorEastAsia" w:hAnsi="Cambria Math"/>
          </w:rPr>
          <m:t>ETG=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EW(T)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</m:e>
            </m:d>
          </m:den>
        </m:f>
      </m:oMath>
      <w:bookmarkEnd w:id="0"/>
      <w:r w:rsidR="005001FE">
        <w:rPr>
          <w:rFonts w:eastAsiaTheme="minorEastAsia"/>
        </w:rPr>
        <w:t xml:space="preserve">.  </w:t>
      </w:r>
      <w:r w:rsidR="001E27A8">
        <w:rPr>
          <w:rFonts w:eastAsiaTheme="minorEastAsia"/>
        </w:rPr>
        <w:t xml:space="preserve">Assuming for simplicity that treatment gains are perfectly correlated with the underlying health state, </w:t>
      </w:r>
      <w:r w:rsidR="005001FE">
        <w:rPr>
          <w:rFonts w:eastAsiaTheme="minorEastAsia"/>
        </w:rPr>
        <w:t xml:space="preserve">Equation (14b) gives </w:t>
      </w:r>
      <w:r w:rsidR="00AD7EE5">
        <w:rPr>
          <w:rFonts w:eastAsiaTheme="minorEastAsia"/>
        </w:rPr>
        <w:t>a more-complete</w:t>
      </w:r>
      <w:r w:rsidR="005001FE">
        <w:rPr>
          <w:rFonts w:eastAsiaTheme="minorEastAsia"/>
        </w:rPr>
        <w:t xml:space="preserve"> expression as: </w:t>
      </w:r>
      <w:r w:rsidR="005001FE">
        <w:rPr>
          <w:rFonts w:eastAsiaTheme="minorEastAsia"/>
        </w:rPr>
        <w:tab/>
      </w:r>
    </w:p>
    <w:p w14:paraId="2A1A2BCD" w14:textId="0DFE870A" w:rsidR="005001FE" w:rsidRDefault="005001FE" w:rsidP="005001FE">
      <w:pPr>
        <w:spacing w:after="0"/>
        <w:ind w:left="21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ETG=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γ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γ-1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{</m:t>
        </m:r>
        <m:nary>
          <m:naryPr>
            <m:chr m:val="∑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-</m:t>
        </m:r>
        <m:nary>
          <m:naryPr>
            <m:chr m:val="∑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U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1Sj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e>
        </m:nary>
      </m:oMath>
      <w:r>
        <w:rPr>
          <w:rFonts w:eastAsiaTheme="minorEastAsia"/>
        </w:rPr>
        <w:t>}</w:t>
      </w:r>
      <w:r>
        <w:rPr>
          <w:rFonts w:eastAsiaTheme="minorEastAsia"/>
        </w:rPr>
        <w:tab/>
      </w:r>
      <w:r w:rsidR="00A63807">
        <w:rPr>
          <w:rFonts w:eastAsiaTheme="minorEastAsia"/>
        </w:rPr>
        <w:tab/>
      </w:r>
      <w:r>
        <w:rPr>
          <w:rFonts w:eastAsiaTheme="minorEastAsia"/>
        </w:rPr>
        <w:tab/>
        <w:t>(A.7)</w:t>
      </w:r>
    </w:p>
    <w:p w14:paraId="6E83C8D0" w14:textId="3E9B6E1A" w:rsidR="005001FE" w:rsidRDefault="00367AEB" w:rsidP="00367AEB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197C91">
        <w:rPr>
          <w:rFonts w:eastAsiaTheme="minorEastAsia"/>
        </w:rPr>
        <w:t xml:space="preserve">the mean HRQoL benefit,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197C91">
        <w:rPr>
          <w:rFonts w:eastAsiaTheme="minorEastAsia"/>
        </w:rPr>
        <w:t xml:space="preserve">, </w:t>
      </w:r>
      <w:r w:rsidR="00760EB6">
        <w:rPr>
          <w:rFonts w:eastAsiaTheme="minorEastAsia"/>
        </w:rPr>
        <w:t xml:space="preserve">Jensen’s inequality implies that </w:t>
      </w:r>
      <m:oMath>
        <m:nary>
          <m:naryPr>
            <m:chr m:val="∑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1Sj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γ</m:t>
            </m:r>
          </m:sup>
        </m:sSup>
      </m:oMath>
      <w:r w:rsidR="00760EB6">
        <w:rPr>
          <w:rFonts w:eastAsiaTheme="minorEastAsia"/>
        </w:rPr>
        <w:t xml:space="preserve">.  Thus, </w:t>
      </w:r>
      <w:r>
        <w:rPr>
          <w:rFonts w:eastAsiaTheme="minorEastAsia"/>
        </w:rPr>
        <w:t>GRACE discounts the value of risky treatments and multiplies the value of risk-reducing treatments</w:t>
      </w:r>
      <w:r w:rsidR="00197C91">
        <w:rPr>
          <w:rFonts w:eastAsiaTheme="minorEastAsia"/>
        </w:rPr>
        <w:t xml:space="preserve">.  GRACE also discounts the value of a given health improvement more heavily when diminishing returns are greater – i.e., when </w:t>
      </w:r>
      <m:oMath>
        <m:r>
          <w:rPr>
            <w:rFonts w:ascii="Cambria Math" w:eastAsiaTheme="minorEastAsia" w:hAnsi="Cambria Math"/>
          </w:rPr>
          <m:t>γ</m:t>
        </m:r>
      </m:oMath>
      <w:r w:rsidR="00197C91">
        <w:rPr>
          <w:rFonts w:eastAsiaTheme="minorEastAsia"/>
        </w:rPr>
        <w:t xml:space="preserve"> is smaller.</w:t>
      </w:r>
    </w:p>
    <w:p w14:paraId="50BBD0EB" w14:textId="77777777" w:rsidR="00F50723" w:rsidRPr="00F50723" w:rsidRDefault="00F50723" w:rsidP="00F50723">
      <w:pPr>
        <w:numPr>
          <w:ilvl w:val="0"/>
          <w:numId w:val="6"/>
        </w:numPr>
        <w:spacing w:after="0"/>
        <w:ind w:left="0" w:firstLine="0"/>
        <w:rPr>
          <w:rFonts w:eastAsiaTheme="minorEastAsia"/>
        </w:rPr>
      </w:pPr>
      <w:r w:rsidRPr="00F50723">
        <w:rPr>
          <w:rFonts w:eastAsiaTheme="minorEastAsia"/>
          <w:b/>
          <w:bCs/>
        </w:rPr>
        <w:t xml:space="preserve"> Multiperiod Models.   </w:t>
      </w:r>
      <w:r w:rsidRPr="00F50723">
        <w:rPr>
          <w:rFonts w:eastAsiaTheme="minorEastAsia"/>
        </w:rPr>
        <w:t xml:space="preserve">The main text, Equation (20c) shows that in multiperiod </w:t>
      </w:r>
      <w:r>
        <w:rPr>
          <w:rFonts w:eastAsiaTheme="minorEastAsia"/>
        </w:rPr>
        <w:t>models</w:t>
      </w:r>
      <w:r w:rsidRPr="00F50723">
        <w:rPr>
          <w:rFonts w:eastAsiaTheme="minorEastAsia"/>
        </w:rPr>
        <w:t>:</w:t>
      </w:r>
    </w:p>
    <w:p w14:paraId="504A9CDD" w14:textId="77777777" w:rsidR="00F50723" w:rsidRDefault="00F50723" w:rsidP="00F50723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TVMI=ϕDK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H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R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</m:sup>
            </m:sSup>
          </m:e>
        </m:nary>
        <m:r>
          <w:rPr>
            <w:rFonts w:ascii="Cambria Math" w:hAnsi="Cambria Math"/>
          </w:rPr>
          <m:t>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pj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EW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U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sj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>(A.8)</w:t>
      </w:r>
    </w:p>
    <w:p w14:paraId="056DDA63" w14:textId="23CE7A18" w:rsidR="00620DDC" w:rsidRPr="005B2DC8" w:rsidRDefault="00446B5B" w:rsidP="0019524E">
      <w:pPr>
        <w:spacing w:after="0"/>
        <w:ind w:left="0" w:firstLine="0"/>
        <w:rPr>
          <w:rFonts w:eastAsiaTheme="minorEastAsia"/>
        </w:rPr>
      </w:pPr>
      <w:r>
        <w:rPr>
          <w:rFonts w:eastAsiaTheme="minorEastAsia"/>
        </w:rPr>
        <w:tab/>
        <w:t xml:space="preserve">Discounting occurs </w:t>
      </w:r>
      <w:r w:rsidR="0017564A">
        <w:rPr>
          <w:rFonts w:eastAsiaTheme="minorEastAsia"/>
        </w:rPr>
        <w:t xml:space="preserve">just </w:t>
      </w:r>
      <w:r>
        <w:rPr>
          <w:rFonts w:eastAsiaTheme="minorEastAsia"/>
        </w:rPr>
        <w:t xml:space="preserve">as in standard CEA,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j</m:t>
            </m:r>
          </m:sup>
        </m:sSup>
      </m:oMath>
      <w:r>
        <w:rPr>
          <w:rFonts w:eastAsiaTheme="minorEastAsia"/>
        </w:rPr>
        <w:t>.  The GRACE</w:t>
      </w:r>
      <w:r w:rsidR="00A342C5">
        <w:rPr>
          <w:rFonts w:eastAsiaTheme="minorEastAsia"/>
        </w:rPr>
        <w:t>-</w:t>
      </w:r>
      <w:r>
        <w:rPr>
          <w:rFonts w:eastAsiaTheme="minorEastAsia"/>
        </w:rPr>
        <w:t>related WT</w:t>
      </w:r>
      <w:r w:rsidR="00367AEB">
        <w:rPr>
          <w:rFonts w:eastAsiaTheme="minorEastAsia"/>
        </w:rPr>
        <w:t>P</w:t>
      </w:r>
      <w:r>
        <w:rPr>
          <w:rFonts w:eastAsiaTheme="minorEastAsia"/>
        </w:rPr>
        <w:t xml:space="preserve"> measure</w:t>
      </w:r>
      <w:r w:rsidR="0017564A">
        <w:rPr>
          <w:rFonts w:eastAsiaTheme="minorEastAsia"/>
        </w:rPr>
        <w:t xml:space="preserve"> satisfies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GRACE</m:t>
            </m:r>
          </m:sub>
        </m:sSub>
        <m:r>
          <w:rPr>
            <w:rFonts w:ascii="Cambria Math" w:hAnsi="Cambria Math"/>
          </w:rPr>
          <m:t>=DK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H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>.  Therefore, the multiperiod model essentially</w:t>
      </w:r>
      <w:r w:rsidR="0017564A">
        <w:rPr>
          <w:rFonts w:eastAsiaTheme="minorEastAsia"/>
        </w:rPr>
        <w:t xml:space="preserve"> involves careful </w:t>
      </w:r>
      <w:r>
        <w:rPr>
          <w:rFonts w:eastAsiaTheme="minorEastAsia"/>
        </w:rPr>
        <w:t>bookkeeping</w:t>
      </w:r>
      <w:r w:rsidR="0017564A">
        <w:rPr>
          <w:rFonts w:eastAsiaTheme="minorEastAsia"/>
        </w:rPr>
        <w:t>.</w:t>
      </w:r>
    </w:p>
    <w:sectPr w:rsidR="00620DDC" w:rsidRPr="005B2D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B2C9" w14:textId="77777777" w:rsidR="00AB3BCF" w:rsidRDefault="00AB3BCF" w:rsidP="0002639C">
      <w:pPr>
        <w:spacing w:after="0" w:line="240" w:lineRule="auto"/>
      </w:pPr>
      <w:r>
        <w:separator/>
      </w:r>
    </w:p>
  </w:endnote>
  <w:endnote w:type="continuationSeparator" w:id="0">
    <w:p w14:paraId="79C38C00" w14:textId="77777777" w:rsidR="00AB3BCF" w:rsidRDefault="00AB3BCF" w:rsidP="000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25C04" w14:textId="77777777" w:rsidR="0002639C" w:rsidRDefault="00026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0CC2F" w14:textId="77777777" w:rsidR="0002639C" w:rsidRDefault="0002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DA20" w14:textId="77777777" w:rsidR="00AB3BCF" w:rsidRDefault="00AB3BCF" w:rsidP="0002639C">
      <w:pPr>
        <w:spacing w:after="0" w:line="240" w:lineRule="auto"/>
      </w:pPr>
      <w:r>
        <w:separator/>
      </w:r>
    </w:p>
  </w:footnote>
  <w:footnote w:type="continuationSeparator" w:id="0">
    <w:p w14:paraId="6ED5A5E9" w14:textId="77777777" w:rsidR="00AB3BCF" w:rsidRDefault="00AB3BCF" w:rsidP="0002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7B"/>
    <w:multiLevelType w:val="hybridMultilevel"/>
    <w:tmpl w:val="AF02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BEC"/>
    <w:multiLevelType w:val="hybridMultilevel"/>
    <w:tmpl w:val="05FC112E"/>
    <w:lvl w:ilvl="0" w:tplc="53C8A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C69B4"/>
    <w:multiLevelType w:val="hybridMultilevel"/>
    <w:tmpl w:val="BBF65BA0"/>
    <w:lvl w:ilvl="0" w:tplc="22BA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A183D"/>
    <w:multiLevelType w:val="hybridMultilevel"/>
    <w:tmpl w:val="5E9AA0FE"/>
    <w:lvl w:ilvl="0" w:tplc="8EA48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84189"/>
    <w:multiLevelType w:val="hybridMultilevel"/>
    <w:tmpl w:val="621C3BEA"/>
    <w:lvl w:ilvl="0" w:tplc="18944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233D4"/>
    <w:multiLevelType w:val="hybridMultilevel"/>
    <w:tmpl w:val="BDFE5136"/>
    <w:lvl w:ilvl="0" w:tplc="2BA4C0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5794540">
    <w:abstractNumId w:val="5"/>
  </w:num>
  <w:num w:numId="2" w16cid:durableId="305206671">
    <w:abstractNumId w:val="3"/>
  </w:num>
  <w:num w:numId="3" w16cid:durableId="610430013">
    <w:abstractNumId w:val="1"/>
  </w:num>
  <w:num w:numId="4" w16cid:durableId="2142847644">
    <w:abstractNumId w:val="2"/>
  </w:num>
  <w:num w:numId="5" w16cid:durableId="1827042795">
    <w:abstractNumId w:val="4"/>
  </w:num>
  <w:num w:numId="6" w16cid:durableId="50694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61"/>
    <w:rsid w:val="0002639C"/>
    <w:rsid w:val="00031533"/>
    <w:rsid w:val="00055129"/>
    <w:rsid w:val="00087261"/>
    <w:rsid w:val="000B57BC"/>
    <w:rsid w:val="00134A30"/>
    <w:rsid w:val="0017564A"/>
    <w:rsid w:val="0019524E"/>
    <w:rsid w:val="00197C91"/>
    <w:rsid w:val="001A4776"/>
    <w:rsid w:val="001D0645"/>
    <w:rsid w:val="001E27A8"/>
    <w:rsid w:val="00243008"/>
    <w:rsid w:val="00251252"/>
    <w:rsid w:val="00283E30"/>
    <w:rsid w:val="002F4E97"/>
    <w:rsid w:val="00367AEB"/>
    <w:rsid w:val="0037135A"/>
    <w:rsid w:val="00381228"/>
    <w:rsid w:val="003A14E9"/>
    <w:rsid w:val="003C31F5"/>
    <w:rsid w:val="00446B5B"/>
    <w:rsid w:val="00463999"/>
    <w:rsid w:val="004865BA"/>
    <w:rsid w:val="005001FE"/>
    <w:rsid w:val="0052633C"/>
    <w:rsid w:val="00536B40"/>
    <w:rsid w:val="00537968"/>
    <w:rsid w:val="005B2DC8"/>
    <w:rsid w:val="005C5EDA"/>
    <w:rsid w:val="005E39BB"/>
    <w:rsid w:val="00620DDC"/>
    <w:rsid w:val="00627F84"/>
    <w:rsid w:val="006551C5"/>
    <w:rsid w:val="006618ED"/>
    <w:rsid w:val="006C0783"/>
    <w:rsid w:val="006F14B3"/>
    <w:rsid w:val="00740600"/>
    <w:rsid w:val="00751FC7"/>
    <w:rsid w:val="00760EB6"/>
    <w:rsid w:val="008E5890"/>
    <w:rsid w:val="00904D22"/>
    <w:rsid w:val="00982A84"/>
    <w:rsid w:val="00A021DF"/>
    <w:rsid w:val="00A342C5"/>
    <w:rsid w:val="00A63807"/>
    <w:rsid w:val="00AB3BCF"/>
    <w:rsid w:val="00AD7EE5"/>
    <w:rsid w:val="00AF64FB"/>
    <w:rsid w:val="00B6566D"/>
    <w:rsid w:val="00BD2898"/>
    <w:rsid w:val="00BE3FA3"/>
    <w:rsid w:val="00D30270"/>
    <w:rsid w:val="00D47014"/>
    <w:rsid w:val="00D93719"/>
    <w:rsid w:val="00DA2DFA"/>
    <w:rsid w:val="00E41880"/>
    <w:rsid w:val="00EF61AD"/>
    <w:rsid w:val="00F35C4E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0D5"/>
  <w15:chartTrackingRefBased/>
  <w15:docId w15:val="{9AC1CD48-BC27-4C0B-A7BC-0CBBE20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2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9C"/>
  </w:style>
  <w:style w:type="paragraph" w:styleId="Footer">
    <w:name w:val="footer"/>
    <w:basedOn w:val="Normal"/>
    <w:link w:val="FooterChar"/>
    <w:uiPriority w:val="99"/>
    <w:unhideWhenUsed/>
    <w:rsid w:val="0002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9C"/>
  </w:style>
  <w:style w:type="paragraph" w:styleId="Revision">
    <w:name w:val="Revision"/>
    <w:hidden/>
    <w:uiPriority w:val="99"/>
    <w:semiHidden/>
    <w:rsid w:val="005C5EDA"/>
    <w:pPr>
      <w:spacing w:after="0" w:line="240" w:lineRule="auto"/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6F1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34CD-FC6D-448D-8E48-0A72FF3C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Phelps</dc:creator>
  <cp:keywords/>
  <dc:description/>
  <cp:lastModifiedBy>Hong-Hanh Nguyen</cp:lastModifiedBy>
  <cp:revision>2</cp:revision>
  <dcterms:created xsi:type="dcterms:W3CDTF">2023-01-26T22:16:00Z</dcterms:created>
  <dcterms:modified xsi:type="dcterms:W3CDTF">2023-01-26T22:16:00Z</dcterms:modified>
</cp:coreProperties>
</file>