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356" w:rsidRPr="0089201E" w:rsidRDefault="00571356" w:rsidP="00571356">
      <w:pPr>
        <w:pStyle w:val="Heading1"/>
        <w:spacing w:line="480" w:lineRule="auto"/>
        <w:rPr>
          <w:rFonts w:ascii="Times New Roman" w:eastAsiaTheme="minorEastAsia" w:hAnsi="Times New Roman" w:cs="Times New Roman"/>
          <w:b/>
          <w:bCs/>
          <w:sz w:val="24"/>
          <w:szCs w:val="24"/>
          <w:lang w:val="en-US"/>
        </w:rPr>
      </w:pPr>
      <w:r w:rsidRPr="0089201E">
        <w:rPr>
          <w:rFonts w:ascii="Times New Roman" w:eastAsiaTheme="minorEastAsia" w:hAnsi="Times New Roman" w:cs="Times New Roman"/>
          <w:b/>
          <w:bCs/>
          <w:sz w:val="24"/>
          <w:szCs w:val="24"/>
          <w:lang w:val="en-US"/>
        </w:rPr>
        <w:t>A</w:t>
      </w:r>
      <w:r>
        <w:rPr>
          <w:rFonts w:ascii="Times New Roman" w:eastAsiaTheme="minorEastAsia" w:hAnsi="Times New Roman" w:cs="Times New Roman"/>
          <w:b/>
          <w:bCs/>
          <w:sz w:val="24"/>
          <w:szCs w:val="24"/>
          <w:lang w:val="en-US"/>
        </w:rPr>
        <w:t>ppendix</w:t>
      </w:r>
    </w:p>
    <w:p w:rsidR="00571356" w:rsidRPr="005172ED" w:rsidRDefault="00571356" w:rsidP="00571356">
      <w:pPr>
        <w:pStyle w:val="Heading2"/>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A1: </w:t>
      </w:r>
      <w:r w:rsidRPr="00F93409">
        <w:rPr>
          <w:rFonts w:ascii="Times New Roman" w:hAnsi="Times New Roman" w:cs="Times New Roman"/>
          <w:b/>
          <w:bCs/>
          <w:sz w:val="24"/>
          <w:szCs w:val="24"/>
          <w:lang w:val="en-US"/>
        </w:rPr>
        <w:t xml:space="preserve">Decision-Making </w:t>
      </w:r>
      <w:proofErr w:type="gramStart"/>
      <w:r w:rsidRPr="00F93409">
        <w:rPr>
          <w:rFonts w:ascii="Times New Roman" w:hAnsi="Times New Roman" w:cs="Times New Roman"/>
          <w:b/>
          <w:bCs/>
          <w:sz w:val="24"/>
          <w:szCs w:val="24"/>
          <w:lang w:val="en-US"/>
        </w:rPr>
        <w:t>Under</w:t>
      </w:r>
      <w:proofErr w:type="gramEnd"/>
      <w:r w:rsidRPr="00F93409">
        <w:rPr>
          <w:rFonts w:ascii="Times New Roman" w:hAnsi="Times New Roman" w:cs="Times New Roman"/>
          <w:b/>
          <w:bCs/>
          <w:sz w:val="24"/>
          <w:szCs w:val="24"/>
          <w:lang w:val="en-US"/>
        </w:rPr>
        <w:t xml:space="preserve"> Uncertainty</w:t>
      </w:r>
    </w:p>
    <w:p w:rsidR="00571356" w:rsidRPr="005172ED" w:rsidRDefault="00571356" w:rsidP="0057135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Prior to the decision-making task, the respondents </w:t>
      </w:r>
      <w:proofErr w:type="gramStart"/>
      <w:r w:rsidRPr="005172ED">
        <w:rPr>
          <w:rFonts w:ascii="Times New Roman" w:hAnsi="Times New Roman" w:cs="Times New Roman"/>
          <w:sz w:val="24"/>
          <w:szCs w:val="24"/>
          <w:lang w:val="en-US"/>
        </w:rPr>
        <w:t>were given</w:t>
      </w:r>
      <w:proofErr w:type="gramEnd"/>
      <w:r w:rsidRPr="005172ED">
        <w:rPr>
          <w:rFonts w:ascii="Times New Roman" w:hAnsi="Times New Roman" w:cs="Times New Roman"/>
          <w:sz w:val="24"/>
          <w:szCs w:val="24"/>
          <w:lang w:val="en-US"/>
        </w:rPr>
        <w:t xml:space="preserve"> the following information (the text in the brackets was excluded from half of the questionnaires): </w:t>
      </w:r>
    </w:p>
    <w:p w:rsidR="00571356" w:rsidRPr="005172ED" w:rsidRDefault="00571356" w:rsidP="0057135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Imagine that you work as a bureaucrat in year 2020 and you </w:t>
      </w:r>
      <w:proofErr w:type="gramStart"/>
      <w:r w:rsidRPr="005172ED">
        <w:rPr>
          <w:rFonts w:ascii="Times New Roman" w:hAnsi="Times New Roman" w:cs="Times New Roman"/>
          <w:sz w:val="24"/>
          <w:szCs w:val="24"/>
          <w:lang w:val="en-US"/>
        </w:rPr>
        <w:t>are tasked</w:t>
      </w:r>
      <w:proofErr w:type="gramEnd"/>
      <w:r w:rsidRPr="005172ED">
        <w:rPr>
          <w:rFonts w:ascii="Times New Roman" w:hAnsi="Times New Roman" w:cs="Times New Roman"/>
          <w:sz w:val="24"/>
          <w:szCs w:val="24"/>
          <w:lang w:val="en-US"/>
        </w:rPr>
        <w:t xml:space="preserve"> with proposing one out of several programs for reducing the emissions of GHGs from the transport sector. The programs will reduce the average energy use per kilometer </w:t>
      </w:r>
      <w:proofErr w:type="gramStart"/>
      <w:r w:rsidRPr="005172ED">
        <w:rPr>
          <w:rFonts w:ascii="Times New Roman" w:hAnsi="Times New Roman" w:cs="Times New Roman"/>
          <w:sz w:val="24"/>
          <w:szCs w:val="24"/>
          <w:lang w:val="en-US"/>
        </w:rPr>
        <w:t>and also</w:t>
      </w:r>
      <w:proofErr w:type="gramEnd"/>
      <w:r w:rsidRPr="005172ED">
        <w:rPr>
          <w:rFonts w:ascii="Times New Roman" w:hAnsi="Times New Roman" w:cs="Times New Roman"/>
          <w:sz w:val="24"/>
          <w:szCs w:val="24"/>
          <w:lang w:val="en-US"/>
        </w:rPr>
        <w:t xml:space="preserve"> the emissions of CO</w:t>
      </w:r>
      <w:r w:rsidRPr="005172ED">
        <w:rPr>
          <w:rFonts w:ascii="Times New Roman" w:hAnsi="Times New Roman" w:cs="Times New Roman"/>
          <w:sz w:val="24"/>
          <w:szCs w:val="24"/>
          <w:vertAlign w:val="subscript"/>
          <w:lang w:val="en-US"/>
        </w:rPr>
        <w:t>2</w:t>
      </w:r>
      <w:r w:rsidRPr="005172ED">
        <w:rPr>
          <w:rFonts w:ascii="Times New Roman" w:hAnsi="Times New Roman" w:cs="Times New Roman"/>
          <w:sz w:val="24"/>
          <w:szCs w:val="24"/>
          <w:lang w:val="en-US"/>
        </w:rPr>
        <w:t xml:space="preserve"> by the year 2030. [The goal is to reduce emissions by 70% by the year 2030]. The benefit of reducing CO</w:t>
      </w:r>
      <w:r w:rsidRPr="005172ED">
        <w:rPr>
          <w:rFonts w:ascii="Times New Roman" w:hAnsi="Times New Roman" w:cs="Times New Roman"/>
          <w:sz w:val="24"/>
          <w:szCs w:val="24"/>
          <w:vertAlign w:val="subscript"/>
          <w:lang w:val="en-US"/>
        </w:rPr>
        <w:t>2</w:t>
      </w:r>
      <w:r w:rsidRPr="005172ED">
        <w:rPr>
          <w:rFonts w:ascii="Times New Roman" w:hAnsi="Times New Roman" w:cs="Times New Roman"/>
          <w:sz w:val="24"/>
          <w:szCs w:val="24"/>
          <w:lang w:val="en-US"/>
        </w:rPr>
        <w:t xml:space="preserve"> emissions to society </w:t>
      </w:r>
      <w:proofErr w:type="gramStart"/>
      <w:r w:rsidRPr="005172ED">
        <w:rPr>
          <w:rFonts w:ascii="Times New Roman" w:hAnsi="Times New Roman" w:cs="Times New Roman"/>
          <w:sz w:val="24"/>
          <w:szCs w:val="24"/>
          <w:lang w:val="en-US"/>
        </w:rPr>
        <w:t>are estimated</w:t>
      </w:r>
      <w:proofErr w:type="gramEnd"/>
      <w:r w:rsidRPr="005172ED">
        <w:rPr>
          <w:rFonts w:ascii="Times New Roman" w:hAnsi="Times New Roman" w:cs="Times New Roman"/>
          <w:sz w:val="24"/>
          <w:szCs w:val="24"/>
          <w:lang w:val="en-US"/>
        </w:rPr>
        <w:t xml:space="preserve"> to lie in the interval of 0.8 and 1.2 SEK per kilogram. The interval indicates that there is an uncertainty because the means used for reducing emissions can </w:t>
      </w:r>
      <w:proofErr w:type="gramStart"/>
      <w:r w:rsidRPr="005172ED">
        <w:rPr>
          <w:rFonts w:ascii="Times New Roman" w:hAnsi="Times New Roman" w:cs="Times New Roman"/>
          <w:sz w:val="24"/>
          <w:szCs w:val="24"/>
          <w:lang w:val="en-US"/>
        </w:rPr>
        <w:t>impact</w:t>
      </w:r>
      <w:proofErr w:type="gramEnd"/>
      <w:r w:rsidRPr="005172ED">
        <w:rPr>
          <w:rFonts w:ascii="Times New Roman" w:hAnsi="Times New Roman" w:cs="Times New Roman"/>
          <w:sz w:val="24"/>
          <w:szCs w:val="24"/>
          <w:lang w:val="en-US"/>
        </w:rPr>
        <w:t xml:space="preserve"> other societal goals such as biodiversity or accessibility. The other assumptions are as before. [As a bureaucrat, you should economize with public funds because they </w:t>
      </w:r>
      <w:proofErr w:type="gramStart"/>
      <w:r w:rsidRPr="005172ED">
        <w:rPr>
          <w:rFonts w:ascii="Times New Roman" w:hAnsi="Times New Roman" w:cs="Times New Roman"/>
          <w:sz w:val="24"/>
          <w:szCs w:val="24"/>
          <w:lang w:val="en-US"/>
        </w:rPr>
        <w:t>can also be used</w:t>
      </w:r>
      <w:proofErr w:type="gramEnd"/>
      <w:r w:rsidRPr="005172ED">
        <w:rPr>
          <w:rFonts w:ascii="Times New Roman" w:hAnsi="Times New Roman" w:cs="Times New Roman"/>
          <w:sz w:val="24"/>
          <w:szCs w:val="24"/>
          <w:lang w:val="en-US"/>
        </w:rPr>
        <w:t xml:space="preserve"> for other purposes.]</w:t>
      </w:r>
    </w:p>
    <w:p w:rsidR="00571356" w:rsidRPr="005172ED" w:rsidRDefault="00571356" w:rsidP="0057135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The different programs contribute to increased use of alternative fuels including electricity. Increased use of electricity in the transportation system leads to a lower level of energy use (kWh) per kilometer. Increased use of alternative fuels would reduce total CO</w:t>
      </w:r>
      <w:r w:rsidRPr="005172ED">
        <w:rPr>
          <w:rFonts w:ascii="Times New Roman" w:hAnsi="Times New Roman" w:cs="Times New Roman"/>
          <w:sz w:val="24"/>
          <w:szCs w:val="24"/>
          <w:vertAlign w:val="subscript"/>
          <w:lang w:val="en-US"/>
        </w:rPr>
        <w:t>2</w:t>
      </w:r>
      <w:r w:rsidRPr="005172ED">
        <w:rPr>
          <w:rFonts w:ascii="Times New Roman" w:hAnsi="Times New Roman" w:cs="Times New Roman"/>
          <w:sz w:val="24"/>
          <w:szCs w:val="24"/>
          <w:lang w:val="en-US"/>
        </w:rPr>
        <w:t xml:space="preserve"> emissions from 11 billion kg in the year 2020. The impact and costs of the different programs differ, however, since different technical solutions are used. The impacts and costs are influenced for instance by whether byproducts from other production are used to produce alternative fuels, or whether there is a need to invest in new infrastructure.</w:t>
      </w:r>
    </w:p>
    <w:p w:rsidR="00571356" w:rsidRPr="005172ED" w:rsidRDefault="00571356" w:rsidP="00571356">
      <w:pPr>
        <w:pStyle w:val="Heading2"/>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lastRenderedPageBreak/>
        <w:t xml:space="preserve">A2: </w:t>
      </w:r>
      <w:r w:rsidRPr="00F93409">
        <w:rPr>
          <w:rFonts w:ascii="Times New Roman" w:hAnsi="Times New Roman" w:cs="Times New Roman"/>
          <w:b/>
          <w:bCs/>
          <w:sz w:val="24"/>
          <w:szCs w:val="24"/>
          <w:lang w:val="en-US"/>
        </w:rPr>
        <w:t xml:space="preserve">Data and Assumptions Underlying the Graphical Illustrations </w:t>
      </w:r>
      <w:proofErr w:type="gramStart"/>
      <w:r w:rsidRPr="00F93409">
        <w:rPr>
          <w:rFonts w:ascii="Times New Roman" w:hAnsi="Times New Roman" w:cs="Times New Roman"/>
          <w:b/>
          <w:bCs/>
          <w:sz w:val="24"/>
          <w:szCs w:val="24"/>
          <w:lang w:val="en-US"/>
        </w:rPr>
        <w:t>With</w:t>
      </w:r>
      <w:proofErr w:type="gramEnd"/>
      <w:r w:rsidRPr="00F93409">
        <w:rPr>
          <w:rFonts w:ascii="Times New Roman" w:hAnsi="Times New Roman" w:cs="Times New Roman"/>
          <w:b/>
          <w:bCs/>
          <w:sz w:val="24"/>
          <w:szCs w:val="24"/>
          <w:lang w:val="en-US"/>
        </w:rPr>
        <w:t xml:space="preserve"> Empirical Survival Functions </w:t>
      </w:r>
    </w:p>
    <w:p w:rsidR="00571356" w:rsidRPr="005172ED" w:rsidRDefault="00571356" w:rsidP="0057135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Since we are presenting the respondents to alternatives that involve different kinds of investments, the programs presented include both fixed and variable costs. Therefore, unlike ordinary willingness-to-pay studies, we calculate the average cost for per kg CO</w:t>
      </w:r>
      <w:r w:rsidRPr="005172ED">
        <w:rPr>
          <w:rFonts w:ascii="Times New Roman" w:hAnsi="Times New Roman" w:cs="Times New Roman"/>
          <w:sz w:val="24"/>
          <w:szCs w:val="24"/>
          <w:vertAlign w:val="subscript"/>
          <w:lang w:val="en-US"/>
        </w:rPr>
        <w:t>2</w:t>
      </w:r>
      <w:r w:rsidRPr="005172ED">
        <w:rPr>
          <w:rFonts w:ascii="Times New Roman" w:hAnsi="Times New Roman" w:cs="Times New Roman"/>
          <w:sz w:val="24"/>
          <w:szCs w:val="24"/>
          <w:lang w:val="en-US"/>
        </w:rPr>
        <w:t xml:space="preserve"> reduction over the 10 years assuming a linear decrease over the period, see calculations and results in the table. The average cost estimate </w:t>
      </w:r>
      <w:proofErr w:type="gramStart"/>
      <w:r w:rsidRPr="005172ED">
        <w:rPr>
          <w:rFonts w:ascii="Times New Roman" w:hAnsi="Times New Roman" w:cs="Times New Roman"/>
          <w:sz w:val="24"/>
          <w:szCs w:val="24"/>
          <w:lang w:val="en-US"/>
        </w:rPr>
        <w:t>can be directly compared</w:t>
      </w:r>
      <w:proofErr w:type="gramEnd"/>
      <w:r w:rsidRPr="005172ED">
        <w:rPr>
          <w:rFonts w:ascii="Times New Roman" w:hAnsi="Times New Roman" w:cs="Times New Roman"/>
          <w:sz w:val="24"/>
          <w:szCs w:val="24"/>
          <w:lang w:val="en-US"/>
        </w:rPr>
        <w:t xml:space="preserve"> with the benefit per kg (0.8–1.2 SEK per kg). To provide a graphical illustration of the response behaviors, we use this average cost estimate as the bid that </w:t>
      </w:r>
      <w:proofErr w:type="gramStart"/>
      <w:r w:rsidRPr="005172ED">
        <w:rPr>
          <w:rFonts w:ascii="Times New Roman" w:hAnsi="Times New Roman" w:cs="Times New Roman"/>
          <w:sz w:val="24"/>
          <w:szCs w:val="24"/>
          <w:lang w:val="en-US"/>
        </w:rPr>
        <w:t>was presented</w:t>
      </w:r>
      <w:proofErr w:type="gramEnd"/>
      <w:r w:rsidRPr="005172ED">
        <w:rPr>
          <w:rFonts w:ascii="Times New Roman" w:hAnsi="Times New Roman" w:cs="Times New Roman"/>
          <w:sz w:val="24"/>
          <w:szCs w:val="24"/>
          <w:lang w:val="en-US"/>
        </w:rPr>
        <w:t xml:space="preserve"> to the respondents. </w:t>
      </w:r>
    </w:p>
    <w:p w:rsidR="00571356" w:rsidRPr="005172ED" w:rsidRDefault="00571356" w:rsidP="00571356">
      <w:pPr>
        <w:spacing w:line="480" w:lineRule="auto"/>
        <w:rPr>
          <w:rFonts w:ascii="Times New Roman" w:hAnsi="Times New Roman" w:cs="Times New Roman"/>
          <w:sz w:val="24"/>
          <w:szCs w:val="24"/>
          <w:lang w:val="en-US"/>
        </w:rPr>
      </w:pPr>
    </w:p>
    <w:tbl>
      <w:tblPr>
        <w:tblStyle w:val="Oformateradtabell31"/>
        <w:tblW w:w="5000" w:type="pct"/>
        <w:tblLook w:val="04A0" w:firstRow="1" w:lastRow="0" w:firstColumn="1" w:lastColumn="0" w:noHBand="0" w:noVBand="1"/>
      </w:tblPr>
      <w:tblGrid>
        <w:gridCol w:w="1483"/>
        <w:gridCol w:w="1550"/>
        <w:gridCol w:w="1994"/>
        <w:gridCol w:w="1532"/>
        <w:gridCol w:w="1531"/>
        <w:gridCol w:w="1270"/>
      </w:tblGrid>
      <w:tr w:rsidR="00571356" w:rsidRPr="005172ED" w:rsidTr="00790EA6">
        <w:trPr>
          <w:cnfStyle w:val="100000000000" w:firstRow="1" w:lastRow="0" w:firstColumn="0" w:lastColumn="0" w:oddVBand="0" w:evenVBand="0" w:oddHBand="0" w:evenHBand="0" w:firstRowFirstColumn="0" w:firstRowLastColumn="0" w:lastRowFirstColumn="0" w:lastRowLastColumn="0"/>
          <w:trHeight w:val="656"/>
        </w:trPr>
        <w:tc>
          <w:tcPr>
            <w:cnfStyle w:val="001000000100" w:firstRow="0" w:lastRow="0" w:firstColumn="1" w:lastColumn="0" w:oddVBand="0" w:evenVBand="0" w:oddHBand="0" w:evenHBand="0" w:firstRowFirstColumn="1" w:firstRowLastColumn="0" w:lastRowFirstColumn="0" w:lastRowLastColumn="0"/>
            <w:tcW w:w="652" w:type="pct"/>
            <w:hideMark/>
          </w:tcPr>
          <w:p w:rsidR="00571356" w:rsidRPr="005172ED" w:rsidRDefault="00571356" w:rsidP="00790EA6">
            <w:pPr>
              <w:spacing w:after="160"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 </w:t>
            </w:r>
          </w:p>
        </w:tc>
        <w:tc>
          <w:tcPr>
            <w:tcW w:w="780" w:type="pct"/>
            <w:hideMark/>
          </w:tcPr>
          <w:p w:rsidR="00571356" w:rsidRPr="005172ED" w:rsidRDefault="00571356" w:rsidP="00790EA6">
            <w:pPr>
              <w:spacing w:after="16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Emissions in 2030 </w:t>
            </w:r>
          </w:p>
        </w:tc>
        <w:tc>
          <w:tcPr>
            <w:tcW w:w="1131" w:type="pct"/>
            <w:hideMark/>
          </w:tcPr>
          <w:p w:rsidR="00571356" w:rsidRPr="005172ED" w:rsidRDefault="00571356" w:rsidP="00790EA6">
            <w:pPr>
              <w:spacing w:after="16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Total reduction in CO2 until 2030</w:t>
            </w:r>
          </w:p>
        </w:tc>
        <w:tc>
          <w:tcPr>
            <w:tcW w:w="884" w:type="pct"/>
            <w:hideMark/>
          </w:tcPr>
          <w:p w:rsidR="00571356" w:rsidRPr="005172ED" w:rsidRDefault="00571356" w:rsidP="00790EA6">
            <w:pPr>
              <w:spacing w:after="160"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Total cost</w:t>
            </w:r>
          </w:p>
        </w:tc>
        <w:tc>
          <w:tcPr>
            <w:tcW w:w="883" w:type="pct"/>
          </w:tcPr>
          <w:p w:rsidR="00571356" w:rsidRPr="005172ED" w:rsidRDefault="00571356" w:rsidP="00790EA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aps w:val="0"/>
                <w:sz w:val="24"/>
                <w:szCs w:val="24"/>
                <w:lang w:val="en-US"/>
              </w:rPr>
            </w:pPr>
            <w:r w:rsidRPr="005172ED">
              <w:rPr>
                <w:rFonts w:ascii="Times New Roman" w:hAnsi="Times New Roman" w:cs="Times New Roman"/>
                <w:sz w:val="24"/>
                <w:szCs w:val="24"/>
                <w:lang w:val="en-US"/>
              </w:rPr>
              <w:t>Average COST</w:t>
            </w:r>
          </w:p>
          <w:p w:rsidR="00571356" w:rsidRPr="005172ED" w:rsidRDefault="00571356" w:rsidP="00790EA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(the BID)</w:t>
            </w:r>
          </w:p>
        </w:tc>
        <w:tc>
          <w:tcPr>
            <w:tcW w:w="670" w:type="pct"/>
          </w:tcPr>
          <w:p w:rsidR="00571356" w:rsidRPr="005172ED" w:rsidRDefault="00571356" w:rsidP="00790EA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TOTAL BENEFIT</w:t>
            </w:r>
          </w:p>
        </w:tc>
      </w:tr>
      <w:tr w:rsidR="00571356" w:rsidRPr="005172ED" w:rsidTr="00790EA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52" w:type="pct"/>
            <w:hideMark/>
          </w:tcPr>
          <w:p w:rsidR="00571356" w:rsidRPr="005172ED" w:rsidRDefault="00571356" w:rsidP="00790EA6">
            <w:pPr>
              <w:spacing w:after="160"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Program 1</w:t>
            </w:r>
          </w:p>
        </w:tc>
        <w:tc>
          <w:tcPr>
            <w:tcW w:w="780" w:type="pct"/>
            <w:hideMark/>
          </w:tcPr>
          <w:p w:rsidR="00571356" w:rsidRPr="005172ED" w:rsidRDefault="00571356" w:rsidP="00790EA6">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9.1 billion kg</w:t>
            </w:r>
          </w:p>
        </w:tc>
        <w:tc>
          <w:tcPr>
            <w:tcW w:w="1131" w:type="pct"/>
            <w:hideMark/>
          </w:tcPr>
          <w:p w:rsidR="00571356" w:rsidRPr="005172ED" w:rsidRDefault="00571356" w:rsidP="00790EA6">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(1.9 billion/2)*10 = 9.5 billion kg</w:t>
            </w:r>
          </w:p>
        </w:tc>
        <w:tc>
          <w:tcPr>
            <w:tcW w:w="884" w:type="pct"/>
            <w:hideMark/>
          </w:tcPr>
          <w:p w:rsidR="00571356" w:rsidRPr="005172ED" w:rsidRDefault="00571356" w:rsidP="00790EA6">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5 billion SEK</w:t>
            </w:r>
          </w:p>
        </w:tc>
        <w:tc>
          <w:tcPr>
            <w:tcW w:w="883" w:type="pct"/>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0.52 SEK/kg CO</w:t>
            </w:r>
            <w:r w:rsidRPr="005172ED">
              <w:rPr>
                <w:rFonts w:ascii="Times New Roman" w:hAnsi="Times New Roman" w:cs="Times New Roman"/>
                <w:sz w:val="24"/>
                <w:szCs w:val="24"/>
                <w:vertAlign w:val="subscript"/>
                <w:lang w:val="en-US"/>
              </w:rPr>
              <w:t>2</w:t>
            </w:r>
          </w:p>
        </w:tc>
        <w:tc>
          <w:tcPr>
            <w:tcW w:w="670" w:type="pct"/>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7.6 – 10.64 billion SEK</w:t>
            </w:r>
          </w:p>
        </w:tc>
      </w:tr>
      <w:tr w:rsidR="00571356" w:rsidRPr="005172ED" w:rsidTr="00790EA6">
        <w:trPr>
          <w:trHeight w:val="408"/>
        </w:trPr>
        <w:tc>
          <w:tcPr>
            <w:cnfStyle w:val="001000000000" w:firstRow="0" w:lastRow="0" w:firstColumn="1" w:lastColumn="0" w:oddVBand="0" w:evenVBand="0" w:oddHBand="0" w:evenHBand="0" w:firstRowFirstColumn="0" w:firstRowLastColumn="0" w:lastRowFirstColumn="0" w:lastRowLastColumn="0"/>
            <w:tcW w:w="652" w:type="pct"/>
            <w:hideMark/>
          </w:tcPr>
          <w:p w:rsidR="00571356" w:rsidRPr="005172ED" w:rsidRDefault="00571356" w:rsidP="00790EA6">
            <w:pPr>
              <w:spacing w:after="160"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Program 2</w:t>
            </w:r>
          </w:p>
        </w:tc>
        <w:tc>
          <w:tcPr>
            <w:tcW w:w="780" w:type="pct"/>
            <w:hideMark/>
          </w:tcPr>
          <w:p w:rsidR="00571356" w:rsidRPr="005172ED" w:rsidRDefault="00571356" w:rsidP="00790EA6">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4.5 billion kg</w:t>
            </w:r>
          </w:p>
        </w:tc>
        <w:tc>
          <w:tcPr>
            <w:tcW w:w="1131" w:type="pct"/>
            <w:hideMark/>
          </w:tcPr>
          <w:p w:rsidR="00571356" w:rsidRPr="005172ED" w:rsidRDefault="00571356" w:rsidP="00790EA6">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(6.5 billion/2)*10 = 32.5 billion kg</w:t>
            </w:r>
          </w:p>
        </w:tc>
        <w:tc>
          <w:tcPr>
            <w:tcW w:w="884" w:type="pct"/>
            <w:hideMark/>
          </w:tcPr>
          <w:p w:rsidR="00571356" w:rsidRPr="005172ED" w:rsidRDefault="00571356" w:rsidP="00790EA6">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20 billion SEK</w:t>
            </w:r>
          </w:p>
        </w:tc>
        <w:tc>
          <w:tcPr>
            <w:tcW w:w="883" w:type="pct"/>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0.62 SEK/kg CO</w:t>
            </w:r>
            <w:r w:rsidRPr="005172ED">
              <w:rPr>
                <w:rFonts w:ascii="Times New Roman" w:hAnsi="Times New Roman" w:cs="Times New Roman"/>
                <w:sz w:val="24"/>
                <w:szCs w:val="24"/>
                <w:vertAlign w:val="subscript"/>
                <w:lang w:val="en-US"/>
              </w:rPr>
              <w:t>2</w:t>
            </w:r>
          </w:p>
        </w:tc>
        <w:tc>
          <w:tcPr>
            <w:tcW w:w="670" w:type="pct"/>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26 – 39 billion SEK</w:t>
            </w:r>
          </w:p>
        </w:tc>
      </w:tr>
      <w:tr w:rsidR="00571356" w:rsidRPr="005172ED" w:rsidTr="00790EA6">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652" w:type="pct"/>
            <w:hideMark/>
          </w:tcPr>
          <w:p w:rsidR="00571356" w:rsidRPr="005172ED" w:rsidRDefault="00571356" w:rsidP="00790EA6">
            <w:pPr>
              <w:spacing w:after="160"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lastRenderedPageBreak/>
              <w:t>Program 3</w:t>
            </w:r>
          </w:p>
        </w:tc>
        <w:tc>
          <w:tcPr>
            <w:tcW w:w="780" w:type="pct"/>
            <w:hideMark/>
          </w:tcPr>
          <w:p w:rsidR="00571356" w:rsidRPr="005172ED" w:rsidRDefault="00571356" w:rsidP="00790EA6">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8.4 billion kg</w:t>
            </w:r>
          </w:p>
        </w:tc>
        <w:tc>
          <w:tcPr>
            <w:tcW w:w="1131" w:type="pct"/>
            <w:hideMark/>
          </w:tcPr>
          <w:p w:rsidR="00571356" w:rsidRPr="005172ED" w:rsidRDefault="00571356" w:rsidP="00790EA6">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(2.6 billion /2)*10 = 13 billion kg</w:t>
            </w:r>
          </w:p>
        </w:tc>
        <w:tc>
          <w:tcPr>
            <w:tcW w:w="884" w:type="pct"/>
            <w:hideMark/>
          </w:tcPr>
          <w:p w:rsidR="00571356" w:rsidRPr="005172ED" w:rsidRDefault="00571356" w:rsidP="00790EA6">
            <w:pPr>
              <w:spacing w:after="160"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0.5 billion SEK</w:t>
            </w:r>
          </w:p>
        </w:tc>
        <w:tc>
          <w:tcPr>
            <w:tcW w:w="883" w:type="pct"/>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0.03 SEK/kg CO</w:t>
            </w:r>
            <w:r w:rsidRPr="005172ED">
              <w:rPr>
                <w:rFonts w:ascii="Times New Roman" w:hAnsi="Times New Roman" w:cs="Times New Roman"/>
                <w:sz w:val="24"/>
                <w:szCs w:val="24"/>
                <w:vertAlign w:val="subscript"/>
                <w:lang w:val="en-US"/>
              </w:rPr>
              <w:t>2</w:t>
            </w:r>
          </w:p>
        </w:tc>
        <w:tc>
          <w:tcPr>
            <w:tcW w:w="670" w:type="pct"/>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10.4 – 15.6 billion SEK</w:t>
            </w:r>
          </w:p>
        </w:tc>
      </w:tr>
      <w:tr w:rsidR="00571356" w:rsidRPr="005172ED" w:rsidTr="00790EA6">
        <w:trPr>
          <w:trHeight w:val="445"/>
        </w:trPr>
        <w:tc>
          <w:tcPr>
            <w:cnfStyle w:val="001000000000" w:firstRow="0" w:lastRow="0" w:firstColumn="1" w:lastColumn="0" w:oddVBand="0" w:evenVBand="0" w:oddHBand="0" w:evenHBand="0" w:firstRowFirstColumn="0" w:firstRowLastColumn="0" w:lastRowFirstColumn="0" w:lastRowLastColumn="0"/>
            <w:tcW w:w="652" w:type="pct"/>
            <w:hideMark/>
          </w:tcPr>
          <w:p w:rsidR="00571356" w:rsidRPr="005172ED" w:rsidRDefault="00571356" w:rsidP="00790EA6">
            <w:pPr>
              <w:spacing w:after="160"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Program 4</w:t>
            </w:r>
          </w:p>
        </w:tc>
        <w:tc>
          <w:tcPr>
            <w:tcW w:w="780" w:type="pct"/>
            <w:hideMark/>
          </w:tcPr>
          <w:p w:rsidR="00571356" w:rsidRPr="005172ED" w:rsidRDefault="00571356" w:rsidP="00790EA6">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1.9 billion kg</w:t>
            </w:r>
          </w:p>
        </w:tc>
        <w:tc>
          <w:tcPr>
            <w:tcW w:w="1131" w:type="pct"/>
            <w:hideMark/>
          </w:tcPr>
          <w:p w:rsidR="00571356" w:rsidRPr="005172ED" w:rsidRDefault="00571356" w:rsidP="00790EA6">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(9.1 billion/2)*10 = 45.5 billion kg</w:t>
            </w:r>
          </w:p>
        </w:tc>
        <w:tc>
          <w:tcPr>
            <w:tcW w:w="884" w:type="pct"/>
            <w:hideMark/>
          </w:tcPr>
          <w:p w:rsidR="00571356" w:rsidRPr="005172ED" w:rsidRDefault="00571356" w:rsidP="00790EA6">
            <w:pPr>
              <w:spacing w:after="160"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200 billion SEK</w:t>
            </w:r>
          </w:p>
        </w:tc>
        <w:tc>
          <w:tcPr>
            <w:tcW w:w="883" w:type="pct"/>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4.39 SEK/kg CO</w:t>
            </w:r>
            <w:r w:rsidRPr="005172ED">
              <w:rPr>
                <w:rFonts w:ascii="Times New Roman" w:hAnsi="Times New Roman" w:cs="Times New Roman"/>
                <w:sz w:val="24"/>
                <w:szCs w:val="24"/>
                <w:vertAlign w:val="subscript"/>
                <w:lang w:val="en-US"/>
              </w:rPr>
              <w:t>2</w:t>
            </w:r>
          </w:p>
        </w:tc>
        <w:tc>
          <w:tcPr>
            <w:tcW w:w="670" w:type="pct"/>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36.4 – 54.6 billion SEK</w:t>
            </w:r>
          </w:p>
        </w:tc>
      </w:tr>
    </w:tbl>
    <w:p w:rsidR="00571356" w:rsidRPr="005172ED" w:rsidRDefault="00571356" w:rsidP="00571356">
      <w:pPr>
        <w:spacing w:line="480" w:lineRule="auto"/>
        <w:rPr>
          <w:rFonts w:ascii="Times New Roman" w:hAnsi="Times New Roman" w:cs="Times New Roman"/>
          <w:sz w:val="24"/>
          <w:szCs w:val="24"/>
          <w:lang w:val="en-US"/>
        </w:rPr>
      </w:pPr>
    </w:p>
    <w:p w:rsidR="00571356" w:rsidRPr="005172ED" w:rsidRDefault="00571356" w:rsidP="0057135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From the table it is clear that Program 3 is superior to Program 1 since the reduction in CO</w:t>
      </w:r>
      <w:r w:rsidRPr="005172ED">
        <w:rPr>
          <w:rFonts w:ascii="Times New Roman" w:hAnsi="Times New Roman" w:cs="Times New Roman"/>
          <w:sz w:val="24"/>
          <w:szCs w:val="24"/>
          <w:vertAlign w:val="subscript"/>
          <w:lang w:val="en-US"/>
        </w:rPr>
        <w:t>2</w:t>
      </w:r>
      <w:r w:rsidRPr="005172ED">
        <w:rPr>
          <w:rFonts w:ascii="Times New Roman" w:hAnsi="Times New Roman" w:cs="Times New Roman"/>
          <w:sz w:val="24"/>
          <w:szCs w:val="24"/>
          <w:lang w:val="en-US"/>
        </w:rPr>
        <w:t xml:space="preserve"> is larger but comes at a much lower total and average cost. Hence, respondents choosing Program 1 have not behaved according to the expectations from economic theory and </w:t>
      </w:r>
      <w:proofErr w:type="gramStart"/>
      <w:r w:rsidRPr="005172ED">
        <w:rPr>
          <w:rFonts w:ascii="Times New Roman" w:hAnsi="Times New Roman" w:cs="Times New Roman"/>
          <w:sz w:val="24"/>
          <w:szCs w:val="24"/>
          <w:lang w:val="en-US"/>
        </w:rPr>
        <w:t>were therefore excluded</w:t>
      </w:r>
      <w:proofErr w:type="gramEnd"/>
      <w:r w:rsidRPr="005172ED">
        <w:rPr>
          <w:rFonts w:ascii="Times New Roman" w:hAnsi="Times New Roman" w:cs="Times New Roman"/>
          <w:sz w:val="24"/>
          <w:szCs w:val="24"/>
          <w:lang w:val="en-US"/>
        </w:rPr>
        <w:t xml:space="preserve"> from the non-parametric analysis. Program 4 achieves a somewhat larger reduction in emissions than Program 2 but at a much higher total and average cost. Which of Programs 2 and 3 that is superior depends on the assumptions used in the calculation. The following six net present value results are possible:</w:t>
      </w:r>
    </w:p>
    <w:p w:rsidR="00571356" w:rsidRPr="005172ED" w:rsidRDefault="00571356" w:rsidP="00571356">
      <w:pPr>
        <w:pStyle w:val="ListParagraph"/>
        <w:numPr>
          <w:ilvl w:val="0"/>
          <w:numId w:val="1"/>
        </w:num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If B=1.2 SEK per kg the NPV for program 2 is 19 billion SEK.</w:t>
      </w:r>
    </w:p>
    <w:p w:rsidR="00571356" w:rsidRPr="005172ED" w:rsidRDefault="00571356" w:rsidP="00571356">
      <w:pPr>
        <w:pStyle w:val="ListParagraph"/>
        <w:numPr>
          <w:ilvl w:val="0"/>
          <w:numId w:val="1"/>
        </w:num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If B=1.2 SEK per kg the NPV for program 3 is 15.1 billion SEK.</w:t>
      </w:r>
    </w:p>
    <w:p w:rsidR="00571356" w:rsidRPr="005172ED" w:rsidRDefault="00571356" w:rsidP="00571356">
      <w:pPr>
        <w:pStyle w:val="ListParagraph"/>
        <w:numPr>
          <w:ilvl w:val="0"/>
          <w:numId w:val="1"/>
        </w:num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If B=1.0 SEK per kg the NPV for program 2 is 12.5 billion SEK.</w:t>
      </w:r>
    </w:p>
    <w:p w:rsidR="00571356" w:rsidRPr="005172ED" w:rsidRDefault="00571356" w:rsidP="00571356">
      <w:pPr>
        <w:pStyle w:val="ListParagraph"/>
        <w:numPr>
          <w:ilvl w:val="0"/>
          <w:numId w:val="1"/>
        </w:num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If B=1.0 SEK per kg the NPV for program 3 is 12.5 billion SEK.</w:t>
      </w:r>
    </w:p>
    <w:p w:rsidR="00571356" w:rsidRPr="005172ED" w:rsidRDefault="00571356" w:rsidP="00571356">
      <w:pPr>
        <w:pStyle w:val="ListParagraph"/>
        <w:numPr>
          <w:ilvl w:val="0"/>
          <w:numId w:val="1"/>
        </w:num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If B=0.8 SEK per kg the NPV for program 2 is 6 billion SEK.</w:t>
      </w:r>
    </w:p>
    <w:p w:rsidR="00571356" w:rsidRPr="005172ED" w:rsidRDefault="00571356" w:rsidP="00571356">
      <w:pPr>
        <w:pStyle w:val="ListParagraph"/>
        <w:numPr>
          <w:ilvl w:val="0"/>
          <w:numId w:val="1"/>
        </w:num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If B=0.8 SEK per kg the NPV for program 3 is 9.9 billion SEK.</w:t>
      </w:r>
    </w:p>
    <w:p w:rsidR="00571356" w:rsidRPr="005172ED" w:rsidRDefault="00571356" w:rsidP="00571356">
      <w:pPr>
        <w:widowControl w:val="0"/>
        <w:autoSpaceDE w:val="0"/>
        <w:autoSpaceDN w:val="0"/>
        <w:adjustRightInd w:val="0"/>
        <w:spacing w:after="0"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Hence, with a preference for larger reductions in CO</w:t>
      </w:r>
      <w:r w:rsidRPr="005172ED">
        <w:rPr>
          <w:rFonts w:ascii="Times New Roman" w:hAnsi="Times New Roman" w:cs="Times New Roman"/>
          <w:sz w:val="24"/>
          <w:szCs w:val="24"/>
          <w:vertAlign w:val="subscript"/>
          <w:lang w:val="en-US"/>
        </w:rPr>
        <w:t>2</w:t>
      </w:r>
      <w:r w:rsidRPr="005172ED">
        <w:rPr>
          <w:rFonts w:ascii="Times New Roman" w:hAnsi="Times New Roman" w:cs="Times New Roman"/>
          <w:sz w:val="24"/>
          <w:szCs w:val="24"/>
          <w:lang w:val="en-US"/>
        </w:rPr>
        <w:t xml:space="preserve"> emissions, Program 2 is preferred. </w:t>
      </w:r>
      <w:r w:rsidRPr="005172ED">
        <w:rPr>
          <w:rFonts w:ascii="Times New Roman" w:hAnsi="Times New Roman" w:cs="Times New Roman"/>
          <w:sz w:val="24"/>
          <w:szCs w:val="24"/>
          <w:lang w:val="en-US"/>
        </w:rPr>
        <w:lastRenderedPageBreak/>
        <w:t xml:space="preserve">Program 3 is preferred if the low benefit estimate is used, or if the decision rule is the benefit cost ratio. In the latter case if the benefit estimate used is </w:t>
      </w:r>
      <w:proofErr w:type="gramStart"/>
      <w:r w:rsidRPr="005172ED">
        <w:rPr>
          <w:rFonts w:ascii="Times New Roman" w:hAnsi="Times New Roman" w:cs="Times New Roman"/>
          <w:sz w:val="24"/>
          <w:szCs w:val="24"/>
          <w:lang w:val="en-US"/>
        </w:rPr>
        <w:t>1</w:t>
      </w:r>
      <w:proofErr w:type="gramEnd"/>
      <w:r w:rsidRPr="005172ED">
        <w:rPr>
          <w:rFonts w:ascii="Times New Roman" w:hAnsi="Times New Roman" w:cs="Times New Roman"/>
          <w:sz w:val="24"/>
          <w:szCs w:val="24"/>
          <w:lang w:val="en-US"/>
        </w:rPr>
        <w:t xml:space="preserve"> SEK per kg, the benefit cost ratio is 0.625 for Program 2 and 25 for Program 3.</w:t>
      </w:r>
    </w:p>
    <w:p w:rsidR="00571356" w:rsidRPr="005172ED" w:rsidRDefault="00571356" w:rsidP="00571356">
      <w:pPr>
        <w:spacing w:line="480" w:lineRule="auto"/>
        <w:rPr>
          <w:rFonts w:ascii="Times New Roman" w:hAnsi="Times New Roman" w:cs="Times New Roman"/>
          <w:sz w:val="24"/>
          <w:szCs w:val="24"/>
          <w:lang w:val="en-US"/>
        </w:rPr>
      </w:pPr>
    </w:p>
    <w:p w:rsidR="00571356" w:rsidRPr="005172ED" w:rsidRDefault="00571356" w:rsidP="00571356">
      <w:pPr>
        <w:pStyle w:val="Heading2"/>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A3: </w:t>
      </w:r>
      <w:r w:rsidRPr="00893D0E">
        <w:rPr>
          <w:rFonts w:ascii="Times New Roman" w:hAnsi="Times New Roman" w:cs="Times New Roman"/>
          <w:b/>
          <w:bCs/>
          <w:sz w:val="24"/>
          <w:szCs w:val="24"/>
          <w:lang w:val="en-US"/>
        </w:rPr>
        <w:t>Non-Parametric Analysis – Data and Test Results</w:t>
      </w:r>
    </w:p>
    <w:p w:rsidR="00571356" w:rsidRPr="005172ED" w:rsidRDefault="00571356" w:rsidP="0057135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In </w:t>
      </w:r>
      <w:r w:rsidRPr="005172ED">
        <w:rPr>
          <w:rFonts w:ascii="Times New Roman" w:hAnsi="Times New Roman" w:cs="Times New Roman"/>
          <w:sz w:val="24"/>
          <w:szCs w:val="24"/>
          <w:lang w:val="en-US"/>
        </w:rPr>
        <w:fldChar w:fldCharType="begin"/>
      </w:r>
      <w:r w:rsidRPr="005172ED">
        <w:rPr>
          <w:rFonts w:ascii="Times New Roman" w:hAnsi="Times New Roman" w:cs="Times New Roman"/>
          <w:sz w:val="24"/>
          <w:szCs w:val="24"/>
          <w:lang w:val="en-US"/>
        </w:rPr>
        <w:instrText xml:space="preserve"> REF _Ref536540860 \h  \* MERGEFORMAT </w:instrText>
      </w:r>
      <w:r w:rsidRPr="005172ED">
        <w:rPr>
          <w:rFonts w:ascii="Times New Roman" w:hAnsi="Times New Roman" w:cs="Times New Roman"/>
          <w:sz w:val="24"/>
          <w:szCs w:val="24"/>
          <w:lang w:val="en-US"/>
        </w:rPr>
      </w:r>
      <w:r w:rsidRPr="005172ED">
        <w:rPr>
          <w:rFonts w:ascii="Times New Roman" w:hAnsi="Times New Roman" w:cs="Times New Roman"/>
          <w:sz w:val="24"/>
          <w:szCs w:val="24"/>
          <w:lang w:val="en-US"/>
        </w:rPr>
        <w:fldChar w:fldCharType="separate"/>
      </w:r>
      <w:proofErr w:type="gramStart"/>
      <w:r w:rsidRPr="005172ED">
        <w:rPr>
          <w:rFonts w:ascii="Times New Roman" w:hAnsi="Times New Roman" w:cs="Times New Roman"/>
          <w:sz w:val="24"/>
          <w:szCs w:val="24"/>
          <w:lang w:val="en-US"/>
        </w:rPr>
        <w:t xml:space="preserve">Table </w:t>
      </w:r>
      <w:r>
        <w:rPr>
          <w:rFonts w:ascii="Times New Roman" w:hAnsi="Times New Roman" w:cs="Times New Roman"/>
          <w:noProof/>
          <w:sz w:val="24"/>
          <w:szCs w:val="24"/>
          <w:lang w:val="en-US"/>
        </w:rPr>
        <w:t>10</w:t>
      </w:r>
      <w:proofErr w:type="gramEnd"/>
      <w:r w:rsidRPr="005172ED">
        <w:rPr>
          <w:rFonts w:ascii="Times New Roman" w:hAnsi="Times New Roman" w:cs="Times New Roman"/>
          <w:sz w:val="24"/>
          <w:szCs w:val="24"/>
          <w:lang w:val="en-US"/>
        </w:rPr>
        <w:fldChar w:fldCharType="end"/>
      </w:r>
      <w:r w:rsidRPr="005172ED">
        <w:rPr>
          <w:rFonts w:ascii="Times New Roman" w:hAnsi="Times New Roman" w:cs="Times New Roman"/>
          <w:sz w:val="24"/>
          <w:szCs w:val="24"/>
          <w:lang w:val="en-US"/>
        </w:rPr>
        <w:t xml:space="preserve"> we present for each participating governmental agency the number of respondents choosing each program (freq.) and the share of the total responses for each agency (percent). Zero indicates the group without </w:t>
      </w:r>
      <w:proofErr w:type="spellStart"/>
      <w:r w:rsidRPr="005172ED">
        <w:rPr>
          <w:rFonts w:ascii="Times New Roman" w:hAnsi="Times New Roman" w:cs="Times New Roman"/>
          <w:i/>
          <w:sz w:val="24"/>
          <w:szCs w:val="24"/>
          <w:lang w:val="en-US"/>
        </w:rPr>
        <w:t>Infotext</w:t>
      </w:r>
      <w:proofErr w:type="spellEnd"/>
      <w:r w:rsidRPr="005172ED">
        <w:rPr>
          <w:rFonts w:ascii="Times New Roman" w:hAnsi="Times New Roman" w:cs="Times New Roman"/>
          <w:sz w:val="24"/>
          <w:szCs w:val="24"/>
          <w:lang w:val="en-US"/>
        </w:rPr>
        <w:t>, 1 those with. For alternative P2, the total benefit is approximately equal to total cost. It receives the highest share of responses for all agencies except for Transport Analysis group 0, for which we have very few observations.</w:t>
      </w:r>
    </w:p>
    <w:p w:rsidR="00571356" w:rsidRPr="005172ED" w:rsidRDefault="00571356" w:rsidP="00571356">
      <w:pPr>
        <w:pStyle w:val="Caption"/>
        <w:keepNext/>
        <w:spacing w:line="480" w:lineRule="auto"/>
        <w:rPr>
          <w:rFonts w:ascii="Times New Roman" w:hAnsi="Times New Roman" w:cs="Times New Roman"/>
          <w:sz w:val="24"/>
          <w:szCs w:val="24"/>
          <w:lang w:val="en-US"/>
        </w:rPr>
      </w:pPr>
      <w:bookmarkStart w:id="0" w:name="_Ref536540860"/>
      <w:r w:rsidRPr="005172ED">
        <w:rPr>
          <w:rFonts w:ascii="Times New Roman" w:hAnsi="Times New Roman" w:cs="Times New Roman"/>
          <w:sz w:val="24"/>
          <w:szCs w:val="24"/>
          <w:lang w:val="en-US"/>
        </w:rPr>
        <w:t xml:space="preserve">Table </w:t>
      </w:r>
      <w:r w:rsidRPr="005172ED">
        <w:rPr>
          <w:rFonts w:ascii="Times New Roman" w:hAnsi="Times New Roman" w:cs="Times New Roman"/>
          <w:sz w:val="24"/>
          <w:szCs w:val="24"/>
          <w:lang w:val="en-US"/>
        </w:rPr>
        <w:fldChar w:fldCharType="begin"/>
      </w:r>
      <w:r w:rsidRPr="005172ED">
        <w:rPr>
          <w:rFonts w:ascii="Times New Roman" w:hAnsi="Times New Roman" w:cs="Times New Roman"/>
          <w:sz w:val="24"/>
          <w:szCs w:val="24"/>
          <w:lang w:val="en-US"/>
        </w:rPr>
        <w:instrText xml:space="preserve"> SEQ Table \* ARABIC </w:instrText>
      </w:r>
      <w:r w:rsidRPr="005172ED">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10</w:t>
      </w:r>
      <w:r w:rsidRPr="005172ED">
        <w:rPr>
          <w:rFonts w:ascii="Times New Roman" w:hAnsi="Times New Roman" w:cs="Times New Roman"/>
          <w:sz w:val="24"/>
          <w:szCs w:val="24"/>
          <w:lang w:val="en-US"/>
        </w:rPr>
        <w:fldChar w:fldCharType="end"/>
      </w:r>
      <w:bookmarkEnd w:id="0"/>
      <w:r w:rsidRPr="005172ED">
        <w:rPr>
          <w:rFonts w:ascii="Times New Roman" w:hAnsi="Times New Roman" w:cs="Times New Roman"/>
          <w:sz w:val="24"/>
          <w:szCs w:val="24"/>
          <w:lang w:val="en-US"/>
        </w:rPr>
        <w:t xml:space="preserve">. Summary statistics per agency for program choice frequency with and without </w:t>
      </w:r>
      <w:proofErr w:type="spellStart"/>
      <w:r w:rsidRPr="005172ED">
        <w:rPr>
          <w:rFonts w:ascii="Times New Roman" w:hAnsi="Times New Roman" w:cs="Times New Roman"/>
          <w:i w:val="0"/>
          <w:sz w:val="24"/>
          <w:szCs w:val="24"/>
          <w:lang w:val="en-US"/>
        </w:rPr>
        <w:t>Infotext</w:t>
      </w:r>
      <w:proofErr w:type="spellEnd"/>
      <w:r w:rsidRPr="005172ED">
        <w:rPr>
          <w:rFonts w:ascii="Times New Roman" w:hAnsi="Times New Roman" w:cs="Times New Roman"/>
          <w:sz w:val="24"/>
          <w:szCs w:val="24"/>
          <w:lang w:val="en-US"/>
        </w:rPr>
        <w:t>.</w:t>
      </w:r>
    </w:p>
    <w:tbl>
      <w:tblPr>
        <w:tblStyle w:val="Oformateradtabell31"/>
        <w:tblW w:w="0" w:type="auto"/>
        <w:tblLook w:val="04A0" w:firstRow="1" w:lastRow="0" w:firstColumn="1" w:lastColumn="0" w:noHBand="0" w:noVBand="1"/>
      </w:tblPr>
      <w:tblGrid>
        <w:gridCol w:w="1483"/>
        <w:gridCol w:w="1375"/>
        <w:gridCol w:w="1608"/>
        <w:gridCol w:w="1643"/>
        <w:gridCol w:w="1608"/>
        <w:gridCol w:w="1643"/>
      </w:tblGrid>
      <w:tr w:rsidR="00571356" w:rsidRPr="005172ED" w:rsidTr="00790E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97" w:type="dxa"/>
          </w:tcPr>
          <w:p w:rsidR="00571356" w:rsidRPr="005172ED" w:rsidRDefault="00571356" w:rsidP="00790EA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Program</w:t>
            </w:r>
          </w:p>
        </w:tc>
        <w:tc>
          <w:tcPr>
            <w:tcW w:w="1379" w:type="dxa"/>
          </w:tcPr>
          <w:p w:rsidR="00571356" w:rsidRPr="005172ED" w:rsidRDefault="00571356" w:rsidP="00790EA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Agency</w:t>
            </w:r>
          </w:p>
        </w:tc>
        <w:tc>
          <w:tcPr>
            <w:tcW w:w="1621" w:type="dxa"/>
          </w:tcPr>
          <w:p w:rsidR="00571356" w:rsidRPr="005172ED" w:rsidRDefault="00571356" w:rsidP="00790EA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Freq.(0)</w:t>
            </w:r>
          </w:p>
        </w:tc>
        <w:tc>
          <w:tcPr>
            <w:tcW w:w="1626" w:type="dxa"/>
          </w:tcPr>
          <w:p w:rsidR="00571356" w:rsidRPr="005172ED" w:rsidRDefault="00571356" w:rsidP="00790EA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Percent(0)</w:t>
            </w:r>
          </w:p>
        </w:tc>
        <w:tc>
          <w:tcPr>
            <w:tcW w:w="1621" w:type="dxa"/>
          </w:tcPr>
          <w:p w:rsidR="00571356" w:rsidRPr="005172ED" w:rsidRDefault="00571356" w:rsidP="00790EA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Freq.(1)</w:t>
            </w:r>
          </w:p>
        </w:tc>
        <w:tc>
          <w:tcPr>
            <w:tcW w:w="1626" w:type="dxa"/>
          </w:tcPr>
          <w:p w:rsidR="00571356" w:rsidRPr="005172ED" w:rsidRDefault="00571356" w:rsidP="00790EA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Percent(1)</w:t>
            </w:r>
          </w:p>
        </w:tc>
      </w:tr>
      <w:tr w:rsidR="00571356" w:rsidRPr="005172ED" w:rsidTr="00790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571356" w:rsidRPr="005172ED" w:rsidRDefault="00571356" w:rsidP="00790EA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P2 </w:t>
            </w:r>
          </w:p>
        </w:tc>
        <w:tc>
          <w:tcPr>
            <w:tcW w:w="1379" w:type="dxa"/>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roofErr w:type="spellStart"/>
            <w:r w:rsidRPr="005172ED">
              <w:rPr>
                <w:rFonts w:ascii="Times New Roman" w:hAnsi="Times New Roman" w:cs="Times New Roman"/>
                <w:sz w:val="24"/>
                <w:szCs w:val="24"/>
                <w:lang w:val="en-US"/>
              </w:rPr>
              <w:t>STAdmin</w:t>
            </w:r>
            <w:proofErr w:type="spellEnd"/>
          </w:p>
        </w:tc>
        <w:tc>
          <w:tcPr>
            <w:tcW w:w="1621" w:type="dxa"/>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58</w:t>
            </w:r>
          </w:p>
        </w:tc>
        <w:tc>
          <w:tcPr>
            <w:tcW w:w="1626" w:type="dxa"/>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55.77       </w:t>
            </w:r>
          </w:p>
        </w:tc>
        <w:tc>
          <w:tcPr>
            <w:tcW w:w="1621" w:type="dxa"/>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52</w:t>
            </w:r>
          </w:p>
        </w:tc>
        <w:tc>
          <w:tcPr>
            <w:tcW w:w="1626" w:type="dxa"/>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61.18       </w:t>
            </w:r>
          </w:p>
        </w:tc>
      </w:tr>
      <w:tr w:rsidR="00571356" w:rsidRPr="005172ED" w:rsidTr="00790EA6">
        <w:tc>
          <w:tcPr>
            <w:cnfStyle w:val="001000000000" w:firstRow="0" w:lastRow="0" w:firstColumn="1" w:lastColumn="0" w:oddVBand="0" w:evenVBand="0" w:oddHBand="0" w:evenHBand="0" w:firstRowFirstColumn="0" w:firstRowLastColumn="0" w:lastRowFirstColumn="0" w:lastRowLastColumn="0"/>
            <w:tcW w:w="1197" w:type="dxa"/>
          </w:tcPr>
          <w:p w:rsidR="00571356" w:rsidRPr="005172ED" w:rsidRDefault="00571356" w:rsidP="00790EA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P3</w:t>
            </w:r>
          </w:p>
        </w:tc>
        <w:tc>
          <w:tcPr>
            <w:tcW w:w="1379" w:type="dxa"/>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sidRPr="005172ED">
              <w:rPr>
                <w:rFonts w:ascii="Times New Roman" w:hAnsi="Times New Roman" w:cs="Times New Roman"/>
                <w:sz w:val="24"/>
                <w:szCs w:val="24"/>
                <w:lang w:val="en-US"/>
              </w:rPr>
              <w:t>STAdmin</w:t>
            </w:r>
            <w:proofErr w:type="spellEnd"/>
          </w:p>
        </w:tc>
        <w:tc>
          <w:tcPr>
            <w:tcW w:w="1621" w:type="dxa"/>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20</w:t>
            </w:r>
          </w:p>
        </w:tc>
        <w:tc>
          <w:tcPr>
            <w:tcW w:w="1626" w:type="dxa"/>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19.23       </w:t>
            </w:r>
          </w:p>
        </w:tc>
        <w:tc>
          <w:tcPr>
            <w:tcW w:w="1621" w:type="dxa"/>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16</w:t>
            </w:r>
          </w:p>
        </w:tc>
        <w:tc>
          <w:tcPr>
            <w:tcW w:w="1626" w:type="dxa"/>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18.82       </w:t>
            </w:r>
          </w:p>
        </w:tc>
      </w:tr>
      <w:tr w:rsidR="00571356" w:rsidRPr="005172ED" w:rsidTr="00790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571356" w:rsidRPr="005172ED" w:rsidRDefault="00571356" w:rsidP="00790EA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P4 </w:t>
            </w:r>
          </w:p>
        </w:tc>
        <w:tc>
          <w:tcPr>
            <w:tcW w:w="1379" w:type="dxa"/>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roofErr w:type="spellStart"/>
            <w:r w:rsidRPr="005172ED">
              <w:rPr>
                <w:rFonts w:ascii="Times New Roman" w:hAnsi="Times New Roman" w:cs="Times New Roman"/>
                <w:sz w:val="24"/>
                <w:szCs w:val="24"/>
                <w:lang w:val="en-US"/>
              </w:rPr>
              <w:t>STAdmin</w:t>
            </w:r>
            <w:proofErr w:type="spellEnd"/>
          </w:p>
        </w:tc>
        <w:tc>
          <w:tcPr>
            <w:tcW w:w="1621" w:type="dxa"/>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20</w:t>
            </w:r>
          </w:p>
        </w:tc>
        <w:tc>
          <w:tcPr>
            <w:tcW w:w="1626" w:type="dxa"/>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19.23       </w:t>
            </w:r>
          </w:p>
        </w:tc>
        <w:tc>
          <w:tcPr>
            <w:tcW w:w="1621" w:type="dxa"/>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13</w:t>
            </w:r>
          </w:p>
        </w:tc>
        <w:tc>
          <w:tcPr>
            <w:tcW w:w="1626" w:type="dxa"/>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15.29       </w:t>
            </w:r>
          </w:p>
        </w:tc>
      </w:tr>
      <w:tr w:rsidR="00571356" w:rsidRPr="005172ED" w:rsidTr="00790EA6">
        <w:tc>
          <w:tcPr>
            <w:cnfStyle w:val="001000000000" w:firstRow="0" w:lastRow="0" w:firstColumn="1" w:lastColumn="0" w:oddVBand="0" w:evenVBand="0" w:oddHBand="0" w:evenHBand="0" w:firstRowFirstColumn="0" w:firstRowLastColumn="0" w:lastRowFirstColumn="0" w:lastRowLastColumn="0"/>
            <w:tcW w:w="1197" w:type="dxa"/>
            <w:tcBorders>
              <w:bottom w:val="single" w:sz="4" w:space="0" w:color="auto"/>
            </w:tcBorders>
          </w:tcPr>
          <w:p w:rsidR="00571356" w:rsidRPr="005172ED" w:rsidRDefault="00571356" w:rsidP="00790EA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SQ </w:t>
            </w:r>
          </w:p>
        </w:tc>
        <w:tc>
          <w:tcPr>
            <w:tcW w:w="1379" w:type="dxa"/>
            <w:tcBorders>
              <w:bottom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sidRPr="005172ED">
              <w:rPr>
                <w:rFonts w:ascii="Times New Roman" w:hAnsi="Times New Roman" w:cs="Times New Roman"/>
                <w:sz w:val="24"/>
                <w:szCs w:val="24"/>
                <w:lang w:val="en-US"/>
              </w:rPr>
              <w:t>STAdmin</w:t>
            </w:r>
            <w:proofErr w:type="spellEnd"/>
          </w:p>
        </w:tc>
        <w:tc>
          <w:tcPr>
            <w:tcW w:w="1621" w:type="dxa"/>
            <w:tcBorders>
              <w:bottom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6</w:t>
            </w:r>
          </w:p>
        </w:tc>
        <w:tc>
          <w:tcPr>
            <w:tcW w:w="1626" w:type="dxa"/>
            <w:tcBorders>
              <w:bottom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5.77      </w:t>
            </w:r>
          </w:p>
        </w:tc>
        <w:tc>
          <w:tcPr>
            <w:tcW w:w="1621" w:type="dxa"/>
            <w:tcBorders>
              <w:bottom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4</w:t>
            </w:r>
          </w:p>
        </w:tc>
        <w:tc>
          <w:tcPr>
            <w:tcW w:w="1626" w:type="dxa"/>
            <w:tcBorders>
              <w:bottom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04.71    </w:t>
            </w:r>
          </w:p>
        </w:tc>
      </w:tr>
      <w:tr w:rsidR="00571356" w:rsidRPr="005172ED" w:rsidTr="00790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auto"/>
              <w:bottom w:val="single" w:sz="4" w:space="0" w:color="auto"/>
            </w:tcBorders>
          </w:tcPr>
          <w:p w:rsidR="00571356" w:rsidRPr="005172ED" w:rsidRDefault="00571356" w:rsidP="00790EA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Total</w:t>
            </w:r>
          </w:p>
        </w:tc>
        <w:tc>
          <w:tcPr>
            <w:tcW w:w="1379" w:type="dxa"/>
            <w:tcBorders>
              <w:top w:val="single" w:sz="4" w:space="0" w:color="auto"/>
              <w:bottom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621" w:type="dxa"/>
            <w:tcBorders>
              <w:top w:val="single" w:sz="4" w:space="0" w:color="auto"/>
              <w:bottom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104</w:t>
            </w:r>
          </w:p>
        </w:tc>
        <w:tc>
          <w:tcPr>
            <w:tcW w:w="1626" w:type="dxa"/>
            <w:tcBorders>
              <w:top w:val="single" w:sz="4" w:space="0" w:color="auto"/>
              <w:bottom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100.00</w:t>
            </w:r>
          </w:p>
        </w:tc>
        <w:tc>
          <w:tcPr>
            <w:tcW w:w="1621" w:type="dxa"/>
            <w:tcBorders>
              <w:top w:val="single" w:sz="4" w:space="0" w:color="auto"/>
              <w:bottom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85</w:t>
            </w:r>
          </w:p>
        </w:tc>
        <w:tc>
          <w:tcPr>
            <w:tcW w:w="1626" w:type="dxa"/>
            <w:tcBorders>
              <w:top w:val="single" w:sz="4" w:space="0" w:color="auto"/>
              <w:bottom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100.00</w:t>
            </w:r>
          </w:p>
        </w:tc>
      </w:tr>
      <w:tr w:rsidR="00571356" w:rsidRPr="005172ED" w:rsidTr="00790EA6">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auto"/>
            </w:tcBorders>
          </w:tcPr>
          <w:p w:rsidR="00571356" w:rsidRPr="005172ED" w:rsidRDefault="00571356" w:rsidP="00790EA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P2 </w:t>
            </w:r>
          </w:p>
        </w:tc>
        <w:tc>
          <w:tcPr>
            <w:tcW w:w="1379" w:type="dxa"/>
            <w:tcBorders>
              <w:top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sidRPr="005172ED">
              <w:rPr>
                <w:rFonts w:ascii="Times New Roman" w:hAnsi="Times New Roman" w:cs="Times New Roman"/>
                <w:sz w:val="24"/>
                <w:szCs w:val="24"/>
                <w:lang w:val="en-US"/>
              </w:rPr>
              <w:t>STAgency</w:t>
            </w:r>
            <w:proofErr w:type="spellEnd"/>
          </w:p>
        </w:tc>
        <w:tc>
          <w:tcPr>
            <w:tcW w:w="1621" w:type="dxa"/>
            <w:tcBorders>
              <w:top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6       </w:t>
            </w:r>
          </w:p>
        </w:tc>
        <w:tc>
          <w:tcPr>
            <w:tcW w:w="1626" w:type="dxa"/>
            <w:tcBorders>
              <w:top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54.55       </w:t>
            </w:r>
          </w:p>
        </w:tc>
        <w:tc>
          <w:tcPr>
            <w:tcW w:w="1621" w:type="dxa"/>
            <w:tcBorders>
              <w:top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9       </w:t>
            </w:r>
          </w:p>
        </w:tc>
        <w:tc>
          <w:tcPr>
            <w:tcW w:w="1626" w:type="dxa"/>
            <w:tcBorders>
              <w:top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64.29       </w:t>
            </w:r>
          </w:p>
        </w:tc>
      </w:tr>
      <w:tr w:rsidR="00571356" w:rsidRPr="005172ED" w:rsidTr="00790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571356" w:rsidRPr="005172ED" w:rsidRDefault="00571356" w:rsidP="00790EA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P3</w:t>
            </w:r>
          </w:p>
        </w:tc>
        <w:tc>
          <w:tcPr>
            <w:tcW w:w="1379" w:type="dxa"/>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roofErr w:type="spellStart"/>
            <w:r w:rsidRPr="005172ED">
              <w:rPr>
                <w:rFonts w:ascii="Times New Roman" w:hAnsi="Times New Roman" w:cs="Times New Roman"/>
                <w:sz w:val="24"/>
                <w:szCs w:val="24"/>
                <w:lang w:val="en-US"/>
              </w:rPr>
              <w:t>STAgency</w:t>
            </w:r>
            <w:proofErr w:type="spellEnd"/>
          </w:p>
        </w:tc>
        <w:tc>
          <w:tcPr>
            <w:tcW w:w="1621" w:type="dxa"/>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1       </w:t>
            </w:r>
          </w:p>
        </w:tc>
        <w:tc>
          <w:tcPr>
            <w:tcW w:w="1626" w:type="dxa"/>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09.09       </w:t>
            </w:r>
          </w:p>
        </w:tc>
        <w:tc>
          <w:tcPr>
            <w:tcW w:w="1621" w:type="dxa"/>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3</w:t>
            </w:r>
          </w:p>
        </w:tc>
        <w:tc>
          <w:tcPr>
            <w:tcW w:w="1626" w:type="dxa"/>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21.43       </w:t>
            </w:r>
          </w:p>
        </w:tc>
      </w:tr>
      <w:tr w:rsidR="00571356" w:rsidRPr="005172ED" w:rsidTr="00790EA6">
        <w:tc>
          <w:tcPr>
            <w:cnfStyle w:val="001000000000" w:firstRow="0" w:lastRow="0" w:firstColumn="1" w:lastColumn="0" w:oddVBand="0" w:evenVBand="0" w:oddHBand="0" w:evenHBand="0" w:firstRowFirstColumn="0" w:firstRowLastColumn="0" w:lastRowFirstColumn="0" w:lastRowLastColumn="0"/>
            <w:tcW w:w="1197" w:type="dxa"/>
          </w:tcPr>
          <w:p w:rsidR="00571356" w:rsidRPr="005172ED" w:rsidRDefault="00571356" w:rsidP="00790EA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P4 </w:t>
            </w:r>
          </w:p>
        </w:tc>
        <w:tc>
          <w:tcPr>
            <w:tcW w:w="1379" w:type="dxa"/>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sidRPr="005172ED">
              <w:rPr>
                <w:rFonts w:ascii="Times New Roman" w:hAnsi="Times New Roman" w:cs="Times New Roman"/>
                <w:sz w:val="24"/>
                <w:szCs w:val="24"/>
                <w:lang w:val="en-US"/>
              </w:rPr>
              <w:t>STAgency</w:t>
            </w:r>
            <w:proofErr w:type="spellEnd"/>
          </w:p>
        </w:tc>
        <w:tc>
          <w:tcPr>
            <w:tcW w:w="1621" w:type="dxa"/>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3       </w:t>
            </w:r>
          </w:p>
        </w:tc>
        <w:tc>
          <w:tcPr>
            <w:tcW w:w="1626" w:type="dxa"/>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27.27       </w:t>
            </w:r>
          </w:p>
        </w:tc>
        <w:tc>
          <w:tcPr>
            <w:tcW w:w="1621" w:type="dxa"/>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2       </w:t>
            </w:r>
          </w:p>
        </w:tc>
        <w:tc>
          <w:tcPr>
            <w:tcW w:w="1626" w:type="dxa"/>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14.29      </w:t>
            </w:r>
          </w:p>
        </w:tc>
      </w:tr>
      <w:tr w:rsidR="00571356" w:rsidRPr="005172ED" w:rsidTr="00790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Borders>
              <w:bottom w:val="single" w:sz="4" w:space="0" w:color="auto"/>
            </w:tcBorders>
          </w:tcPr>
          <w:p w:rsidR="00571356" w:rsidRPr="005172ED" w:rsidRDefault="00571356" w:rsidP="00790EA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SQ </w:t>
            </w:r>
          </w:p>
        </w:tc>
        <w:tc>
          <w:tcPr>
            <w:tcW w:w="1379" w:type="dxa"/>
            <w:tcBorders>
              <w:bottom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roofErr w:type="spellStart"/>
            <w:r w:rsidRPr="005172ED">
              <w:rPr>
                <w:rFonts w:ascii="Times New Roman" w:hAnsi="Times New Roman" w:cs="Times New Roman"/>
                <w:sz w:val="24"/>
                <w:szCs w:val="24"/>
                <w:lang w:val="en-US"/>
              </w:rPr>
              <w:t>STAgency</w:t>
            </w:r>
            <w:proofErr w:type="spellEnd"/>
          </w:p>
        </w:tc>
        <w:tc>
          <w:tcPr>
            <w:tcW w:w="1621" w:type="dxa"/>
            <w:tcBorders>
              <w:bottom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1       </w:t>
            </w:r>
          </w:p>
        </w:tc>
        <w:tc>
          <w:tcPr>
            <w:tcW w:w="1626" w:type="dxa"/>
            <w:tcBorders>
              <w:bottom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09.09      </w:t>
            </w:r>
          </w:p>
        </w:tc>
        <w:tc>
          <w:tcPr>
            <w:tcW w:w="1621" w:type="dxa"/>
            <w:tcBorders>
              <w:bottom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0</w:t>
            </w:r>
          </w:p>
        </w:tc>
        <w:tc>
          <w:tcPr>
            <w:tcW w:w="1626" w:type="dxa"/>
            <w:tcBorders>
              <w:bottom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0.00      </w:t>
            </w:r>
          </w:p>
        </w:tc>
      </w:tr>
      <w:tr w:rsidR="00571356" w:rsidRPr="005172ED" w:rsidTr="00790EA6">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auto"/>
              <w:bottom w:val="single" w:sz="4" w:space="0" w:color="auto"/>
            </w:tcBorders>
          </w:tcPr>
          <w:p w:rsidR="00571356" w:rsidRPr="005172ED" w:rsidRDefault="00571356" w:rsidP="00790EA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lastRenderedPageBreak/>
              <w:t>Total</w:t>
            </w:r>
          </w:p>
        </w:tc>
        <w:tc>
          <w:tcPr>
            <w:tcW w:w="1379" w:type="dxa"/>
            <w:tcBorders>
              <w:top w:val="single" w:sz="4" w:space="0" w:color="auto"/>
              <w:bottom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1621" w:type="dxa"/>
            <w:tcBorders>
              <w:top w:val="single" w:sz="4" w:space="0" w:color="auto"/>
              <w:bottom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11      </w:t>
            </w:r>
          </w:p>
        </w:tc>
        <w:tc>
          <w:tcPr>
            <w:tcW w:w="1626" w:type="dxa"/>
            <w:tcBorders>
              <w:top w:val="single" w:sz="4" w:space="0" w:color="auto"/>
              <w:bottom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100.00</w:t>
            </w:r>
          </w:p>
        </w:tc>
        <w:tc>
          <w:tcPr>
            <w:tcW w:w="1621" w:type="dxa"/>
            <w:tcBorders>
              <w:top w:val="single" w:sz="4" w:space="0" w:color="auto"/>
              <w:bottom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14</w:t>
            </w:r>
          </w:p>
        </w:tc>
        <w:tc>
          <w:tcPr>
            <w:tcW w:w="1626" w:type="dxa"/>
            <w:tcBorders>
              <w:top w:val="single" w:sz="4" w:space="0" w:color="auto"/>
              <w:bottom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100.00</w:t>
            </w:r>
          </w:p>
        </w:tc>
      </w:tr>
      <w:tr w:rsidR="00571356" w:rsidRPr="005172ED" w:rsidTr="00790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auto"/>
            </w:tcBorders>
          </w:tcPr>
          <w:p w:rsidR="00571356" w:rsidRPr="005172ED" w:rsidRDefault="00571356" w:rsidP="00790EA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P2 </w:t>
            </w:r>
          </w:p>
        </w:tc>
        <w:tc>
          <w:tcPr>
            <w:tcW w:w="1379" w:type="dxa"/>
            <w:tcBorders>
              <w:top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SEA</w:t>
            </w:r>
          </w:p>
        </w:tc>
        <w:tc>
          <w:tcPr>
            <w:tcW w:w="1621" w:type="dxa"/>
            <w:tcBorders>
              <w:top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32       </w:t>
            </w:r>
          </w:p>
        </w:tc>
        <w:tc>
          <w:tcPr>
            <w:tcW w:w="1626" w:type="dxa"/>
            <w:tcBorders>
              <w:top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68.09       </w:t>
            </w:r>
          </w:p>
        </w:tc>
        <w:tc>
          <w:tcPr>
            <w:tcW w:w="1621" w:type="dxa"/>
            <w:tcBorders>
              <w:top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32</w:t>
            </w:r>
          </w:p>
        </w:tc>
        <w:tc>
          <w:tcPr>
            <w:tcW w:w="1626" w:type="dxa"/>
            <w:tcBorders>
              <w:top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68.09       </w:t>
            </w:r>
          </w:p>
        </w:tc>
      </w:tr>
      <w:tr w:rsidR="00571356" w:rsidRPr="005172ED" w:rsidTr="00790EA6">
        <w:tc>
          <w:tcPr>
            <w:cnfStyle w:val="001000000000" w:firstRow="0" w:lastRow="0" w:firstColumn="1" w:lastColumn="0" w:oddVBand="0" w:evenVBand="0" w:oddHBand="0" w:evenHBand="0" w:firstRowFirstColumn="0" w:firstRowLastColumn="0" w:lastRowFirstColumn="0" w:lastRowLastColumn="0"/>
            <w:tcW w:w="1197" w:type="dxa"/>
          </w:tcPr>
          <w:p w:rsidR="00571356" w:rsidRPr="005172ED" w:rsidRDefault="00571356" w:rsidP="00790EA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P3</w:t>
            </w:r>
          </w:p>
        </w:tc>
        <w:tc>
          <w:tcPr>
            <w:tcW w:w="1379" w:type="dxa"/>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SEA</w:t>
            </w:r>
          </w:p>
        </w:tc>
        <w:tc>
          <w:tcPr>
            <w:tcW w:w="1621" w:type="dxa"/>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5</w:t>
            </w:r>
          </w:p>
        </w:tc>
        <w:tc>
          <w:tcPr>
            <w:tcW w:w="1626" w:type="dxa"/>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10.64       </w:t>
            </w:r>
          </w:p>
        </w:tc>
        <w:tc>
          <w:tcPr>
            <w:tcW w:w="1621" w:type="dxa"/>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5</w:t>
            </w:r>
          </w:p>
        </w:tc>
        <w:tc>
          <w:tcPr>
            <w:tcW w:w="1626" w:type="dxa"/>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10.64       </w:t>
            </w:r>
          </w:p>
        </w:tc>
      </w:tr>
      <w:tr w:rsidR="00571356" w:rsidRPr="005172ED" w:rsidTr="00790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571356" w:rsidRPr="005172ED" w:rsidRDefault="00571356" w:rsidP="00790EA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P4 </w:t>
            </w:r>
          </w:p>
        </w:tc>
        <w:tc>
          <w:tcPr>
            <w:tcW w:w="1379" w:type="dxa"/>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SEA</w:t>
            </w:r>
          </w:p>
        </w:tc>
        <w:tc>
          <w:tcPr>
            <w:tcW w:w="1621" w:type="dxa"/>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8       </w:t>
            </w:r>
          </w:p>
        </w:tc>
        <w:tc>
          <w:tcPr>
            <w:tcW w:w="1626" w:type="dxa"/>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17.02       </w:t>
            </w:r>
          </w:p>
        </w:tc>
        <w:tc>
          <w:tcPr>
            <w:tcW w:w="1621" w:type="dxa"/>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2</w:t>
            </w:r>
          </w:p>
        </w:tc>
        <w:tc>
          <w:tcPr>
            <w:tcW w:w="1626" w:type="dxa"/>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04.26     </w:t>
            </w:r>
          </w:p>
        </w:tc>
      </w:tr>
      <w:tr w:rsidR="00571356" w:rsidRPr="005172ED" w:rsidTr="00790EA6">
        <w:tc>
          <w:tcPr>
            <w:cnfStyle w:val="001000000000" w:firstRow="0" w:lastRow="0" w:firstColumn="1" w:lastColumn="0" w:oddVBand="0" w:evenVBand="0" w:oddHBand="0" w:evenHBand="0" w:firstRowFirstColumn="0" w:firstRowLastColumn="0" w:lastRowFirstColumn="0" w:lastRowLastColumn="0"/>
            <w:tcW w:w="1197" w:type="dxa"/>
            <w:tcBorders>
              <w:bottom w:val="single" w:sz="4" w:space="0" w:color="auto"/>
            </w:tcBorders>
          </w:tcPr>
          <w:p w:rsidR="00571356" w:rsidRPr="005172ED" w:rsidRDefault="00571356" w:rsidP="00790EA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SQ </w:t>
            </w:r>
          </w:p>
        </w:tc>
        <w:tc>
          <w:tcPr>
            <w:tcW w:w="1379" w:type="dxa"/>
            <w:tcBorders>
              <w:bottom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SEA</w:t>
            </w:r>
          </w:p>
        </w:tc>
        <w:tc>
          <w:tcPr>
            <w:tcW w:w="1621" w:type="dxa"/>
            <w:tcBorders>
              <w:bottom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2</w:t>
            </w:r>
          </w:p>
        </w:tc>
        <w:tc>
          <w:tcPr>
            <w:tcW w:w="1626" w:type="dxa"/>
            <w:tcBorders>
              <w:bottom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04.26    </w:t>
            </w:r>
          </w:p>
        </w:tc>
        <w:tc>
          <w:tcPr>
            <w:tcW w:w="1621" w:type="dxa"/>
            <w:tcBorders>
              <w:bottom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8       </w:t>
            </w:r>
          </w:p>
        </w:tc>
        <w:tc>
          <w:tcPr>
            <w:tcW w:w="1626" w:type="dxa"/>
            <w:tcBorders>
              <w:bottom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17.02      </w:t>
            </w:r>
          </w:p>
        </w:tc>
      </w:tr>
      <w:tr w:rsidR="00571356" w:rsidRPr="005172ED" w:rsidTr="00790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auto"/>
              <w:bottom w:val="single" w:sz="4" w:space="0" w:color="auto"/>
            </w:tcBorders>
          </w:tcPr>
          <w:p w:rsidR="00571356" w:rsidRPr="005172ED" w:rsidRDefault="00571356" w:rsidP="00790EA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Total</w:t>
            </w:r>
          </w:p>
        </w:tc>
        <w:tc>
          <w:tcPr>
            <w:tcW w:w="1379" w:type="dxa"/>
            <w:tcBorders>
              <w:top w:val="single" w:sz="4" w:space="0" w:color="auto"/>
              <w:bottom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621" w:type="dxa"/>
            <w:tcBorders>
              <w:top w:val="single" w:sz="4" w:space="0" w:color="auto"/>
              <w:bottom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47</w:t>
            </w:r>
          </w:p>
        </w:tc>
        <w:tc>
          <w:tcPr>
            <w:tcW w:w="1626" w:type="dxa"/>
            <w:tcBorders>
              <w:top w:val="single" w:sz="4" w:space="0" w:color="auto"/>
              <w:bottom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100.00</w:t>
            </w:r>
          </w:p>
        </w:tc>
        <w:tc>
          <w:tcPr>
            <w:tcW w:w="1621" w:type="dxa"/>
            <w:tcBorders>
              <w:top w:val="single" w:sz="4" w:space="0" w:color="auto"/>
              <w:bottom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47</w:t>
            </w:r>
          </w:p>
        </w:tc>
        <w:tc>
          <w:tcPr>
            <w:tcW w:w="1626" w:type="dxa"/>
            <w:tcBorders>
              <w:top w:val="single" w:sz="4" w:space="0" w:color="auto"/>
              <w:bottom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100.00</w:t>
            </w:r>
          </w:p>
        </w:tc>
      </w:tr>
      <w:tr w:rsidR="00571356" w:rsidRPr="005172ED" w:rsidTr="00790EA6">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auto"/>
            </w:tcBorders>
          </w:tcPr>
          <w:p w:rsidR="00571356" w:rsidRPr="005172ED" w:rsidRDefault="00571356" w:rsidP="00790EA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P2 </w:t>
            </w:r>
          </w:p>
        </w:tc>
        <w:tc>
          <w:tcPr>
            <w:tcW w:w="1379" w:type="dxa"/>
            <w:tcBorders>
              <w:top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SEPA</w:t>
            </w:r>
          </w:p>
        </w:tc>
        <w:tc>
          <w:tcPr>
            <w:tcW w:w="1621" w:type="dxa"/>
            <w:tcBorders>
              <w:top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25</w:t>
            </w:r>
          </w:p>
        </w:tc>
        <w:tc>
          <w:tcPr>
            <w:tcW w:w="1626" w:type="dxa"/>
            <w:tcBorders>
              <w:top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67.57       </w:t>
            </w:r>
          </w:p>
        </w:tc>
        <w:tc>
          <w:tcPr>
            <w:tcW w:w="1621" w:type="dxa"/>
            <w:tcBorders>
              <w:top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17</w:t>
            </w:r>
          </w:p>
        </w:tc>
        <w:tc>
          <w:tcPr>
            <w:tcW w:w="1626" w:type="dxa"/>
            <w:tcBorders>
              <w:top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39.53       </w:t>
            </w:r>
          </w:p>
        </w:tc>
      </w:tr>
      <w:tr w:rsidR="00571356" w:rsidRPr="005172ED" w:rsidTr="00790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571356" w:rsidRPr="005172ED" w:rsidRDefault="00571356" w:rsidP="00790EA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P3</w:t>
            </w:r>
          </w:p>
        </w:tc>
        <w:tc>
          <w:tcPr>
            <w:tcW w:w="1379" w:type="dxa"/>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SEPA</w:t>
            </w:r>
          </w:p>
        </w:tc>
        <w:tc>
          <w:tcPr>
            <w:tcW w:w="1621" w:type="dxa"/>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0</w:t>
            </w:r>
          </w:p>
        </w:tc>
        <w:tc>
          <w:tcPr>
            <w:tcW w:w="1626" w:type="dxa"/>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00.00       </w:t>
            </w:r>
          </w:p>
        </w:tc>
        <w:tc>
          <w:tcPr>
            <w:tcW w:w="1621" w:type="dxa"/>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10</w:t>
            </w:r>
          </w:p>
        </w:tc>
        <w:tc>
          <w:tcPr>
            <w:tcW w:w="1626" w:type="dxa"/>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23.26       </w:t>
            </w:r>
          </w:p>
        </w:tc>
      </w:tr>
      <w:tr w:rsidR="00571356" w:rsidRPr="005172ED" w:rsidTr="00790EA6">
        <w:tc>
          <w:tcPr>
            <w:cnfStyle w:val="001000000000" w:firstRow="0" w:lastRow="0" w:firstColumn="1" w:lastColumn="0" w:oddVBand="0" w:evenVBand="0" w:oddHBand="0" w:evenHBand="0" w:firstRowFirstColumn="0" w:firstRowLastColumn="0" w:lastRowFirstColumn="0" w:lastRowLastColumn="0"/>
            <w:tcW w:w="1197" w:type="dxa"/>
          </w:tcPr>
          <w:p w:rsidR="00571356" w:rsidRPr="005172ED" w:rsidRDefault="00571356" w:rsidP="00790EA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P4 </w:t>
            </w:r>
          </w:p>
        </w:tc>
        <w:tc>
          <w:tcPr>
            <w:tcW w:w="1379" w:type="dxa"/>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SEPA</w:t>
            </w:r>
          </w:p>
        </w:tc>
        <w:tc>
          <w:tcPr>
            <w:tcW w:w="1621" w:type="dxa"/>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10</w:t>
            </w:r>
          </w:p>
        </w:tc>
        <w:tc>
          <w:tcPr>
            <w:tcW w:w="1626" w:type="dxa"/>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27.03       </w:t>
            </w:r>
          </w:p>
        </w:tc>
        <w:tc>
          <w:tcPr>
            <w:tcW w:w="1621" w:type="dxa"/>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6</w:t>
            </w:r>
          </w:p>
        </w:tc>
        <w:tc>
          <w:tcPr>
            <w:tcW w:w="1626" w:type="dxa"/>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13.95       </w:t>
            </w:r>
          </w:p>
        </w:tc>
      </w:tr>
      <w:tr w:rsidR="00571356" w:rsidRPr="005172ED" w:rsidTr="00790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Borders>
              <w:bottom w:val="single" w:sz="4" w:space="0" w:color="auto"/>
            </w:tcBorders>
          </w:tcPr>
          <w:p w:rsidR="00571356" w:rsidRPr="005172ED" w:rsidRDefault="00571356" w:rsidP="00790EA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SQ </w:t>
            </w:r>
          </w:p>
        </w:tc>
        <w:tc>
          <w:tcPr>
            <w:tcW w:w="1379" w:type="dxa"/>
            <w:tcBorders>
              <w:bottom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SEPA</w:t>
            </w:r>
          </w:p>
        </w:tc>
        <w:tc>
          <w:tcPr>
            <w:tcW w:w="1621" w:type="dxa"/>
            <w:tcBorders>
              <w:bottom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2</w:t>
            </w:r>
          </w:p>
        </w:tc>
        <w:tc>
          <w:tcPr>
            <w:tcW w:w="1626" w:type="dxa"/>
            <w:tcBorders>
              <w:bottom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05.41      </w:t>
            </w:r>
          </w:p>
        </w:tc>
        <w:tc>
          <w:tcPr>
            <w:tcW w:w="1621" w:type="dxa"/>
            <w:tcBorders>
              <w:bottom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10</w:t>
            </w:r>
          </w:p>
        </w:tc>
        <w:tc>
          <w:tcPr>
            <w:tcW w:w="1626" w:type="dxa"/>
            <w:tcBorders>
              <w:bottom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23.26      </w:t>
            </w:r>
          </w:p>
        </w:tc>
      </w:tr>
      <w:tr w:rsidR="00571356" w:rsidRPr="005172ED" w:rsidTr="00790EA6">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auto"/>
              <w:bottom w:val="single" w:sz="4" w:space="0" w:color="auto"/>
            </w:tcBorders>
          </w:tcPr>
          <w:p w:rsidR="00571356" w:rsidRPr="005172ED" w:rsidRDefault="00571356" w:rsidP="00790EA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Total</w:t>
            </w:r>
          </w:p>
        </w:tc>
        <w:tc>
          <w:tcPr>
            <w:tcW w:w="1379" w:type="dxa"/>
            <w:tcBorders>
              <w:top w:val="single" w:sz="4" w:space="0" w:color="auto"/>
              <w:bottom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1621" w:type="dxa"/>
            <w:tcBorders>
              <w:top w:val="single" w:sz="4" w:space="0" w:color="auto"/>
              <w:bottom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37</w:t>
            </w:r>
          </w:p>
        </w:tc>
        <w:tc>
          <w:tcPr>
            <w:tcW w:w="1626" w:type="dxa"/>
            <w:tcBorders>
              <w:top w:val="single" w:sz="4" w:space="0" w:color="auto"/>
              <w:bottom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100.00</w:t>
            </w:r>
          </w:p>
        </w:tc>
        <w:tc>
          <w:tcPr>
            <w:tcW w:w="1621" w:type="dxa"/>
            <w:tcBorders>
              <w:top w:val="single" w:sz="4" w:space="0" w:color="auto"/>
              <w:bottom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43</w:t>
            </w:r>
          </w:p>
        </w:tc>
        <w:tc>
          <w:tcPr>
            <w:tcW w:w="1626" w:type="dxa"/>
            <w:tcBorders>
              <w:top w:val="single" w:sz="4" w:space="0" w:color="auto"/>
              <w:bottom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100.00</w:t>
            </w:r>
          </w:p>
        </w:tc>
      </w:tr>
      <w:tr w:rsidR="00571356" w:rsidRPr="005172ED" w:rsidTr="00790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auto"/>
            </w:tcBorders>
          </w:tcPr>
          <w:p w:rsidR="00571356" w:rsidRPr="005172ED" w:rsidRDefault="00571356" w:rsidP="00790EA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P2 </w:t>
            </w:r>
          </w:p>
        </w:tc>
        <w:tc>
          <w:tcPr>
            <w:tcW w:w="1379" w:type="dxa"/>
            <w:tcBorders>
              <w:top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roofErr w:type="spellStart"/>
            <w:r w:rsidRPr="005172ED">
              <w:rPr>
                <w:rFonts w:ascii="Times New Roman" w:hAnsi="Times New Roman" w:cs="Times New Roman"/>
                <w:sz w:val="24"/>
                <w:szCs w:val="24"/>
                <w:lang w:val="en-US"/>
              </w:rPr>
              <w:t>Trafa</w:t>
            </w:r>
            <w:proofErr w:type="spellEnd"/>
          </w:p>
        </w:tc>
        <w:tc>
          <w:tcPr>
            <w:tcW w:w="1621" w:type="dxa"/>
            <w:tcBorders>
              <w:top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1</w:t>
            </w:r>
          </w:p>
        </w:tc>
        <w:tc>
          <w:tcPr>
            <w:tcW w:w="1626" w:type="dxa"/>
            <w:tcBorders>
              <w:top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33.33       </w:t>
            </w:r>
          </w:p>
        </w:tc>
        <w:tc>
          <w:tcPr>
            <w:tcW w:w="1621" w:type="dxa"/>
            <w:tcBorders>
              <w:top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4       </w:t>
            </w:r>
          </w:p>
        </w:tc>
        <w:tc>
          <w:tcPr>
            <w:tcW w:w="1626" w:type="dxa"/>
            <w:tcBorders>
              <w:top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57.14       </w:t>
            </w:r>
          </w:p>
        </w:tc>
      </w:tr>
      <w:tr w:rsidR="00571356" w:rsidRPr="005172ED" w:rsidTr="00790EA6">
        <w:tc>
          <w:tcPr>
            <w:cnfStyle w:val="001000000000" w:firstRow="0" w:lastRow="0" w:firstColumn="1" w:lastColumn="0" w:oddVBand="0" w:evenVBand="0" w:oddHBand="0" w:evenHBand="0" w:firstRowFirstColumn="0" w:firstRowLastColumn="0" w:lastRowFirstColumn="0" w:lastRowLastColumn="0"/>
            <w:tcW w:w="1197" w:type="dxa"/>
          </w:tcPr>
          <w:p w:rsidR="00571356" w:rsidRPr="005172ED" w:rsidRDefault="00571356" w:rsidP="00790EA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P3</w:t>
            </w:r>
          </w:p>
        </w:tc>
        <w:tc>
          <w:tcPr>
            <w:tcW w:w="1379" w:type="dxa"/>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sidRPr="005172ED">
              <w:rPr>
                <w:rFonts w:ascii="Times New Roman" w:hAnsi="Times New Roman" w:cs="Times New Roman"/>
                <w:sz w:val="24"/>
                <w:szCs w:val="24"/>
                <w:lang w:val="en-US"/>
              </w:rPr>
              <w:t>Trafa</w:t>
            </w:r>
            <w:proofErr w:type="spellEnd"/>
          </w:p>
        </w:tc>
        <w:tc>
          <w:tcPr>
            <w:tcW w:w="1621" w:type="dxa"/>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2       </w:t>
            </w:r>
          </w:p>
        </w:tc>
        <w:tc>
          <w:tcPr>
            <w:tcW w:w="1626" w:type="dxa"/>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66.67      </w:t>
            </w:r>
          </w:p>
        </w:tc>
        <w:tc>
          <w:tcPr>
            <w:tcW w:w="1621" w:type="dxa"/>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2</w:t>
            </w:r>
          </w:p>
        </w:tc>
        <w:tc>
          <w:tcPr>
            <w:tcW w:w="1626" w:type="dxa"/>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28.57       </w:t>
            </w:r>
          </w:p>
        </w:tc>
      </w:tr>
      <w:tr w:rsidR="00571356" w:rsidRPr="005172ED" w:rsidTr="00790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571356" w:rsidRPr="005172ED" w:rsidRDefault="00571356" w:rsidP="00790EA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P4 </w:t>
            </w:r>
          </w:p>
        </w:tc>
        <w:tc>
          <w:tcPr>
            <w:tcW w:w="1379" w:type="dxa"/>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roofErr w:type="spellStart"/>
            <w:r w:rsidRPr="005172ED">
              <w:rPr>
                <w:rFonts w:ascii="Times New Roman" w:hAnsi="Times New Roman" w:cs="Times New Roman"/>
                <w:sz w:val="24"/>
                <w:szCs w:val="24"/>
                <w:lang w:val="en-US"/>
              </w:rPr>
              <w:t>Trafa</w:t>
            </w:r>
            <w:proofErr w:type="spellEnd"/>
          </w:p>
        </w:tc>
        <w:tc>
          <w:tcPr>
            <w:tcW w:w="1621" w:type="dxa"/>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0</w:t>
            </w:r>
          </w:p>
        </w:tc>
        <w:tc>
          <w:tcPr>
            <w:tcW w:w="1626" w:type="dxa"/>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0.00      </w:t>
            </w:r>
          </w:p>
        </w:tc>
        <w:tc>
          <w:tcPr>
            <w:tcW w:w="1621" w:type="dxa"/>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0        </w:t>
            </w:r>
          </w:p>
        </w:tc>
        <w:tc>
          <w:tcPr>
            <w:tcW w:w="1626" w:type="dxa"/>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0.00       </w:t>
            </w:r>
          </w:p>
        </w:tc>
      </w:tr>
      <w:tr w:rsidR="00571356" w:rsidRPr="005172ED" w:rsidTr="00790EA6">
        <w:tc>
          <w:tcPr>
            <w:cnfStyle w:val="001000000000" w:firstRow="0" w:lastRow="0" w:firstColumn="1" w:lastColumn="0" w:oddVBand="0" w:evenVBand="0" w:oddHBand="0" w:evenHBand="0" w:firstRowFirstColumn="0" w:firstRowLastColumn="0" w:lastRowFirstColumn="0" w:lastRowLastColumn="0"/>
            <w:tcW w:w="1197" w:type="dxa"/>
            <w:tcBorders>
              <w:bottom w:val="single" w:sz="4" w:space="0" w:color="auto"/>
            </w:tcBorders>
          </w:tcPr>
          <w:p w:rsidR="00571356" w:rsidRPr="005172ED" w:rsidRDefault="00571356" w:rsidP="00790EA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SQ </w:t>
            </w:r>
          </w:p>
        </w:tc>
        <w:tc>
          <w:tcPr>
            <w:tcW w:w="1379" w:type="dxa"/>
            <w:tcBorders>
              <w:bottom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roofErr w:type="spellStart"/>
            <w:r w:rsidRPr="005172ED">
              <w:rPr>
                <w:rFonts w:ascii="Times New Roman" w:hAnsi="Times New Roman" w:cs="Times New Roman"/>
                <w:sz w:val="24"/>
                <w:szCs w:val="24"/>
                <w:lang w:val="en-US"/>
              </w:rPr>
              <w:t>Trafa</w:t>
            </w:r>
            <w:proofErr w:type="spellEnd"/>
          </w:p>
        </w:tc>
        <w:tc>
          <w:tcPr>
            <w:tcW w:w="1621" w:type="dxa"/>
            <w:tcBorders>
              <w:bottom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0</w:t>
            </w:r>
          </w:p>
        </w:tc>
        <w:tc>
          <w:tcPr>
            <w:tcW w:w="1626" w:type="dxa"/>
            <w:tcBorders>
              <w:bottom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0.00      </w:t>
            </w:r>
          </w:p>
        </w:tc>
        <w:tc>
          <w:tcPr>
            <w:tcW w:w="1621" w:type="dxa"/>
            <w:tcBorders>
              <w:bottom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1       </w:t>
            </w:r>
          </w:p>
        </w:tc>
        <w:tc>
          <w:tcPr>
            <w:tcW w:w="1626" w:type="dxa"/>
            <w:tcBorders>
              <w:bottom w:val="single" w:sz="4" w:space="0" w:color="auto"/>
            </w:tcBorders>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14.29      </w:t>
            </w:r>
          </w:p>
        </w:tc>
      </w:tr>
      <w:tr w:rsidR="00571356" w:rsidRPr="005172ED" w:rsidTr="00790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Borders>
              <w:top w:val="single" w:sz="4" w:space="0" w:color="auto"/>
              <w:bottom w:val="single" w:sz="4" w:space="0" w:color="auto"/>
            </w:tcBorders>
          </w:tcPr>
          <w:p w:rsidR="00571356" w:rsidRPr="005172ED" w:rsidRDefault="00571356" w:rsidP="00790EA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Total</w:t>
            </w:r>
          </w:p>
        </w:tc>
        <w:tc>
          <w:tcPr>
            <w:tcW w:w="1379" w:type="dxa"/>
            <w:tcBorders>
              <w:top w:val="single" w:sz="4" w:space="0" w:color="auto"/>
              <w:bottom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621" w:type="dxa"/>
            <w:tcBorders>
              <w:top w:val="single" w:sz="4" w:space="0" w:color="auto"/>
              <w:bottom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3</w:t>
            </w:r>
          </w:p>
        </w:tc>
        <w:tc>
          <w:tcPr>
            <w:tcW w:w="1626" w:type="dxa"/>
            <w:tcBorders>
              <w:top w:val="single" w:sz="4" w:space="0" w:color="auto"/>
              <w:bottom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100.00</w:t>
            </w:r>
          </w:p>
        </w:tc>
        <w:tc>
          <w:tcPr>
            <w:tcW w:w="1621" w:type="dxa"/>
            <w:tcBorders>
              <w:top w:val="single" w:sz="4" w:space="0" w:color="auto"/>
              <w:bottom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7</w:t>
            </w:r>
          </w:p>
        </w:tc>
        <w:tc>
          <w:tcPr>
            <w:tcW w:w="1626" w:type="dxa"/>
            <w:tcBorders>
              <w:top w:val="single" w:sz="4" w:space="0" w:color="auto"/>
              <w:bottom w:val="single" w:sz="4" w:space="0" w:color="auto"/>
            </w:tcBorders>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172ED">
              <w:rPr>
                <w:rFonts w:ascii="Times New Roman" w:hAnsi="Times New Roman" w:cs="Times New Roman"/>
                <w:sz w:val="24"/>
                <w:szCs w:val="24"/>
                <w:lang w:val="en-US"/>
              </w:rPr>
              <w:t>100.00</w:t>
            </w:r>
          </w:p>
        </w:tc>
      </w:tr>
    </w:tbl>
    <w:p w:rsidR="00571356" w:rsidRPr="005172ED" w:rsidRDefault="00571356" w:rsidP="00571356">
      <w:pPr>
        <w:spacing w:line="480" w:lineRule="auto"/>
        <w:rPr>
          <w:rFonts w:ascii="Times New Roman" w:hAnsi="Times New Roman" w:cs="Times New Roman"/>
          <w:sz w:val="24"/>
          <w:szCs w:val="24"/>
          <w:lang w:val="en-US"/>
        </w:rPr>
      </w:pPr>
    </w:p>
    <w:p w:rsidR="00571356" w:rsidRDefault="00571356" w:rsidP="00571356">
      <w:pPr>
        <w:spacing w:line="480" w:lineRule="auto"/>
        <w:rPr>
          <w:rFonts w:ascii="Times New Roman" w:hAnsi="Times New Roman" w:cs="Times New Roman"/>
          <w:sz w:val="24"/>
          <w:szCs w:val="24"/>
          <w:lang w:val="en-US"/>
        </w:rPr>
      </w:pPr>
      <w:r w:rsidRPr="005172ED">
        <w:rPr>
          <w:rFonts w:ascii="Times New Roman" w:hAnsi="Times New Roman" w:cs="Times New Roman"/>
          <w:sz w:val="24"/>
          <w:szCs w:val="24"/>
          <w:lang w:val="en-US"/>
        </w:rPr>
        <w:t xml:space="preserve">Information in </w:t>
      </w:r>
      <w:r w:rsidRPr="005172ED">
        <w:rPr>
          <w:rFonts w:ascii="Times New Roman" w:hAnsi="Times New Roman" w:cs="Times New Roman"/>
          <w:sz w:val="24"/>
          <w:szCs w:val="24"/>
          <w:lang w:val="en-US"/>
        </w:rPr>
        <w:fldChar w:fldCharType="begin"/>
      </w:r>
      <w:r w:rsidRPr="005172ED">
        <w:rPr>
          <w:rFonts w:ascii="Times New Roman" w:hAnsi="Times New Roman" w:cs="Times New Roman"/>
          <w:sz w:val="24"/>
          <w:szCs w:val="24"/>
          <w:lang w:val="en-US"/>
        </w:rPr>
        <w:instrText xml:space="preserve"> REF _Ref536540860 \h  \* MERGEFORMAT </w:instrText>
      </w:r>
      <w:r w:rsidRPr="005172ED">
        <w:rPr>
          <w:rFonts w:ascii="Times New Roman" w:hAnsi="Times New Roman" w:cs="Times New Roman"/>
          <w:sz w:val="24"/>
          <w:szCs w:val="24"/>
          <w:lang w:val="en-US"/>
        </w:rPr>
      </w:r>
      <w:r w:rsidRPr="005172ED">
        <w:rPr>
          <w:rFonts w:ascii="Times New Roman" w:hAnsi="Times New Roman" w:cs="Times New Roman"/>
          <w:sz w:val="24"/>
          <w:szCs w:val="24"/>
          <w:lang w:val="en-US"/>
        </w:rPr>
        <w:fldChar w:fldCharType="separate"/>
      </w:r>
      <w:r w:rsidRPr="005172ED">
        <w:rPr>
          <w:rFonts w:ascii="Times New Roman" w:hAnsi="Times New Roman" w:cs="Times New Roman"/>
          <w:sz w:val="24"/>
          <w:szCs w:val="24"/>
          <w:lang w:val="en-US"/>
        </w:rPr>
        <w:t xml:space="preserve">Table </w:t>
      </w:r>
      <w:r>
        <w:rPr>
          <w:rFonts w:ascii="Times New Roman" w:hAnsi="Times New Roman" w:cs="Times New Roman"/>
          <w:noProof/>
          <w:sz w:val="24"/>
          <w:szCs w:val="24"/>
          <w:lang w:val="en-US"/>
        </w:rPr>
        <w:t>10</w:t>
      </w:r>
      <w:r w:rsidRPr="005172ED">
        <w:rPr>
          <w:rFonts w:ascii="Times New Roman" w:hAnsi="Times New Roman" w:cs="Times New Roman"/>
          <w:sz w:val="24"/>
          <w:szCs w:val="24"/>
          <w:lang w:val="en-US"/>
        </w:rPr>
        <w:fldChar w:fldCharType="end"/>
      </w:r>
      <w:r w:rsidRPr="005172ED">
        <w:rPr>
          <w:rFonts w:ascii="Times New Roman" w:hAnsi="Times New Roman" w:cs="Times New Roman"/>
          <w:sz w:val="24"/>
          <w:szCs w:val="24"/>
          <w:lang w:val="en-US"/>
        </w:rPr>
        <w:t xml:space="preserve"> </w:t>
      </w:r>
      <w:proofErr w:type="gramStart"/>
      <w:r w:rsidRPr="005172ED">
        <w:rPr>
          <w:rFonts w:ascii="Times New Roman" w:hAnsi="Times New Roman" w:cs="Times New Roman"/>
          <w:sz w:val="24"/>
          <w:szCs w:val="24"/>
          <w:lang w:val="en-US"/>
        </w:rPr>
        <w:t>has been used</w:t>
      </w:r>
      <w:proofErr w:type="gramEnd"/>
      <w:r w:rsidRPr="005172ED">
        <w:rPr>
          <w:rFonts w:ascii="Times New Roman" w:hAnsi="Times New Roman" w:cs="Times New Roman"/>
          <w:sz w:val="24"/>
          <w:szCs w:val="24"/>
          <w:lang w:val="en-US"/>
        </w:rPr>
        <w:t xml:space="preserve"> to provide input to the empirical survival functions shown in </w:t>
      </w:r>
      <w:r w:rsidRPr="005172ED">
        <w:rPr>
          <w:rFonts w:ascii="Times New Roman" w:hAnsi="Times New Roman" w:cs="Times New Roman"/>
          <w:sz w:val="24"/>
          <w:szCs w:val="24"/>
          <w:lang w:val="en-US"/>
        </w:rPr>
        <w:fldChar w:fldCharType="begin"/>
      </w:r>
      <w:r w:rsidRPr="005172ED">
        <w:rPr>
          <w:rFonts w:ascii="Times New Roman" w:hAnsi="Times New Roman" w:cs="Times New Roman"/>
          <w:sz w:val="24"/>
          <w:szCs w:val="24"/>
          <w:lang w:val="en-US"/>
        </w:rPr>
        <w:instrText xml:space="preserve"> REF _Ref536540997 \h  \* MERGEFORMAT </w:instrText>
      </w:r>
      <w:r w:rsidRPr="005172ED">
        <w:rPr>
          <w:rFonts w:ascii="Times New Roman" w:hAnsi="Times New Roman" w:cs="Times New Roman"/>
          <w:sz w:val="24"/>
          <w:szCs w:val="24"/>
          <w:lang w:val="en-US"/>
        </w:rPr>
      </w:r>
      <w:r w:rsidRPr="005172ED">
        <w:rPr>
          <w:rFonts w:ascii="Times New Roman" w:hAnsi="Times New Roman" w:cs="Times New Roman"/>
          <w:sz w:val="24"/>
          <w:szCs w:val="24"/>
          <w:lang w:val="en-US"/>
        </w:rPr>
        <w:fldChar w:fldCharType="separate"/>
      </w:r>
      <w:r w:rsidRPr="005172ED">
        <w:rPr>
          <w:rFonts w:ascii="Times New Roman" w:hAnsi="Times New Roman" w:cs="Times New Roman"/>
          <w:sz w:val="24"/>
          <w:szCs w:val="24"/>
          <w:lang w:val="en-US"/>
        </w:rPr>
        <w:t xml:space="preserve">Table </w:t>
      </w:r>
      <w:r>
        <w:rPr>
          <w:rFonts w:ascii="Times New Roman" w:hAnsi="Times New Roman" w:cs="Times New Roman"/>
          <w:noProof/>
          <w:sz w:val="24"/>
          <w:szCs w:val="24"/>
          <w:lang w:val="en-US"/>
        </w:rPr>
        <w:t>11</w:t>
      </w:r>
      <w:r w:rsidRPr="005172ED">
        <w:rPr>
          <w:rFonts w:ascii="Times New Roman" w:hAnsi="Times New Roman" w:cs="Times New Roman"/>
          <w:sz w:val="24"/>
          <w:szCs w:val="24"/>
          <w:lang w:val="en-US"/>
        </w:rPr>
        <w:fldChar w:fldCharType="end"/>
      </w:r>
      <w:r w:rsidRPr="005172ED">
        <w:rPr>
          <w:rFonts w:ascii="Times New Roman" w:hAnsi="Times New Roman" w:cs="Times New Roman"/>
          <w:sz w:val="24"/>
          <w:szCs w:val="24"/>
          <w:lang w:val="en-US"/>
        </w:rPr>
        <w:t xml:space="preserve">. We have assumed that the respondents choosing a higher bid, for example Program 4, would also be willing to accept Programs 2 and 3. Again, </w:t>
      </w:r>
      <w:proofErr w:type="gramStart"/>
      <w:r w:rsidRPr="005172ED">
        <w:rPr>
          <w:rFonts w:ascii="Times New Roman" w:hAnsi="Times New Roman" w:cs="Times New Roman"/>
          <w:sz w:val="24"/>
          <w:szCs w:val="24"/>
          <w:lang w:val="en-US"/>
        </w:rPr>
        <w:t>1</w:t>
      </w:r>
      <w:proofErr w:type="gramEnd"/>
      <w:r w:rsidRPr="005172ED">
        <w:rPr>
          <w:rFonts w:ascii="Times New Roman" w:hAnsi="Times New Roman" w:cs="Times New Roman"/>
          <w:sz w:val="24"/>
          <w:szCs w:val="24"/>
          <w:lang w:val="en-US"/>
        </w:rPr>
        <w:t xml:space="preserve"> indicates the groups for each agency receiving </w:t>
      </w:r>
      <w:proofErr w:type="spellStart"/>
      <w:r w:rsidRPr="005172ED">
        <w:rPr>
          <w:rFonts w:ascii="Times New Roman" w:hAnsi="Times New Roman" w:cs="Times New Roman"/>
          <w:i/>
          <w:sz w:val="24"/>
          <w:szCs w:val="24"/>
          <w:lang w:val="en-US"/>
        </w:rPr>
        <w:t>Infotext</w:t>
      </w:r>
      <w:proofErr w:type="spellEnd"/>
      <w:r w:rsidRPr="005172ED">
        <w:rPr>
          <w:rFonts w:ascii="Times New Roman" w:hAnsi="Times New Roman" w:cs="Times New Roman"/>
          <w:sz w:val="24"/>
          <w:szCs w:val="24"/>
          <w:lang w:val="en-US"/>
        </w:rPr>
        <w:t>. The numbers in the rows for each agency and for each treatment group (0 or 1) are the shares accepting a certain bid. In the non-parametric tests, we compare the number of respondents accepting a certain bid for the two treatment groups for each agency.</w:t>
      </w:r>
    </w:p>
    <w:p w:rsidR="00571356" w:rsidRPr="00571356" w:rsidRDefault="00571356" w:rsidP="00571356">
      <w:pPr>
        <w:pStyle w:val="Caption"/>
        <w:keepNext/>
        <w:spacing w:line="480" w:lineRule="auto"/>
        <w:jc w:val="center"/>
        <w:rPr>
          <w:rFonts w:ascii="Times New Roman" w:hAnsi="Times New Roman" w:cs="Times New Roman"/>
          <w:b/>
          <w:sz w:val="24"/>
          <w:szCs w:val="24"/>
          <w:lang w:val="en-US"/>
        </w:rPr>
      </w:pPr>
      <w:bookmarkStart w:id="1" w:name="_Ref536540997"/>
      <w:r w:rsidRPr="00571356">
        <w:rPr>
          <w:rFonts w:ascii="Times New Roman" w:hAnsi="Times New Roman" w:cs="Times New Roman"/>
          <w:b/>
          <w:sz w:val="24"/>
          <w:szCs w:val="24"/>
          <w:lang w:val="en-US"/>
        </w:rPr>
        <w:lastRenderedPageBreak/>
        <w:t xml:space="preserve">Table </w:t>
      </w:r>
      <w:r w:rsidRPr="00571356">
        <w:rPr>
          <w:rFonts w:ascii="Times New Roman" w:hAnsi="Times New Roman" w:cs="Times New Roman"/>
          <w:b/>
          <w:sz w:val="24"/>
          <w:szCs w:val="24"/>
          <w:lang w:val="en-US"/>
        </w:rPr>
        <w:fldChar w:fldCharType="begin"/>
      </w:r>
      <w:r w:rsidRPr="00571356">
        <w:rPr>
          <w:rFonts w:ascii="Times New Roman" w:hAnsi="Times New Roman" w:cs="Times New Roman"/>
          <w:b/>
          <w:sz w:val="24"/>
          <w:szCs w:val="24"/>
          <w:lang w:val="en-US"/>
        </w:rPr>
        <w:instrText xml:space="preserve"> SEQ Table \* ARABIC </w:instrText>
      </w:r>
      <w:r w:rsidRPr="00571356">
        <w:rPr>
          <w:rFonts w:ascii="Times New Roman" w:hAnsi="Times New Roman" w:cs="Times New Roman"/>
          <w:b/>
          <w:sz w:val="24"/>
          <w:szCs w:val="24"/>
          <w:lang w:val="en-US"/>
        </w:rPr>
        <w:fldChar w:fldCharType="separate"/>
      </w:r>
      <w:r w:rsidRPr="00571356">
        <w:rPr>
          <w:rFonts w:ascii="Times New Roman" w:hAnsi="Times New Roman" w:cs="Times New Roman"/>
          <w:b/>
          <w:noProof/>
          <w:sz w:val="24"/>
          <w:szCs w:val="24"/>
          <w:lang w:val="en-US"/>
        </w:rPr>
        <w:t>11</w:t>
      </w:r>
      <w:r w:rsidRPr="00571356">
        <w:rPr>
          <w:rFonts w:ascii="Times New Roman" w:hAnsi="Times New Roman" w:cs="Times New Roman"/>
          <w:b/>
          <w:sz w:val="24"/>
          <w:szCs w:val="24"/>
          <w:lang w:val="en-US"/>
        </w:rPr>
        <w:fldChar w:fldCharType="end"/>
      </w:r>
      <w:bookmarkEnd w:id="1"/>
      <w:r>
        <w:rPr>
          <w:rFonts w:ascii="Times New Roman" w:hAnsi="Times New Roman" w:cs="Times New Roman"/>
          <w:b/>
          <w:sz w:val="24"/>
          <w:szCs w:val="24"/>
          <w:lang w:val="en-US"/>
        </w:rPr>
        <w:t>.</w:t>
      </w:r>
      <w:r w:rsidRPr="00571356">
        <w:rPr>
          <w:rFonts w:ascii="Times New Roman" w:hAnsi="Times New Roman" w:cs="Times New Roman"/>
          <w:b/>
          <w:sz w:val="24"/>
          <w:szCs w:val="24"/>
          <w:lang w:val="en-US"/>
        </w:rPr>
        <w:t xml:space="preserve"> Data used for the empirical survival functions.</w:t>
      </w:r>
    </w:p>
    <w:p w:rsidR="00571356" w:rsidRPr="005172ED" w:rsidRDefault="00571356" w:rsidP="00571356">
      <w:pPr>
        <w:spacing w:line="480" w:lineRule="auto"/>
        <w:rPr>
          <w:rFonts w:ascii="Times New Roman" w:hAnsi="Times New Roman" w:cs="Times New Roman"/>
          <w:sz w:val="24"/>
          <w:szCs w:val="24"/>
          <w:lang w:val="en-US"/>
        </w:rPr>
      </w:pPr>
    </w:p>
    <w:p w:rsidR="00571356" w:rsidRDefault="00571356" w:rsidP="00571356">
      <w:pPr>
        <w:rPr>
          <w:lang w:val="en-US"/>
        </w:rPr>
      </w:pPr>
      <w:bookmarkStart w:id="2" w:name="_GoBack"/>
      <w:bookmarkEnd w:id="2"/>
    </w:p>
    <w:p w:rsidR="00571356" w:rsidRDefault="00571356" w:rsidP="00571356">
      <w:pPr>
        <w:rPr>
          <w:lang w:val="en-US"/>
        </w:rPr>
      </w:pPr>
    </w:p>
    <w:p w:rsidR="00571356" w:rsidRDefault="00571356" w:rsidP="00571356">
      <w:pPr>
        <w:rPr>
          <w:lang w:val="en-US"/>
        </w:rPr>
      </w:pPr>
    </w:p>
    <w:tbl>
      <w:tblPr>
        <w:tblStyle w:val="Oformateradtabell31"/>
        <w:tblpPr w:leftFromText="180" w:rightFromText="180" w:horzAnchor="margin" w:tblpXSpec="center" w:tblpY="255"/>
        <w:tblW w:w="11020" w:type="dxa"/>
        <w:tblLook w:val="04A0" w:firstRow="1" w:lastRow="0" w:firstColumn="1" w:lastColumn="0" w:noHBand="0" w:noVBand="1"/>
      </w:tblPr>
      <w:tblGrid>
        <w:gridCol w:w="1670"/>
        <w:gridCol w:w="960"/>
        <w:gridCol w:w="960"/>
        <w:gridCol w:w="960"/>
        <w:gridCol w:w="960"/>
        <w:gridCol w:w="1670"/>
        <w:gridCol w:w="960"/>
        <w:gridCol w:w="960"/>
        <w:gridCol w:w="960"/>
        <w:gridCol w:w="960"/>
      </w:tblGrid>
      <w:tr w:rsidR="00571356" w:rsidRPr="005172ED" w:rsidTr="00790EA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670" w:type="dxa"/>
            <w:noWrap/>
            <w:hideMark/>
          </w:tcPr>
          <w:p w:rsidR="00571356" w:rsidRPr="005172ED" w:rsidRDefault="00571356" w:rsidP="00790EA6">
            <w:pPr>
              <w:spacing w:line="480" w:lineRule="auto"/>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AC (BID)</w:t>
            </w:r>
          </w:p>
        </w:tc>
        <w:tc>
          <w:tcPr>
            <w:tcW w:w="960" w:type="dxa"/>
            <w:noWrap/>
            <w:hideMark/>
          </w:tcPr>
          <w:p w:rsidR="00571356" w:rsidRPr="005172ED" w:rsidRDefault="00571356" w:rsidP="00790EA6">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w:t>
            </w:r>
          </w:p>
        </w:tc>
        <w:tc>
          <w:tcPr>
            <w:tcW w:w="960" w:type="dxa"/>
            <w:noWrap/>
            <w:hideMark/>
          </w:tcPr>
          <w:p w:rsidR="00571356" w:rsidRPr="005172ED" w:rsidRDefault="00571356" w:rsidP="00790EA6">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0.03</w:t>
            </w:r>
          </w:p>
        </w:tc>
        <w:tc>
          <w:tcPr>
            <w:tcW w:w="960" w:type="dxa"/>
            <w:noWrap/>
            <w:hideMark/>
          </w:tcPr>
          <w:p w:rsidR="00571356" w:rsidRPr="005172ED" w:rsidRDefault="00571356" w:rsidP="00790EA6">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0.62</w:t>
            </w:r>
          </w:p>
        </w:tc>
        <w:tc>
          <w:tcPr>
            <w:tcW w:w="960" w:type="dxa"/>
            <w:noWrap/>
            <w:hideMark/>
          </w:tcPr>
          <w:p w:rsidR="00571356" w:rsidRPr="005172ED" w:rsidRDefault="00571356" w:rsidP="00790EA6">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4.39</w:t>
            </w:r>
          </w:p>
        </w:tc>
        <w:tc>
          <w:tcPr>
            <w:tcW w:w="1670" w:type="dxa"/>
            <w:tcBorders>
              <w:right w:val="single" w:sz="4" w:space="0" w:color="auto"/>
            </w:tcBorders>
            <w:noWrap/>
            <w:hideMark/>
          </w:tcPr>
          <w:p w:rsidR="00571356" w:rsidRPr="005172ED" w:rsidRDefault="00571356" w:rsidP="00790EA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AC (BID)</w:t>
            </w:r>
          </w:p>
        </w:tc>
        <w:tc>
          <w:tcPr>
            <w:tcW w:w="960" w:type="dxa"/>
            <w:tcBorders>
              <w:left w:val="single" w:sz="4" w:space="0" w:color="auto"/>
            </w:tcBorders>
            <w:noWrap/>
            <w:hideMark/>
          </w:tcPr>
          <w:p w:rsidR="00571356" w:rsidRPr="005172ED" w:rsidRDefault="00571356" w:rsidP="00790EA6">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sv-SE"/>
              </w:rPr>
            </w:pPr>
            <w:r w:rsidRPr="005172ED">
              <w:rPr>
                <w:rFonts w:ascii="Times New Roman" w:eastAsia="Times New Roman" w:hAnsi="Times New Roman" w:cs="Times New Roman"/>
                <w:color w:val="000000"/>
                <w:sz w:val="24"/>
                <w:szCs w:val="24"/>
                <w:lang w:val="en-US" w:eastAsia="sv-SE"/>
              </w:rPr>
              <w:t>0</w:t>
            </w:r>
          </w:p>
        </w:tc>
        <w:tc>
          <w:tcPr>
            <w:tcW w:w="960" w:type="dxa"/>
            <w:noWrap/>
            <w:hideMark/>
          </w:tcPr>
          <w:p w:rsidR="00571356" w:rsidRPr="005172ED" w:rsidRDefault="00571356" w:rsidP="00790EA6">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sv-SE"/>
              </w:rPr>
            </w:pPr>
            <w:r w:rsidRPr="005172ED">
              <w:rPr>
                <w:rFonts w:ascii="Times New Roman" w:eastAsia="Times New Roman" w:hAnsi="Times New Roman" w:cs="Times New Roman"/>
                <w:color w:val="000000"/>
                <w:sz w:val="24"/>
                <w:szCs w:val="24"/>
                <w:lang w:val="en-US" w:eastAsia="sv-SE"/>
              </w:rPr>
              <w:t>0.03</w:t>
            </w:r>
          </w:p>
        </w:tc>
        <w:tc>
          <w:tcPr>
            <w:tcW w:w="960" w:type="dxa"/>
            <w:noWrap/>
            <w:hideMark/>
          </w:tcPr>
          <w:p w:rsidR="00571356" w:rsidRPr="005172ED" w:rsidRDefault="00571356" w:rsidP="00790EA6">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sv-SE"/>
              </w:rPr>
            </w:pPr>
            <w:r w:rsidRPr="005172ED">
              <w:rPr>
                <w:rFonts w:ascii="Times New Roman" w:eastAsia="Times New Roman" w:hAnsi="Times New Roman" w:cs="Times New Roman"/>
                <w:color w:val="000000"/>
                <w:sz w:val="24"/>
                <w:szCs w:val="24"/>
                <w:lang w:val="en-US" w:eastAsia="sv-SE"/>
              </w:rPr>
              <w:t>0.62</w:t>
            </w:r>
          </w:p>
        </w:tc>
        <w:tc>
          <w:tcPr>
            <w:tcW w:w="960" w:type="dxa"/>
            <w:noWrap/>
            <w:hideMark/>
          </w:tcPr>
          <w:p w:rsidR="00571356" w:rsidRPr="005172ED" w:rsidRDefault="00571356" w:rsidP="00790EA6">
            <w:pPr>
              <w:spacing w:line="480" w:lineRule="auto"/>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sv-SE"/>
              </w:rPr>
            </w:pPr>
            <w:r w:rsidRPr="005172ED">
              <w:rPr>
                <w:rFonts w:ascii="Times New Roman" w:eastAsia="Times New Roman" w:hAnsi="Times New Roman" w:cs="Times New Roman"/>
                <w:color w:val="000000"/>
                <w:sz w:val="24"/>
                <w:szCs w:val="24"/>
                <w:lang w:val="en-US" w:eastAsia="sv-SE"/>
              </w:rPr>
              <w:t>4.39</w:t>
            </w:r>
          </w:p>
        </w:tc>
      </w:tr>
      <w:tr w:rsidR="00571356" w:rsidRPr="005172ED" w:rsidTr="00790E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rsidR="00571356" w:rsidRPr="005172ED" w:rsidRDefault="00571356" w:rsidP="00790EA6">
            <w:pPr>
              <w:spacing w:line="480" w:lineRule="auto"/>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STAdmin0</w:t>
            </w:r>
          </w:p>
        </w:tc>
        <w:tc>
          <w:tcPr>
            <w:tcW w:w="960" w:type="dxa"/>
            <w:noWrap/>
            <w:hideMark/>
          </w:tcPr>
          <w:p w:rsidR="00571356" w:rsidRPr="005172ED" w:rsidRDefault="00571356" w:rsidP="00790EA6">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0.94</w:t>
            </w:r>
          </w:p>
        </w:tc>
        <w:tc>
          <w:tcPr>
            <w:tcW w:w="960" w:type="dxa"/>
            <w:noWrap/>
            <w:hideMark/>
          </w:tcPr>
          <w:p w:rsidR="00571356" w:rsidRPr="005172ED" w:rsidRDefault="00571356" w:rsidP="00790EA6">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0.75</w:t>
            </w:r>
          </w:p>
        </w:tc>
        <w:tc>
          <w:tcPr>
            <w:tcW w:w="960" w:type="dxa"/>
            <w:noWrap/>
            <w:hideMark/>
          </w:tcPr>
          <w:p w:rsidR="00571356" w:rsidRPr="005172ED" w:rsidRDefault="00571356" w:rsidP="00790EA6">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0.19</w:t>
            </w:r>
          </w:p>
        </w:tc>
        <w:tc>
          <w:tcPr>
            <w:tcW w:w="960" w:type="dxa"/>
            <w:noWrap/>
            <w:hideMark/>
          </w:tcPr>
          <w:p w:rsidR="00571356" w:rsidRPr="005172ED" w:rsidRDefault="00571356" w:rsidP="00790EA6">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0.00</w:t>
            </w:r>
          </w:p>
        </w:tc>
        <w:tc>
          <w:tcPr>
            <w:tcW w:w="1670" w:type="dxa"/>
            <w:tcBorders>
              <w:right w:val="single" w:sz="4" w:space="0" w:color="auto"/>
            </w:tcBorders>
            <w:noWrap/>
            <w:hideMark/>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val="en-US" w:eastAsia="sv-SE"/>
              </w:rPr>
            </w:pPr>
            <w:r w:rsidRPr="005172ED">
              <w:rPr>
                <w:rFonts w:ascii="Times New Roman" w:eastAsia="Times New Roman" w:hAnsi="Times New Roman" w:cs="Times New Roman"/>
                <w:b/>
                <w:color w:val="000000"/>
                <w:sz w:val="24"/>
                <w:szCs w:val="24"/>
                <w:lang w:val="en-US" w:eastAsia="sv-SE"/>
              </w:rPr>
              <w:t>STADMIN1</w:t>
            </w:r>
          </w:p>
        </w:tc>
        <w:tc>
          <w:tcPr>
            <w:tcW w:w="960" w:type="dxa"/>
            <w:tcBorders>
              <w:left w:val="single" w:sz="4" w:space="0" w:color="auto"/>
            </w:tcBorders>
            <w:noWrap/>
            <w:hideMark/>
          </w:tcPr>
          <w:p w:rsidR="00571356" w:rsidRPr="005172ED" w:rsidRDefault="00571356" w:rsidP="00790EA6">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0.95</w:t>
            </w:r>
          </w:p>
        </w:tc>
        <w:tc>
          <w:tcPr>
            <w:tcW w:w="960" w:type="dxa"/>
            <w:noWrap/>
            <w:hideMark/>
          </w:tcPr>
          <w:p w:rsidR="00571356" w:rsidRPr="005172ED" w:rsidRDefault="00571356" w:rsidP="00790EA6">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0.76</w:t>
            </w:r>
          </w:p>
        </w:tc>
        <w:tc>
          <w:tcPr>
            <w:tcW w:w="960" w:type="dxa"/>
            <w:noWrap/>
            <w:hideMark/>
          </w:tcPr>
          <w:p w:rsidR="00571356" w:rsidRPr="005172ED" w:rsidRDefault="00571356" w:rsidP="00790EA6">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0.15</w:t>
            </w:r>
          </w:p>
        </w:tc>
        <w:tc>
          <w:tcPr>
            <w:tcW w:w="960" w:type="dxa"/>
            <w:noWrap/>
            <w:hideMark/>
          </w:tcPr>
          <w:p w:rsidR="00571356" w:rsidRPr="005172ED" w:rsidRDefault="00571356" w:rsidP="00790EA6">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0.00</w:t>
            </w:r>
          </w:p>
        </w:tc>
      </w:tr>
      <w:tr w:rsidR="00571356" w:rsidRPr="005172ED" w:rsidTr="00790EA6">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rsidR="00571356" w:rsidRPr="005172ED" w:rsidRDefault="00571356" w:rsidP="00790EA6">
            <w:pPr>
              <w:spacing w:line="480" w:lineRule="auto"/>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STAgency0</w:t>
            </w:r>
          </w:p>
        </w:tc>
        <w:tc>
          <w:tcPr>
            <w:tcW w:w="960" w:type="dxa"/>
            <w:noWrap/>
            <w:hideMark/>
          </w:tcPr>
          <w:p w:rsidR="00571356" w:rsidRPr="005172ED" w:rsidRDefault="00571356" w:rsidP="00790EA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0.91</w:t>
            </w:r>
          </w:p>
        </w:tc>
        <w:tc>
          <w:tcPr>
            <w:tcW w:w="960" w:type="dxa"/>
            <w:noWrap/>
            <w:hideMark/>
          </w:tcPr>
          <w:p w:rsidR="00571356" w:rsidRPr="005172ED" w:rsidRDefault="00571356" w:rsidP="00790EA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0.82</w:t>
            </w:r>
          </w:p>
        </w:tc>
        <w:tc>
          <w:tcPr>
            <w:tcW w:w="960" w:type="dxa"/>
            <w:noWrap/>
            <w:hideMark/>
          </w:tcPr>
          <w:p w:rsidR="00571356" w:rsidRPr="005172ED" w:rsidRDefault="00571356" w:rsidP="00790EA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0.27</w:t>
            </w:r>
          </w:p>
        </w:tc>
        <w:tc>
          <w:tcPr>
            <w:tcW w:w="960" w:type="dxa"/>
            <w:noWrap/>
            <w:hideMark/>
          </w:tcPr>
          <w:p w:rsidR="00571356" w:rsidRPr="005172ED" w:rsidRDefault="00571356" w:rsidP="00790EA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0.00</w:t>
            </w:r>
          </w:p>
        </w:tc>
        <w:tc>
          <w:tcPr>
            <w:tcW w:w="1670" w:type="dxa"/>
            <w:tcBorders>
              <w:right w:val="single" w:sz="4" w:space="0" w:color="auto"/>
            </w:tcBorders>
            <w:noWrap/>
            <w:hideMark/>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val="en-US" w:eastAsia="sv-SE"/>
              </w:rPr>
            </w:pPr>
            <w:r w:rsidRPr="005172ED">
              <w:rPr>
                <w:rFonts w:ascii="Times New Roman" w:eastAsia="Times New Roman" w:hAnsi="Times New Roman" w:cs="Times New Roman"/>
                <w:b/>
                <w:color w:val="000000"/>
                <w:sz w:val="24"/>
                <w:szCs w:val="24"/>
                <w:lang w:val="en-US" w:eastAsia="sv-SE"/>
              </w:rPr>
              <w:t>STAGENCY1</w:t>
            </w:r>
          </w:p>
        </w:tc>
        <w:tc>
          <w:tcPr>
            <w:tcW w:w="960" w:type="dxa"/>
            <w:tcBorders>
              <w:left w:val="single" w:sz="4" w:space="0" w:color="auto"/>
            </w:tcBorders>
            <w:noWrap/>
            <w:hideMark/>
          </w:tcPr>
          <w:p w:rsidR="00571356" w:rsidRPr="005172ED" w:rsidRDefault="00571356" w:rsidP="00790EA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1.00</w:t>
            </w:r>
          </w:p>
        </w:tc>
        <w:tc>
          <w:tcPr>
            <w:tcW w:w="960" w:type="dxa"/>
            <w:noWrap/>
            <w:hideMark/>
          </w:tcPr>
          <w:p w:rsidR="00571356" w:rsidRPr="005172ED" w:rsidRDefault="00571356" w:rsidP="00790EA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0.79</w:t>
            </w:r>
          </w:p>
        </w:tc>
        <w:tc>
          <w:tcPr>
            <w:tcW w:w="960" w:type="dxa"/>
            <w:noWrap/>
            <w:hideMark/>
          </w:tcPr>
          <w:p w:rsidR="00571356" w:rsidRPr="005172ED" w:rsidRDefault="00571356" w:rsidP="00790EA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0.14</w:t>
            </w:r>
          </w:p>
        </w:tc>
        <w:tc>
          <w:tcPr>
            <w:tcW w:w="960" w:type="dxa"/>
            <w:noWrap/>
            <w:hideMark/>
          </w:tcPr>
          <w:p w:rsidR="00571356" w:rsidRPr="005172ED" w:rsidRDefault="00571356" w:rsidP="00790EA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0.00</w:t>
            </w:r>
          </w:p>
        </w:tc>
      </w:tr>
      <w:tr w:rsidR="00571356" w:rsidRPr="005172ED" w:rsidTr="00790E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rsidR="00571356" w:rsidRPr="005172ED" w:rsidRDefault="00571356" w:rsidP="00790EA6">
            <w:pPr>
              <w:spacing w:line="480" w:lineRule="auto"/>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SEA0</w:t>
            </w:r>
          </w:p>
        </w:tc>
        <w:tc>
          <w:tcPr>
            <w:tcW w:w="960" w:type="dxa"/>
            <w:noWrap/>
            <w:hideMark/>
          </w:tcPr>
          <w:p w:rsidR="00571356" w:rsidRPr="005172ED" w:rsidRDefault="00571356" w:rsidP="00790EA6">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0.96</w:t>
            </w:r>
          </w:p>
        </w:tc>
        <w:tc>
          <w:tcPr>
            <w:tcW w:w="960" w:type="dxa"/>
            <w:noWrap/>
            <w:hideMark/>
          </w:tcPr>
          <w:p w:rsidR="00571356" w:rsidRPr="005172ED" w:rsidRDefault="00571356" w:rsidP="00790EA6">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0.85</w:t>
            </w:r>
          </w:p>
        </w:tc>
        <w:tc>
          <w:tcPr>
            <w:tcW w:w="960" w:type="dxa"/>
            <w:noWrap/>
            <w:hideMark/>
          </w:tcPr>
          <w:p w:rsidR="00571356" w:rsidRPr="005172ED" w:rsidRDefault="00571356" w:rsidP="00790EA6">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0.17</w:t>
            </w:r>
          </w:p>
        </w:tc>
        <w:tc>
          <w:tcPr>
            <w:tcW w:w="960" w:type="dxa"/>
            <w:noWrap/>
            <w:hideMark/>
          </w:tcPr>
          <w:p w:rsidR="00571356" w:rsidRPr="005172ED" w:rsidRDefault="00571356" w:rsidP="00790EA6">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0.00</w:t>
            </w:r>
          </w:p>
        </w:tc>
        <w:tc>
          <w:tcPr>
            <w:tcW w:w="1670" w:type="dxa"/>
            <w:tcBorders>
              <w:right w:val="single" w:sz="4" w:space="0" w:color="auto"/>
            </w:tcBorders>
            <w:noWrap/>
            <w:hideMark/>
          </w:tcPr>
          <w:p w:rsidR="00571356" w:rsidRPr="005172ED" w:rsidRDefault="00571356" w:rsidP="00790EA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val="en-US" w:eastAsia="sv-SE"/>
              </w:rPr>
            </w:pPr>
            <w:r w:rsidRPr="005172ED">
              <w:rPr>
                <w:rFonts w:ascii="Times New Roman" w:eastAsia="Times New Roman" w:hAnsi="Times New Roman" w:cs="Times New Roman"/>
                <w:b/>
                <w:color w:val="000000"/>
                <w:sz w:val="24"/>
                <w:szCs w:val="24"/>
                <w:lang w:val="en-US" w:eastAsia="sv-SE"/>
              </w:rPr>
              <w:t>SEA1</w:t>
            </w:r>
          </w:p>
        </w:tc>
        <w:tc>
          <w:tcPr>
            <w:tcW w:w="960" w:type="dxa"/>
            <w:tcBorders>
              <w:left w:val="single" w:sz="4" w:space="0" w:color="auto"/>
            </w:tcBorders>
            <w:noWrap/>
            <w:hideMark/>
          </w:tcPr>
          <w:p w:rsidR="00571356" w:rsidRPr="005172ED" w:rsidRDefault="00571356" w:rsidP="00790EA6">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0.83</w:t>
            </w:r>
          </w:p>
        </w:tc>
        <w:tc>
          <w:tcPr>
            <w:tcW w:w="960" w:type="dxa"/>
            <w:noWrap/>
            <w:hideMark/>
          </w:tcPr>
          <w:p w:rsidR="00571356" w:rsidRPr="005172ED" w:rsidRDefault="00571356" w:rsidP="00790EA6">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0.72</w:t>
            </w:r>
          </w:p>
        </w:tc>
        <w:tc>
          <w:tcPr>
            <w:tcW w:w="960" w:type="dxa"/>
            <w:noWrap/>
            <w:hideMark/>
          </w:tcPr>
          <w:p w:rsidR="00571356" w:rsidRPr="005172ED" w:rsidRDefault="00571356" w:rsidP="00790EA6">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0.04</w:t>
            </w:r>
          </w:p>
        </w:tc>
        <w:tc>
          <w:tcPr>
            <w:tcW w:w="960" w:type="dxa"/>
            <w:noWrap/>
            <w:hideMark/>
          </w:tcPr>
          <w:p w:rsidR="00571356" w:rsidRPr="005172ED" w:rsidRDefault="00571356" w:rsidP="00790EA6">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0.00</w:t>
            </w:r>
          </w:p>
        </w:tc>
      </w:tr>
      <w:tr w:rsidR="00571356" w:rsidRPr="005172ED" w:rsidTr="00790EA6">
        <w:trPr>
          <w:trHeight w:val="300"/>
        </w:trPr>
        <w:tc>
          <w:tcPr>
            <w:cnfStyle w:val="001000000000" w:firstRow="0" w:lastRow="0" w:firstColumn="1" w:lastColumn="0" w:oddVBand="0" w:evenVBand="0" w:oddHBand="0" w:evenHBand="0" w:firstRowFirstColumn="0" w:firstRowLastColumn="0" w:lastRowFirstColumn="0" w:lastRowLastColumn="0"/>
            <w:tcW w:w="1670" w:type="dxa"/>
            <w:noWrap/>
            <w:hideMark/>
          </w:tcPr>
          <w:p w:rsidR="00571356" w:rsidRPr="005172ED" w:rsidRDefault="00571356" w:rsidP="00790EA6">
            <w:pPr>
              <w:spacing w:line="480" w:lineRule="auto"/>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SEPA0</w:t>
            </w:r>
          </w:p>
        </w:tc>
        <w:tc>
          <w:tcPr>
            <w:tcW w:w="960" w:type="dxa"/>
            <w:noWrap/>
            <w:hideMark/>
          </w:tcPr>
          <w:p w:rsidR="00571356" w:rsidRPr="005172ED" w:rsidRDefault="00571356" w:rsidP="00790EA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0.95</w:t>
            </w:r>
          </w:p>
        </w:tc>
        <w:tc>
          <w:tcPr>
            <w:tcW w:w="960" w:type="dxa"/>
            <w:noWrap/>
            <w:hideMark/>
          </w:tcPr>
          <w:p w:rsidR="00571356" w:rsidRPr="005172ED" w:rsidRDefault="00571356" w:rsidP="00790EA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0.95</w:t>
            </w:r>
          </w:p>
        </w:tc>
        <w:tc>
          <w:tcPr>
            <w:tcW w:w="960" w:type="dxa"/>
            <w:noWrap/>
            <w:hideMark/>
          </w:tcPr>
          <w:p w:rsidR="00571356" w:rsidRPr="005172ED" w:rsidRDefault="00571356" w:rsidP="00790EA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0.27</w:t>
            </w:r>
          </w:p>
        </w:tc>
        <w:tc>
          <w:tcPr>
            <w:tcW w:w="960" w:type="dxa"/>
            <w:noWrap/>
            <w:hideMark/>
          </w:tcPr>
          <w:p w:rsidR="00571356" w:rsidRPr="005172ED" w:rsidRDefault="00571356" w:rsidP="00790EA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0.00</w:t>
            </w:r>
          </w:p>
        </w:tc>
        <w:tc>
          <w:tcPr>
            <w:tcW w:w="1670" w:type="dxa"/>
            <w:tcBorders>
              <w:right w:val="single" w:sz="4" w:space="0" w:color="auto"/>
            </w:tcBorders>
            <w:noWrap/>
            <w:hideMark/>
          </w:tcPr>
          <w:p w:rsidR="00571356" w:rsidRPr="005172ED" w:rsidRDefault="00571356" w:rsidP="00790EA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val="en-US" w:eastAsia="sv-SE"/>
              </w:rPr>
            </w:pPr>
            <w:r w:rsidRPr="005172ED">
              <w:rPr>
                <w:rFonts w:ascii="Times New Roman" w:eastAsia="Times New Roman" w:hAnsi="Times New Roman" w:cs="Times New Roman"/>
                <w:b/>
                <w:color w:val="000000"/>
                <w:sz w:val="24"/>
                <w:szCs w:val="24"/>
                <w:lang w:val="en-US" w:eastAsia="sv-SE"/>
              </w:rPr>
              <w:t>SEPA1</w:t>
            </w:r>
          </w:p>
        </w:tc>
        <w:tc>
          <w:tcPr>
            <w:tcW w:w="960" w:type="dxa"/>
            <w:tcBorders>
              <w:left w:val="single" w:sz="4" w:space="0" w:color="auto"/>
            </w:tcBorders>
            <w:noWrap/>
            <w:hideMark/>
          </w:tcPr>
          <w:p w:rsidR="00571356" w:rsidRPr="005172ED" w:rsidRDefault="00571356" w:rsidP="00790EA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0.77</w:t>
            </w:r>
          </w:p>
        </w:tc>
        <w:tc>
          <w:tcPr>
            <w:tcW w:w="960" w:type="dxa"/>
            <w:noWrap/>
            <w:hideMark/>
          </w:tcPr>
          <w:p w:rsidR="00571356" w:rsidRPr="005172ED" w:rsidRDefault="00571356" w:rsidP="00790EA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0.54</w:t>
            </w:r>
          </w:p>
        </w:tc>
        <w:tc>
          <w:tcPr>
            <w:tcW w:w="960" w:type="dxa"/>
            <w:noWrap/>
            <w:hideMark/>
          </w:tcPr>
          <w:p w:rsidR="00571356" w:rsidRPr="005172ED" w:rsidRDefault="00571356" w:rsidP="00790EA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0.14</w:t>
            </w:r>
          </w:p>
        </w:tc>
        <w:tc>
          <w:tcPr>
            <w:tcW w:w="960" w:type="dxa"/>
            <w:noWrap/>
            <w:hideMark/>
          </w:tcPr>
          <w:p w:rsidR="00571356" w:rsidRPr="005172ED" w:rsidRDefault="00571356" w:rsidP="00790EA6">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sv-SE"/>
              </w:rPr>
            </w:pPr>
            <w:r w:rsidRPr="005172ED">
              <w:rPr>
                <w:rFonts w:ascii="Times New Roman" w:eastAsia="Times New Roman" w:hAnsi="Times New Roman" w:cs="Times New Roman"/>
                <w:color w:val="000000"/>
                <w:sz w:val="24"/>
                <w:szCs w:val="24"/>
                <w:lang w:val="en-US" w:eastAsia="sv-SE"/>
              </w:rPr>
              <w:t>0.00</w:t>
            </w:r>
          </w:p>
        </w:tc>
      </w:tr>
    </w:tbl>
    <w:p w:rsidR="00571356" w:rsidRPr="00571356" w:rsidRDefault="00571356" w:rsidP="00571356">
      <w:pPr>
        <w:rPr>
          <w:lang w:val="en-US"/>
        </w:rPr>
      </w:pPr>
    </w:p>
    <w:p w:rsidR="008D1879" w:rsidRDefault="008D1879"/>
    <w:sectPr w:rsidR="008D1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4C0"/>
    <w:multiLevelType w:val="hybridMultilevel"/>
    <w:tmpl w:val="7C206BF0"/>
    <w:lvl w:ilvl="0" w:tplc="F194735E">
      <w:start w:val="20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56"/>
    <w:rsid w:val="00571356"/>
    <w:rsid w:val="008D1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1DB9"/>
  <w15:chartTrackingRefBased/>
  <w15:docId w15:val="{1B64C600-C145-4935-B447-0674C7CB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356"/>
    <w:rPr>
      <w:lang w:val="en-GB"/>
    </w:rPr>
  </w:style>
  <w:style w:type="paragraph" w:styleId="Heading1">
    <w:name w:val="heading 1"/>
    <w:basedOn w:val="Normal"/>
    <w:next w:val="Normal"/>
    <w:link w:val="Heading1Char"/>
    <w:uiPriority w:val="9"/>
    <w:qFormat/>
    <w:rsid w:val="005713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13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356"/>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571356"/>
    <w:rPr>
      <w:rFonts w:asciiTheme="majorHAnsi" w:eastAsiaTheme="majorEastAsia" w:hAnsiTheme="majorHAnsi" w:cstheme="majorBidi"/>
      <w:color w:val="2E74B5" w:themeColor="accent1" w:themeShade="BF"/>
      <w:sz w:val="26"/>
      <w:szCs w:val="26"/>
      <w:lang w:val="en-GB"/>
    </w:rPr>
  </w:style>
  <w:style w:type="paragraph" w:styleId="ListParagraph">
    <w:name w:val="List Paragraph"/>
    <w:basedOn w:val="Normal"/>
    <w:uiPriority w:val="34"/>
    <w:qFormat/>
    <w:rsid w:val="00571356"/>
    <w:pPr>
      <w:ind w:left="720"/>
      <w:contextualSpacing/>
    </w:pPr>
  </w:style>
  <w:style w:type="paragraph" w:styleId="Caption">
    <w:name w:val="caption"/>
    <w:basedOn w:val="Normal"/>
    <w:next w:val="Normal"/>
    <w:uiPriority w:val="35"/>
    <w:unhideWhenUsed/>
    <w:qFormat/>
    <w:rsid w:val="00571356"/>
    <w:pPr>
      <w:spacing w:after="200" w:line="240" w:lineRule="auto"/>
    </w:pPr>
    <w:rPr>
      <w:i/>
      <w:iCs/>
      <w:color w:val="44546A" w:themeColor="text2"/>
      <w:sz w:val="18"/>
      <w:szCs w:val="18"/>
    </w:rPr>
  </w:style>
  <w:style w:type="table" w:customStyle="1" w:styleId="Oformateradtabell31">
    <w:name w:val="Oformaterad tabell 31"/>
    <w:basedOn w:val="TableNormal"/>
    <w:uiPriority w:val="43"/>
    <w:rsid w:val="00571356"/>
    <w:pPr>
      <w:spacing w:after="0" w:line="240" w:lineRule="auto"/>
    </w:pPr>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1043</Words>
  <Characters>5949</Characters>
  <Application>Microsoft Office Word</Application>
  <DocSecurity>0</DocSecurity>
  <Lines>49</Lines>
  <Paragraphs>13</Paragraphs>
  <ScaleCrop>false</ScaleCrop>
  <Company>Cambridge University Press</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Aleeya Rahman</dc:creator>
  <cp:keywords/>
  <dc:description/>
  <cp:lastModifiedBy>Aleeya Rahman</cp:lastModifiedBy>
  <cp:revision>1</cp:revision>
  <dcterms:created xsi:type="dcterms:W3CDTF">2020-09-16T19:09:00Z</dcterms:created>
  <dcterms:modified xsi:type="dcterms:W3CDTF">2020-09-16T19:11:00Z</dcterms:modified>
</cp:coreProperties>
</file>