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AF" w:rsidRPr="008020AF" w:rsidRDefault="008020AF" w:rsidP="008020AF">
      <w:pPr>
        <w:spacing w:after="199" w:line="240" w:lineRule="auto"/>
        <w:jc w:val="center"/>
        <w:rPr>
          <w:rFonts w:eastAsia="Times New Roman" w:cstheme="minorHAnsi"/>
          <w:b/>
          <w:sz w:val="24"/>
          <w:szCs w:val="24"/>
          <w:lang w:val="en" w:eastAsia="en-GB"/>
        </w:rPr>
      </w:pPr>
      <w:bookmarkStart w:id="0" w:name="_GoBack"/>
      <w:bookmarkEnd w:id="0"/>
      <w:r w:rsidRPr="008020AF">
        <w:rPr>
          <w:rFonts w:eastAsia="Times New Roman" w:cstheme="minorHAnsi"/>
          <w:b/>
          <w:sz w:val="24"/>
          <w:szCs w:val="24"/>
          <w:lang w:val="en" w:eastAsia="en-GB"/>
        </w:rPr>
        <w:t>Supplemental materials</w:t>
      </w:r>
      <w:r>
        <w:rPr>
          <w:rFonts w:eastAsia="Times New Roman" w:cstheme="minorHAnsi"/>
          <w:b/>
          <w:sz w:val="24"/>
          <w:szCs w:val="24"/>
          <w:lang w:val="en" w:eastAsia="en-GB"/>
        </w:rPr>
        <w:t xml:space="preserve"> for online</w:t>
      </w:r>
    </w:p>
    <w:p w:rsidR="008020AF" w:rsidRPr="008020AF" w:rsidRDefault="008020AF" w:rsidP="00D44BAF">
      <w:pPr>
        <w:spacing w:after="199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</w:p>
    <w:p w:rsidR="00D44BAF" w:rsidRPr="008020AF" w:rsidRDefault="00344215" w:rsidP="00D44BAF">
      <w:pPr>
        <w:spacing w:after="199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  <w:r w:rsidRPr="008020AF">
        <w:rPr>
          <w:rFonts w:eastAsia="Times New Roman" w:cstheme="minorHAnsi"/>
          <w:b/>
          <w:sz w:val="24"/>
          <w:szCs w:val="24"/>
          <w:lang w:val="en" w:eastAsia="en-GB"/>
        </w:rPr>
        <w:t>Existing welfare typologies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688"/>
        <w:gridCol w:w="1204"/>
        <w:gridCol w:w="1304"/>
        <w:gridCol w:w="1225"/>
        <w:gridCol w:w="1266"/>
        <w:gridCol w:w="1261"/>
      </w:tblGrid>
      <w:tr w:rsidR="00344215" w:rsidTr="00A12B7E">
        <w:tc>
          <w:tcPr>
            <w:tcW w:w="1155" w:type="dxa"/>
          </w:tcPr>
          <w:p w:rsidR="00344215" w:rsidRPr="00E831F5" w:rsidRDefault="00344215" w:rsidP="00A12B7E">
            <w:pPr>
              <w:rPr>
                <w:b/>
              </w:rPr>
            </w:pPr>
            <w:r w:rsidRPr="00E831F5">
              <w:rPr>
                <w:b/>
              </w:rPr>
              <w:t>Citation</w:t>
            </w:r>
          </w:p>
        </w:tc>
        <w:tc>
          <w:tcPr>
            <w:tcW w:w="1976" w:type="dxa"/>
          </w:tcPr>
          <w:p w:rsidR="00344215" w:rsidRPr="00E831F5" w:rsidRDefault="00344215" w:rsidP="00A12B7E">
            <w:pPr>
              <w:rPr>
                <w:b/>
              </w:rPr>
            </w:pPr>
            <w:r w:rsidRPr="00E831F5">
              <w:rPr>
                <w:b/>
              </w:rPr>
              <w:t>Type</w:t>
            </w:r>
          </w:p>
        </w:tc>
        <w:tc>
          <w:tcPr>
            <w:tcW w:w="9338" w:type="dxa"/>
            <w:gridSpan w:val="5"/>
          </w:tcPr>
          <w:p w:rsidR="00344215" w:rsidRDefault="00344215" w:rsidP="00A12B7E">
            <w:pPr>
              <w:jc w:val="center"/>
            </w:pPr>
            <w:r>
              <w:rPr>
                <w:b/>
              </w:rPr>
              <w:t>Types/Clusters</w:t>
            </w:r>
          </w:p>
        </w:tc>
      </w:tr>
      <w:tr w:rsidR="00344215" w:rsidTr="00A12B7E">
        <w:tc>
          <w:tcPr>
            <w:tcW w:w="1155" w:type="dxa"/>
          </w:tcPr>
          <w:p w:rsidR="00344215" w:rsidRDefault="00344215" w:rsidP="00A12B7E">
            <w:proofErr w:type="spellStart"/>
            <w:r>
              <w:t>Esping</w:t>
            </w:r>
            <w:proofErr w:type="spellEnd"/>
            <w:r>
              <w:t>-Andersen (1990)</w:t>
            </w:r>
          </w:p>
        </w:tc>
        <w:tc>
          <w:tcPr>
            <w:tcW w:w="1976" w:type="dxa"/>
          </w:tcPr>
          <w:p w:rsidR="00344215" w:rsidRDefault="00344215" w:rsidP="00A12B7E">
            <w:r>
              <w:t>18 countries</w:t>
            </w:r>
          </w:p>
          <w:p w:rsidR="00344215" w:rsidRDefault="00344215" w:rsidP="00A12B7E">
            <w:r>
              <w:t>Decommodification</w:t>
            </w:r>
          </w:p>
          <w:p w:rsidR="00344215" w:rsidRDefault="00344215" w:rsidP="00A12B7E">
            <w:r>
              <w:t>Social stratification</w:t>
            </w:r>
          </w:p>
          <w:p w:rsidR="00344215" w:rsidRDefault="00344215" w:rsidP="00A12B7E">
            <w:r>
              <w:t>Public-private mix</w:t>
            </w:r>
          </w:p>
        </w:tc>
        <w:tc>
          <w:tcPr>
            <w:tcW w:w="1504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Liberal</w:t>
            </w:r>
          </w:p>
          <w:p w:rsidR="00344215" w:rsidRDefault="00344215" w:rsidP="00A12B7E">
            <w:r w:rsidRPr="005E0CDC">
              <w:rPr>
                <w:color w:val="000000" w:themeColor="text1"/>
                <w:highlight w:val="green"/>
              </w:rPr>
              <w:t>Australia</w:t>
            </w:r>
          </w:p>
          <w:p w:rsidR="00344215" w:rsidRDefault="00344215" w:rsidP="00A12B7E">
            <w:r w:rsidRPr="009937CA">
              <w:rPr>
                <w:highlight w:val="red"/>
              </w:rPr>
              <w:t>Canada</w:t>
            </w:r>
          </w:p>
          <w:p w:rsidR="00344215" w:rsidRDefault="00344215" w:rsidP="00A12B7E">
            <w:r w:rsidRPr="009937CA">
              <w:rPr>
                <w:highlight w:val="red"/>
              </w:rPr>
              <w:t>Ireland</w:t>
            </w:r>
          </w:p>
          <w:p w:rsidR="00344215" w:rsidRDefault="00344215" w:rsidP="00A12B7E">
            <w:r w:rsidRPr="005E0CDC">
              <w:rPr>
                <w:highlight w:val="green"/>
              </w:rPr>
              <w:t>NZ</w:t>
            </w:r>
          </w:p>
          <w:p w:rsidR="00344215" w:rsidRDefault="00344215" w:rsidP="00A12B7E">
            <w:r w:rsidRPr="009937CA">
              <w:rPr>
                <w:highlight w:val="red"/>
              </w:rPr>
              <w:t>UK</w:t>
            </w:r>
          </w:p>
          <w:p w:rsidR="00344215" w:rsidRDefault="00344215" w:rsidP="00A12B7E">
            <w:r w:rsidRPr="009937CA">
              <w:rPr>
                <w:highlight w:val="red"/>
              </w:rPr>
              <w:t>USA</w:t>
            </w:r>
          </w:p>
        </w:tc>
        <w:tc>
          <w:tcPr>
            <w:tcW w:w="1597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Conservative</w:t>
            </w:r>
          </w:p>
          <w:p w:rsidR="00344215" w:rsidRDefault="00344215" w:rsidP="00A12B7E">
            <w:r w:rsidRPr="005E0CDC">
              <w:rPr>
                <w:highlight w:val="green"/>
              </w:rPr>
              <w:t>Finland</w:t>
            </w:r>
          </w:p>
          <w:p w:rsidR="00344215" w:rsidRDefault="00344215" w:rsidP="00A12B7E">
            <w:r>
              <w:t>France</w:t>
            </w:r>
          </w:p>
          <w:p w:rsidR="00344215" w:rsidRDefault="00344215" w:rsidP="00A12B7E">
            <w:r w:rsidRPr="009937CA">
              <w:rPr>
                <w:highlight w:val="green"/>
              </w:rPr>
              <w:t>Germany</w:t>
            </w:r>
          </w:p>
          <w:p w:rsidR="00344215" w:rsidRDefault="00344215" w:rsidP="00A12B7E">
            <w:r w:rsidRPr="005E0CDC">
              <w:rPr>
                <w:highlight w:val="green"/>
              </w:rPr>
              <w:t>Japan</w:t>
            </w:r>
          </w:p>
          <w:p w:rsidR="00344215" w:rsidRDefault="00344215" w:rsidP="00A12B7E">
            <w:r w:rsidRPr="009937CA">
              <w:rPr>
                <w:highlight w:val="red"/>
              </w:rPr>
              <w:t>Italy</w:t>
            </w:r>
          </w:p>
          <w:p w:rsidR="00344215" w:rsidRDefault="00344215" w:rsidP="00A12B7E">
            <w:r w:rsidRPr="009937CA">
              <w:rPr>
                <w:highlight w:val="red"/>
              </w:rPr>
              <w:t>Switzerland</w:t>
            </w:r>
          </w:p>
        </w:tc>
        <w:tc>
          <w:tcPr>
            <w:tcW w:w="1689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Social democratic</w:t>
            </w:r>
          </w:p>
          <w:p w:rsidR="00344215" w:rsidRDefault="00344215" w:rsidP="00A12B7E">
            <w:r w:rsidRPr="005E0CDC">
              <w:rPr>
                <w:highlight w:val="green"/>
              </w:rPr>
              <w:t>Austria</w:t>
            </w:r>
          </w:p>
          <w:p w:rsidR="00344215" w:rsidRDefault="00344215" w:rsidP="00A12B7E">
            <w:r w:rsidRPr="009937CA">
              <w:rPr>
                <w:highlight w:val="red"/>
              </w:rPr>
              <w:t>Belgium</w:t>
            </w:r>
          </w:p>
          <w:p w:rsidR="00344215" w:rsidRDefault="00344215" w:rsidP="00A12B7E">
            <w:r w:rsidRPr="009937CA">
              <w:rPr>
                <w:highlight w:val="red"/>
              </w:rPr>
              <w:t>Netherlands</w:t>
            </w:r>
          </w:p>
          <w:p w:rsidR="00344215" w:rsidRDefault="00344215" w:rsidP="00A12B7E">
            <w:r w:rsidRPr="005E0CDC">
              <w:rPr>
                <w:highlight w:val="green"/>
              </w:rPr>
              <w:t>Denmark</w:t>
            </w:r>
          </w:p>
          <w:p w:rsidR="00344215" w:rsidRDefault="00344215" w:rsidP="00A12B7E">
            <w:r w:rsidRPr="005E0CDC">
              <w:rPr>
                <w:highlight w:val="green"/>
              </w:rPr>
              <w:t>Norway</w:t>
            </w:r>
          </w:p>
          <w:p w:rsidR="00344215" w:rsidRDefault="00344215" w:rsidP="00A12B7E">
            <w:r w:rsidRPr="009937CA">
              <w:rPr>
                <w:highlight w:val="red"/>
              </w:rPr>
              <w:t>Sweden</w:t>
            </w:r>
          </w:p>
        </w:tc>
        <w:tc>
          <w:tcPr>
            <w:tcW w:w="2139" w:type="dxa"/>
          </w:tcPr>
          <w:p w:rsidR="00344215" w:rsidRDefault="00344215" w:rsidP="00A12B7E"/>
        </w:tc>
        <w:tc>
          <w:tcPr>
            <w:tcW w:w="2409" w:type="dxa"/>
          </w:tcPr>
          <w:p w:rsidR="00344215" w:rsidRDefault="00344215" w:rsidP="00A12B7E"/>
        </w:tc>
      </w:tr>
      <w:tr w:rsidR="00344215" w:rsidTr="00A12B7E">
        <w:tc>
          <w:tcPr>
            <w:tcW w:w="1155" w:type="dxa"/>
          </w:tcPr>
          <w:p w:rsidR="00344215" w:rsidRDefault="00344215" w:rsidP="00A12B7E">
            <w:r>
              <w:t>Castles and Mitchell (1993)</w:t>
            </w:r>
          </w:p>
        </w:tc>
        <w:tc>
          <w:tcPr>
            <w:tcW w:w="1976" w:type="dxa"/>
          </w:tcPr>
          <w:p w:rsidR="00344215" w:rsidRDefault="00344215" w:rsidP="00A12B7E">
            <w:r>
              <w:t>14 countries</w:t>
            </w:r>
          </w:p>
          <w:p w:rsidR="00344215" w:rsidRDefault="00344215" w:rsidP="00A12B7E">
            <w:r>
              <w:t>Aggregate welfare expenditure</w:t>
            </w:r>
          </w:p>
          <w:p w:rsidR="00344215" w:rsidRDefault="00344215" w:rsidP="00A12B7E">
            <w:r>
              <w:t>Benefit equality</w:t>
            </w:r>
          </w:p>
        </w:tc>
        <w:tc>
          <w:tcPr>
            <w:tcW w:w="1504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Liberal</w:t>
            </w:r>
          </w:p>
          <w:p w:rsidR="00344215" w:rsidRDefault="00344215" w:rsidP="00A12B7E">
            <w:r w:rsidRPr="009937CA">
              <w:rPr>
                <w:highlight w:val="red"/>
              </w:rPr>
              <w:t>Ireland</w:t>
            </w:r>
          </w:p>
          <w:p w:rsidR="00344215" w:rsidRDefault="00344215" w:rsidP="00A12B7E">
            <w:r w:rsidRPr="005E0CDC">
              <w:rPr>
                <w:highlight w:val="green"/>
              </w:rPr>
              <w:t>Japan</w:t>
            </w:r>
            <w:r>
              <w:t xml:space="preserve"> </w:t>
            </w:r>
          </w:p>
          <w:p w:rsidR="00344215" w:rsidRDefault="00344215" w:rsidP="00A12B7E">
            <w:r w:rsidRPr="009937CA">
              <w:rPr>
                <w:highlight w:val="red"/>
              </w:rPr>
              <w:t>Switzerland</w:t>
            </w:r>
          </w:p>
          <w:p w:rsidR="00344215" w:rsidRDefault="00344215" w:rsidP="00A12B7E">
            <w:r w:rsidRPr="009937CA">
              <w:rPr>
                <w:highlight w:val="red"/>
              </w:rPr>
              <w:t>USA</w:t>
            </w:r>
          </w:p>
        </w:tc>
        <w:tc>
          <w:tcPr>
            <w:tcW w:w="1597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Conservative</w:t>
            </w:r>
          </w:p>
          <w:p w:rsidR="00344215" w:rsidRDefault="00344215" w:rsidP="00A12B7E">
            <w:r w:rsidRPr="009937CA">
              <w:rPr>
                <w:highlight w:val="green"/>
              </w:rPr>
              <w:t>Germany</w:t>
            </w:r>
          </w:p>
          <w:p w:rsidR="00344215" w:rsidRDefault="00344215" w:rsidP="00A12B7E">
            <w:r w:rsidRPr="009937CA">
              <w:rPr>
                <w:highlight w:val="red"/>
              </w:rPr>
              <w:t>Italy</w:t>
            </w:r>
          </w:p>
          <w:p w:rsidR="00344215" w:rsidRDefault="00344215" w:rsidP="00A12B7E">
            <w:r w:rsidRPr="009937CA">
              <w:rPr>
                <w:highlight w:val="red"/>
              </w:rPr>
              <w:t>Netherlands</w:t>
            </w:r>
          </w:p>
        </w:tc>
        <w:tc>
          <w:tcPr>
            <w:tcW w:w="1689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Non-Right hegemony</w:t>
            </w:r>
          </w:p>
          <w:p w:rsidR="00344215" w:rsidRDefault="00344215" w:rsidP="00A12B7E">
            <w:r w:rsidRPr="009937CA">
              <w:rPr>
                <w:highlight w:val="red"/>
              </w:rPr>
              <w:t>Belgium</w:t>
            </w:r>
          </w:p>
          <w:p w:rsidR="00344215" w:rsidRDefault="00344215" w:rsidP="00A12B7E">
            <w:r w:rsidRPr="005E0CDC">
              <w:rPr>
                <w:highlight w:val="green"/>
              </w:rPr>
              <w:t>Denmark</w:t>
            </w:r>
          </w:p>
          <w:p w:rsidR="00344215" w:rsidRDefault="00344215" w:rsidP="00A12B7E">
            <w:r w:rsidRPr="005E0CDC">
              <w:rPr>
                <w:highlight w:val="green"/>
              </w:rPr>
              <w:t>Norway</w:t>
            </w:r>
          </w:p>
          <w:p w:rsidR="00344215" w:rsidRDefault="00344215" w:rsidP="00A12B7E">
            <w:r w:rsidRPr="009937CA">
              <w:rPr>
                <w:highlight w:val="red"/>
              </w:rPr>
              <w:t>Sweden</w:t>
            </w:r>
          </w:p>
        </w:tc>
        <w:tc>
          <w:tcPr>
            <w:tcW w:w="2139" w:type="dxa"/>
          </w:tcPr>
          <w:p w:rsidR="00344215" w:rsidRDefault="00344215" w:rsidP="00A12B7E"/>
        </w:tc>
        <w:tc>
          <w:tcPr>
            <w:tcW w:w="2409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Radical</w:t>
            </w:r>
          </w:p>
          <w:p w:rsidR="00344215" w:rsidRDefault="00344215" w:rsidP="00A12B7E">
            <w:r w:rsidRPr="005E0CDC">
              <w:rPr>
                <w:highlight w:val="green"/>
              </w:rPr>
              <w:t>Australia</w:t>
            </w:r>
          </w:p>
          <w:p w:rsidR="00344215" w:rsidRDefault="00344215" w:rsidP="00A12B7E">
            <w:r w:rsidRPr="005E0CDC">
              <w:rPr>
                <w:highlight w:val="green"/>
              </w:rPr>
              <w:t>NZ</w:t>
            </w:r>
          </w:p>
          <w:p w:rsidR="00344215" w:rsidRDefault="00344215" w:rsidP="00A12B7E">
            <w:r w:rsidRPr="009937CA">
              <w:rPr>
                <w:highlight w:val="red"/>
              </w:rPr>
              <w:t>UK</w:t>
            </w:r>
          </w:p>
        </w:tc>
      </w:tr>
      <w:tr w:rsidR="00344215" w:rsidTr="00A12B7E">
        <w:tc>
          <w:tcPr>
            <w:tcW w:w="1155" w:type="dxa"/>
          </w:tcPr>
          <w:p w:rsidR="00344215" w:rsidRDefault="00344215" w:rsidP="00A12B7E">
            <w:proofErr w:type="spellStart"/>
            <w:r>
              <w:t>Bonoli</w:t>
            </w:r>
            <w:proofErr w:type="spellEnd"/>
            <w:r>
              <w:t xml:space="preserve"> (1997)</w:t>
            </w:r>
          </w:p>
        </w:tc>
        <w:tc>
          <w:tcPr>
            <w:tcW w:w="1976" w:type="dxa"/>
          </w:tcPr>
          <w:p w:rsidR="00344215" w:rsidRDefault="00344215" w:rsidP="00A12B7E">
            <w:r>
              <w:t>16 countries</w:t>
            </w:r>
          </w:p>
          <w:p w:rsidR="00344215" w:rsidRDefault="00344215" w:rsidP="00A12B7E">
            <w:r>
              <w:t>Social expenditure % GDP</w:t>
            </w:r>
          </w:p>
          <w:p w:rsidR="00344215" w:rsidRDefault="00344215" w:rsidP="00A12B7E">
            <w:r>
              <w:t>Social expenditure financed via contributions</w:t>
            </w:r>
          </w:p>
        </w:tc>
        <w:tc>
          <w:tcPr>
            <w:tcW w:w="1504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British</w:t>
            </w:r>
          </w:p>
          <w:p w:rsidR="00344215" w:rsidRDefault="00344215" w:rsidP="00A12B7E">
            <w:r w:rsidRPr="009937CA">
              <w:rPr>
                <w:highlight w:val="red"/>
              </w:rPr>
              <w:t>Ireland</w:t>
            </w:r>
          </w:p>
          <w:p w:rsidR="00344215" w:rsidRDefault="00344215" w:rsidP="00A12B7E">
            <w:r w:rsidRPr="009937CA">
              <w:rPr>
                <w:highlight w:val="red"/>
              </w:rPr>
              <w:t>UK</w:t>
            </w:r>
          </w:p>
        </w:tc>
        <w:tc>
          <w:tcPr>
            <w:tcW w:w="1597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Continental</w:t>
            </w:r>
          </w:p>
          <w:p w:rsidR="00344215" w:rsidRDefault="00344215" w:rsidP="00A12B7E">
            <w:r w:rsidRPr="009937CA">
              <w:rPr>
                <w:highlight w:val="red"/>
              </w:rPr>
              <w:t>Belgium</w:t>
            </w:r>
          </w:p>
          <w:p w:rsidR="00344215" w:rsidRDefault="00344215" w:rsidP="00A12B7E">
            <w:r>
              <w:t>France</w:t>
            </w:r>
          </w:p>
          <w:p w:rsidR="00344215" w:rsidRDefault="00344215" w:rsidP="00A12B7E">
            <w:r w:rsidRPr="009937CA">
              <w:rPr>
                <w:highlight w:val="green"/>
              </w:rPr>
              <w:t>Germany</w:t>
            </w:r>
          </w:p>
          <w:p w:rsidR="00344215" w:rsidRDefault="00344215" w:rsidP="00A12B7E">
            <w:r w:rsidRPr="009937CA">
              <w:rPr>
                <w:highlight w:val="red"/>
              </w:rPr>
              <w:t>Luxembourg</w:t>
            </w:r>
          </w:p>
          <w:p w:rsidR="00344215" w:rsidRDefault="00344215" w:rsidP="00A12B7E">
            <w:r w:rsidRPr="009937CA">
              <w:rPr>
                <w:highlight w:val="red"/>
              </w:rPr>
              <w:t>Netherlands</w:t>
            </w:r>
          </w:p>
        </w:tc>
        <w:tc>
          <w:tcPr>
            <w:tcW w:w="1689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Nordic</w:t>
            </w:r>
          </w:p>
          <w:p w:rsidR="00344215" w:rsidRDefault="00344215" w:rsidP="00A12B7E">
            <w:r w:rsidRPr="005E0CDC">
              <w:rPr>
                <w:highlight w:val="green"/>
              </w:rPr>
              <w:t>Denmark</w:t>
            </w:r>
          </w:p>
          <w:p w:rsidR="00344215" w:rsidRDefault="00344215" w:rsidP="00A12B7E">
            <w:r w:rsidRPr="005E0CDC">
              <w:rPr>
                <w:highlight w:val="green"/>
              </w:rPr>
              <w:t>Finland</w:t>
            </w:r>
          </w:p>
          <w:p w:rsidR="00344215" w:rsidRDefault="00344215" w:rsidP="00A12B7E">
            <w:r w:rsidRPr="005E0CDC">
              <w:rPr>
                <w:highlight w:val="green"/>
              </w:rPr>
              <w:t>Norway</w:t>
            </w:r>
          </w:p>
          <w:p w:rsidR="00344215" w:rsidRDefault="00344215" w:rsidP="00A12B7E">
            <w:r w:rsidRPr="009937CA">
              <w:rPr>
                <w:highlight w:val="red"/>
              </w:rPr>
              <w:t>Sweden</w:t>
            </w:r>
          </w:p>
        </w:tc>
        <w:tc>
          <w:tcPr>
            <w:tcW w:w="2139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Southern</w:t>
            </w:r>
          </w:p>
          <w:p w:rsidR="00344215" w:rsidRDefault="00344215" w:rsidP="00A12B7E">
            <w:r w:rsidRPr="005E0CDC">
              <w:rPr>
                <w:highlight w:val="green"/>
              </w:rPr>
              <w:t>Greece</w:t>
            </w:r>
          </w:p>
          <w:p w:rsidR="00344215" w:rsidRDefault="00344215" w:rsidP="00A12B7E">
            <w:r w:rsidRPr="009937CA">
              <w:rPr>
                <w:highlight w:val="red"/>
              </w:rPr>
              <w:t>Italy</w:t>
            </w:r>
          </w:p>
          <w:p w:rsidR="00344215" w:rsidRDefault="00344215" w:rsidP="00A12B7E">
            <w:r w:rsidRPr="009937CA">
              <w:rPr>
                <w:highlight w:val="red"/>
              </w:rPr>
              <w:t>Portugal</w:t>
            </w:r>
          </w:p>
          <w:p w:rsidR="00344215" w:rsidRDefault="00344215" w:rsidP="00A12B7E">
            <w:r w:rsidRPr="009937CA">
              <w:rPr>
                <w:highlight w:val="red"/>
              </w:rPr>
              <w:t>Spain</w:t>
            </w:r>
            <w:r>
              <w:t xml:space="preserve"> </w:t>
            </w:r>
          </w:p>
          <w:p w:rsidR="00344215" w:rsidRDefault="00344215" w:rsidP="00A12B7E">
            <w:r w:rsidRPr="009937CA">
              <w:rPr>
                <w:highlight w:val="red"/>
              </w:rPr>
              <w:t>Switzerland</w:t>
            </w:r>
          </w:p>
          <w:p w:rsidR="00344215" w:rsidRDefault="00344215" w:rsidP="00A12B7E"/>
        </w:tc>
        <w:tc>
          <w:tcPr>
            <w:tcW w:w="2409" w:type="dxa"/>
          </w:tcPr>
          <w:p w:rsidR="00344215" w:rsidRDefault="00344215" w:rsidP="00A12B7E"/>
        </w:tc>
      </w:tr>
      <w:tr w:rsidR="00344215" w:rsidTr="00A12B7E">
        <w:tc>
          <w:tcPr>
            <w:tcW w:w="1155" w:type="dxa"/>
          </w:tcPr>
          <w:p w:rsidR="00344215" w:rsidRDefault="00344215" w:rsidP="00A12B7E">
            <w:proofErr w:type="spellStart"/>
            <w:r>
              <w:t>Pitzruzzello</w:t>
            </w:r>
            <w:proofErr w:type="spellEnd"/>
            <w:r>
              <w:t xml:space="preserve"> (1999)</w:t>
            </w:r>
          </w:p>
        </w:tc>
        <w:tc>
          <w:tcPr>
            <w:tcW w:w="1976" w:type="dxa"/>
          </w:tcPr>
          <w:p w:rsidR="00344215" w:rsidRDefault="00344215" w:rsidP="00A12B7E">
            <w:r>
              <w:t>18 countries</w:t>
            </w:r>
          </w:p>
          <w:p w:rsidR="00344215" w:rsidRDefault="00344215" w:rsidP="00A12B7E">
            <w:r>
              <w:t>Cluster analysis of decommodification</w:t>
            </w:r>
          </w:p>
        </w:tc>
        <w:tc>
          <w:tcPr>
            <w:tcW w:w="1504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Liberal</w:t>
            </w:r>
          </w:p>
          <w:p w:rsidR="00344215" w:rsidRDefault="00344215" w:rsidP="00A12B7E">
            <w:r w:rsidRPr="009937CA">
              <w:rPr>
                <w:highlight w:val="red"/>
              </w:rPr>
              <w:t>Canada</w:t>
            </w:r>
          </w:p>
          <w:p w:rsidR="00344215" w:rsidRDefault="00344215" w:rsidP="00A12B7E">
            <w:r w:rsidRPr="009937CA">
              <w:rPr>
                <w:highlight w:val="red"/>
              </w:rPr>
              <w:t>Ireland</w:t>
            </w:r>
          </w:p>
          <w:p w:rsidR="00344215" w:rsidRDefault="00344215" w:rsidP="00A12B7E">
            <w:r w:rsidRPr="009937CA">
              <w:rPr>
                <w:highlight w:val="red"/>
              </w:rPr>
              <w:t>UK</w:t>
            </w:r>
          </w:p>
          <w:p w:rsidR="00344215" w:rsidRDefault="00344215" w:rsidP="00A12B7E">
            <w:r w:rsidRPr="009937CA">
              <w:rPr>
                <w:highlight w:val="red"/>
              </w:rPr>
              <w:t>USA</w:t>
            </w:r>
          </w:p>
        </w:tc>
        <w:tc>
          <w:tcPr>
            <w:tcW w:w="1597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Christian Democrat</w:t>
            </w:r>
          </w:p>
          <w:p w:rsidR="00344215" w:rsidRDefault="00344215" w:rsidP="00A12B7E">
            <w:r w:rsidRPr="009937CA">
              <w:rPr>
                <w:highlight w:val="red"/>
              </w:rPr>
              <w:t>Belgium</w:t>
            </w:r>
          </w:p>
          <w:p w:rsidR="00344215" w:rsidRDefault="00344215" w:rsidP="00A12B7E">
            <w:r w:rsidRPr="009937CA">
              <w:rPr>
                <w:highlight w:val="red"/>
              </w:rPr>
              <w:t>Netherlands</w:t>
            </w:r>
          </w:p>
          <w:p w:rsidR="00344215" w:rsidRDefault="00344215" w:rsidP="00A12B7E">
            <w:r w:rsidRPr="009937CA">
              <w:rPr>
                <w:highlight w:val="green"/>
              </w:rPr>
              <w:t>Germany</w:t>
            </w:r>
          </w:p>
          <w:p w:rsidR="00344215" w:rsidRDefault="00344215" w:rsidP="00A12B7E">
            <w:r>
              <w:t>France</w:t>
            </w:r>
          </w:p>
          <w:p w:rsidR="00344215" w:rsidRDefault="00344215" w:rsidP="00A12B7E">
            <w:r w:rsidRPr="009937CA">
              <w:rPr>
                <w:highlight w:val="red"/>
              </w:rPr>
              <w:t>Italy</w:t>
            </w:r>
          </w:p>
          <w:p w:rsidR="00344215" w:rsidRDefault="00344215" w:rsidP="00A12B7E">
            <w:r w:rsidRPr="009937CA">
              <w:rPr>
                <w:highlight w:val="red"/>
              </w:rPr>
              <w:t>Switzerland</w:t>
            </w:r>
          </w:p>
        </w:tc>
        <w:tc>
          <w:tcPr>
            <w:tcW w:w="1689" w:type="dxa"/>
          </w:tcPr>
          <w:p w:rsidR="00344215" w:rsidRPr="004A39E2" w:rsidRDefault="00344215" w:rsidP="00A12B7E">
            <w:pPr>
              <w:rPr>
                <w:b/>
              </w:rPr>
            </w:pPr>
            <w:r w:rsidRPr="004A39E2">
              <w:rPr>
                <w:b/>
              </w:rPr>
              <w:t>Social democratic</w:t>
            </w:r>
          </w:p>
          <w:p w:rsidR="00344215" w:rsidRPr="004A39E2" w:rsidRDefault="00344215" w:rsidP="00A12B7E">
            <w:r w:rsidRPr="004A39E2">
              <w:rPr>
                <w:highlight w:val="red"/>
              </w:rPr>
              <w:t>Belgium</w:t>
            </w:r>
          </w:p>
          <w:p w:rsidR="00344215" w:rsidRPr="004A39E2" w:rsidRDefault="00344215" w:rsidP="00A12B7E">
            <w:pPr>
              <w:rPr>
                <w:highlight w:val="green"/>
              </w:rPr>
            </w:pPr>
            <w:r w:rsidRPr="004A39E2">
              <w:rPr>
                <w:highlight w:val="green"/>
              </w:rPr>
              <w:t>Denmark</w:t>
            </w:r>
          </w:p>
          <w:p w:rsidR="00344215" w:rsidRPr="004A39E2" w:rsidRDefault="00344215" w:rsidP="00A12B7E">
            <w:pPr>
              <w:rPr>
                <w:highlight w:val="green"/>
              </w:rPr>
            </w:pPr>
            <w:r w:rsidRPr="004A39E2">
              <w:rPr>
                <w:highlight w:val="green"/>
              </w:rPr>
              <w:t>Norway</w:t>
            </w:r>
          </w:p>
          <w:p w:rsidR="00344215" w:rsidRPr="009937CA" w:rsidRDefault="00344215" w:rsidP="00A12B7E">
            <w:pPr>
              <w:rPr>
                <w:highlight w:val="red"/>
              </w:rPr>
            </w:pPr>
            <w:r w:rsidRPr="004A39E2">
              <w:rPr>
                <w:highlight w:val="green"/>
              </w:rPr>
              <w:t>Sweden</w:t>
            </w:r>
          </w:p>
        </w:tc>
        <w:tc>
          <w:tcPr>
            <w:tcW w:w="2139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Conservative-</w:t>
            </w:r>
            <w:proofErr w:type="spellStart"/>
            <w:r w:rsidRPr="006D7DA1">
              <w:rPr>
                <w:b/>
              </w:rPr>
              <w:t>Bismarckian</w:t>
            </w:r>
            <w:proofErr w:type="spellEnd"/>
          </w:p>
          <w:p w:rsidR="00344215" w:rsidRDefault="00344215" w:rsidP="00A12B7E">
            <w:r w:rsidRPr="005E0CDC">
              <w:rPr>
                <w:highlight w:val="green"/>
              </w:rPr>
              <w:t>Austria</w:t>
            </w:r>
          </w:p>
          <w:p w:rsidR="00344215" w:rsidRDefault="00344215" w:rsidP="00A12B7E">
            <w:r w:rsidRPr="005E0CDC">
              <w:rPr>
                <w:highlight w:val="green"/>
              </w:rPr>
              <w:t>Finland</w:t>
            </w:r>
          </w:p>
          <w:p w:rsidR="00344215" w:rsidRDefault="00344215" w:rsidP="00A12B7E">
            <w:r>
              <w:t>France</w:t>
            </w:r>
          </w:p>
          <w:p w:rsidR="00344215" w:rsidRDefault="00344215" w:rsidP="00A12B7E">
            <w:r w:rsidRPr="009937CA">
              <w:rPr>
                <w:highlight w:val="red"/>
              </w:rPr>
              <w:t>Italy</w:t>
            </w:r>
          </w:p>
          <w:p w:rsidR="00344215" w:rsidRDefault="00344215" w:rsidP="00A12B7E">
            <w:r w:rsidRPr="005E0CDC">
              <w:rPr>
                <w:highlight w:val="green"/>
              </w:rPr>
              <w:t>Japan</w:t>
            </w:r>
          </w:p>
        </w:tc>
        <w:tc>
          <w:tcPr>
            <w:tcW w:w="2409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Radical</w:t>
            </w:r>
          </w:p>
          <w:p w:rsidR="00344215" w:rsidRDefault="00344215" w:rsidP="00A12B7E">
            <w:r w:rsidRPr="005E0CDC">
              <w:rPr>
                <w:highlight w:val="green"/>
              </w:rPr>
              <w:t>Australia</w:t>
            </w:r>
          </w:p>
          <w:p w:rsidR="00344215" w:rsidRDefault="00344215" w:rsidP="00A12B7E">
            <w:r w:rsidRPr="005E0CDC">
              <w:rPr>
                <w:highlight w:val="green"/>
              </w:rPr>
              <w:t>NZ</w:t>
            </w:r>
          </w:p>
        </w:tc>
      </w:tr>
      <w:tr w:rsidR="00344215" w:rsidTr="00A12B7E">
        <w:tc>
          <w:tcPr>
            <w:tcW w:w="1155" w:type="dxa"/>
          </w:tcPr>
          <w:p w:rsidR="00344215" w:rsidRDefault="00344215" w:rsidP="00A12B7E">
            <w:proofErr w:type="spellStart"/>
            <w:r>
              <w:t>Bambra</w:t>
            </w:r>
            <w:proofErr w:type="spellEnd"/>
            <w:r>
              <w:t xml:space="preserve"> (2005)</w:t>
            </w:r>
          </w:p>
        </w:tc>
        <w:tc>
          <w:tcPr>
            <w:tcW w:w="1976" w:type="dxa"/>
          </w:tcPr>
          <w:p w:rsidR="00344215" w:rsidRDefault="00344215" w:rsidP="00A12B7E">
            <w:r>
              <w:t>18 countries</w:t>
            </w:r>
          </w:p>
          <w:p w:rsidR="00344215" w:rsidRDefault="00344215" w:rsidP="00A12B7E">
            <w:r>
              <w:t>Healthcare services and decommodification</w:t>
            </w:r>
          </w:p>
        </w:tc>
        <w:tc>
          <w:tcPr>
            <w:tcW w:w="1504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Liberal</w:t>
            </w:r>
          </w:p>
          <w:p w:rsidR="00344215" w:rsidRDefault="00344215" w:rsidP="00A12B7E">
            <w:r w:rsidRPr="005E0CDC">
              <w:rPr>
                <w:highlight w:val="green"/>
              </w:rPr>
              <w:t>Australia</w:t>
            </w:r>
          </w:p>
          <w:p w:rsidR="00344215" w:rsidRDefault="00344215" w:rsidP="00A12B7E">
            <w:r w:rsidRPr="005E0CDC">
              <w:rPr>
                <w:highlight w:val="green"/>
              </w:rPr>
              <w:t>Japan</w:t>
            </w:r>
          </w:p>
          <w:p w:rsidR="00344215" w:rsidRDefault="00344215" w:rsidP="00A12B7E">
            <w:r w:rsidRPr="009937CA">
              <w:rPr>
                <w:highlight w:val="red"/>
              </w:rPr>
              <w:t>USA</w:t>
            </w:r>
          </w:p>
        </w:tc>
        <w:tc>
          <w:tcPr>
            <w:tcW w:w="1597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Conservative</w:t>
            </w:r>
          </w:p>
          <w:p w:rsidR="00344215" w:rsidRDefault="00344215" w:rsidP="00A12B7E">
            <w:r w:rsidRPr="005E0CDC">
              <w:rPr>
                <w:highlight w:val="green"/>
              </w:rPr>
              <w:t>Austria</w:t>
            </w:r>
          </w:p>
          <w:p w:rsidR="00344215" w:rsidRDefault="00344215" w:rsidP="00A12B7E">
            <w:r w:rsidRPr="009937CA">
              <w:rPr>
                <w:highlight w:val="red"/>
              </w:rPr>
              <w:t>Belgium</w:t>
            </w:r>
          </w:p>
          <w:p w:rsidR="00344215" w:rsidRDefault="00344215" w:rsidP="00A12B7E">
            <w:r w:rsidRPr="009937CA">
              <w:rPr>
                <w:highlight w:val="red"/>
              </w:rPr>
              <w:t>Canada</w:t>
            </w:r>
          </w:p>
          <w:p w:rsidR="00344215" w:rsidRDefault="00344215" w:rsidP="00A12B7E">
            <w:r w:rsidRPr="005E0CDC">
              <w:rPr>
                <w:highlight w:val="green"/>
              </w:rPr>
              <w:t>Denmark</w:t>
            </w:r>
          </w:p>
          <w:p w:rsidR="00344215" w:rsidRDefault="00344215" w:rsidP="00A12B7E">
            <w:r>
              <w:t>France</w:t>
            </w:r>
          </w:p>
          <w:p w:rsidR="00344215" w:rsidRDefault="00344215" w:rsidP="00A12B7E">
            <w:r w:rsidRPr="009937CA">
              <w:rPr>
                <w:highlight w:val="red"/>
              </w:rPr>
              <w:t>Italy</w:t>
            </w:r>
          </w:p>
        </w:tc>
        <w:tc>
          <w:tcPr>
            <w:tcW w:w="1689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Social Democratic</w:t>
            </w:r>
          </w:p>
          <w:p w:rsidR="00344215" w:rsidRDefault="00344215" w:rsidP="00A12B7E">
            <w:r w:rsidRPr="005E0CDC">
              <w:rPr>
                <w:highlight w:val="green"/>
              </w:rPr>
              <w:t>Finland</w:t>
            </w:r>
          </w:p>
          <w:p w:rsidR="00344215" w:rsidRDefault="00344215" w:rsidP="00A12B7E">
            <w:r w:rsidRPr="005E0CDC">
              <w:rPr>
                <w:highlight w:val="green"/>
              </w:rPr>
              <w:t>Norway</w:t>
            </w:r>
          </w:p>
          <w:p w:rsidR="00344215" w:rsidRDefault="00344215" w:rsidP="00A12B7E">
            <w:r w:rsidRPr="009937CA">
              <w:rPr>
                <w:highlight w:val="red"/>
              </w:rPr>
              <w:t>Sweden</w:t>
            </w:r>
          </w:p>
        </w:tc>
        <w:tc>
          <w:tcPr>
            <w:tcW w:w="2139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Conservative subgroup</w:t>
            </w:r>
          </w:p>
          <w:p w:rsidR="00344215" w:rsidRDefault="00344215" w:rsidP="00A12B7E">
            <w:r w:rsidRPr="009937CA">
              <w:rPr>
                <w:highlight w:val="green"/>
              </w:rPr>
              <w:t>Germany</w:t>
            </w:r>
          </w:p>
          <w:p w:rsidR="00344215" w:rsidRDefault="00344215" w:rsidP="00A12B7E">
            <w:r w:rsidRPr="009937CA">
              <w:rPr>
                <w:highlight w:val="red"/>
              </w:rPr>
              <w:t>Switzerland</w:t>
            </w:r>
          </w:p>
          <w:p w:rsidR="00344215" w:rsidRDefault="00344215" w:rsidP="00A12B7E">
            <w:r w:rsidRPr="009937CA">
              <w:rPr>
                <w:highlight w:val="red"/>
              </w:rPr>
              <w:t>Netherlands</w:t>
            </w:r>
          </w:p>
        </w:tc>
        <w:tc>
          <w:tcPr>
            <w:tcW w:w="2409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Liberal subgroup</w:t>
            </w:r>
          </w:p>
          <w:p w:rsidR="00344215" w:rsidRDefault="00344215" w:rsidP="00A12B7E">
            <w:r w:rsidRPr="009937CA">
              <w:rPr>
                <w:highlight w:val="red"/>
              </w:rPr>
              <w:t>Ireland</w:t>
            </w:r>
          </w:p>
          <w:p w:rsidR="00344215" w:rsidRDefault="00344215" w:rsidP="00A12B7E">
            <w:r w:rsidRPr="009937CA">
              <w:rPr>
                <w:highlight w:val="red"/>
              </w:rPr>
              <w:t>UK</w:t>
            </w:r>
          </w:p>
          <w:p w:rsidR="00344215" w:rsidRDefault="00344215" w:rsidP="00A12B7E">
            <w:r w:rsidRPr="005E0CDC">
              <w:rPr>
                <w:highlight w:val="green"/>
              </w:rPr>
              <w:t>NZ</w:t>
            </w:r>
          </w:p>
        </w:tc>
      </w:tr>
      <w:tr w:rsidR="00344215" w:rsidTr="00A12B7E">
        <w:tc>
          <w:tcPr>
            <w:tcW w:w="1155" w:type="dxa"/>
          </w:tcPr>
          <w:p w:rsidR="00344215" w:rsidRDefault="00344215" w:rsidP="00A12B7E">
            <w:proofErr w:type="spellStart"/>
            <w:r>
              <w:t>Bambra</w:t>
            </w:r>
            <w:proofErr w:type="spellEnd"/>
            <w:r>
              <w:t xml:space="preserve"> (2007)</w:t>
            </w:r>
          </w:p>
        </w:tc>
        <w:tc>
          <w:tcPr>
            <w:tcW w:w="1976" w:type="dxa"/>
          </w:tcPr>
          <w:p w:rsidR="00344215" w:rsidRDefault="00344215" w:rsidP="00A12B7E">
            <w:proofErr w:type="spellStart"/>
            <w:r>
              <w:t>Defamilisation</w:t>
            </w:r>
            <w:proofErr w:type="spellEnd"/>
            <w:r>
              <w:t xml:space="preserve"> and welfare regimes – cluster analysis</w:t>
            </w:r>
          </w:p>
        </w:tc>
        <w:tc>
          <w:tcPr>
            <w:tcW w:w="1504" w:type="dxa"/>
          </w:tcPr>
          <w:p w:rsidR="00344215" w:rsidRDefault="00344215" w:rsidP="00A12B7E">
            <w:r w:rsidRPr="005E0CDC">
              <w:rPr>
                <w:highlight w:val="green"/>
              </w:rPr>
              <w:t>Australia</w:t>
            </w:r>
          </w:p>
          <w:p w:rsidR="00344215" w:rsidRPr="005845A9" w:rsidRDefault="00344215" w:rsidP="00A12B7E">
            <w:r w:rsidRPr="009937CA">
              <w:rPr>
                <w:highlight w:val="red"/>
              </w:rPr>
              <w:t>USA</w:t>
            </w:r>
          </w:p>
        </w:tc>
        <w:tc>
          <w:tcPr>
            <w:tcW w:w="1597" w:type="dxa"/>
          </w:tcPr>
          <w:p w:rsidR="00344215" w:rsidRDefault="00344215" w:rsidP="00A12B7E">
            <w:r w:rsidRPr="009937CA">
              <w:rPr>
                <w:highlight w:val="red"/>
              </w:rPr>
              <w:t>Canada</w:t>
            </w:r>
          </w:p>
          <w:p w:rsidR="00344215" w:rsidRDefault="00344215" w:rsidP="00A12B7E">
            <w:r w:rsidRPr="005E0CDC">
              <w:rPr>
                <w:highlight w:val="green"/>
              </w:rPr>
              <w:t>Finland</w:t>
            </w:r>
          </w:p>
          <w:p w:rsidR="00344215" w:rsidRPr="005845A9" w:rsidRDefault="00344215" w:rsidP="00A12B7E">
            <w:r w:rsidRPr="009937CA">
              <w:rPr>
                <w:highlight w:val="red"/>
              </w:rPr>
              <w:t>UK</w:t>
            </w:r>
          </w:p>
        </w:tc>
        <w:tc>
          <w:tcPr>
            <w:tcW w:w="1689" w:type="dxa"/>
          </w:tcPr>
          <w:p w:rsidR="00344215" w:rsidRDefault="00344215" w:rsidP="00A12B7E">
            <w:r w:rsidRPr="005E0CDC">
              <w:rPr>
                <w:highlight w:val="green"/>
              </w:rPr>
              <w:t>Norway</w:t>
            </w:r>
          </w:p>
          <w:p w:rsidR="00344215" w:rsidRPr="005845A9" w:rsidRDefault="00344215" w:rsidP="00A12B7E">
            <w:r w:rsidRPr="009937CA">
              <w:rPr>
                <w:highlight w:val="red"/>
              </w:rPr>
              <w:t>Sweden</w:t>
            </w:r>
          </w:p>
        </w:tc>
        <w:tc>
          <w:tcPr>
            <w:tcW w:w="2139" w:type="dxa"/>
          </w:tcPr>
          <w:p w:rsidR="00344215" w:rsidRDefault="00344215" w:rsidP="00A12B7E">
            <w:r w:rsidRPr="005E0CDC">
              <w:rPr>
                <w:highlight w:val="green"/>
              </w:rPr>
              <w:t>Austria</w:t>
            </w:r>
          </w:p>
          <w:p w:rsidR="00344215" w:rsidRDefault="00344215" w:rsidP="00A12B7E">
            <w:r w:rsidRPr="009937CA">
              <w:rPr>
                <w:highlight w:val="red"/>
              </w:rPr>
              <w:t>Belgium</w:t>
            </w:r>
          </w:p>
          <w:p w:rsidR="00344215" w:rsidRDefault="00344215" w:rsidP="00A12B7E">
            <w:r>
              <w:t>France</w:t>
            </w:r>
          </w:p>
          <w:p w:rsidR="00344215" w:rsidRDefault="00344215" w:rsidP="00A12B7E">
            <w:r w:rsidRPr="009937CA">
              <w:rPr>
                <w:highlight w:val="green"/>
              </w:rPr>
              <w:t>Germany</w:t>
            </w:r>
          </w:p>
          <w:p w:rsidR="00344215" w:rsidRDefault="00344215" w:rsidP="00A12B7E">
            <w:r w:rsidRPr="009937CA">
              <w:rPr>
                <w:highlight w:val="red"/>
              </w:rPr>
              <w:lastRenderedPageBreak/>
              <w:t>Netherlands</w:t>
            </w:r>
          </w:p>
          <w:p w:rsidR="00344215" w:rsidRDefault="00344215" w:rsidP="00A12B7E">
            <w:r w:rsidRPr="005E0CDC">
              <w:rPr>
                <w:highlight w:val="green"/>
              </w:rPr>
              <w:t>NZ</w:t>
            </w:r>
          </w:p>
          <w:p w:rsidR="00344215" w:rsidRDefault="00344215" w:rsidP="00A12B7E">
            <w:r w:rsidRPr="009937CA">
              <w:rPr>
                <w:highlight w:val="red"/>
              </w:rPr>
              <w:t>Portugal</w:t>
            </w:r>
          </w:p>
          <w:p w:rsidR="00344215" w:rsidRPr="006D7DA1" w:rsidRDefault="00344215" w:rsidP="00A12B7E">
            <w:pPr>
              <w:rPr>
                <w:b/>
              </w:rPr>
            </w:pPr>
            <w:r w:rsidRPr="009937CA">
              <w:rPr>
                <w:highlight w:val="red"/>
              </w:rPr>
              <w:t>Switzerland</w:t>
            </w:r>
          </w:p>
        </w:tc>
        <w:tc>
          <w:tcPr>
            <w:tcW w:w="2409" w:type="dxa"/>
          </w:tcPr>
          <w:p w:rsidR="00344215" w:rsidRDefault="00344215" w:rsidP="00A12B7E">
            <w:r w:rsidRPr="009937CA">
              <w:rPr>
                <w:highlight w:val="red"/>
              </w:rPr>
              <w:lastRenderedPageBreak/>
              <w:t>Italy</w:t>
            </w:r>
          </w:p>
          <w:p w:rsidR="00344215" w:rsidRDefault="00344215" w:rsidP="00A12B7E">
            <w:r w:rsidRPr="005E0CDC">
              <w:rPr>
                <w:highlight w:val="green"/>
              </w:rPr>
              <w:t>Japan</w:t>
            </w:r>
          </w:p>
          <w:p w:rsidR="00344215" w:rsidRDefault="00344215" w:rsidP="00A12B7E"/>
          <w:p w:rsidR="00344215" w:rsidRDefault="00344215" w:rsidP="00A12B7E">
            <w:r>
              <w:t>Unclear</w:t>
            </w:r>
          </w:p>
          <w:p w:rsidR="00344215" w:rsidRDefault="00344215" w:rsidP="00A12B7E">
            <w:r w:rsidRPr="005E0CDC">
              <w:rPr>
                <w:highlight w:val="green"/>
              </w:rPr>
              <w:lastRenderedPageBreak/>
              <w:t>Denmark</w:t>
            </w:r>
          </w:p>
          <w:p w:rsidR="00344215" w:rsidRDefault="00344215" w:rsidP="00A12B7E">
            <w:r w:rsidRPr="009937CA">
              <w:rPr>
                <w:highlight w:val="red"/>
              </w:rPr>
              <w:t>Ireland</w:t>
            </w:r>
          </w:p>
          <w:p w:rsidR="00344215" w:rsidRDefault="00344215" w:rsidP="00A12B7E">
            <w:r w:rsidRPr="005E0CDC">
              <w:rPr>
                <w:highlight w:val="green"/>
              </w:rPr>
              <w:t>Greece</w:t>
            </w:r>
          </w:p>
          <w:p w:rsidR="00344215" w:rsidRPr="005845A9" w:rsidRDefault="00344215" w:rsidP="00A12B7E">
            <w:r w:rsidRPr="009937CA">
              <w:rPr>
                <w:highlight w:val="red"/>
              </w:rPr>
              <w:t>Spain</w:t>
            </w:r>
          </w:p>
        </w:tc>
      </w:tr>
      <w:tr w:rsidR="00344215" w:rsidRPr="007A6380" w:rsidTr="00A12B7E">
        <w:tc>
          <w:tcPr>
            <w:tcW w:w="1155" w:type="dxa"/>
          </w:tcPr>
          <w:p w:rsidR="00344215" w:rsidRDefault="00344215" w:rsidP="00A12B7E">
            <w:r>
              <w:t xml:space="preserve">Castles and </w:t>
            </w:r>
            <w:proofErr w:type="spellStart"/>
            <w:r>
              <w:t>Obinger</w:t>
            </w:r>
            <w:proofErr w:type="spellEnd"/>
            <w:r>
              <w:t xml:space="preserve"> (2008)</w:t>
            </w:r>
          </w:p>
        </w:tc>
        <w:tc>
          <w:tcPr>
            <w:tcW w:w="1976" w:type="dxa"/>
          </w:tcPr>
          <w:p w:rsidR="00344215" w:rsidRDefault="00344215" w:rsidP="00A12B7E">
            <w:r>
              <w:t>20 countries, cluster analysis – k=5 version</w:t>
            </w:r>
          </w:p>
        </w:tc>
        <w:tc>
          <w:tcPr>
            <w:tcW w:w="1504" w:type="dxa"/>
          </w:tcPr>
          <w:p w:rsidR="00344215" w:rsidRPr="007A6380" w:rsidRDefault="00344215" w:rsidP="00A12B7E">
            <w:pPr>
              <w:rPr>
                <w:b/>
              </w:rPr>
            </w:pPr>
            <w:r w:rsidRPr="007A6380">
              <w:rPr>
                <w:b/>
              </w:rPr>
              <w:t xml:space="preserve">English </w:t>
            </w:r>
          </w:p>
          <w:p w:rsidR="00344215" w:rsidRPr="007A6380" w:rsidRDefault="00344215" w:rsidP="00A12B7E">
            <w:pPr>
              <w:rPr>
                <w:b/>
              </w:rPr>
            </w:pPr>
            <w:r w:rsidRPr="007A6380">
              <w:rPr>
                <w:b/>
              </w:rPr>
              <w:t>Speaking</w:t>
            </w:r>
          </w:p>
          <w:p w:rsidR="00344215" w:rsidRDefault="00344215" w:rsidP="00A12B7E">
            <w:r w:rsidRPr="007A6380">
              <w:rPr>
                <w:highlight w:val="red"/>
              </w:rPr>
              <w:t>Canada</w:t>
            </w:r>
          </w:p>
          <w:p w:rsidR="00344215" w:rsidRDefault="00344215" w:rsidP="00A12B7E">
            <w:r w:rsidRPr="007A6380">
              <w:rPr>
                <w:highlight w:val="red"/>
              </w:rPr>
              <w:t>UK</w:t>
            </w:r>
            <w:r>
              <w:t xml:space="preserve"> </w:t>
            </w:r>
          </w:p>
          <w:p w:rsidR="00344215" w:rsidRDefault="00344215" w:rsidP="00A12B7E">
            <w:r w:rsidRPr="00554C11">
              <w:rPr>
                <w:highlight w:val="green"/>
              </w:rPr>
              <w:t>Australia</w:t>
            </w:r>
          </w:p>
          <w:p w:rsidR="00344215" w:rsidRPr="007A6380" w:rsidRDefault="00344215" w:rsidP="00A12B7E">
            <w:pPr>
              <w:rPr>
                <w:highlight w:val="red"/>
              </w:rPr>
            </w:pPr>
            <w:r w:rsidRPr="007A6380">
              <w:rPr>
                <w:highlight w:val="red"/>
              </w:rPr>
              <w:t>USA</w:t>
            </w:r>
          </w:p>
          <w:p w:rsidR="00344215" w:rsidRPr="007A6380" w:rsidRDefault="00344215" w:rsidP="00A12B7E">
            <w:r w:rsidRPr="007A6380">
              <w:rPr>
                <w:highlight w:val="red"/>
              </w:rPr>
              <w:t>Ireland</w:t>
            </w:r>
          </w:p>
        </w:tc>
        <w:tc>
          <w:tcPr>
            <w:tcW w:w="1597" w:type="dxa"/>
          </w:tcPr>
          <w:p w:rsidR="00344215" w:rsidRPr="007A6380" w:rsidRDefault="00344215" w:rsidP="00A12B7E">
            <w:pPr>
              <w:rPr>
                <w:b/>
              </w:rPr>
            </w:pPr>
            <w:r w:rsidRPr="007A6380">
              <w:rPr>
                <w:b/>
              </w:rPr>
              <w:t>Continental (North)</w:t>
            </w:r>
          </w:p>
          <w:p w:rsidR="00344215" w:rsidRPr="00554C11" w:rsidRDefault="00344215" w:rsidP="00A12B7E">
            <w:pPr>
              <w:rPr>
                <w:highlight w:val="green"/>
              </w:rPr>
            </w:pPr>
            <w:r w:rsidRPr="00554C11">
              <w:rPr>
                <w:highlight w:val="green"/>
              </w:rPr>
              <w:t>Austria</w:t>
            </w:r>
          </w:p>
          <w:p w:rsidR="00344215" w:rsidRDefault="00344215" w:rsidP="00A12B7E">
            <w:r w:rsidRPr="00554C11">
              <w:rPr>
                <w:highlight w:val="green"/>
              </w:rPr>
              <w:t>Germany</w:t>
            </w:r>
          </w:p>
          <w:p w:rsidR="00344215" w:rsidRDefault="00344215" w:rsidP="00A12B7E">
            <w:r w:rsidRPr="007A6380">
              <w:rPr>
                <w:highlight w:val="red"/>
              </w:rPr>
              <w:t>Belgium</w:t>
            </w:r>
          </w:p>
          <w:p w:rsidR="00344215" w:rsidRDefault="00344215" w:rsidP="00A12B7E">
            <w:r w:rsidRPr="00554C11">
              <w:rPr>
                <w:highlight w:val="green"/>
              </w:rPr>
              <w:t>Finland</w:t>
            </w:r>
          </w:p>
          <w:p w:rsidR="00344215" w:rsidRDefault="00344215" w:rsidP="00A12B7E">
            <w:r>
              <w:t>France</w:t>
            </w:r>
          </w:p>
          <w:p w:rsidR="00344215" w:rsidRDefault="00344215" w:rsidP="00A12B7E">
            <w:r w:rsidRPr="007A6380">
              <w:rPr>
                <w:highlight w:val="red"/>
              </w:rPr>
              <w:t>Netherlands</w:t>
            </w:r>
          </w:p>
          <w:p w:rsidR="00344215" w:rsidRPr="007A6380" w:rsidRDefault="00344215" w:rsidP="00A12B7E">
            <w:r w:rsidRPr="00554C11">
              <w:rPr>
                <w:highlight w:val="red"/>
              </w:rPr>
              <w:t>Portugal</w:t>
            </w:r>
          </w:p>
        </w:tc>
        <w:tc>
          <w:tcPr>
            <w:tcW w:w="1689" w:type="dxa"/>
          </w:tcPr>
          <w:p w:rsidR="00344215" w:rsidRPr="007A6380" w:rsidRDefault="00344215" w:rsidP="00A12B7E">
            <w:pPr>
              <w:rPr>
                <w:b/>
              </w:rPr>
            </w:pPr>
            <w:r w:rsidRPr="007A6380">
              <w:rPr>
                <w:b/>
              </w:rPr>
              <w:t>Scandinavian</w:t>
            </w:r>
          </w:p>
          <w:p w:rsidR="00344215" w:rsidRDefault="00344215" w:rsidP="00A12B7E">
            <w:r w:rsidRPr="007A6380">
              <w:rPr>
                <w:highlight w:val="red"/>
              </w:rPr>
              <w:t>Sweden</w:t>
            </w:r>
          </w:p>
          <w:p w:rsidR="00344215" w:rsidRPr="00554C11" w:rsidRDefault="00344215" w:rsidP="00A12B7E">
            <w:pPr>
              <w:rPr>
                <w:highlight w:val="green"/>
              </w:rPr>
            </w:pPr>
            <w:r w:rsidRPr="00554C11">
              <w:rPr>
                <w:highlight w:val="green"/>
              </w:rPr>
              <w:t>Denmark</w:t>
            </w:r>
          </w:p>
          <w:p w:rsidR="00344215" w:rsidRPr="00554C11" w:rsidRDefault="00344215" w:rsidP="00A12B7E">
            <w:pPr>
              <w:rPr>
                <w:highlight w:val="green"/>
              </w:rPr>
            </w:pPr>
            <w:r w:rsidRPr="00554C11">
              <w:rPr>
                <w:highlight w:val="green"/>
              </w:rPr>
              <w:t>Finland</w:t>
            </w:r>
          </w:p>
          <w:p w:rsidR="00344215" w:rsidRPr="007A6380" w:rsidRDefault="00344215" w:rsidP="00A12B7E">
            <w:r w:rsidRPr="00554C11">
              <w:rPr>
                <w:highlight w:val="green"/>
              </w:rPr>
              <w:t>Norway</w:t>
            </w:r>
          </w:p>
        </w:tc>
        <w:tc>
          <w:tcPr>
            <w:tcW w:w="2139" w:type="dxa"/>
          </w:tcPr>
          <w:p w:rsidR="00344215" w:rsidRPr="007A6380" w:rsidRDefault="00344215" w:rsidP="00A12B7E">
            <w:pPr>
              <w:rPr>
                <w:b/>
              </w:rPr>
            </w:pPr>
            <w:r w:rsidRPr="007A6380">
              <w:rPr>
                <w:b/>
              </w:rPr>
              <w:t>Continental (South)</w:t>
            </w:r>
          </w:p>
          <w:p w:rsidR="00344215" w:rsidRPr="007A6380" w:rsidRDefault="00344215" w:rsidP="00A12B7E">
            <w:pPr>
              <w:rPr>
                <w:highlight w:val="red"/>
              </w:rPr>
            </w:pPr>
            <w:r w:rsidRPr="007A6380">
              <w:rPr>
                <w:highlight w:val="red"/>
              </w:rPr>
              <w:t>Italy</w:t>
            </w:r>
          </w:p>
          <w:p w:rsidR="00344215" w:rsidRDefault="00344215" w:rsidP="00A12B7E">
            <w:r w:rsidRPr="007A6380">
              <w:rPr>
                <w:highlight w:val="red"/>
              </w:rPr>
              <w:t>Spain</w:t>
            </w:r>
          </w:p>
          <w:p w:rsidR="00344215" w:rsidRDefault="00344215" w:rsidP="00A12B7E">
            <w:r w:rsidRPr="00554C11">
              <w:rPr>
                <w:highlight w:val="green"/>
              </w:rPr>
              <w:t>Greece</w:t>
            </w:r>
          </w:p>
          <w:p w:rsidR="00344215" w:rsidRPr="007A6380" w:rsidRDefault="00344215" w:rsidP="00A12B7E"/>
        </w:tc>
        <w:tc>
          <w:tcPr>
            <w:tcW w:w="2409" w:type="dxa"/>
          </w:tcPr>
          <w:p w:rsidR="00344215" w:rsidRPr="007A6380" w:rsidRDefault="00344215" w:rsidP="00A12B7E">
            <w:pPr>
              <w:rPr>
                <w:b/>
              </w:rPr>
            </w:pPr>
            <w:r w:rsidRPr="007A6380">
              <w:rPr>
                <w:b/>
              </w:rPr>
              <w:t>English ‘stepchildren’</w:t>
            </w:r>
          </w:p>
          <w:p w:rsidR="00344215" w:rsidRDefault="00344215" w:rsidP="00A12B7E">
            <w:r w:rsidRPr="00554C11">
              <w:rPr>
                <w:highlight w:val="green"/>
              </w:rPr>
              <w:t>Japan</w:t>
            </w:r>
          </w:p>
          <w:p w:rsidR="00344215" w:rsidRPr="007A6380" w:rsidRDefault="00344215" w:rsidP="00A12B7E">
            <w:r w:rsidRPr="007A6380">
              <w:rPr>
                <w:highlight w:val="red"/>
              </w:rPr>
              <w:t>Switzerland</w:t>
            </w:r>
          </w:p>
        </w:tc>
      </w:tr>
      <w:tr w:rsidR="00344215" w:rsidRPr="007A6380" w:rsidTr="00A12B7E">
        <w:tc>
          <w:tcPr>
            <w:tcW w:w="1155" w:type="dxa"/>
          </w:tcPr>
          <w:p w:rsidR="00344215" w:rsidRDefault="00344215" w:rsidP="00A12B7E">
            <w:r>
              <w:t xml:space="preserve">Castles and </w:t>
            </w:r>
            <w:proofErr w:type="spellStart"/>
            <w:r>
              <w:t>Obinger</w:t>
            </w:r>
            <w:proofErr w:type="spellEnd"/>
            <w:r>
              <w:t xml:space="preserve"> (2008)</w:t>
            </w:r>
          </w:p>
        </w:tc>
        <w:tc>
          <w:tcPr>
            <w:tcW w:w="1976" w:type="dxa"/>
          </w:tcPr>
          <w:p w:rsidR="00344215" w:rsidRDefault="00344215" w:rsidP="00A12B7E">
            <w:r>
              <w:t>20 countries, cluster analysis – k=3 version</w:t>
            </w:r>
          </w:p>
        </w:tc>
        <w:tc>
          <w:tcPr>
            <w:tcW w:w="1504" w:type="dxa"/>
          </w:tcPr>
          <w:p w:rsidR="00344215" w:rsidRDefault="00344215" w:rsidP="00A12B7E">
            <w:pPr>
              <w:rPr>
                <w:b/>
              </w:rPr>
            </w:pPr>
            <w:r>
              <w:rPr>
                <w:b/>
              </w:rPr>
              <w:t>English (liberal)</w:t>
            </w:r>
          </w:p>
          <w:p w:rsidR="00344215" w:rsidRDefault="00344215" w:rsidP="00A12B7E">
            <w:r w:rsidRPr="007A6380">
              <w:rPr>
                <w:highlight w:val="red"/>
              </w:rPr>
              <w:t>Canada</w:t>
            </w:r>
          </w:p>
          <w:p w:rsidR="00344215" w:rsidRDefault="00344215" w:rsidP="00A12B7E">
            <w:r w:rsidRPr="007A6380">
              <w:rPr>
                <w:highlight w:val="red"/>
              </w:rPr>
              <w:t>UK</w:t>
            </w:r>
            <w:r>
              <w:t xml:space="preserve"> </w:t>
            </w:r>
          </w:p>
          <w:p w:rsidR="00344215" w:rsidRDefault="00344215" w:rsidP="00A12B7E">
            <w:r w:rsidRPr="00554C11">
              <w:rPr>
                <w:highlight w:val="green"/>
              </w:rPr>
              <w:t>Australia</w:t>
            </w:r>
          </w:p>
          <w:p w:rsidR="00344215" w:rsidRPr="007A6380" w:rsidRDefault="00344215" w:rsidP="00A12B7E">
            <w:pPr>
              <w:rPr>
                <w:highlight w:val="red"/>
              </w:rPr>
            </w:pPr>
            <w:r w:rsidRPr="007A6380">
              <w:rPr>
                <w:highlight w:val="red"/>
              </w:rPr>
              <w:t>USA</w:t>
            </w:r>
          </w:p>
          <w:p w:rsidR="00344215" w:rsidRDefault="00344215" w:rsidP="00A12B7E">
            <w:pPr>
              <w:rPr>
                <w:highlight w:val="red"/>
              </w:rPr>
            </w:pPr>
            <w:r w:rsidRPr="007A6380">
              <w:rPr>
                <w:highlight w:val="red"/>
              </w:rPr>
              <w:t>Ireland</w:t>
            </w:r>
          </w:p>
          <w:p w:rsidR="00344215" w:rsidRDefault="00344215" w:rsidP="00A12B7E">
            <w:r w:rsidRPr="00554C11">
              <w:rPr>
                <w:highlight w:val="green"/>
              </w:rPr>
              <w:t>Japan</w:t>
            </w:r>
          </w:p>
          <w:p w:rsidR="00344215" w:rsidRPr="007A6380" w:rsidRDefault="00344215" w:rsidP="00A12B7E">
            <w:pPr>
              <w:rPr>
                <w:b/>
              </w:rPr>
            </w:pPr>
            <w:r w:rsidRPr="007A6380">
              <w:rPr>
                <w:highlight w:val="red"/>
              </w:rPr>
              <w:t>Switzerland</w:t>
            </w:r>
          </w:p>
        </w:tc>
        <w:tc>
          <w:tcPr>
            <w:tcW w:w="1597" w:type="dxa"/>
          </w:tcPr>
          <w:p w:rsidR="00344215" w:rsidRDefault="00344215" w:rsidP="00A12B7E">
            <w:pPr>
              <w:rPr>
                <w:b/>
              </w:rPr>
            </w:pPr>
            <w:r>
              <w:rPr>
                <w:b/>
              </w:rPr>
              <w:t>Continental (conservative)</w:t>
            </w:r>
          </w:p>
          <w:p w:rsidR="00344215" w:rsidRPr="00554C11" w:rsidRDefault="00344215" w:rsidP="00A12B7E">
            <w:pPr>
              <w:rPr>
                <w:highlight w:val="green"/>
              </w:rPr>
            </w:pPr>
            <w:r w:rsidRPr="00554C11">
              <w:rPr>
                <w:highlight w:val="green"/>
              </w:rPr>
              <w:t>Austria</w:t>
            </w:r>
          </w:p>
          <w:p w:rsidR="00344215" w:rsidRDefault="00344215" w:rsidP="00A12B7E">
            <w:r w:rsidRPr="00554C11">
              <w:rPr>
                <w:highlight w:val="green"/>
              </w:rPr>
              <w:t>Germany</w:t>
            </w:r>
          </w:p>
          <w:p w:rsidR="00344215" w:rsidRDefault="00344215" w:rsidP="00A12B7E">
            <w:r w:rsidRPr="007A6380">
              <w:rPr>
                <w:highlight w:val="red"/>
              </w:rPr>
              <w:t>Belgium</w:t>
            </w:r>
          </w:p>
          <w:p w:rsidR="00344215" w:rsidRDefault="00344215" w:rsidP="00A12B7E">
            <w:r w:rsidRPr="00554C11">
              <w:rPr>
                <w:highlight w:val="green"/>
              </w:rPr>
              <w:t>Finland</w:t>
            </w:r>
          </w:p>
          <w:p w:rsidR="00344215" w:rsidRDefault="00344215" w:rsidP="00A12B7E">
            <w:r>
              <w:t>France</w:t>
            </w:r>
          </w:p>
          <w:p w:rsidR="00344215" w:rsidRDefault="00344215" w:rsidP="00A12B7E">
            <w:r w:rsidRPr="007A6380">
              <w:rPr>
                <w:highlight w:val="red"/>
              </w:rPr>
              <w:t>Netherlands</w:t>
            </w:r>
          </w:p>
          <w:p w:rsidR="00344215" w:rsidRDefault="00344215" w:rsidP="00A12B7E">
            <w:pPr>
              <w:rPr>
                <w:highlight w:val="red"/>
              </w:rPr>
            </w:pPr>
            <w:r w:rsidRPr="00554C11">
              <w:rPr>
                <w:highlight w:val="red"/>
              </w:rPr>
              <w:t>Portugal</w:t>
            </w:r>
          </w:p>
          <w:p w:rsidR="00344215" w:rsidRPr="007A6380" w:rsidRDefault="00344215" w:rsidP="00A12B7E">
            <w:pPr>
              <w:rPr>
                <w:highlight w:val="red"/>
              </w:rPr>
            </w:pPr>
            <w:r w:rsidRPr="007A6380">
              <w:rPr>
                <w:highlight w:val="red"/>
              </w:rPr>
              <w:t>Italy</w:t>
            </w:r>
          </w:p>
          <w:p w:rsidR="00344215" w:rsidRDefault="00344215" w:rsidP="00A12B7E">
            <w:r w:rsidRPr="007A6380">
              <w:rPr>
                <w:highlight w:val="red"/>
              </w:rPr>
              <w:t>Spain</w:t>
            </w:r>
          </w:p>
          <w:p w:rsidR="00344215" w:rsidRDefault="00344215" w:rsidP="00A12B7E">
            <w:r w:rsidRPr="00554C11">
              <w:rPr>
                <w:highlight w:val="green"/>
              </w:rPr>
              <w:t>Greece</w:t>
            </w:r>
          </w:p>
          <w:p w:rsidR="00344215" w:rsidRPr="007A6380" w:rsidRDefault="00344215" w:rsidP="00A12B7E">
            <w:pPr>
              <w:rPr>
                <w:b/>
              </w:rPr>
            </w:pPr>
          </w:p>
        </w:tc>
        <w:tc>
          <w:tcPr>
            <w:tcW w:w="1689" w:type="dxa"/>
          </w:tcPr>
          <w:p w:rsidR="00344215" w:rsidRDefault="00344215" w:rsidP="00A12B7E">
            <w:pPr>
              <w:rPr>
                <w:b/>
              </w:rPr>
            </w:pPr>
            <w:r>
              <w:rPr>
                <w:b/>
              </w:rPr>
              <w:t>Scandinavian (social democratic)</w:t>
            </w:r>
          </w:p>
          <w:p w:rsidR="00344215" w:rsidRDefault="00344215" w:rsidP="00A12B7E">
            <w:r w:rsidRPr="007A6380">
              <w:rPr>
                <w:highlight w:val="red"/>
              </w:rPr>
              <w:t>Sweden</w:t>
            </w:r>
          </w:p>
          <w:p w:rsidR="00344215" w:rsidRPr="00554C11" w:rsidRDefault="00344215" w:rsidP="00A12B7E">
            <w:pPr>
              <w:rPr>
                <w:highlight w:val="green"/>
              </w:rPr>
            </w:pPr>
            <w:r w:rsidRPr="00554C11">
              <w:rPr>
                <w:highlight w:val="green"/>
              </w:rPr>
              <w:t>Denmark</w:t>
            </w:r>
          </w:p>
          <w:p w:rsidR="00344215" w:rsidRPr="00554C11" w:rsidRDefault="00344215" w:rsidP="00A12B7E">
            <w:pPr>
              <w:rPr>
                <w:highlight w:val="green"/>
              </w:rPr>
            </w:pPr>
            <w:r w:rsidRPr="00554C11">
              <w:rPr>
                <w:highlight w:val="green"/>
              </w:rPr>
              <w:t>Finland</w:t>
            </w:r>
          </w:p>
          <w:p w:rsidR="00344215" w:rsidRPr="007A6380" w:rsidRDefault="00344215" w:rsidP="00A12B7E">
            <w:pPr>
              <w:rPr>
                <w:b/>
              </w:rPr>
            </w:pPr>
            <w:r w:rsidRPr="00554C11">
              <w:rPr>
                <w:highlight w:val="green"/>
              </w:rPr>
              <w:t>Norway</w:t>
            </w:r>
          </w:p>
        </w:tc>
        <w:tc>
          <w:tcPr>
            <w:tcW w:w="2139" w:type="dxa"/>
          </w:tcPr>
          <w:p w:rsidR="00344215" w:rsidRPr="007A6380" w:rsidRDefault="00344215" w:rsidP="00A12B7E">
            <w:pPr>
              <w:rPr>
                <w:b/>
              </w:rPr>
            </w:pPr>
          </w:p>
        </w:tc>
        <w:tc>
          <w:tcPr>
            <w:tcW w:w="2409" w:type="dxa"/>
          </w:tcPr>
          <w:p w:rsidR="00344215" w:rsidRPr="007A6380" w:rsidRDefault="00344215" w:rsidP="00A12B7E">
            <w:pPr>
              <w:rPr>
                <w:b/>
              </w:rPr>
            </w:pPr>
          </w:p>
        </w:tc>
      </w:tr>
      <w:tr w:rsidR="00344215" w:rsidTr="00A12B7E">
        <w:tc>
          <w:tcPr>
            <w:tcW w:w="1155" w:type="dxa"/>
          </w:tcPr>
          <w:p w:rsidR="00344215" w:rsidRDefault="00344215" w:rsidP="00A12B7E">
            <w:r>
              <w:t>Wendt (2014)</w:t>
            </w:r>
          </w:p>
        </w:tc>
        <w:tc>
          <w:tcPr>
            <w:tcW w:w="1976" w:type="dxa"/>
          </w:tcPr>
          <w:p w:rsidR="00344215" w:rsidRDefault="00344215" w:rsidP="00A12B7E">
            <w:r>
              <w:t>32 countries</w:t>
            </w:r>
          </w:p>
          <w:p w:rsidR="00344215" w:rsidRDefault="00344215" w:rsidP="00A12B7E">
            <w:r>
              <w:t>Cluster analysis of health data</w:t>
            </w:r>
          </w:p>
        </w:tc>
        <w:tc>
          <w:tcPr>
            <w:tcW w:w="1504" w:type="dxa"/>
          </w:tcPr>
          <w:p w:rsidR="00344215" w:rsidRDefault="00344215" w:rsidP="00A12B7E"/>
        </w:tc>
        <w:tc>
          <w:tcPr>
            <w:tcW w:w="1597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Low spend, high public, low OOP, access control very high</w:t>
            </w:r>
          </w:p>
          <w:p w:rsidR="00344215" w:rsidRDefault="00344215" w:rsidP="00A12B7E">
            <w:r w:rsidRPr="009937CA">
              <w:rPr>
                <w:highlight w:val="green"/>
              </w:rPr>
              <w:t>Australia</w:t>
            </w:r>
          </w:p>
          <w:p w:rsidR="00344215" w:rsidRDefault="00344215" w:rsidP="00A12B7E">
            <w:r w:rsidRPr="005E0CDC">
              <w:rPr>
                <w:highlight w:val="green"/>
              </w:rPr>
              <w:t>Czechia</w:t>
            </w:r>
          </w:p>
          <w:p w:rsidR="00344215" w:rsidRDefault="00344215" w:rsidP="00A12B7E">
            <w:r w:rsidRPr="005E0CDC">
              <w:rPr>
                <w:highlight w:val="green"/>
              </w:rPr>
              <w:t>Denmark</w:t>
            </w:r>
          </w:p>
          <w:p w:rsidR="00344215" w:rsidRDefault="00344215" w:rsidP="00A12B7E">
            <w:r>
              <w:t>Estonia</w:t>
            </w:r>
          </w:p>
          <w:p w:rsidR="00344215" w:rsidRDefault="00344215" w:rsidP="00A12B7E">
            <w:r>
              <w:t>Hungary</w:t>
            </w:r>
          </w:p>
          <w:p w:rsidR="00344215" w:rsidRDefault="00344215" w:rsidP="00A12B7E">
            <w:r w:rsidRPr="009937CA">
              <w:rPr>
                <w:highlight w:val="red"/>
              </w:rPr>
              <w:t>Ireland</w:t>
            </w:r>
          </w:p>
          <w:p w:rsidR="00344215" w:rsidRDefault="00344215" w:rsidP="00A12B7E">
            <w:r w:rsidRPr="009937CA">
              <w:rPr>
                <w:highlight w:val="red"/>
              </w:rPr>
              <w:t>Italy</w:t>
            </w:r>
          </w:p>
          <w:p w:rsidR="00344215" w:rsidRDefault="00344215" w:rsidP="00A12B7E">
            <w:r w:rsidRPr="009937CA">
              <w:rPr>
                <w:highlight w:val="red"/>
              </w:rPr>
              <w:t>Netherlands</w:t>
            </w:r>
          </w:p>
          <w:p w:rsidR="00344215" w:rsidRDefault="00344215" w:rsidP="00A12B7E">
            <w:r>
              <w:t>Poland</w:t>
            </w:r>
          </w:p>
          <w:p w:rsidR="00344215" w:rsidRDefault="00344215" w:rsidP="00A12B7E">
            <w:r>
              <w:t>Slovakia</w:t>
            </w:r>
          </w:p>
          <w:p w:rsidR="00344215" w:rsidRDefault="00344215" w:rsidP="00A12B7E">
            <w:r>
              <w:t>Slovenia</w:t>
            </w:r>
          </w:p>
          <w:p w:rsidR="00344215" w:rsidRDefault="00344215" w:rsidP="00A12B7E">
            <w:r w:rsidRPr="009937CA">
              <w:rPr>
                <w:highlight w:val="red"/>
              </w:rPr>
              <w:t>UK</w:t>
            </w:r>
          </w:p>
        </w:tc>
        <w:tc>
          <w:tcPr>
            <w:tcW w:w="1689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Average spend, high public, low OOP, access strict</w:t>
            </w:r>
          </w:p>
          <w:p w:rsidR="00344215" w:rsidRDefault="00344215" w:rsidP="00A12B7E">
            <w:r w:rsidRPr="005E0CDC">
              <w:rPr>
                <w:highlight w:val="green"/>
              </w:rPr>
              <w:t>Finland</w:t>
            </w:r>
          </w:p>
          <w:p w:rsidR="00344215" w:rsidRDefault="00344215" w:rsidP="00A12B7E">
            <w:r w:rsidRPr="009937CA">
              <w:rPr>
                <w:highlight w:val="red"/>
              </w:rPr>
              <w:t>Iceland</w:t>
            </w:r>
          </w:p>
          <w:p w:rsidR="00344215" w:rsidRDefault="00344215" w:rsidP="00A12B7E">
            <w:r w:rsidRPr="009937CA">
              <w:rPr>
                <w:highlight w:val="red"/>
              </w:rPr>
              <w:t>Portugal</w:t>
            </w:r>
          </w:p>
          <w:p w:rsidR="00344215" w:rsidRDefault="00344215" w:rsidP="00A12B7E">
            <w:r w:rsidRPr="009937CA">
              <w:rPr>
                <w:highlight w:val="red"/>
              </w:rPr>
              <w:t>Spain</w:t>
            </w:r>
          </w:p>
          <w:p w:rsidR="00344215" w:rsidRDefault="00344215" w:rsidP="00A12B7E">
            <w:r w:rsidRPr="009937CA">
              <w:rPr>
                <w:highlight w:val="red"/>
              </w:rPr>
              <w:t>Sweden</w:t>
            </w:r>
          </w:p>
        </w:tc>
        <w:tc>
          <w:tcPr>
            <w:tcW w:w="2139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High spend, highest public, low OOP, free choice</w:t>
            </w:r>
          </w:p>
          <w:p w:rsidR="00344215" w:rsidRPr="005E0CDC" w:rsidRDefault="00344215" w:rsidP="00A12B7E">
            <w:r w:rsidRPr="005E0CDC">
              <w:rPr>
                <w:highlight w:val="green"/>
              </w:rPr>
              <w:t>Austria</w:t>
            </w:r>
          </w:p>
          <w:p w:rsidR="00344215" w:rsidRDefault="00344215" w:rsidP="00A12B7E">
            <w:r w:rsidRPr="009937CA">
              <w:rPr>
                <w:highlight w:val="red"/>
              </w:rPr>
              <w:t>Belgium</w:t>
            </w:r>
          </w:p>
          <w:p w:rsidR="00344215" w:rsidRDefault="00344215" w:rsidP="00A12B7E">
            <w:r w:rsidRPr="009937CA">
              <w:rPr>
                <w:highlight w:val="red"/>
              </w:rPr>
              <w:t>Canada</w:t>
            </w:r>
          </w:p>
          <w:p w:rsidR="00344215" w:rsidRDefault="00344215" w:rsidP="00A12B7E">
            <w:r>
              <w:t>France</w:t>
            </w:r>
          </w:p>
          <w:p w:rsidR="00344215" w:rsidRDefault="00344215" w:rsidP="00A12B7E">
            <w:r w:rsidRPr="009937CA">
              <w:rPr>
                <w:highlight w:val="green"/>
              </w:rPr>
              <w:t>Germany</w:t>
            </w:r>
          </w:p>
          <w:p w:rsidR="00344215" w:rsidRDefault="00344215" w:rsidP="00A12B7E">
            <w:r w:rsidRPr="005E0CDC">
              <w:rPr>
                <w:highlight w:val="green"/>
              </w:rPr>
              <w:t>Japan</w:t>
            </w:r>
          </w:p>
          <w:p w:rsidR="00344215" w:rsidRDefault="00344215" w:rsidP="00A12B7E">
            <w:r w:rsidRPr="009937CA">
              <w:rPr>
                <w:highlight w:val="red"/>
              </w:rPr>
              <w:t>Luxembourg</w:t>
            </w:r>
          </w:p>
          <w:p w:rsidR="00344215" w:rsidRDefault="00344215" w:rsidP="00A12B7E">
            <w:r w:rsidRPr="005E0CDC">
              <w:rPr>
                <w:highlight w:val="green"/>
              </w:rPr>
              <w:t>NZ</w:t>
            </w:r>
          </w:p>
        </w:tc>
        <w:tc>
          <w:tcPr>
            <w:tcW w:w="2409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Unclassified</w:t>
            </w:r>
          </w:p>
          <w:p w:rsidR="00344215" w:rsidRDefault="00344215" w:rsidP="00A12B7E">
            <w:r w:rsidRPr="005E0CDC">
              <w:rPr>
                <w:highlight w:val="green"/>
              </w:rPr>
              <w:t>Greece</w:t>
            </w:r>
          </w:p>
          <w:p w:rsidR="00344215" w:rsidRDefault="00344215" w:rsidP="00A12B7E">
            <w:r w:rsidRPr="005E0CDC">
              <w:rPr>
                <w:highlight w:val="green"/>
              </w:rPr>
              <w:t>Korea</w:t>
            </w:r>
          </w:p>
          <w:p w:rsidR="00344215" w:rsidRDefault="00344215" w:rsidP="00A12B7E">
            <w:r w:rsidRPr="005E0CDC">
              <w:rPr>
                <w:highlight w:val="green"/>
              </w:rPr>
              <w:t>Norway</w:t>
            </w:r>
          </w:p>
          <w:p w:rsidR="00344215" w:rsidRDefault="00344215" w:rsidP="00A12B7E">
            <w:r w:rsidRPr="009937CA">
              <w:rPr>
                <w:highlight w:val="red"/>
              </w:rPr>
              <w:t>Switzerland</w:t>
            </w:r>
          </w:p>
          <w:p w:rsidR="00344215" w:rsidRDefault="00344215" w:rsidP="00A12B7E">
            <w:r w:rsidRPr="009937CA">
              <w:rPr>
                <w:highlight w:val="red"/>
              </w:rPr>
              <w:t>USA</w:t>
            </w:r>
          </w:p>
        </w:tc>
      </w:tr>
      <w:tr w:rsidR="00344215" w:rsidTr="00A12B7E">
        <w:tc>
          <w:tcPr>
            <w:tcW w:w="1155" w:type="dxa"/>
          </w:tcPr>
          <w:p w:rsidR="00344215" w:rsidRDefault="00344215" w:rsidP="00A12B7E">
            <w:proofErr w:type="spellStart"/>
            <w:r>
              <w:lastRenderedPageBreak/>
              <w:t>Reibling</w:t>
            </w:r>
            <w:proofErr w:type="spellEnd"/>
            <w:r>
              <w:t xml:space="preserve"> et al (2019)</w:t>
            </w:r>
          </w:p>
        </w:tc>
        <w:tc>
          <w:tcPr>
            <w:tcW w:w="1976" w:type="dxa"/>
          </w:tcPr>
          <w:p w:rsidR="00344215" w:rsidRDefault="00344215" w:rsidP="00A12B7E">
            <w:r>
              <w:t>29 countries</w:t>
            </w:r>
          </w:p>
          <w:p w:rsidR="00344215" w:rsidRDefault="00344215" w:rsidP="00A12B7E">
            <w:r>
              <w:t>Cluster analysis of health data including outcomes</w:t>
            </w:r>
          </w:p>
        </w:tc>
        <w:tc>
          <w:tcPr>
            <w:tcW w:w="1504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Supply and performance private</w:t>
            </w:r>
          </w:p>
          <w:p w:rsidR="00344215" w:rsidRDefault="00344215" w:rsidP="00A12B7E">
            <w:r w:rsidRPr="009937CA">
              <w:rPr>
                <w:highlight w:val="red"/>
              </w:rPr>
              <w:t>Switzerland</w:t>
            </w:r>
          </w:p>
          <w:p w:rsidR="00344215" w:rsidRDefault="00344215" w:rsidP="00A12B7E">
            <w:r w:rsidRPr="009937CA">
              <w:rPr>
                <w:highlight w:val="red"/>
              </w:rPr>
              <w:t>USA</w:t>
            </w:r>
          </w:p>
        </w:tc>
        <w:tc>
          <w:tcPr>
            <w:tcW w:w="1597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Supply and choice public</w:t>
            </w:r>
          </w:p>
          <w:p w:rsidR="00344215" w:rsidRDefault="00344215" w:rsidP="00A12B7E">
            <w:r w:rsidRPr="005E0CDC">
              <w:rPr>
                <w:highlight w:val="green"/>
              </w:rPr>
              <w:t>Australia</w:t>
            </w:r>
          </w:p>
          <w:p w:rsidR="00344215" w:rsidRDefault="00344215" w:rsidP="00A12B7E">
            <w:r w:rsidRPr="009937CA">
              <w:rPr>
                <w:highlight w:val="green"/>
              </w:rPr>
              <w:t>Austria</w:t>
            </w:r>
          </w:p>
          <w:p w:rsidR="00344215" w:rsidRDefault="00344215" w:rsidP="00A12B7E">
            <w:r w:rsidRPr="009937CA">
              <w:rPr>
                <w:highlight w:val="red"/>
              </w:rPr>
              <w:t>Belgium</w:t>
            </w:r>
          </w:p>
          <w:p w:rsidR="00344215" w:rsidRDefault="00344215" w:rsidP="00A12B7E">
            <w:r w:rsidRPr="005E0CDC">
              <w:rPr>
                <w:highlight w:val="green"/>
              </w:rPr>
              <w:t>Czechia</w:t>
            </w:r>
          </w:p>
          <w:p w:rsidR="00344215" w:rsidRDefault="00344215" w:rsidP="00A12B7E">
            <w:r w:rsidRPr="009937CA">
              <w:rPr>
                <w:highlight w:val="green"/>
              </w:rPr>
              <w:t>Germany</w:t>
            </w:r>
          </w:p>
          <w:p w:rsidR="00344215" w:rsidRDefault="00344215" w:rsidP="00A12B7E">
            <w:r>
              <w:t>France</w:t>
            </w:r>
          </w:p>
          <w:p w:rsidR="00344215" w:rsidRDefault="00344215" w:rsidP="00A12B7E">
            <w:r w:rsidRPr="009937CA">
              <w:rPr>
                <w:highlight w:val="red"/>
              </w:rPr>
              <w:t>Ireland</w:t>
            </w:r>
          </w:p>
          <w:p w:rsidR="00344215" w:rsidRDefault="00344215" w:rsidP="00A12B7E">
            <w:r w:rsidRPr="009937CA">
              <w:rPr>
                <w:highlight w:val="red"/>
              </w:rPr>
              <w:t>Iceland</w:t>
            </w:r>
          </w:p>
          <w:p w:rsidR="00344215" w:rsidRDefault="00344215" w:rsidP="00A12B7E">
            <w:r w:rsidRPr="009937CA">
              <w:rPr>
                <w:highlight w:val="red"/>
              </w:rPr>
              <w:t>Luxembourg</w:t>
            </w:r>
          </w:p>
          <w:p w:rsidR="00344215" w:rsidRDefault="00344215" w:rsidP="00A12B7E">
            <w:r>
              <w:t>Slovenia</w:t>
            </w:r>
          </w:p>
        </w:tc>
        <w:tc>
          <w:tcPr>
            <w:tcW w:w="1689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Performance and Primary Care public</w:t>
            </w:r>
          </w:p>
          <w:p w:rsidR="00344215" w:rsidRDefault="00344215" w:rsidP="00A12B7E">
            <w:r w:rsidRPr="005E0CDC">
              <w:rPr>
                <w:highlight w:val="green"/>
              </w:rPr>
              <w:t>Finland</w:t>
            </w:r>
          </w:p>
          <w:p w:rsidR="00344215" w:rsidRDefault="00344215" w:rsidP="00A12B7E">
            <w:r w:rsidRPr="005E0CDC">
              <w:rPr>
                <w:highlight w:val="green"/>
              </w:rPr>
              <w:t>Japan</w:t>
            </w:r>
          </w:p>
          <w:p w:rsidR="00344215" w:rsidRDefault="00344215" w:rsidP="00A12B7E">
            <w:r w:rsidRPr="005E0CDC">
              <w:rPr>
                <w:highlight w:val="green"/>
              </w:rPr>
              <w:t>Korea</w:t>
            </w:r>
          </w:p>
          <w:p w:rsidR="00344215" w:rsidRDefault="00344215" w:rsidP="00A12B7E">
            <w:r w:rsidRPr="005E0CDC">
              <w:rPr>
                <w:highlight w:val="green"/>
              </w:rPr>
              <w:t>Norway</w:t>
            </w:r>
          </w:p>
          <w:p w:rsidR="00344215" w:rsidRDefault="00344215" w:rsidP="00A12B7E">
            <w:r w:rsidRPr="005E0CDC">
              <w:rPr>
                <w:highlight w:val="green"/>
              </w:rPr>
              <w:t>NZ</w:t>
            </w:r>
          </w:p>
          <w:p w:rsidR="00344215" w:rsidRDefault="00344215" w:rsidP="00A12B7E">
            <w:r w:rsidRPr="009937CA">
              <w:rPr>
                <w:highlight w:val="red"/>
              </w:rPr>
              <w:t>Portugal</w:t>
            </w:r>
          </w:p>
          <w:p w:rsidR="00344215" w:rsidRDefault="00344215" w:rsidP="00A12B7E">
            <w:r w:rsidRPr="009937CA">
              <w:rPr>
                <w:highlight w:val="red"/>
              </w:rPr>
              <w:t>Sweden</w:t>
            </w:r>
          </w:p>
        </w:tc>
        <w:tc>
          <w:tcPr>
            <w:tcW w:w="2139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>Regulation</w:t>
            </w:r>
            <w:r>
              <w:rPr>
                <w:b/>
              </w:rPr>
              <w:t xml:space="preserve"> public systems</w:t>
            </w:r>
          </w:p>
          <w:p w:rsidR="00344215" w:rsidRDefault="00344215" w:rsidP="00A12B7E">
            <w:r w:rsidRPr="009937CA">
              <w:rPr>
                <w:highlight w:val="red"/>
              </w:rPr>
              <w:t>Canada</w:t>
            </w:r>
          </w:p>
          <w:p w:rsidR="00344215" w:rsidRDefault="00344215" w:rsidP="00A12B7E">
            <w:r w:rsidRPr="005E0CDC">
              <w:rPr>
                <w:highlight w:val="green"/>
              </w:rPr>
              <w:t>Denmark</w:t>
            </w:r>
          </w:p>
          <w:p w:rsidR="00344215" w:rsidRDefault="00344215" w:rsidP="00A12B7E">
            <w:r w:rsidRPr="009937CA">
              <w:rPr>
                <w:highlight w:val="red"/>
              </w:rPr>
              <w:t>Spain</w:t>
            </w:r>
          </w:p>
          <w:p w:rsidR="00344215" w:rsidRDefault="00344215" w:rsidP="00A12B7E">
            <w:r w:rsidRPr="009937CA">
              <w:rPr>
                <w:highlight w:val="red"/>
              </w:rPr>
              <w:t>Italy</w:t>
            </w:r>
          </w:p>
          <w:p w:rsidR="00344215" w:rsidRDefault="00344215" w:rsidP="00A12B7E">
            <w:r w:rsidRPr="009937CA">
              <w:rPr>
                <w:highlight w:val="red"/>
              </w:rPr>
              <w:t>Netherlands</w:t>
            </w:r>
          </w:p>
          <w:p w:rsidR="00344215" w:rsidRDefault="00344215" w:rsidP="00A12B7E">
            <w:r w:rsidRPr="009937CA">
              <w:rPr>
                <w:highlight w:val="red"/>
              </w:rPr>
              <w:t>UK</w:t>
            </w:r>
          </w:p>
        </w:tc>
        <w:tc>
          <w:tcPr>
            <w:tcW w:w="2409" w:type="dxa"/>
          </w:tcPr>
          <w:p w:rsidR="00344215" w:rsidRPr="006D7DA1" w:rsidRDefault="00344215" w:rsidP="00A12B7E">
            <w:pPr>
              <w:rPr>
                <w:b/>
              </w:rPr>
            </w:pPr>
            <w:r w:rsidRPr="006D7DA1">
              <w:rPr>
                <w:b/>
              </w:rPr>
              <w:t xml:space="preserve">Low </w:t>
            </w:r>
            <w:proofErr w:type="gramStart"/>
            <w:r w:rsidRPr="006D7DA1">
              <w:rPr>
                <w:b/>
              </w:rPr>
              <w:t>supply  and</w:t>
            </w:r>
            <w:proofErr w:type="gramEnd"/>
            <w:r w:rsidRPr="006D7DA1">
              <w:rPr>
                <w:b/>
              </w:rPr>
              <w:t xml:space="preserve"> low performance mixed</w:t>
            </w:r>
          </w:p>
          <w:p w:rsidR="00344215" w:rsidRDefault="00344215" w:rsidP="00A12B7E">
            <w:r>
              <w:t>Estonia</w:t>
            </w:r>
          </w:p>
          <w:p w:rsidR="00344215" w:rsidRDefault="00344215" w:rsidP="00A12B7E">
            <w:r>
              <w:t>Hungary</w:t>
            </w:r>
          </w:p>
          <w:p w:rsidR="00344215" w:rsidRDefault="00344215" w:rsidP="00A12B7E">
            <w:r>
              <w:t>Poland</w:t>
            </w:r>
          </w:p>
          <w:p w:rsidR="00344215" w:rsidRDefault="00344215" w:rsidP="00A12B7E">
            <w:r>
              <w:t>Slovakia</w:t>
            </w:r>
          </w:p>
        </w:tc>
      </w:tr>
      <w:tr w:rsidR="00344215" w:rsidTr="00A12B7E">
        <w:tc>
          <w:tcPr>
            <w:tcW w:w="1155" w:type="dxa"/>
          </w:tcPr>
          <w:p w:rsidR="00344215" w:rsidRDefault="00344215" w:rsidP="00A12B7E">
            <w:r>
              <w:t>Greener (2020)</w:t>
            </w:r>
          </w:p>
        </w:tc>
        <w:tc>
          <w:tcPr>
            <w:tcW w:w="1976" w:type="dxa"/>
          </w:tcPr>
          <w:p w:rsidR="00344215" w:rsidRDefault="00344215" w:rsidP="00A12B7E">
            <w:r>
              <w:t>11 countries, healthcare financing and outcomes – not mutually exclusive categories</w:t>
            </w:r>
          </w:p>
        </w:tc>
        <w:tc>
          <w:tcPr>
            <w:tcW w:w="1504" w:type="dxa"/>
          </w:tcPr>
          <w:p w:rsidR="00344215" w:rsidRDefault="00344215" w:rsidP="00A12B7E">
            <w:pPr>
              <w:rPr>
                <w:b/>
              </w:rPr>
            </w:pPr>
            <w:r>
              <w:rPr>
                <w:b/>
              </w:rPr>
              <w:t>High spend, high OOP, low Voluntary insurance</w:t>
            </w:r>
          </w:p>
          <w:p w:rsidR="00344215" w:rsidRDefault="00344215" w:rsidP="00A12B7E">
            <w:r w:rsidRPr="005E0CDC">
              <w:rPr>
                <w:highlight w:val="green"/>
              </w:rPr>
              <w:t>Norway</w:t>
            </w:r>
          </w:p>
          <w:p w:rsidR="00344215" w:rsidRDefault="00344215" w:rsidP="00A12B7E">
            <w:r w:rsidRPr="009937CA">
              <w:rPr>
                <w:highlight w:val="red"/>
              </w:rPr>
              <w:t>Switzerland</w:t>
            </w:r>
          </w:p>
          <w:p w:rsidR="00344215" w:rsidRPr="00BA37FD" w:rsidRDefault="00344215" w:rsidP="00A12B7E">
            <w:r w:rsidRPr="009937CA">
              <w:rPr>
                <w:highlight w:val="red"/>
              </w:rPr>
              <w:t>Sweden</w:t>
            </w:r>
          </w:p>
        </w:tc>
        <w:tc>
          <w:tcPr>
            <w:tcW w:w="1597" w:type="dxa"/>
          </w:tcPr>
          <w:p w:rsidR="00344215" w:rsidRPr="006D7DA1" w:rsidRDefault="00344215" w:rsidP="00A12B7E">
            <w:pPr>
              <w:rPr>
                <w:b/>
              </w:rPr>
            </w:pPr>
          </w:p>
        </w:tc>
        <w:tc>
          <w:tcPr>
            <w:tcW w:w="1689" w:type="dxa"/>
          </w:tcPr>
          <w:p w:rsidR="00344215" w:rsidRDefault="00344215" w:rsidP="00A12B7E">
            <w:pPr>
              <w:rPr>
                <w:b/>
              </w:rPr>
            </w:pPr>
            <w:r>
              <w:rPr>
                <w:b/>
              </w:rPr>
              <w:t>High Gov, Low Voluntary insurance</w:t>
            </w:r>
          </w:p>
          <w:p w:rsidR="00344215" w:rsidRDefault="00344215" w:rsidP="00A12B7E">
            <w:r w:rsidRPr="009937CA">
              <w:rPr>
                <w:highlight w:val="green"/>
              </w:rPr>
              <w:t>Germany</w:t>
            </w:r>
          </w:p>
          <w:p w:rsidR="00344215" w:rsidRDefault="00344215" w:rsidP="00A12B7E">
            <w:r w:rsidRPr="009937CA">
              <w:rPr>
                <w:highlight w:val="red"/>
              </w:rPr>
              <w:t>Netherlands</w:t>
            </w:r>
          </w:p>
          <w:p w:rsidR="00344215" w:rsidRDefault="00344215" w:rsidP="00A12B7E">
            <w:r w:rsidRPr="005E0CDC">
              <w:rPr>
                <w:highlight w:val="green"/>
              </w:rPr>
              <w:t>NZ</w:t>
            </w:r>
          </w:p>
          <w:p w:rsidR="00344215" w:rsidRDefault="00344215" w:rsidP="00A12B7E">
            <w:r w:rsidRPr="005E0CDC">
              <w:rPr>
                <w:highlight w:val="green"/>
              </w:rPr>
              <w:t>Norway</w:t>
            </w:r>
          </w:p>
          <w:p w:rsidR="00344215" w:rsidRDefault="00344215" w:rsidP="00A12B7E">
            <w:r w:rsidRPr="009937CA">
              <w:rPr>
                <w:highlight w:val="red"/>
              </w:rPr>
              <w:t>Sweden</w:t>
            </w:r>
          </w:p>
          <w:p w:rsidR="00344215" w:rsidRPr="00BA37FD" w:rsidRDefault="00344215" w:rsidP="00A12B7E">
            <w:r w:rsidRPr="009937CA">
              <w:rPr>
                <w:highlight w:val="red"/>
              </w:rPr>
              <w:t>UK</w:t>
            </w:r>
          </w:p>
        </w:tc>
        <w:tc>
          <w:tcPr>
            <w:tcW w:w="2139" w:type="dxa"/>
          </w:tcPr>
          <w:p w:rsidR="00344215" w:rsidRDefault="00344215" w:rsidP="00A12B7E">
            <w:pPr>
              <w:rPr>
                <w:b/>
              </w:rPr>
            </w:pPr>
            <w:r>
              <w:rPr>
                <w:b/>
              </w:rPr>
              <w:t>High spend, high GOV, low OOP</w:t>
            </w:r>
          </w:p>
          <w:p w:rsidR="00344215" w:rsidRDefault="00344215" w:rsidP="00A12B7E">
            <w:pPr>
              <w:rPr>
                <w:b/>
              </w:rPr>
            </w:pPr>
          </w:p>
          <w:p w:rsidR="00344215" w:rsidRPr="00BA37FD" w:rsidRDefault="00344215" w:rsidP="00A12B7E">
            <w:r>
              <w:t>France</w:t>
            </w:r>
          </w:p>
          <w:p w:rsidR="00344215" w:rsidRDefault="00344215" w:rsidP="00A12B7E">
            <w:r w:rsidRPr="009937CA">
              <w:rPr>
                <w:highlight w:val="green"/>
              </w:rPr>
              <w:t>Germany</w:t>
            </w:r>
          </w:p>
          <w:p w:rsidR="00344215" w:rsidRPr="00BA37FD" w:rsidRDefault="00344215" w:rsidP="00A12B7E">
            <w:r w:rsidRPr="009937CA">
              <w:rPr>
                <w:highlight w:val="red"/>
              </w:rPr>
              <w:t>Netherlands</w:t>
            </w:r>
          </w:p>
        </w:tc>
        <w:tc>
          <w:tcPr>
            <w:tcW w:w="2409" w:type="dxa"/>
          </w:tcPr>
          <w:p w:rsidR="00344215" w:rsidRDefault="00344215" w:rsidP="00A12B7E">
            <w:pPr>
              <w:rPr>
                <w:b/>
              </w:rPr>
            </w:pPr>
            <w:r>
              <w:rPr>
                <w:b/>
              </w:rPr>
              <w:t>Low spend, low Gov, high OOP, high Voluntary insurance</w:t>
            </w:r>
          </w:p>
          <w:p w:rsidR="00344215" w:rsidRPr="00BA37FD" w:rsidRDefault="00344215" w:rsidP="00A12B7E">
            <w:r w:rsidRPr="005E0CDC">
              <w:rPr>
                <w:highlight w:val="green"/>
              </w:rPr>
              <w:t>Australia</w:t>
            </w:r>
          </w:p>
        </w:tc>
      </w:tr>
    </w:tbl>
    <w:p w:rsidR="00344215" w:rsidRDefault="00344215" w:rsidP="00344215"/>
    <w:p w:rsidR="00344215" w:rsidRDefault="00344215" w:rsidP="00344215">
      <w:r>
        <w:t>Green = low set of countries</w:t>
      </w:r>
    </w:p>
    <w:p w:rsidR="00344215" w:rsidRPr="00293922" w:rsidRDefault="00344215" w:rsidP="00344215">
      <w:r>
        <w:t>Red = high set of countries</w:t>
      </w:r>
    </w:p>
    <w:p w:rsidR="00344215" w:rsidRPr="00D44BAF" w:rsidRDefault="00344215" w:rsidP="00D44BAF">
      <w:pPr>
        <w:spacing w:after="199" w:line="240" w:lineRule="auto"/>
        <w:rPr>
          <w:rFonts w:ascii="Consolas" w:eastAsia="Times New Roman" w:hAnsi="Consolas" w:cs="Times New Roman"/>
          <w:sz w:val="17"/>
          <w:szCs w:val="17"/>
          <w:lang w:val="en" w:eastAsia="en-GB"/>
        </w:rPr>
      </w:pPr>
    </w:p>
    <w:p w:rsidR="00247F7A" w:rsidRDefault="008020AF"/>
    <w:sectPr w:rsidR="00247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AF"/>
    <w:rsid w:val="00344215"/>
    <w:rsid w:val="00412B38"/>
    <w:rsid w:val="006A186B"/>
    <w:rsid w:val="008020AF"/>
    <w:rsid w:val="00977BC3"/>
    <w:rsid w:val="00B413AE"/>
    <w:rsid w:val="00D4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78C3"/>
  <w15:chartTrackingRefBased/>
  <w15:docId w15:val="{F40679A8-7C53-4316-83DD-B0C49555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4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Greener</dc:creator>
  <cp:keywords/>
  <dc:description/>
  <cp:lastModifiedBy>Ian Greener</cp:lastModifiedBy>
  <cp:revision>4</cp:revision>
  <dcterms:created xsi:type="dcterms:W3CDTF">2020-07-30T12:35:00Z</dcterms:created>
  <dcterms:modified xsi:type="dcterms:W3CDTF">2020-10-26T21:04:00Z</dcterms:modified>
</cp:coreProperties>
</file>