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08664" w14:textId="77777777" w:rsidR="00B05514" w:rsidRPr="00FC0ACD" w:rsidRDefault="00F772AA">
      <w:pPr>
        <w:pStyle w:val="Heading1"/>
        <w:rPr>
          <w:rFonts w:ascii="Times New Roman" w:eastAsia="Times New Roman" w:hAnsi="Times New Roman" w:cs="Times New Roman"/>
          <w:b/>
        </w:rPr>
      </w:pPr>
      <w:bookmarkStart w:id="0" w:name="_xl5nobdfl708" w:colFirst="0" w:colLast="0"/>
      <w:bookmarkEnd w:id="0"/>
      <w:r w:rsidRPr="00FC0ACD">
        <w:rPr>
          <w:rFonts w:ascii="Times New Roman" w:eastAsia="Times New Roman" w:hAnsi="Times New Roman" w:cs="Times New Roman"/>
          <w:b/>
        </w:rPr>
        <w:t>Supporting Information</w:t>
      </w:r>
    </w:p>
    <w:p w14:paraId="7F109A7E" w14:textId="77777777" w:rsidR="00B05514" w:rsidRPr="00FC0ACD" w:rsidRDefault="00F772AA">
      <w:pPr>
        <w:pStyle w:val="Heading2"/>
        <w:rPr>
          <w:rFonts w:ascii="Times New Roman" w:eastAsia="Times New Roman" w:hAnsi="Times New Roman" w:cs="Times New Roman"/>
          <w:i/>
        </w:rPr>
      </w:pPr>
      <w:bookmarkStart w:id="1" w:name="_4yp1e011qnoe" w:colFirst="0" w:colLast="0"/>
      <w:bookmarkEnd w:id="1"/>
      <w:r w:rsidRPr="00FC0ACD">
        <w:rPr>
          <w:rFonts w:ascii="Times New Roman" w:eastAsia="Times New Roman" w:hAnsi="Times New Roman" w:cs="Times New Roman"/>
          <w:i/>
        </w:rPr>
        <w:t>§S1. Supplemental Figures for Referenced Models and Modelling</w:t>
      </w:r>
    </w:p>
    <w:p w14:paraId="3B03DC38" w14:textId="77777777" w:rsidR="00B05514" w:rsidRPr="00FC0ACD" w:rsidRDefault="00B05514"/>
    <w:p w14:paraId="1E242158" w14:textId="4BFFCABF" w:rsidR="00B05514" w:rsidRPr="00FC0ACD" w:rsidRDefault="009343B3">
      <w:pPr>
        <w:pStyle w:val="Subtitle"/>
        <w:jc w:val="center"/>
        <w:rPr>
          <w:b/>
          <w:sz w:val="20"/>
          <w:szCs w:val="20"/>
        </w:rPr>
      </w:pPr>
      <w:bookmarkStart w:id="2" w:name="_pvh0bvbjyjig" w:colFirst="0" w:colLast="0"/>
      <w:bookmarkEnd w:id="2"/>
      <w:r w:rsidRPr="00FC0ACD">
        <w:rPr>
          <w:b/>
          <w:noProof/>
          <w:sz w:val="20"/>
          <w:szCs w:val="20"/>
        </w:rPr>
        <w:drawing>
          <wp:inline distT="0" distB="0" distL="0" distR="0" wp14:anchorId="0516CB29" wp14:editId="608429E1">
            <wp:extent cx="2743200"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3390900"/>
                    </a:xfrm>
                    <a:prstGeom prst="rect">
                      <a:avLst/>
                    </a:prstGeom>
                    <a:noFill/>
                    <a:ln>
                      <a:noFill/>
                    </a:ln>
                  </pic:spPr>
                </pic:pic>
              </a:graphicData>
            </a:graphic>
          </wp:inline>
        </w:drawing>
      </w:r>
    </w:p>
    <w:p w14:paraId="6B1FEE01" w14:textId="77777777" w:rsidR="00B05514" w:rsidRPr="00FC0ACD" w:rsidRDefault="00F772AA">
      <w:pPr>
        <w:pStyle w:val="Subtitle"/>
        <w:spacing w:line="240" w:lineRule="auto"/>
        <w:ind w:firstLine="720"/>
        <w:jc w:val="center"/>
        <w:rPr>
          <w:i/>
        </w:rPr>
      </w:pPr>
      <w:bookmarkStart w:id="3" w:name="_ytiagm1v7q2y" w:colFirst="0" w:colLast="0"/>
      <w:bookmarkEnd w:id="3"/>
      <w:r w:rsidRPr="00FC0ACD">
        <w:rPr>
          <w:b/>
          <w:sz w:val="20"/>
          <w:szCs w:val="20"/>
        </w:rPr>
        <w:t xml:space="preserve">Figure S1. </w:t>
      </w:r>
      <w:r w:rsidRPr="00FC0ACD">
        <w:rPr>
          <w:sz w:val="20"/>
          <w:szCs w:val="20"/>
        </w:rPr>
        <w:t>A unit cell of a BTO crystal, showing the perovskite structure and displaced titanium that results from room temperature polarization.</w:t>
      </w:r>
    </w:p>
    <w:p w14:paraId="42FA8FAE" w14:textId="77777777" w:rsidR="00B05514" w:rsidRPr="00FC0ACD" w:rsidRDefault="00B05514"/>
    <w:p w14:paraId="2166CEAB" w14:textId="77777777" w:rsidR="00B05514" w:rsidRPr="00FC0ACD" w:rsidRDefault="00B05514"/>
    <w:p w14:paraId="00134267" w14:textId="5FE319AC" w:rsidR="00B05514" w:rsidRPr="00FC0ACD" w:rsidRDefault="009343B3">
      <w:pPr>
        <w:jc w:val="center"/>
        <w:rPr>
          <w:rFonts w:ascii="Times New Roman" w:eastAsia="Times New Roman" w:hAnsi="Times New Roman" w:cs="Times New Roman"/>
          <w:sz w:val="20"/>
          <w:szCs w:val="20"/>
        </w:rPr>
      </w:pPr>
      <w:r w:rsidRPr="00FC0ACD">
        <w:rPr>
          <w:rFonts w:ascii="Times New Roman" w:eastAsia="Times New Roman" w:hAnsi="Times New Roman" w:cs="Times New Roman"/>
          <w:noProof/>
          <w:sz w:val="20"/>
          <w:szCs w:val="20"/>
        </w:rPr>
        <w:drawing>
          <wp:inline distT="0" distB="0" distL="0" distR="0" wp14:anchorId="06C9ED11" wp14:editId="71297E67">
            <wp:extent cx="27432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7E934261" w14:textId="65F23EC6" w:rsidR="005262D5" w:rsidRPr="00FC0ACD" w:rsidRDefault="00F772AA" w:rsidP="005262D5">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 xml:space="preserve">Figure S2. </w:t>
      </w:r>
      <w:r w:rsidRPr="00FC0ACD">
        <w:rPr>
          <w:rFonts w:ascii="Times New Roman" w:eastAsia="Times New Roman" w:hAnsi="Times New Roman" w:cs="Times New Roman"/>
          <w:sz w:val="20"/>
          <w:szCs w:val="20"/>
        </w:rPr>
        <w:t>The finite element model of the composite specimen</w:t>
      </w:r>
    </w:p>
    <w:p w14:paraId="07D3547F" w14:textId="77777777" w:rsidR="00B05514" w:rsidRPr="00FC0ACD" w:rsidRDefault="00F772AA">
      <w:pPr>
        <w:spacing w:line="480" w:lineRule="auto"/>
        <w:jc w:val="both"/>
        <w:rPr>
          <w:rFonts w:ascii="Times New Roman" w:eastAsia="Times New Roman" w:hAnsi="Times New Roman" w:cs="Times New Roman"/>
          <w:sz w:val="20"/>
          <w:szCs w:val="20"/>
        </w:rPr>
      </w:pPr>
      <w:r w:rsidRPr="00FC0ACD">
        <w:rPr>
          <w:rFonts w:ascii="Times New Roman" w:eastAsia="Times New Roman" w:hAnsi="Times New Roman" w:cs="Times New Roman"/>
          <w:sz w:val="24"/>
          <w:szCs w:val="24"/>
        </w:rPr>
        <w:lastRenderedPageBreak/>
        <w:t xml:space="preserve">In Fig. S2, </w:t>
      </w:r>
      <w:r w:rsidRPr="00FC0ACD">
        <w:rPr>
          <w:rFonts w:ascii="Times New Roman" w:eastAsia="Times New Roman" w:hAnsi="Times New Roman" w:cs="Times New Roman"/>
          <w:i/>
          <w:sz w:val="24"/>
          <w:szCs w:val="24"/>
        </w:rPr>
        <w:t>N</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sz w:val="24"/>
          <w:szCs w:val="24"/>
        </w:rPr>
        <w:t xml:space="preserve"> = 1 and </w:t>
      </w:r>
      <w:r w:rsidRPr="00FC0ACD">
        <w:rPr>
          <w:rFonts w:ascii="Times New Roman" w:eastAsia="Times New Roman" w:hAnsi="Times New Roman" w:cs="Times New Roman"/>
          <w:i/>
          <w:sz w:val="24"/>
          <w:szCs w:val="24"/>
        </w:rPr>
        <w:t>n</w:t>
      </w:r>
      <w:r w:rsidRPr="00FC0ACD">
        <w:rPr>
          <w:rFonts w:ascii="Times New Roman" w:eastAsia="Times New Roman" w:hAnsi="Times New Roman" w:cs="Times New Roman"/>
          <w:sz w:val="24"/>
          <w:szCs w:val="24"/>
        </w:rPr>
        <w:t xml:space="preserve"> = 7, corresponding to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sz w:val="24"/>
          <w:szCs w:val="24"/>
        </w:rPr>
        <w:t xml:space="preserve"> = 0.6699, with the single agglomerate centered as a 7x7 array of particles in the cube. The 169 dispersed particles are randomly distributed throughout this agglomerate. </w:t>
      </w:r>
    </w:p>
    <w:p w14:paraId="515D32F3" w14:textId="744F8999" w:rsidR="00B05514" w:rsidRPr="00FC0ACD" w:rsidRDefault="009343B3">
      <w:pPr>
        <w:jc w:val="center"/>
        <w:rPr>
          <w:rFonts w:ascii="Times New Roman" w:eastAsia="Times New Roman" w:hAnsi="Times New Roman" w:cs="Times New Roman"/>
          <w:sz w:val="20"/>
          <w:szCs w:val="20"/>
        </w:rPr>
      </w:pPr>
      <w:r w:rsidRPr="00FC0ACD">
        <w:rPr>
          <w:rFonts w:ascii="Times New Roman" w:eastAsia="Times New Roman" w:hAnsi="Times New Roman" w:cs="Times New Roman"/>
          <w:noProof/>
          <w:sz w:val="20"/>
          <w:szCs w:val="20"/>
        </w:rPr>
        <w:drawing>
          <wp:inline distT="0" distB="0" distL="0" distR="0" wp14:anchorId="5F698FD6" wp14:editId="4576A973">
            <wp:extent cx="3343275" cy="250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14:paraId="7F78718F" w14:textId="6EE52A14" w:rsidR="00B05514" w:rsidRPr="00FC0ACD" w:rsidRDefault="00F772AA">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Figure S3</w:t>
      </w:r>
      <w:r w:rsidRPr="00FC0ACD">
        <w:rPr>
          <w:rFonts w:ascii="Times New Roman" w:eastAsia="Times New Roman" w:hAnsi="Times New Roman" w:cs="Times New Roman"/>
          <w:sz w:val="20"/>
          <w:szCs w:val="20"/>
        </w:rPr>
        <w:t>. SEM image of 400 nm BTO as received from Sakai Chemical.</w:t>
      </w:r>
    </w:p>
    <w:p w14:paraId="688C35A1" w14:textId="77777777" w:rsidR="005262D5" w:rsidRPr="00FC0ACD" w:rsidRDefault="005262D5">
      <w:pPr>
        <w:jc w:val="center"/>
        <w:rPr>
          <w:rFonts w:ascii="Times New Roman" w:eastAsia="Times New Roman" w:hAnsi="Times New Roman" w:cs="Times New Roman"/>
          <w:sz w:val="20"/>
          <w:szCs w:val="20"/>
        </w:rPr>
      </w:pPr>
    </w:p>
    <w:p w14:paraId="6F252CCB" w14:textId="77777777" w:rsidR="005262D5" w:rsidRPr="00FC0ACD" w:rsidRDefault="005262D5">
      <w:pPr>
        <w:rPr>
          <w:rFonts w:ascii="Times New Roman" w:eastAsia="Times New Roman" w:hAnsi="Times New Roman" w:cs="Times New Roman"/>
          <w:i/>
          <w:sz w:val="32"/>
          <w:szCs w:val="32"/>
        </w:rPr>
      </w:pPr>
      <w:bookmarkStart w:id="4" w:name="_afi8v2yvhna1" w:colFirst="0" w:colLast="0"/>
      <w:bookmarkEnd w:id="4"/>
      <w:r w:rsidRPr="00FC0ACD">
        <w:rPr>
          <w:rFonts w:ascii="Times New Roman" w:eastAsia="Times New Roman" w:hAnsi="Times New Roman" w:cs="Times New Roman"/>
          <w:i/>
        </w:rPr>
        <w:br w:type="page"/>
      </w:r>
    </w:p>
    <w:p w14:paraId="4AA9809F" w14:textId="195F113E" w:rsidR="00B05514" w:rsidRPr="00FC0ACD" w:rsidRDefault="00F772AA">
      <w:pPr>
        <w:pStyle w:val="Heading2"/>
        <w:rPr>
          <w:rFonts w:ascii="Times New Roman" w:eastAsia="Times New Roman" w:hAnsi="Times New Roman" w:cs="Times New Roman"/>
          <w:i/>
        </w:rPr>
      </w:pPr>
      <w:r w:rsidRPr="00FC0ACD">
        <w:rPr>
          <w:rFonts w:ascii="Times New Roman" w:eastAsia="Times New Roman" w:hAnsi="Times New Roman" w:cs="Times New Roman"/>
          <w:i/>
        </w:rPr>
        <w:lastRenderedPageBreak/>
        <w:t>§S2. Additional Data Concerning Nanocomposite Dielectric Constant</w:t>
      </w:r>
    </w:p>
    <w:p w14:paraId="63B82F66" w14:textId="77777777" w:rsidR="00B05514" w:rsidRPr="00FC0ACD" w:rsidRDefault="00B05514">
      <w:pPr>
        <w:widowControl w:val="0"/>
        <w:jc w:val="both"/>
        <w:rPr>
          <w:rFonts w:ascii="Times New Roman" w:eastAsia="Times New Roman" w:hAnsi="Times New Roman" w:cs="Times New Roman"/>
          <w:sz w:val="24"/>
          <w:szCs w:val="24"/>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FC0ACD" w:rsidRPr="00FC0ACD" w14:paraId="5498ED6D" w14:textId="77777777" w:rsidTr="003F5914">
        <w:trPr>
          <w:jc w:val="center"/>
        </w:trPr>
        <w:tc>
          <w:tcPr>
            <w:tcW w:w="1337" w:type="dxa"/>
            <w:shd w:val="clear" w:color="auto" w:fill="auto"/>
            <w:tcMar>
              <w:top w:w="100" w:type="dxa"/>
              <w:left w:w="100" w:type="dxa"/>
              <w:bottom w:w="100" w:type="dxa"/>
              <w:right w:w="100" w:type="dxa"/>
            </w:tcMar>
          </w:tcPr>
          <w:p w14:paraId="2BFF3B84"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BTO Nanoparticle Diameter</w:t>
            </w:r>
          </w:p>
        </w:tc>
        <w:tc>
          <w:tcPr>
            <w:tcW w:w="1337" w:type="dxa"/>
            <w:shd w:val="clear" w:color="auto" w:fill="auto"/>
            <w:tcMar>
              <w:top w:w="100" w:type="dxa"/>
              <w:left w:w="100" w:type="dxa"/>
              <w:bottom w:w="100" w:type="dxa"/>
              <w:right w:w="100" w:type="dxa"/>
            </w:tcMar>
          </w:tcPr>
          <w:p w14:paraId="799AFA29"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50 nm</w:t>
            </w:r>
          </w:p>
        </w:tc>
        <w:tc>
          <w:tcPr>
            <w:tcW w:w="1337" w:type="dxa"/>
            <w:shd w:val="clear" w:color="auto" w:fill="auto"/>
            <w:tcMar>
              <w:top w:w="100" w:type="dxa"/>
              <w:left w:w="100" w:type="dxa"/>
              <w:bottom w:w="100" w:type="dxa"/>
              <w:right w:w="100" w:type="dxa"/>
            </w:tcMar>
          </w:tcPr>
          <w:p w14:paraId="497BF479"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100 nm</w:t>
            </w:r>
          </w:p>
        </w:tc>
        <w:tc>
          <w:tcPr>
            <w:tcW w:w="1337" w:type="dxa"/>
            <w:shd w:val="clear" w:color="auto" w:fill="auto"/>
            <w:tcMar>
              <w:top w:w="100" w:type="dxa"/>
              <w:left w:w="100" w:type="dxa"/>
              <w:bottom w:w="100" w:type="dxa"/>
              <w:right w:w="100" w:type="dxa"/>
            </w:tcMar>
          </w:tcPr>
          <w:p w14:paraId="335EB048"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200 nm</w:t>
            </w:r>
          </w:p>
        </w:tc>
        <w:tc>
          <w:tcPr>
            <w:tcW w:w="1337" w:type="dxa"/>
            <w:shd w:val="clear" w:color="auto" w:fill="auto"/>
            <w:tcMar>
              <w:top w:w="100" w:type="dxa"/>
              <w:left w:w="100" w:type="dxa"/>
              <w:bottom w:w="100" w:type="dxa"/>
              <w:right w:w="100" w:type="dxa"/>
            </w:tcMar>
          </w:tcPr>
          <w:p w14:paraId="529D8A54"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300 nm</w:t>
            </w:r>
          </w:p>
        </w:tc>
        <w:tc>
          <w:tcPr>
            <w:tcW w:w="1337" w:type="dxa"/>
            <w:shd w:val="clear" w:color="auto" w:fill="auto"/>
            <w:tcMar>
              <w:top w:w="100" w:type="dxa"/>
              <w:left w:w="100" w:type="dxa"/>
              <w:bottom w:w="100" w:type="dxa"/>
              <w:right w:w="100" w:type="dxa"/>
            </w:tcMar>
          </w:tcPr>
          <w:p w14:paraId="00D09FFF"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400 nm</w:t>
            </w:r>
          </w:p>
        </w:tc>
        <w:tc>
          <w:tcPr>
            <w:tcW w:w="1337" w:type="dxa"/>
            <w:shd w:val="clear" w:color="auto" w:fill="auto"/>
            <w:tcMar>
              <w:top w:w="100" w:type="dxa"/>
              <w:left w:w="100" w:type="dxa"/>
              <w:bottom w:w="100" w:type="dxa"/>
              <w:right w:w="100" w:type="dxa"/>
            </w:tcMar>
          </w:tcPr>
          <w:p w14:paraId="5E96A731"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500 nm</w:t>
            </w:r>
          </w:p>
        </w:tc>
      </w:tr>
      <w:tr w:rsidR="00FC0ACD" w:rsidRPr="00FC0ACD" w14:paraId="61A42AE1" w14:textId="77777777" w:rsidTr="003F5914">
        <w:trPr>
          <w:jc w:val="center"/>
        </w:trPr>
        <w:tc>
          <w:tcPr>
            <w:tcW w:w="1337" w:type="dxa"/>
            <w:shd w:val="clear" w:color="auto" w:fill="auto"/>
            <w:tcMar>
              <w:top w:w="100" w:type="dxa"/>
              <w:left w:w="100" w:type="dxa"/>
              <w:bottom w:w="100" w:type="dxa"/>
              <w:right w:w="100" w:type="dxa"/>
            </w:tcMar>
          </w:tcPr>
          <w:p w14:paraId="09D93FC0" w14:textId="205549C3" w:rsidR="00B05514" w:rsidRPr="00FC0ACD" w:rsidRDefault="00F772AA" w:rsidP="003F5914">
            <w:pPr>
              <w:widowControl w:val="0"/>
              <w:spacing w:line="240" w:lineRule="auto"/>
              <w:jc w:val="center"/>
              <w:rPr>
                <w:rFonts w:ascii="Times New Roman" w:eastAsia="Times New Roman" w:hAnsi="Times New Roman" w:cs="Times New Roman"/>
                <w:sz w:val="20"/>
                <w:szCs w:val="20"/>
              </w:rPr>
            </w:pP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p>
        </w:tc>
        <w:tc>
          <w:tcPr>
            <w:tcW w:w="1337" w:type="dxa"/>
            <w:shd w:val="clear" w:color="auto" w:fill="auto"/>
            <w:tcMar>
              <w:top w:w="100" w:type="dxa"/>
              <w:left w:w="100" w:type="dxa"/>
              <w:bottom w:w="100" w:type="dxa"/>
              <w:right w:w="100" w:type="dxa"/>
            </w:tcMar>
          </w:tcPr>
          <w:p w14:paraId="6E6F515C"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7.40±0.17</w:t>
            </w:r>
          </w:p>
        </w:tc>
        <w:tc>
          <w:tcPr>
            <w:tcW w:w="1337" w:type="dxa"/>
            <w:shd w:val="clear" w:color="auto" w:fill="auto"/>
            <w:tcMar>
              <w:top w:w="100" w:type="dxa"/>
              <w:left w:w="100" w:type="dxa"/>
              <w:bottom w:w="100" w:type="dxa"/>
              <w:right w:w="100" w:type="dxa"/>
            </w:tcMar>
          </w:tcPr>
          <w:p w14:paraId="3F91217F"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7.30±0.19</w:t>
            </w:r>
          </w:p>
        </w:tc>
        <w:tc>
          <w:tcPr>
            <w:tcW w:w="1337" w:type="dxa"/>
            <w:shd w:val="clear" w:color="auto" w:fill="auto"/>
            <w:tcMar>
              <w:top w:w="100" w:type="dxa"/>
              <w:left w:w="100" w:type="dxa"/>
              <w:bottom w:w="100" w:type="dxa"/>
              <w:right w:w="100" w:type="dxa"/>
            </w:tcMar>
          </w:tcPr>
          <w:p w14:paraId="3DBECE58"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7.29±0.15</w:t>
            </w:r>
          </w:p>
        </w:tc>
        <w:tc>
          <w:tcPr>
            <w:tcW w:w="1337" w:type="dxa"/>
            <w:shd w:val="clear" w:color="auto" w:fill="auto"/>
            <w:tcMar>
              <w:top w:w="100" w:type="dxa"/>
              <w:left w:w="100" w:type="dxa"/>
              <w:bottom w:w="100" w:type="dxa"/>
              <w:right w:w="100" w:type="dxa"/>
            </w:tcMar>
          </w:tcPr>
          <w:p w14:paraId="5BFECB33"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7.20±0.10</w:t>
            </w:r>
          </w:p>
        </w:tc>
        <w:tc>
          <w:tcPr>
            <w:tcW w:w="1337" w:type="dxa"/>
            <w:shd w:val="clear" w:color="auto" w:fill="auto"/>
            <w:tcMar>
              <w:top w:w="100" w:type="dxa"/>
              <w:left w:w="100" w:type="dxa"/>
              <w:bottom w:w="100" w:type="dxa"/>
              <w:right w:w="100" w:type="dxa"/>
            </w:tcMar>
          </w:tcPr>
          <w:p w14:paraId="58C65D6F"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7.14±0.17</w:t>
            </w:r>
          </w:p>
        </w:tc>
        <w:tc>
          <w:tcPr>
            <w:tcW w:w="1337" w:type="dxa"/>
            <w:shd w:val="clear" w:color="auto" w:fill="auto"/>
            <w:tcMar>
              <w:top w:w="100" w:type="dxa"/>
              <w:left w:w="100" w:type="dxa"/>
              <w:bottom w:w="100" w:type="dxa"/>
              <w:right w:w="100" w:type="dxa"/>
            </w:tcMar>
          </w:tcPr>
          <w:p w14:paraId="4CFB5978"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7.03±0.14</w:t>
            </w:r>
          </w:p>
        </w:tc>
      </w:tr>
    </w:tbl>
    <w:p w14:paraId="720DF538" w14:textId="12E646E6" w:rsidR="00B05514" w:rsidRPr="00FC0ACD" w:rsidRDefault="00F772AA">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 xml:space="preserve">Table S1.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c</w:t>
      </w:r>
      <w:proofErr w:type="spellEnd"/>
      <w:r w:rsidRPr="00FC0ACD">
        <w:rPr>
          <w:rFonts w:ascii="Times New Roman" w:eastAsia="Times New Roman" w:hAnsi="Times New Roman" w:cs="Times New Roman"/>
          <w:i/>
          <w:sz w:val="20"/>
          <w:szCs w:val="20"/>
          <w:vertAlign w:val="subscript"/>
        </w:rPr>
        <w:t xml:space="preserve"> </w:t>
      </w:r>
      <w:r w:rsidRPr="00FC0ACD">
        <w:rPr>
          <w:rFonts w:ascii="Times New Roman" w:eastAsia="Times New Roman" w:hAnsi="Times New Roman" w:cs="Times New Roman"/>
          <w:sz w:val="20"/>
          <w:szCs w:val="20"/>
        </w:rPr>
        <w:t xml:space="preserve">for fabricated nanocomposites containing BTO nanoparticles with different diameters and a volume loading set at </w:t>
      </w:r>
      <w:proofErr w:type="spellStart"/>
      <w:r w:rsidRPr="00FC0ACD">
        <w:rPr>
          <w:rFonts w:ascii="Times New Roman" w:eastAsia="Times New Roman" w:hAnsi="Times New Roman" w:cs="Times New Roman"/>
          <w:i/>
          <w:sz w:val="20"/>
          <w:szCs w:val="20"/>
        </w:rPr>
        <w:t>δ</w:t>
      </w:r>
      <w:r w:rsidRPr="00FC0ACD">
        <w:rPr>
          <w:rFonts w:ascii="Times New Roman" w:eastAsia="Times New Roman" w:hAnsi="Times New Roman" w:cs="Times New Roman"/>
          <w:i/>
          <w:sz w:val="20"/>
          <w:szCs w:val="20"/>
          <w:vertAlign w:val="subscript"/>
        </w:rPr>
        <w:t>v</w:t>
      </w:r>
      <w:proofErr w:type="spellEnd"/>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 0.05.</w:t>
      </w:r>
    </w:p>
    <w:p w14:paraId="1C854C5F" w14:textId="77777777" w:rsidR="00B05514" w:rsidRPr="00FC0ACD" w:rsidRDefault="00B05514">
      <w:pPr>
        <w:jc w:val="center"/>
        <w:rPr>
          <w:rFonts w:ascii="Times New Roman" w:eastAsia="Times New Roman" w:hAnsi="Times New Roman" w:cs="Times New Roman"/>
          <w:sz w:val="20"/>
          <w:szCs w:val="20"/>
        </w:rPr>
      </w:pPr>
    </w:p>
    <w:p w14:paraId="40CFA90F" w14:textId="77777777" w:rsidR="00B05514" w:rsidRPr="00FC0ACD" w:rsidRDefault="00B05514">
      <w:pPr>
        <w:rPr>
          <w:rFonts w:ascii="Times New Roman" w:eastAsia="Times New Roman" w:hAnsi="Times New Roman" w:cs="Times New Roman"/>
          <w:sz w:val="24"/>
          <w:szCs w:val="24"/>
        </w:rPr>
      </w:pPr>
    </w:p>
    <w:tbl>
      <w:tblPr>
        <w:tblStyle w:val="a0"/>
        <w:tblW w:w="89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155"/>
        <w:gridCol w:w="1125"/>
        <w:gridCol w:w="1170"/>
        <w:gridCol w:w="1125"/>
        <w:gridCol w:w="1305"/>
        <w:gridCol w:w="1245"/>
      </w:tblGrid>
      <w:tr w:rsidR="00FC0ACD" w:rsidRPr="00FC0ACD" w14:paraId="5BC3FAA6" w14:textId="77777777" w:rsidTr="00FD19E5">
        <w:trPr>
          <w:trHeight w:val="630"/>
          <w:jc w:val="center"/>
        </w:trPr>
        <w:tc>
          <w:tcPr>
            <w:tcW w:w="1830" w:type="dxa"/>
            <w:shd w:val="clear" w:color="auto" w:fill="auto"/>
            <w:tcMar>
              <w:top w:w="100" w:type="dxa"/>
              <w:left w:w="100" w:type="dxa"/>
              <w:bottom w:w="100" w:type="dxa"/>
              <w:right w:w="100" w:type="dxa"/>
            </w:tcMar>
          </w:tcPr>
          <w:p w14:paraId="79958866" w14:textId="193642F5" w:rsidR="00B05514" w:rsidRPr="00FC0ACD" w:rsidRDefault="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BTO Nanoparticle Diameter</w:t>
            </w:r>
          </w:p>
        </w:tc>
        <w:tc>
          <w:tcPr>
            <w:tcW w:w="1155" w:type="dxa"/>
            <w:shd w:val="clear" w:color="auto" w:fill="auto"/>
            <w:tcMar>
              <w:top w:w="100" w:type="dxa"/>
              <w:left w:w="100" w:type="dxa"/>
              <w:bottom w:w="100" w:type="dxa"/>
              <w:right w:w="100" w:type="dxa"/>
            </w:tcMar>
          </w:tcPr>
          <w:p w14:paraId="789EBD18"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50 nm</w:t>
            </w:r>
          </w:p>
        </w:tc>
        <w:tc>
          <w:tcPr>
            <w:tcW w:w="1125" w:type="dxa"/>
            <w:shd w:val="clear" w:color="auto" w:fill="auto"/>
            <w:tcMar>
              <w:top w:w="100" w:type="dxa"/>
              <w:left w:w="100" w:type="dxa"/>
              <w:bottom w:w="100" w:type="dxa"/>
              <w:right w:w="100" w:type="dxa"/>
            </w:tcMar>
          </w:tcPr>
          <w:p w14:paraId="7CC92E49"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100 nm</w:t>
            </w:r>
          </w:p>
        </w:tc>
        <w:tc>
          <w:tcPr>
            <w:tcW w:w="1170" w:type="dxa"/>
            <w:shd w:val="clear" w:color="auto" w:fill="auto"/>
            <w:tcMar>
              <w:top w:w="100" w:type="dxa"/>
              <w:left w:w="100" w:type="dxa"/>
              <w:bottom w:w="100" w:type="dxa"/>
              <w:right w:w="100" w:type="dxa"/>
            </w:tcMar>
          </w:tcPr>
          <w:p w14:paraId="4D01AE5D"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200 nm</w:t>
            </w:r>
          </w:p>
        </w:tc>
        <w:tc>
          <w:tcPr>
            <w:tcW w:w="1125" w:type="dxa"/>
            <w:shd w:val="clear" w:color="auto" w:fill="auto"/>
            <w:tcMar>
              <w:top w:w="100" w:type="dxa"/>
              <w:left w:w="100" w:type="dxa"/>
              <w:bottom w:w="100" w:type="dxa"/>
              <w:right w:w="100" w:type="dxa"/>
            </w:tcMar>
          </w:tcPr>
          <w:p w14:paraId="548B0BC3"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300 nm</w:t>
            </w:r>
          </w:p>
        </w:tc>
        <w:tc>
          <w:tcPr>
            <w:tcW w:w="1305" w:type="dxa"/>
            <w:shd w:val="clear" w:color="auto" w:fill="auto"/>
            <w:tcMar>
              <w:top w:w="100" w:type="dxa"/>
              <w:left w:w="100" w:type="dxa"/>
              <w:bottom w:w="100" w:type="dxa"/>
              <w:right w:w="100" w:type="dxa"/>
            </w:tcMar>
          </w:tcPr>
          <w:p w14:paraId="754F19D8"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400 nm</w:t>
            </w:r>
          </w:p>
        </w:tc>
        <w:tc>
          <w:tcPr>
            <w:tcW w:w="1245" w:type="dxa"/>
            <w:shd w:val="clear" w:color="auto" w:fill="auto"/>
            <w:tcMar>
              <w:top w:w="100" w:type="dxa"/>
              <w:left w:w="100" w:type="dxa"/>
              <w:bottom w:w="100" w:type="dxa"/>
              <w:right w:w="100" w:type="dxa"/>
            </w:tcMar>
          </w:tcPr>
          <w:p w14:paraId="769F63C9"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500 nm</w:t>
            </w:r>
          </w:p>
        </w:tc>
      </w:tr>
      <w:tr w:rsidR="00FC0ACD" w:rsidRPr="00FC0ACD" w14:paraId="46A8FD5B" w14:textId="77777777" w:rsidTr="00FD19E5">
        <w:trPr>
          <w:jc w:val="center"/>
        </w:trPr>
        <w:tc>
          <w:tcPr>
            <w:tcW w:w="1830" w:type="dxa"/>
            <w:shd w:val="clear" w:color="auto" w:fill="auto"/>
            <w:tcMar>
              <w:top w:w="100" w:type="dxa"/>
              <w:left w:w="100" w:type="dxa"/>
              <w:bottom w:w="100" w:type="dxa"/>
              <w:right w:w="100" w:type="dxa"/>
            </w:tcMar>
          </w:tcPr>
          <w:p w14:paraId="08738A0D" w14:textId="77777777" w:rsidR="00B05514" w:rsidRPr="00FC0ACD" w:rsidRDefault="00F772AA">
            <w:pPr>
              <w:widowControl w:val="0"/>
              <w:spacing w:line="240" w:lineRule="auto"/>
              <w:jc w:val="center"/>
              <w:rPr>
                <w:rFonts w:ascii="Times New Roman" w:eastAsia="Times New Roman" w:hAnsi="Times New Roman" w:cs="Times New Roman"/>
                <w:i/>
                <w:sz w:val="20"/>
                <w:szCs w:val="20"/>
              </w:rPr>
            </w:pP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p>
          <w:p w14:paraId="5383BCBC"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Maxwell-Garnett</w:t>
            </w:r>
          </w:p>
        </w:tc>
        <w:tc>
          <w:tcPr>
            <w:tcW w:w="1155" w:type="dxa"/>
            <w:shd w:val="clear" w:color="auto" w:fill="auto"/>
            <w:tcMar>
              <w:top w:w="100" w:type="dxa"/>
              <w:left w:w="100" w:type="dxa"/>
              <w:bottom w:w="100" w:type="dxa"/>
              <w:right w:w="100" w:type="dxa"/>
            </w:tcMar>
          </w:tcPr>
          <w:p w14:paraId="7FEC51FC"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2,913±311</w:t>
            </w:r>
          </w:p>
        </w:tc>
        <w:tc>
          <w:tcPr>
            <w:tcW w:w="1125" w:type="dxa"/>
            <w:shd w:val="clear" w:color="auto" w:fill="auto"/>
            <w:tcMar>
              <w:top w:w="100" w:type="dxa"/>
              <w:left w:w="100" w:type="dxa"/>
              <w:bottom w:w="100" w:type="dxa"/>
              <w:right w:w="100" w:type="dxa"/>
            </w:tcMar>
          </w:tcPr>
          <w:p w14:paraId="28121AA6"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3,138±439</w:t>
            </w:r>
          </w:p>
        </w:tc>
        <w:tc>
          <w:tcPr>
            <w:tcW w:w="1170" w:type="dxa"/>
            <w:shd w:val="clear" w:color="auto" w:fill="auto"/>
            <w:tcMar>
              <w:top w:w="100" w:type="dxa"/>
              <w:left w:w="100" w:type="dxa"/>
              <w:bottom w:w="100" w:type="dxa"/>
              <w:right w:w="100" w:type="dxa"/>
            </w:tcMar>
          </w:tcPr>
          <w:p w14:paraId="59950D92"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3,131±335</w:t>
            </w:r>
          </w:p>
        </w:tc>
        <w:tc>
          <w:tcPr>
            <w:tcW w:w="1125" w:type="dxa"/>
            <w:shd w:val="clear" w:color="auto" w:fill="auto"/>
            <w:tcMar>
              <w:top w:w="100" w:type="dxa"/>
              <w:left w:w="100" w:type="dxa"/>
              <w:bottom w:w="100" w:type="dxa"/>
              <w:right w:w="100" w:type="dxa"/>
            </w:tcMar>
          </w:tcPr>
          <w:p w14:paraId="46368DE1"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3,324±245</w:t>
            </w:r>
          </w:p>
        </w:tc>
        <w:tc>
          <w:tcPr>
            <w:tcW w:w="1305" w:type="dxa"/>
            <w:shd w:val="clear" w:color="auto" w:fill="auto"/>
            <w:tcMar>
              <w:top w:w="100" w:type="dxa"/>
              <w:left w:w="100" w:type="dxa"/>
              <w:bottom w:w="100" w:type="dxa"/>
              <w:right w:w="100" w:type="dxa"/>
            </w:tcMar>
          </w:tcPr>
          <w:p w14:paraId="35EDC389"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3,650±786</w:t>
            </w:r>
          </w:p>
        </w:tc>
        <w:tc>
          <w:tcPr>
            <w:tcW w:w="1245" w:type="dxa"/>
            <w:shd w:val="clear" w:color="auto" w:fill="auto"/>
            <w:tcMar>
              <w:top w:w="100" w:type="dxa"/>
              <w:left w:w="100" w:type="dxa"/>
              <w:bottom w:w="100" w:type="dxa"/>
              <w:right w:w="100" w:type="dxa"/>
            </w:tcMar>
          </w:tcPr>
          <w:p w14:paraId="7D732D97"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4,040±664</w:t>
            </w:r>
          </w:p>
        </w:tc>
      </w:tr>
      <w:tr w:rsidR="00FC0ACD" w:rsidRPr="00FC0ACD" w14:paraId="662260B7" w14:textId="77777777" w:rsidTr="00FD19E5">
        <w:trPr>
          <w:jc w:val="center"/>
        </w:trPr>
        <w:tc>
          <w:tcPr>
            <w:tcW w:w="1830" w:type="dxa"/>
            <w:shd w:val="clear" w:color="auto" w:fill="auto"/>
            <w:tcMar>
              <w:top w:w="100" w:type="dxa"/>
              <w:left w:w="100" w:type="dxa"/>
              <w:bottom w:w="100" w:type="dxa"/>
              <w:right w:w="100" w:type="dxa"/>
            </w:tcMar>
          </w:tcPr>
          <w:p w14:paraId="5C0C5D81" w14:textId="77777777" w:rsidR="00B05514" w:rsidRPr="00FC0ACD" w:rsidRDefault="00F772AA">
            <w:pPr>
              <w:widowControl w:val="0"/>
              <w:spacing w:line="240" w:lineRule="auto"/>
              <w:jc w:val="center"/>
              <w:rPr>
                <w:rFonts w:ascii="Times New Roman" w:eastAsia="Times New Roman" w:hAnsi="Times New Roman" w:cs="Times New Roman"/>
                <w:i/>
                <w:sz w:val="20"/>
                <w:szCs w:val="20"/>
              </w:rPr>
            </w:pP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r w:rsidRPr="00FC0ACD">
              <w:rPr>
                <w:rFonts w:ascii="Times New Roman" w:eastAsia="Times New Roman" w:hAnsi="Times New Roman" w:cs="Times New Roman"/>
                <w:i/>
                <w:sz w:val="20"/>
                <w:szCs w:val="20"/>
              </w:rPr>
              <w:t xml:space="preserve"> </w:t>
            </w:r>
          </w:p>
          <w:p w14:paraId="616C08B6"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Bruggeman</w:t>
            </w:r>
          </w:p>
        </w:tc>
        <w:tc>
          <w:tcPr>
            <w:tcW w:w="1155" w:type="dxa"/>
            <w:shd w:val="clear" w:color="auto" w:fill="auto"/>
            <w:tcMar>
              <w:top w:w="100" w:type="dxa"/>
              <w:left w:w="100" w:type="dxa"/>
              <w:bottom w:w="100" w:type="dxa"/>
              <w:right w:w="100" w:type="dxa"/>
            </w:tcMar>
          </w:tcPr>
          <w:p w14:paraId="089708B6"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3,679 ± 388</w:t>
            </w:r>
          </w:p>
        </w:tc>
        <w:tc>
          <w:tcPr>
            <w:tcW w:w="1125" w:type="dxa"/>
            <w:shd w:val="clear" w:color="auto" w:fill="auto"/>
            <w:tcMar>
              <w:top w:w="100" w:type="dxa"/>
              <w:left w:w="100" w:type="dxa"/>
              <w:bottom w:w="100" w:type="dxa"/>
              <w:right w:w="100" w:type="dxa"/>
            </w:tcMar>
          </w:tcPr>
          <w:p w14:paraId="2535D262"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3,967±564</w:t>
            </w:r>
          </w:p>
        </w:tc>
        <w:tc>
          <w:tcPr>
            <w:tcW w:w="1170" w:type="dxa"/>
            <w:shd w:val="clear" w:color="auto" w:fill="auto"/>
            <w:tcMar>
              <w:top w:w="100" w:type="dxa"/>
              <w:left w:w="100" w:type="dxa"/>
              <w:bottom w:w="100" w:type="dxa"/>
              <w:right w:w="100" w:type="dxa"/>
            </w:tcMar>
          </w:tcPr>
          <w:p w14:paraId="1CD4D025"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3,954±428</w:t>
            </w:r>
          </w:p>
        </w:tc>
        <w:tc>
          <w:tcPr>
            <w:tcW w:w="1125" w:type="dxa"/>
            <w:shd w:val="clear" w:color="auto" w:fill="auto"/>
            <w:tcMar>
              <w:top w:w="100" w:type="dxa"/>
              <w:left w:w="100" w:type="dxa"/>
              <w:bottom w:w="100" w:type="dxa"/>
              <w:right w:w="100" w:type="dxa"/>
            </w:tcMar>
          </w:tcPr>
          <w:p w14:paraId="2B41ED6A"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4,200±316</w:t>
            </w:r>
          </w:p>
        </w:tc>
        <w:tc>
          <w:tcPr>
            <w:tcW w:w="1305" w:type="dxa"/>
            <w:shd w:val="clear" w:color="auto" w:fill="auto"/>
            <w:tcMar>
              <w:top w:w="100" w:type="dxa"/>
              <w:left w:w="100" w:type="dxa"/>
              <w:bottom w:w="100" w:type="dxa"/>
              <w:right w:w="100" w:type="dxa"/>
            </w:tcMar>
          </w:tcPr>
          <w:p w14:paraId="1B3DCA69"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4,655 ± 1,000</w:t>
            </w:r>
          </w:p>
        </w:tc>
        <w:tc>
          <w:tcPr>
            <w:tcW w:w="1245" w:type="dxa"/>
            <w:shd w:val="clear" w:color="auto" w:fill="auto"/>
            <w:tcMar>
              <w:top w:w="100" w:type="dxa"/>
              <w:left w:w="100" w:type="dxa"/>
              <w:bottom w:w="100" w:type="dxa"/>
              <w:right w:w="100" w:type="dxa"/>
            </w:tcMar>
          </w:tcPr>
          <w:p w14:paraId="2C8ADBE3"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5,500±853</w:t>
            </w:r>
          </w:p>
        </w:tc>
      </w:tr>
      <w:tr w:rsidR="00FC0ACD" w:rsidRPr="00FC0ACD" w14:paraId="2B128472" w14:textId="77777777" w:rsidTr="00FD19E5">
        <w:trPr>
          <w:jc w:val="center"/>
        </w:trPr>
        <w:tc>
          <w:tcPr>
            <w:tcW w:w="1830" w:type="dxa"/>
            <w:shd w:val="clear" w:color="auto" w:fill="auto"/>
            <w:tcMar>
              <w:top w:w="100" w:type="dxa"/>
              <w:left w:w="100" w:type="dxa"/>
              <w:bottom w:w="100" w:type="dxa"/>
              <w:right w:w="100" w:type="dxa"/>
            </w:tcMar>
          </w:tcPr>
          <w:p w14:paraId="4FE530BC"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r w:rsidRPr="00FC0ACD">
              <w:rPr>
                <w:rFonts w:ascii="Times New Roman" w:eastAsia="Times New Roman" w:hAnsi="Times New Roman" w:cs="Times New Roman"/>
                <w:i/>
                <w:sz w:val="20"/>
                <w:szCs w:val="20"/>
              </w:rPr>
              <w:t xml:space="preserve"> </w:t>
            </w:r>
            <w:proofErr w:type="spellStart"/>
            <w:r w:rsidRPr="00FC0ACD">
              <w:rPr>
                <w:rFonts w:ascii="Times New Roman" w:eastAsia="Times New Roman" w:hAnsi="Times New Roman" w:cs="Times New Roman"/>
                <w:sz w:val="20"/>
                <w:szCs w:val="20"/>
              </w:rPr>
              <w:t>Jayasundere</w:t>
            </w:r>
            <w:proofErr w:type="spellEnd"/>
            <w:r w:rsidRPr="00FC0ACD">
              <w:rPr>
                <w:rFonts w:ascii="Times New Roman" w:eastAsia="Times New Roman" w:hAnsi="Times New Roman" w:cs="Times New Roman"/>
                <w:sz w:val="20"/>
                <w:szCs w:val="20"/>
              </w:rPr>
              <w:t>-Smith</w:t>
            </w:r>
          </w:p>
        </w:tc>
        <w:tc>
          <w:tcPr>
            <w:tcW w:w="1155" w:type="dxa"/>
            <w:shd w:val="clear" w:color="auto" w:fill="auto"/>
            <w:tcMar>
              <w:top w:w="100" w:type="dxa"/>
              <w:left w:w="100" w:type="dxa"/>
              <w:bottom w:w="100" w:type="dxa"/>
              <w:right w:w="100" w:type="dxa"/>
            </w:tcMar>
          </w:tcPr>
          <w:p w14:paraId="268B777D"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1,337±17.3</w:t>
            </w:r>
          </w:p>
        </w:tc>
        <w:tc>
          <w:tcPr>
            <w:tcW w:w="1125" w:type="dxa"/>
            <w:shd w:val="clear" w:color="auto" w:fill="auto"/>
            <w:tcMar>
              <w:top w:w="100" w:type="dxa"/>
              <w:left w:w="100" w:type="dxa"/>
              <w:bottom w:w="100" w:type="dxa"/>
              <w:right w:w="100" w:type="dxa"/>
            </w:tcMar>
          </w:tcPr>
          <w:p w14:paraId="4F73AC0F"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1,276±18.6</w:t>
            </w:r>
          </w:p>
        </w:tc>
        <w:tc>
          <w:tcPr>
            <w:tcW w:w="1170" w:type="dxa"/>
            <w:shd w:val="clear" w:color="auto" w:fill="auto"/>
            <w:tcMar>
              <w:top w:w="100" w:type="dxa"/>
              <w:left w:w="100" w:type="dxa"/>
              <w:bottom w:w="100" w:type="dxa"/>
              <w:right w:w="100" w:type="dxa"/>
            </w:tcMar>
          </w:tcPr>
          <w:p w14:paraId="239C9763"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1,240±15.1</w:t>
            </w:r>
          </w:p>
        </w:tc>
        <w:tc>
          <w:tcPr>
            <w:tcW w:w="1125" w:type="dxa"/>
            <w:shd w:val="clear" w:color="auto" w:fill="auto"/>
            <w:tcMar>
              <w:top w:w="100" w:type="dxa"/>
              <w:left w:w="100" w:type="dxa"/>
              <w:bottom w:w="100" w:type="dxa"/>
              <w:right w:w="100" w:type="dxa"/>
            </w:tcMar>
          </w:tcPr>
          <w:p w14:paraId="496885EF"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1,230±9.68</w:t>
            </w:r>
          </w:p>
        </w:tc>
        <w:tc>
          <w:tcPr>
            <w:tcW w:w="1305" w:type="dxa"/>
            <w:shd w:val="clear" w:color="auto" w:fill="auto"/>
            <w:tcMar>
              <w:top w:w="100" w:type="dxa"/>
              <w:left w:w="100" w:type="dxa"/>
              <w:bottom w:w="100" w:type="dxa"/>
              <w:right w:w="100" w:type="dxa"/>
            </w:tcMar>
          </w:tcPr>
          <w:p w14:paraId="49E6FAEA"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1,170±17.4</w:t>
            </w:r>
          </w:p>
        </w:tc>
        <w:tc>
          <w:tcPr>
            <w:tcW w:w="1245" w:type="dxa"/>
            <w:shd w:val="clear" w:color="auto" w:fill="auto"/>
            <w:tcMar>
              <w:top w:w="100" w:type="dxa"/>
              <w:left w:w="100" w:type="dxa"/>
              <w:bottom w:w="100" w:type="dxa"/>
              <w:right w:w="100" w:type="dxa"/>
            </w:tcMar>
          </w:tcPr>
          <w:p w14:paraId="3D34BBB9" w14:textId="77777777" w:rsidR="00B05514" w:rsidRPr="00FC0ACD" w:rsidRDefault="00F772AA">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1,143±13.58</w:t>
            </w:r>
          </w:p>
        </w:tc>
      </w:tr>
    </w:tbl>
    <w:p w14:paraId="006FD3E6" w14:textId="327D7DBD" w:rsidR="00B05514" w:rsidRPr="00FC0ACD" w:rsidRDefault="00F772AA">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Table S2.</w:t>
      </w:r>
      <w:r w:rsidRPr="00FC0ACD">
        <w:rPr>
          <w:rFonts w:ascii="Times New Roman" w:eastAsia="Times New Roman" w:hAnsi="Times New Roman" w:cs="Times New Roman"/>
          <w:sz w:val="20"/>
          <w:szCs w:val="20"/>
        </w:rPr>
        <w:t xml:space="preserve"> Maxwell-Garnett, Bruggeman, and </w:t>
      </w:r>
      <w:proofErr w:type="spellStart"/>
      <w:r w:rsidRPr="00FC0ACD">
        <w:rPr>
          <w:rFonts w:ascii="Times New Roman" w:eastAsia="Times New Roman" w:hAnsi="Times New Roman" w:cs="Times New Roman"/>
          <w:sz w:val="20"/>
          <w:szCs w:val="20"/>
        </w:rPr>
        <w:t>Jayasundere</w:t>
      </w:r>
      <w:proofErr w:type="spellEnd"/>
      <w:r w:rsidRPr="00FC0ACD">
        <w:rPr>
          <w:rFonts w:ascii="Times New Roman" w:eastAsia="Times New Roman" w:hAnsi="Times New Roman" w:cs="Times New Roman"/>
          <w:sz w:val="20"/>
          <w:szCs w:val="20"/>
        </w:rPr>
        <w:t xml:space="preserve">-Smith EMAs </w:t>
      </w:r>
      <w:r w:rsidR="00F05491" w:rsidRPr="00FC0ACD">
        <w:rPr>
          <w:rFonts w:ascii="Times New Roman" w:eastAsia="Times New Roman" w:hAnsi="Times New Roman" w:cs="Times New Roman"/>
          <w:sz w:val="20"/>
          <w:szCs w:val="20"/>
        </w:rPr>
        <w:t>(</w:t>
      </w:r>
      <w:proofErr w:type="spellStart"/>
      <w:r w:rsidRPr="00FC0ACD">
        <w:rPr>
          <w:rFonts w:ascii="Times New Roman" w:eastAsia="Times New Roman" w:hAnsi="Times New Roman" w:cs="Times New Roman"/>
          <w:i/>
          <w:sz w:val="20"/>
          <w:szCs w:val="20"/>
        </w:rPr>
        <w:t>δ</w:t>
      </w:r>
      <w:r w:rsidRPr="00FC0ACD">
        <w:rPr>
          <w:rFonts w:ascii="Times New Roman" w:eastAsia="Times New Roman" w:hAnsi="Times New Roman" w:cs="Times New Roman"/>
          <w:i/>
          <w:sz w:val="20"/>
          <w:szCs w:val="20"/>
          <w:vertAlign w:val="subscript"/>
        </w:rPr>
        <w:t>v</w:t>
      </w:r>
      <w:proofErr w:type="spellEnd"/>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 0.05</w:t>
      </w:r>
      <w:r w:rsidR="00F05491" w:rsidRPr="00FC0ACD">
        <w:rPr>
          <w:rFonts w:ascii="Times New Roman" w:eastAsia="Times New Roman" w:hAnsi="Times New Roman" w:cs="Times New Roman"/>
          <w:sz w:val="20"/>
          <w:szCs w:val="20"/>
        </w:rPr>
        <w:t>)</w:t>
      </w:r>
      <w:r w:rsidRPr="00FC0ACD">
        <w:rPr>
          <w:rFonts w:ascii="Times New Roman" w:eastAsia="Times New Roman" w:hAnsi="Times New Roman" w:cs="Times New Roman"/>
          <w:sz w:val="20"/>
          <w:szCs w:val="20"/>
        </w:rPr>
        <w:t xml:space="preserve"> experimental results with a sample size of 6 nanocomposites for each particle diameter.</w:t>
      </w:r>
    </w:p>
    <w:p w14:paraId="5D20C0CC" w14:textId="77777777" w:rsidR="00B05514" w:rsidRPr="00FC0ACD" w:rsidRDefault="00B05514">
      <w:pPr>
        <w:jc w:val="center"/>
        <w:rPr>
          <w:rFonts w:ascii="Times New Roman" w:eastAsia="Times New Roman" w:hAnsi="Times New Roman" w:cs="Times New Roman"/>
          <w:sz w:val="20"/>
          <w:szCs w:val="20"/>
        </w:rPr>
      </w:pPr>
    </w:p>
    <w:p w14:paraId="4C912C53" w14:textId="77777777" w:rsidR="00B05514" w:rsidRPr="00FC0ACD" w:rsidRDefault="00B05514">
      <w:pPr>
        <w:jc w:val="center"/>
        <w:rPr>
          <w:rFonts w:ascii="Times New Roman" w:eastAsia="Times New Roman" w:hAnsi="Times New Roman" w:cs="Times New Roman"/>
          <w:sz w:val="20"/>
          <w:szCs w:val="20"/>
        </w:rPr>
      </w:pPr>
    </w:p>
    <w:p w14:paraId="785E45C3" w14:textId="77777777" w:rsidR="00B05514" w:rsidRPr="00FC0ACD" w:rsidRDefault="00B05514">
      <w:pPr>
        <w:rPr>
          <w:rFonts w:ascii="Times New Roman" w:eastAsia="Times New Roman" w:hAnsi="Times New Roman" w:cs="Times New Roman"/>
          <w:sz w:val="20"/>
          <w:szCs w:val="20"/>
        </w:rPr>
      </w:pPr>
    </w:p>
    <w:p w14:paraId="53A75355" w14:textId="77777777" w:rsidR="00B05514" w:rsidRPr="00FC0ACD" w:rsidRDefault="00B05514">
      <w:pPr>
        <w:ind w:firstLine="720"/>
        <w:jc w:val="both"/>
        <w:rPr>
          <w:rFonts w:ascii="Times New Roman" w:eastAsia="Times New Roman" w:hAnsi="Times New Roman" w:cs="Times New Roman"/>
          <w:sz w:val="24"/>
          <w:szCs w:val="24"/>
        </w:rPr>
      </w:pPr>
    </w:p>
    <w:tbl>
      <w:tblPr>
        <w:tblStyle w:val="a1"/>
        <w:tblW w:w="68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550"/>
        <w:gridCol w:w="2550"/>
      </w:tblGrid>
      <w:tr w:rsidR="00FC0ACD" w:rsidRPr="00FC0ACD" w14:paraId="42C6D0A3" w14:textId="77777777" w:rsidTr="00FD19E5">
        <w:trPr>
          <w:jc w:val="center"/>
        </w:trPr>
        <w:tc>
          <w:tcPr>
            <w:tcW w:w="1755" w:type="dxa"/>
            <w:shd w:val="clear" w:color="auto" w:fill="auto"/>
            <w:tcMar>
              <w:top w:w="100" w:type="dxa"/>
              <w:left w:w="100" w:type="dxa"/>
              <w:bottom w:w="100" w:type="dxa"/>
              <w:right w:w="100" w:type="dxa"/>
            </w:tcMar>
          </w:tcPr>
          <w:p w14:paraId="5534C9B5"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proofErr w:type="spellStart"/>
            <w:r w:rsidRPr="00FC0ACD">
              <w:rPr>
                <w:rFonts w:ascii="Times New Roman" w:eastAsia="Times New Roman" w:hAnsi="Times New Roman" w:cs="Times New Roman"/>
                <w:sz w:val="20"/>
                <w:szCs w:val="20"/>
              </w:rPr>
              <w:t>tBuPA</w:t>
            </w:r>
            <w:proofErr w:type="spellEnd"/>
            <w:r w:rsidRPr="00FC0ACD">
              <w:rPr>
                <w:rFonts w:ascii="Times New Roman" w:eastAsia="Times New Roman" w:hAnsi="Times New Roman" w:cs="Times New Roman"/>
                <w:sz w:val="20"/>
                <w:szCs w:val="20"/>
              </w:rPr>
              <w:t xml:space="preserve"> loading (corresponding BTO Size)</w:t>
            </w:r>
          </w:p>
        </w:tc>
        <w:tc>
          <w:tcPr>
            <w:tcW w:w="2550" w:type="dxa"/>
            <w:shd w:val="clear" w:color="auto" w:fill="auto"/>
            <w:tcMar>
              <w:top w:w="100" w:type="dxa"/>
              <w:left w:w="100" w:type="dxa"/>
              <w:bottom w:w="100" w:type="dxa"/>
              <w:right w:w="100" w:type="dxa"/>
            </w:tcMar>
          </w:tcPr>
          <w:p w14:paraId="652AF8D2"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2.249 g (50 nm)</w:t>
            </w:r>
          </w:p>
        </w:tc>
        <w:tc>
          <w:tcPr>
            <w:tcW w:w="2550" w:type="dxa"/>
            <w:shd w:val="clear" w:color="auto" w:fill="auto"/>
            <w:tcMar>
              <w:top w:w="100" w:type="dxa"/>
              <w:left w:w="100" w:type="dxa"/>
              <w:bottom w:w="100" w:type="dxa"/>
              <w:right w:w="100" w:type="dxa"/>
            </w:tcMar>
          </w:tcPr>
          <w:p w14:paraId="3C9888D9" w14:textId="77777777" w:rsidR="00B05514" w:rsidRPr="00FC0ACD" w:rsidRDefault="00F772AA" w:rsidP="003F5914">
            <w:pPr>
              <w:widowControl w:val="0"/>
              <w:spacing w:line="24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0.225 g (500 nm)</w:t>
            </w:r>
          </w:p>
        </w:tc>
      </w:tr>
      <w:tr w:rsidR="00FC0ACD" w:rsidRPr="00FC0ACD" w14:paraId="0CB26471" w14:textId="77777777" w:rsidTr="00FD19E5">
        <w:trPr>
          <w:trHeight w:val="795"/>
          <w:jc w:val="center"/>
        </w:trPr>
        <w:tc>
          <w:tcPr>
            <w:tcW w:w="1755" w:type="dxa"/>
            <w:shd w:val="clear" w:color="auto" w:fill="auto"/>
            <w:tcMar>
              <w:top w:w="100" w:type="dxa"/>
              <w:left w:w="100" w:type="dxa"/>
              <w:bottom w:w="100" w:type="dxa"/>
              <w:right w:w="100" w:type="dxa"/>
            </w:tcMar>
          </w:tcPr>
          <w:p w14:paraId="603ED4F4" w14:textId="77777777" w:rsidR="00B05514" w:rsidRPr="00FC0ACD" w:rsidRDefault="00F772AA">
            <w:pPr>
              <w:widowControl w:val="0"/>
              <w:spacing w:line="240" w:lineRule="auto"/>
              <w:jc w:val="center"/>
              <w:rPr>
                <w:rFonts w:ascii="Times New Roman" w:eastAsia="Times New Roman" w:hAnsi="Times New Roman" w:cs="Times New Roman"/>
                <w:i/>
                <w:sz w:val="24"/>
                <w:szCs w:val="24"/>
                <w:vertAlign w:val="subscript"/>
              </w:rPr>
            </w:pP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m</w:t>
            </w:r>
            <w:proofErr w:type="spellEnd"/>
          </w:p>
          <w:p w14:paraId="657C8960" w14:textId="77777777" w:rsidR="00B05514" w:rsidRPr="00FC0ACD" w:rsidRDefault="00F772AA">
            <w:pPr>
              <w:widowControl w:val="0"/>
              <w:spacing w:line="240" w:lineRule="auto"/>
              <w:jc w:val="center"/>
              <w:rPr>
                <w:rFonts w:ascii="Times New Roman" w:eastAsia="Times New Roman" w:hAnsi="Times New Roman" w:cs="Times New Roman"/>
                <w:i/>
                <w:sz w:val="24"/>
                <w:szCs w:val="24"/>
                <w:vertAlign w:val="subscript"/>
              </w:rPr>
            </w:pPr>
            <w:r w:rsidRPr="00FC0ACD">
              <w:rPr>
                <w:rFonts w:ascii="Times New Roman" w:eastAsia="Times New Roman" w:hAnsi="Times New Roman" w:cs="Times New Roman"/>
                <w:i/>
                <w:sz w:val="24"/>
                <w:szCs w:val="24"/>
                <w:vertAlign w:val="subscript"/>
              </w:rPr>
              <w:t xml:space="preserve">(LDPE + </w:t>
            </w:r>
            <w:proofErr w:type="spellStart"/>
            <w:r w:rsidRPr="00FC0ACD">
              <w:rPr>
                <w:rFonts w:ascii="Times New Roman" w:eastAsia="Times New Roman" w:hAnsi="Times New Roman" w:cs="Times New Roman"/>
                <w:i/>
                <w:sz w:val="24"/>
                <w:szCs w:val="24"/>
                <w:vertAlign w:val="subscript"/>
              </w:rPr>
              <w:t>tBuPA</w:t>
            </w:r>
            <w:proofErr w:type="spellEnd"/>
            <w:r w:rsidRPr="00FC0ACD">
              <w:rPr>
                <w:rFonts w:ascii="Times New Roman" w:eastAsia="Times New Roman" w:hAnsi="Times New Roman" w:cs="Times New Roman"/>
                <w:i/>
                <w:sz w:val="24"/>
                <w:szCs w:val="24"/>
                <w:vertAlign w:val="subscript"/>
              </w:rPr>
              <w:t>)</w:t>
            </w:r>
          </w:p>
          <w:p w14:paraId="75AF27ED" w14:textId="77777777" w:rsidR="00B05514" w:rsidRPr="00FC0ACD" w:rsidRDefault="00B05514">
            <w:pPr>
              <w:widowControl w:val="0"/>
              <w:spacing w:line="240" w:lineRule="auto"/>
              <w:rPr>
                <w:rFonts w:ascii="Times New Roman" w:eastAsia="Times New Roman" w:hAnsi="Times New Roman" w:cs="Times New Roman"/>
                <w:sz w:val="24"/>
                <w:szCs w:val="24"/>
              </w:rPr>
            </w:pPr>
          </w:p>
        </w:tc>
        <w:tc>
          <w:tcPr>
            <w:tcW w:w="2550" w:type="dxa"/>
            <w:shd w:val="clear" w:color="auto" w:fill="auto"/>
            <w:tcMar>
              <w:top w:w="100" w:type="dxa"/>
              <w:left w:w="100" w:type="dxa"/>
              <w:bottom w:w="100" w:type="dxa"/>
              <w:right w:w="100" w:type="dxa"/>
            </w:tcMar>
          </w:tcPr>
          <w:p w14:paraId="5B9B9932" w14:textId="77777777" w:rsidR="00B05514" w:rsidRPr="00FC0ACD" w:rsidRDefault="00F772AA">
            <w:pPr>
              <w:widowControl w:val="0"/>
              <w:jc w:val="center"/>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6.29±0.69</w:t>
            </w:r>
          </w:p>
          <w:p w14:paraId="7B50F4CB" w14:textId="77777777" w:rsidR="00B05514" w:rsidRPr="00FC0ACD" w:rsidRDefault="00B05514">
            <w:pPr>
              <w:widowControl w:val="0"/>
              <w:spacing w:line="240" w:lineRule="auto"/>
              <w:rPr>
                <w:rFonts w:ascii="Times New Roman" w:eastAsia="Times New Roman" w:hAnsi="Times New Roman" w:cs="Times New Roman"/>
                <w:sz w:val="20"/>
                <w:szCs w:val="20"/>
              </w:rPr>
            </w:pPr>
          </w:p>
        </w:tc>
        <w:tc>
          <w:tcPr>
            <w:tcW w:w="2550" w:type="dxa"/>
            <w:shd w:val="clear" w:color="auto" w:fill="auto"/>
            <w:tcMar>
              <w:top w:w="100" w:type="dxa"/>
              <w:left w:w="100" w:type="dxa"/>
              <w:bottom w:w="100" w:type="dxa"/>
              <w:right w:w="100" w:type="dxa"/>
            </w:tcMar>
          </w:tcPr>
          <w:p w14:paraId="6BCC0395" w14:textId="77777777" w:rsidR="00B05514" w:rsidRPr="00FC0ACD" w:rsidRDefault="00F772AA">
            <w:pPr>
              <w:widowControl w:val="0"/>
              <w:jc w:val="center"/>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5.58±0.32</w:t>
            </w:r>
          </w:p>
        </w:tc>
      </w:tr>
    </w:tbl>
    <w:p w14:paraId="32C3F986" w14:textId="77777777" w:rsidR="00B05514" w:rsidRPr="00FC0ACD" w:rsidRDefault="00F772AA">
      <w:pPr>
        <w:widowControl w:val="0"/>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 xml:space="preserve">Table S3. </w:t>
      </w:r>
      <w:r w:rsidRPr="00FC0ACD">
        <w:rPr>
          <w:rFonts w:ascii="Times New Roman" w:eastAsia="Times New Roman" w:hAnsi="Times New Roman" w:cs="Times New Roman"/>
          <w:sz w:val="20"/>
          <w:szCs w:val="20"/>
        </w:rPr>
        <w:t xml:space="preserve">Dielectric constants of LDPE consisting of different amounts of </w:t>
      </w:r>
      <w:proofErr w:type="spellStart"/>
      <w:r w:rsidRPr="00FC0ACD">
        <w:rPr>
          <w:rFonts w:ascii="Times New Roman" w:eastAsia="Times New Roman" w:hAnsi="Times New Roman" w:cs="Times New Roman"/>
          <w:sz w:val="20"/>
          <w:szCs w:val="20"/>
        </w:rPr>
        <w:t>tBuPA</w:t>
      </w:r>
      <w:proofErr w:type="spellEnd"/>
      <w:r w:rsidRPr="00FC0ACD">
        <w:rPr>
          <w:rFonts w:ascii="Times New Roman" w:eastAsia="Times New Roman" w:hAnsi="Times New Roman" w:cs="Times New Roman"/>
          <w:sz w:val="20"/>
          <w:szCs w:val="20"/>
        </w:rPr>
        <w:t>.</w:t>
      </w:r>
    </w:p>
    <w:p w14:paraId="2348658B" w14:textId="77777777" w:rsidR="00B05514" w:rsidRPr="00FC0ACD" w:rsidRDefault="00B05514">
      <w:pPr>
        <w:jc w:val="center"/>
        <w:rPr>
          <w:rFonts w:ascii="Times New Roman" w:eastAsia="Times New Roman" w:hAnsi="Times New Roman" w:cs="Times New Roman"/>
          <w:sz w:val="20"/>
          <w:szCs w:val="20"/>
        </w:rPr>
      </w:pPr>
    </w:p>
    <w:p w14:paraId="5C6758B2" w14:textId="77777777" w:rsidR="005262D5" w:rsidRPr="00FC0ACD" w:rsidRDefault="005262D5">
      <w:pPr>
        <w:rPr>
          <w:rFonts w:ascii="Times New Roman" w:eastAsia="Times New Roman" w:hAnsi="Times New Roman" w:cs="Times New Roman"/>
          <w:i/>
          <w:sz w:val="32"/>
          <w:szCs w:val="32"/>
        </w:rPr>
      </w:pPr>
      <w:bookmarkStart w:id="5" w:name="_8g2i3jzerwru" w:colFirst="0" w:colLast="0"/>
      <w:bookmarkEnd w:id="5"/>
      <w:r w:rsidRPr="00FC0ACD">
        <w:rPr>
          <w:rFonts w:ascii="Times New Roman" w:eastAsia="Times New Roman" w:hAnsi="Times New Roman" w:cs="Times New Roman"/>
          <w:i/>
        </w:rPr>
        <w:br w:type="page"/>
      </w:r>
    </w:p>
    <w:p w14:paraId="2B6C537F" w14:textId="1AAF9156" w:rsidR="00B05514" w:rsidRPr="00FC0ACD" w:rsidRDefault="00F772AA">
      <w:pPr>
        <w:pStyle w:val="Heading2"/>
        <w:rPr>
          <w:rFonts w:ascii="Times New Roman" w:eastAsia="Times New Roman" w:hAnsi="Times New Roman" w:cs="Times New Roman"/>
          <w:i/>
        </w:rPr>
      </w:pPr>
      <w:r w:rsidRPr="00FC0ACD">
        <w:rPr>
          <w:rFonts w:ascii="Times New Roman" w:eastAsia="Times New Roman" w:hAnsi="Times New Roman" w:cs="Times New Roman"/>
          <w:i/>
        </w:rPr>
        <w:lastRenderedPageBreak/>
        <w:t>§S3. Surfactant Calculations</w:t>
      </w:r>
    </w:p>
    <w:p w14:paraId="75CC0C58" w14:textId="77777777" w:rsidR="00B05514" w:rsidRPr="00FC0ACD" w:rsidRDefault="00B05514"/>
    <w:p w14:paraId="30028AAC" w14:textId="3A586111" w:rsidR="00B05514" w:rsidRPr="00FC0ACD" w:rsidRDefault="00F772AA">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The amount of surfactant (tert-</w:t>
      </w:r>
      <w:proofErr w:type="spellStart"/>
      <w:r w:rsidRPr="00FC0ACD">
        <w:rPr>
          <w:rFonts w:ascii="Times New Roman" w:eastAsia="Times New Roman" w:hAnsi="Times New Roman" w:cs="Times New Roman"/>
          <w:sz w:val="24"/>
          <w:szCs w:val="24"/>
        </w:rPr>
        <w:t>Butylphosphonic</w:t>
      </w:r>
      <w:proofErr w:type="spellEnd"/>
      <w:r w:rsidRPr="00FC0ACD">
        <w:rPr>
          <w:rFonts w:ascii="Times New Roman" w:eastAsia="Times New Roman" w:hAnsi="Times New Roman" w:cs="Times New Roman"/>
          <w:sz w:val="24"/>
          <w:szCs w:val="24"/>
        </w:rPr>
        <w:t xml:space="preserve"> aci</w:t>
      </w:r>
      <w:r w:rsidR="005262D5" w:rsidRPr="00FC0ACD">
        <w:rPr>
          <w:rFonts w:ascii="Times New Roman" w:eastAsia="Times New Roman" w:hAnsi="Times New Roman" w:cs="Times New Roman"/>
          <w:sz w:val="24"/>
          <w:szCs w:val="24"/>
        </w:rPr>
        <w:t>d, or</w:t>
      </w:r>
      <w:r w:rsidRPr="00FC0ACD">
        <w:rPr>
          <w:rFonts w:ascii="Times New Roman" w:eastAsia="Times New Roman" w:hAnsi="Times New Roman" w:cs="Times New Roman"/>
          <w:sz w:val="24"/>
          <w:szCs w:val="24"/>
        </w:rPr>
        <w:t xml:space="preserve"> </w:t>
      </w:r>
      <w:proofErr w:type="spellStart"/>
      <w:r w:rsidRPr="00FC0ACD">
        <w:rPr>
          <w:rFonts w:ascii="Times New Roman" w:eastAsia="Times New Roman" w:hAnsi="Times New Roman" w:cs="Times New Roman"/>
          <w:sz w:val="24"/>
          <w:szCs w:val="24"/>
        </w:rPr>
        <w:t>tBuPA</w:t>
      </w:r>
      <w:proofErr w:type="spellEnd"/>
      <w:r w:rsidRPr="00FC0ACD">
        <w:rPr>
          <w:rFonts w:ascii="Times New Roman" w:eastAsia="Times New Roman" w:hAnsi="Times New Roman" w:cs="Times New Roman"/>
          <w:sz w:val="24"/>
          <w:szCs w:val="24"/>
        </w:rPr>
        <w:t xml:space="preserve">) required for each batch of specimens is inversely proportional to the diameter of BTO nanoparticles used to fabricate the nanocomposite. These calculations assume that the nanoparticles are completely spherical. Previous research  verified that this spherical assumption is reasonable by comparing nanoparticle surface area values derived from the equations outlined below (for a certain mass of BTO used) to estimates of the surface area of the nanoparticles provided by Sakai Chemical Industry (as determined by the </w:t>
      </w:r>
      <w:proofErr w:type="spellStart"/>
      <w:r w:rsidRPr="00FC0ACD">
        <w:rPr>
          <w:rFonts w:ascii="Times New Roman" w:eastAsia="Times New Roman" w:hAnsi="Times New Roman" w:cs="Times New Roman"/>
          <w:sz w:val="24"/>
          <w:szCs w:val="24"/>
        </w:rPr>
        <w:t>Brunauer</w:t>
      </w:r>
      <w:proofErr w:type="spellEnd"/>
      <w:r w:rsidRPr="00FC0ACD">
        <w:rPr>
          <w:rFonts w:ascii="Times New Roman" w:eastAsia="Times New Roman" w:hAnsi="Times New Roman" w:cs="Times New Roman"/>
          <w:sz w:val="24"/>
          <w:szCs w:val="24"/>
        </w:rPr>
        <w:t>-Emmett-Teller method)</w:t>
      </w:r>
      <w:r w:rsidR="00834A21" w:rsidRPr="00FC0ACD">
        <w:rPr>
          <w:rFonts w:ascii="Times New Roman" w:eastAsia="Times New Roman" w:hAnsi="Times New Roman" w:cs="Times New Roman"/>
          <w:sz w:val="24"/>
          <w:szCs w:val="24"/>
        </w:rPr>
        <w:t>.</w:t>
      </w:r>
      <w:bookmarkStart w:id="6" w:name="_GoBack"/>
      <w:r w:rsidRPr="00FC0ACD">
        <w:rPr>
          <w:rFonts w:ascii="Times New Roman" w:eastAsia="Times New Roman" w:hAnsi="Times New Roman" w:cs="Times New Roman"/>
          <w:sz w:val="24"/>
          <w:szCs w:val="24"/>
          <w:vertAlign w:val="superscript"/>
        </w:rPr>
        <w:t>[</w:t>
      </w:r>
      <w:bookmarkEnd w:id="6"/>
      <w:r w:rsidR="00755079">
        <w:rPr>
          <w:rFonts w:ascii="Times New Roman" w:eastAsia="Times New Roman" w:hAnsi="Times New Roman" w:cs="Times New Roman"/>
          <w:sz w:val="24"/>
          <w:szCs w:val="24"/>
          <w:vertAlign w:val="superscript"/>
        </w:rPr>
        <w:t>1</w:t>
      </w:r>
      <w:r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Fig. S3 demonstrates the approximate </w:t>
      </w:r>
      <w:r w:rsidR="00633E1E" w:rsidRPr="00FC0ACD">
        <w:rPr>
          <w:rFonts w:ascii="Times New Roman" w:eastAsia="Times New Roman" w:hAnsi="Times New Roman" w:cs="Times New Roman"/>
          <w:sz w:val="24"/>
          <w:szCs w:val="24"/>
        </w:rPr>
        <w:t>sphericity</w:t>
      </w:r>
      <w:r w:rsidRPr="00FC0ACD">
        <w:rPr>
          <w:rFonts w:ascii="Times New Roman" w:eastAsia="Times New Roman" w:hAnsi="Times New Roman" w:cs="Times New Roman"/>
          <w:sz w:val="24"/>
          <w:szCs w:val="24"/>
        </w:rPr>
        <w:t xml:space="preserve"> of the nanoparticles through scanning electron microscopy (SEM).</w:t>
      </w:r>
    </w:p>
    <w:p w14:paraId="47E5C12F" w14:textId="2B4F7163" w:rsidR="00BE0717" w:rsidRPr="00FC0ACD" w:rsidRDefault="00F772AA" w:rsidP="00BE0717">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The amount of surfactant needed is calculated by equation (S1)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4140"/>
        <w:gridCol w:w="2695"/>
      </w:tblGrid>
      <w:tr w:rsidR="00BE0717" w:rsidRPr="00FC0ACD" w14:paraId="2684B4A9" w14:textId="77777777" w:rsidTr="00BE0717">
        <w:tc>
          <w:tcPr>
            <w:tcW w:w="2515" w:type="dxa"/>
          </w:tcPr>
          <w:p w14:paraId="58582577" w14:textId="77777777" w:rsidR="00BE0717" w:rsidRPr="00FC0ACD" w:rsidRDefault="00BE0717" w:rsidP="001D6915">
            <w:pPr>
              <w:tabs>
                <w:tab w:val="right" w:pos="9000"/>
              </w:tabs>
              <w:jc w:val="center"/>
              <w:rPr>
                <w:rFonts w:ascii="Times New Roman" w:eastAsia="Times New Roman" w:hAnsi="Times New Roman" w:cs="Times New Roman"/>
                <w:iCs/>
                <w:sz w:val="24"/>
                <w:szCs w:val="24"/>
              </w:rPr>
            </w:pPr>
          </w:p>
        </w:tc>
        <w:tc>
          <w:tcPr>
            <w:tcW w:w="4140" w:type="dxa"/>
          </w:tcPr>
          <w:p w14:paraId="6BE42759" w14:textId="77777777" w:rsidR="00BE0717" w:rsidRPr="00FC0ACD" w:rsidRDefault="00173881" w:rsidP="00BE0717">
            <w:pPr>
              <w:tabs>
                <w:tab w:val="right" w:pos="9000"/>
              </w:tabs>
              <w:ind w:firstLine="720"/>
              <w:jc w:val="center"/>
              <w:rPr>
                <w:rFonts w:ascii="Times New Roman" w:eastAsia="Times New Roman" w:hAnsi="Times New Roman" w:cs="Times New Roman"/>
                <w:iCs/>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tBuPA</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sz w:val="24"/>
                      <w:szCs w:val="24"/>
                      <w:vertAlign w:val="subscript"/>
                    </w:rPr>
                  </m:ctrlPr>
                </m:sSubPr>
                <m:e>
                  <m:r>
                    <w:rPr>
                      <w:rFonts w:ascii="Cambria Math" w:eastAsia="Times New Roman" w:hAnsi="Cambria Math" w:cs="Times New Roman"/>
                      <w:sz w:val="24"/>
                      <w:szCs w:val="24"/>
                      <w:vertAlign w:val="subscript"/>
                    </w:rPr>
                    <m:t>mol</m:t>
                  </m:r>
                </m:e>
                <m:sub>
                  <m:r>
                    <w:rPr>
                      <w:rFonts w:ascii="Cambria Math" w:eastAsia="Times New Roman" w:hAnsi="Cambria Math" w:cs="Times New Roman"/>
                      <w:sz w:val="24"/>
                      <w:szCs w:val="24"/>
                      <w:vertAlign w:val="subscript"/>
                    </w:rPr>
                    <m:t>tBuPA</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sz w:val="24"/>
                      <w:szCs w:val="24"/>
                      <w:vertAlign w:val="subscript"/>
                    </w:rPr>
                  </m:ctrlPr>
                </m:sSubPr>
                <m:e>
                  <m:r>
                    <w:rPr>
                      <w:rFonts w:ascii="Cambria Math" w:eastAsia="Times New Roman" w:hAnsi="Cambria Math" w:cs="Times New Roman"/>
                      <w:sz w:val="24"/>
                      <w:szCs w:val="24"/>
                      <w:vertAlign w:val="subscript"/>
                    </w:rPr>
                    <m:t>MW</m:t>
                  </m:r>
                </m:e>
                <m:sub>
                  <m:r>
                    <w:rPr>
                      <w:rFonts w:ascii="Cambria Math" w:eastAsia="Times New Roman" w:hAnsi="Cambria Math" w:cs="Times New Roman"/>
                      <w:sz w:val="24"/>
                      <w:szCs w:val="24"/>
                      <w:vertAlign w:val="subscript"/>
                    </w:rPr>
                    <m:t>tBuPA</m:t>
                  </m:r>
                </m:sub>
              </m:sSub>
            </m:oMath>
            <w:r w:rsidR="00BE0717" w:rsidRPr="00FC0ACD">
              <w:rPr>
                <w:rFonts w:ascii="Times New Roman" w:eastAsia="Times New Roman" w:hAnsi="Times New Roman" w:cs="Times New Roman"/>
                <w:sz w:val="24"/>
                <w:szCs w:val="24"/>
                <w:vertAlign w:val="subscript"/>
              </w:rPr>
              <w:t xml:space="preserve"> </w:t>
            </w:r>
          </w:p>
          <w:p w14:paraId="48A23221" w14:textId="77777777" w:rsidR="00BE0717" w:rsidRPr="00FC0ACD" w:rsidRDefault="00BE0717" w:rsidP="001D6915">
            <w:pPr>
              <w:tabs>
                <w:tab w:val="right" w:pos="9000"/>
              </w:tabs>
              <w:jc w:val="center"/>
              <w:rPr>
                <w:rFonts w:ascii="Times New Roman" w:eastAsia="Times New Roman" w:hAnsi="Times New Roman" w:cs="Times New Roman"/>
                <w:iCs/>
                <w:sz w:val="24"/>
                <w:szCs w:val="24"/>
              </w:rPr>
            </w:pPr>
          </w:p>
        </w:tc>
        <w:tc>
          <w:tcPr>
            <w:tcW w:w="2695" w:type="dxa"/>
            <w:vAlign w:val="center"/>
          </w:tcPr>
          <w:p w14:paraId="0AF36611" w14:textId="45408DF1" w:rsidR="00BE0717" w:rsidRPr="00FC0ACD" w:rsidRDefault="00BE0717" w:rsidP="00BE0717">
            <w:pPr>
              <w:pStyle w:val="Caption"/>
              <w:jc w:val="right"/>
              <w:rPr>
                <w:rFonts w:ascii="Times New Roman" w:eastAsia="Times New Roman" w:hAnsi="Times New Roman" w:cs="Times New Roman"/>
                <w:iCs w:val="0"/>
                <w:color w:val="auto"/>
                <w:sz w:val="36"/>
                <w:szCs w:val="36"/>
              </w:rPr>
            </w:pPr>
            <w:r w:rsidRPr="00FC0ACD">
              <w:rPr>
                <w:rFonts w:ascii="Times New Roman" w:hAnsi="Times New Roman" w:cs="Times New Roman"/>
                <w:color w:val="auto"/>
                <w:sz w:val="24"/>
                <w:szCs w:val="24"/>
              </w:rPr>
              <w:t>(S</w:t>
            </w:r>
            <w:r w:rsidR="00CA0CE1" w:rsidRPr="00FC0ACD">
              <w:rPr>
                <w:rFonts w:ascii="Times New Roman" w:hAnsi="Times New Roman" w:cs="Times New Roman"/>
                <w:noProof/>
                <w:color w:val="auto"/>
                <w:sz w:val="24"/>
                <w:szCs w:val="24"/>
              </w:rPr>
              <w:t>1</w:t>
            </w:r>
            <w:r w:rsidRPr="00FC0ACD">
              <w:rPr>
                <w:rFonts w:ascii="Times New Roman" w:hAnsi="Times New Roman" w:cs="Times New Roman"/>
                <w:color w:val="auto"/>
                <w:sz w:val="24"/>
                <w:szCs w:val="24"/>
              </w:rPr>
              <w:t>)</w:t>
            </w:r>
          </w:p>
          <w:p w14:paraId="1169E50C" w14:textId="77777777" w:rsidR="00BE0717" w:rsidRPr="00FC0ACD" w:rsidRDefault="00BE0717" w:rsidP="00BE0717">
            <w:pPr>
              <w:keepNext/>
              <w:tabs>
                <w:tab w:val="right" w:pos="9000"/>
              </w:tabs>
              <w:jc w:val="right"/>
              <w:rPr>
                <w:rFonts w:ascii="Times New Roman" w:eastAsia="Times New Roman" w:hAnsi="Times New Roman" w:cs="Times New Roman"/>
                <w:iCs/>
                <w:sz w:val="24"/>
                <w:szCs w:val="24"/>
              </w:rPr>
            </w:pPr>
          </w:p>
        </w:tc>
      </w:tr>
    </w:tbl>
    <w:p w14:paraId="08507E73" w14:textId="77777777" w:rsidR="00B05514" w:rsidRPr="00FC0ACD" w:rsidRDefault="00B05514">
      <w:pPr>
        <w:tabs>
          <w:tab w:val="right" w:pos="9000"/>
        </w:tabs>
        <w:ind w:firstLine="720"/>
        <w:jc w:val="center"/>
        <w:rPr>
          <w:rFonts w:ascii="Times New Roman" w:eastAsia="Times New Roman" w:hAnsi="Times New Roman" w:cs="Times New Roman"/>
          <w:sz w:val="24"/>
          <w:szCs w:val="24"/>
        </w:rPr>
      </w:pPr>
    </w:p>
    <w:p w14:paraId="130FAF30" w14:textId="77777777" w:rsidR="00B05514" w:rsidRPr="00FC0ACD" w:rsidRDefault="00F772AA">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The mass of surfactant required (</w:t>
      </w:r>
      <w:proofErr w:type="spellStart"/>
      <w:r w:rsidRPr="00FC0ACD">
        <w:rPr>
          <w:rFonts w:ascii="Times New Roman" w:eastAsia="Times New Roman" w:hAnsi="Times New Roman" w:cs="Times New Roman"/>
          <w:i/>
          <w:sz w:val="24"/>
          <w:szCs w:val="24"/>
        </w:rPr>
        <w:t>m</w:t>
      </w:r>
      <w:r w:rsidRPr="00FC0ACD">
        <w:rPr>
          <w:rFonts w:ascii="Times New Roman" w:eastAsia="Times New Roman" w:hAnsi="Times New Roman" w:cs="Times New Roman"/>
          <w:i/>
          <w:sz w:val="24"/>
          <w:szCs w:val="24"/>
          <w:vertAlign w:val="subscript"/>
        </w:rPr>
        <w:t>tBuPA</w:t>
      </w:r>
      <w:proofErr w:type="spellEnd"/>
      <w:r w:rsidRPr="00FC0ACD">
        <w:rPr>
          <w:rFonts w:ascii="Times New Roman" w:eastAsia="Times New Roman" w:hAnsi="Times New Roman" w:cs="Times New Roman"/>
          <w:sz w:val="24"/>
          <w:szCs w:val="24"/>
        </w:rPr>
        <w:t>) is given by multiplying the moles of surfactant (</w:t>
      </w:r>
      <w:proofErr w:type="spellStart"/>
      <w:r w:rsidRPr="00FC0ACD">
        <w:rPr>
          <w:rFonts w:ascii="Times New Roman" w:eastAsia="Times New Roman" w:hAnsi="Times New Roman" w:cs="Times New Roman"/>
          <w:i/>
          <w:sz w:val="24"/>
          <w:szCs w:val="24"/>
        </w:rPr>
        <w:t>mol</w:t>
      </w:r>
      <w:r w:rsidRPr="00FC0ACD">
        <w:rPr>
          <w:rFonts w:ascii="Times New Roman" w:eastAsia="Times New Roman" w:hAnsi="Times New Roman" w:cs="Times New Roman"/>
          <w:i/>
          <w:sz w:val="24"/>
          <w:szCs w:val="24"/>
          <w:vertAlign w:val="subscript"/>
        </w:rPr>
        <w:t>tBuPA</w:t>
      </w:r>
      <w:proofErr w:type="spellEnd"/>
      <w:r w:rsidRPr="00FC0ACD">
        <w:rPr>
          <w:rFonts w:ascii="Times New Roman" w:eastAsia="Times New Roman" w:hAnsi="Times New Roman" w:cs="Times New Roman"/>
          <w:sz w:val="24"/>
          <w:szCs w:val="24"/>
        </w:rPr>
        <w:t>) by the molecular weight of surfactant (</w:t>
      </w:r>
      <w:proofErr w:type="spellStart"/>
      <w:r w:rsidRPr="00FC0ACD">
        <w:rPr>
          <w:rFonts w:ascii="Times New Roman" w:eastAsia="Times New Roman" w:hAnsi="Times New Roman" w:cs="Times New Roman"/>
          <w:i/>
          <w:sz w:val="24"/>
          <w:szCs w:val="24"/>
        </w:rPr>
        <w:t>MW</w:t>
      </w:r>
      <w:r w:rsidRPr="00FC0ACD">
        <w:rPr>
          <w:rFonts w:ascii="Times New Roman" w:eastAsia="Times New Roman" w:hAnsi="Times New Roman" w:cs="Times New Roman"/>
          <w:i/>
          <w:sz w:val="24"/>
          <w:szCs w:val="24"/>
          <w:vertAlign w:val="subscript"/>
        </w:rPr>
        <w:t>tBuPA</w:t>
      </w:r>
      <w:proofErr w:type="spellEnd"/>
      <w:r w:rsidRPr="00FC0ACD">
        <w:rPr>
          <w:rFonts w:ascii="Times New Roman" w:eastAsia="Times New Roman" w:hAnsi="Times New Roman" w:cs="Times New Roman"/>
          <w:sz w:val="24"/>
          <w:szCs w:val="24"/>
        </w:rPr>
        <w:t xml:space="preserve"> = 138.1 g/mol), and </w:t>
      </w:r>
      <w:proofErr w:type="spellStart"/>
      <w:r w:rsidRPr="00FC0ACD">
        <w:rPr>
          <w:rFonts w:ascii="Times New Roman" w:eastAsia="Times New Roman" w:hAnsi="Times New Roman" w:cs="Times New Roman"/>
          <w:i/>
          <w:sz w:val="24"/>
          <w:szCs w:val="24"/>
        </w:rPr>
        <w:t>mol</w:t>
      </w:r>
      <w:r w:rsidRPr="00FC0ACD">
        <w:rPr>
          <w:rFonts w:ascii="Times New Roman" w:eastAsia="Times New Roman" w:hAnsi="Times New Roman" w:cs="Times New Roman"/>
          <w:i/>
          <w:sz w:val="24"/>
          <w:szCs w:val="24"/>
          <w:vertAlign w:val="subscript"/>
        </w:rPr>
        <w:t>tBuPA</w:t>
      </w:r>
      <w:proofErr w:type="spellEnd"/>
      <w:r w:rsidRPr="00FC0ACD">
        <w:rPr>
          <w:rFonts w:ascii="Times New Roman" w:eastAsia="Times New Roman" w:hAnsi="Times New Roman" w:cs="Times New Roman"/>
          <w:sz w:val="24"/>
          <w:szCs w:val="24"/>
        </w:rPr>
        <w:t xml:space="preserve"> is given by equation (S2):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E0717" w:rsidRPr="00FC0ACD" w14:paraId="2FD5A72D" w14:textId="77777777" w:rsidTr="00CA0CE1">
        <w:tc>
          <w:tcPr>
            <w:tcW w:w="3116" w:type="dxa"/>
          </w:tcPr>
          <w:p w14:paraId="6547A22A" w14:textId="77777777" w:rsidR="00BE0717" w:rsidRPr="00FC0ACD" w:rsidRDefault="00BE0717" w:rsidP="00BE0717">
            <w:pPr>
              <w:tabs>
                <w:tab w:val="right" w:pos="9000"/>
              </w:tabs>
              <w:jc w:val="center"/>
              <w:rPr>
                <w:rFonts w:ascii="Times New Roman" w:eastAsia="Times New Roman" w:hAnsi="Times New Roman" w:cs="Times New Roman"/>
                <w:sz w:val="24"/>
                <w:szCs w:val="24"/>
              </w:rPr>
            </w:pPr>
          </w:p>
        </w:tc>
        <w:tc>
          <w:tcPr>
            <w:tcW w:w="3117" w:type="dxa"/>
          </w:tcPr>
          <w:p w14:paraId="58229353" w14:textId="77777777" w:rsidR="00BE0717" w:rsidRPr="00FC0ACD" w:rsidRDefault="00173881" w:rsidP="00BE0717">
            <w:pPr>
              <w:tabs>
                <w:tab w:val="right" w:pos="9000"/>
              </w:tabs>
              <w:jc w:val="center"/>
              <w:rPr>
                <w:rFonts w:ascii="Times New Roman" w:eastAsia="Times New Roman" w:hAnsi="Times New Roman" w:cs="Times New Roman"/>
                <w:iCs/>
                <w:sz w:val="24"/>
                <w:szCs w:val="24"/>
              </w:rPr>
            </w:pPr>
            <m:oMathPara>
              <m:oMathParaPr>
                <m:jc m:val="center"/>
              </m:oMathPara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mol</m:t>
                    </m:r>
                  </m:e>
                  <m:sub>
                    <m:r>
                      <w:rPr>
                        <w:rFonts w:ascii="Cambria Math" w:eastAsia="Times New Roman" w:hAnsi="Cambria Math" w:cs="Times New Roman"/>
                        <w:sz w:val="24"/>
                        <w:szCs w:val="24"/>
                      </w:rPr>
                      <m:t>tBuPA</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SA</m:t>
                        </m:r>
                      </m:e>
                      <m:sub>
                        <m:r>
                          <w:rPr>
                            <w:rFonts w:ascii="Cambria Math" w:eastAsia="Times New Roman" w:hAnsi="Cambria Math" w:cs="Times New Roman"/>
                            <w:sz w:val="24"/>
                            <w:szCs w:val="24"/>
                          </w:rPr>
                          <m:t>total</m:t>
                        </m:r>
                      </m:sub>
                    </m:sSub>
                  </m:num>
                  <m:den>
                    <m:r>
                      <w:rPr>
                        <w:rFonts w:ascii="Cambria Math" w:eastAsia="Times New Roman" w:hAnsi="Cambria Math" w:cs="Times New Roman"/>
                        <w:sz w:val="24"/>
                        <w:szCs w:val="24"/>
                      </w:rPr>
                      <m:t>SA/mol tBuPA</m:t>
                    </m:r>
                  </m:den>
                </m:f>
              </m:oMath>
            </m:oMathPara>
          </w:p>
          <w:p w14:paraId="08251B6C" w14:textId="77777777" w:rsidR="00BE0717" w:rsidRPr="00FC0ACD" w:rsidRDefault="00BE0717" w:rsidP="00BE0717">
            <w:pPr>
              <w:tabs>
                <w:tab w:val="right" w:pos="9000"/>
              </w:tabs>
              <w:jc w:val="center"/>
              <w:rPr>
                <w:rFonts w:ascii="Times New Roman" w:eastAsia="Times New Roman" w:hAnsi="Times New Roman" w:cs="Times New Roman"/>
                <w:sz w:val="24"/>
                <w:szCs w:val="24"/>
              </w:rPr>
            </w:pPr>
          </w:p>
        </w:tc>
        <w:tc>
          <w:tcPr>
            <w:tcW w:w="3117" w:type="dxa"/>
            <w:vAlign w:val="center"/>
          </w:tcPr>
          <w:p w14:paraId="60D9A5CE" w14:textId="245211B9" w:rsidR="00BE0717" w:rsidRPr="00FC0ACD" w:rsidRDefault="00BE0717" w:rsidP="00BE0717">
            <w:pPr>
              <w:pStyle w:val="Caption"/>
              <w:jc w:val="right"/>
              <w:rPr>
                <w:rFonts w:ascii="Times New Roman" w:eastAsia="Times New Roman" w:hAnsi="Times New Roman" w:cs="Times New Roman"/>
                <w:color w:val="auto"/>
                <w:sz w:val="36"/>
                <w:szCs w:val="36"/>
              </w:rPr>
            </w:pPr>
            <w:r w:rsidRPr="00FC0ACD">
              <w:rPr>
                <w:rFonts w:ascii="Times New Roman" w:hAnsi="Times New Roman" w:cs="Times New Roman"/>
                <w:color w:val="auto"/>
                <w:sz w:val="24"/>
                <w:szCs w:val="24"/>
              </w:rPr>
              <w:t>(S</w:t>
            </w:r>
            <w:r w:rsidR="00CA0CE1" w:rsidRPr="00FC0ACD">
              <w:rPr>
                <w:rFonts w:ascii="Times New Roman" w:hAnsi="Times New Roman" w:cs="Times New Roman"/>
                <w:noProof/>
                <w:color w:val="auto"/>
                <w:sz w:val="24"/>
                <w:szCs w:val="24"/>
              </w:rPr>
              <w:t>2</w:t>
            </w:r>
            <w:r w:rsidRPr="00FC0ACD">
              <w:rPr>
                <w:rFonts w:ascii="Times New Roman" w:hAnsi="Times New Roman" w:cs="Times New Roman"/>
                <w:color w:val="auto"/>
                <w:sz w:val="24"/>
                <w:szCs w:val="24"/>
              </w:rPr>
              <w:t>)</w:t>
            </w:r>
          </w:p>
          <w:p w14:paraId="1299C2DF" w14:textId="77777777" w:rsidR="00BE0717" w:rsidRPr="00FC0ACD" w:rsidRDefault="00BE0717" w:rsidP="00BE0717">
            <w:pPr>
              <w:keepNext/>
              <w:tabs>
                <w:tab w:val="right" w:pos="9000"/>
              </w:tabs>
              <w:jc w:val="right"/>
              <w:rPr>
                <w:rFonts w:ascii="Times New Roman" w:eastAsia="Times New Roman" w:hAnsi="Times New Roman" w:cs="Times New Roman"/>
                <w:sz w:val="24"/>
                <w:szCs w:val="24"/>
              </w:rPr>
            </w:pPr>
          </w:p>
        </w:tc>
      </w:tr>
    </w:tbl>
    <w:p w14:paraId="60842D72" w14:textId="77777777" w:rsidR="00B05514" w:rsidRPr="00FC0ACD" w:rsidRDefault="00B05514">
      <w:pPr>
        <w:tabs>
          <w:tab w:val="right" w:pos="9000"/>
        </w:tabs>
        <w:rPr>
          <w:rFonts w:ascii="Times New Roman" w:eastAsia="Times New Roman" w:hAnsi="Times New Roman" w:cs="Times New Roman"/>
          <w:sz w:val="24"/>
          <w:szCs w:val="24"/>
        </w:rPr>
      </w:pPr>
    </w:p>
    <w:p w14:paraId="2BBB524E" w14:textId="0382D1AD" w:rsidR="00CA0CE1" w:rsidRPr="00FC0ACD" w:rsidRDefault="00F772AA" w:rsidP="00CA0CE1">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surface area per mol of </w:t>
      </w:r>
      <w:proofErr w:type="spellStart"/>
      <w:r w:rsidRPr="00FC0ACD">
        <w:rPr>
          <w:rFonts w:ascii="Times New Roman" w:eastAsia="Times New Roman" w:hAnsi="Times New Roman" w:cs="Times New Roman"/>
          <w:sz w:val="24"/>
          <w:szCs w:val="24"/>
        </w:rPr>
        <w:t>tBuPA</w:t>
      </w:r>
      <w:proofErr w:type="spellEnd"/>
      <w:r w:rsidRPr="00FC0ACD">
        <w:rPr>
          <w:rFonts w:ascii="Times New Roman" w:eastAsia="Times New Roman" w:hAnsi="Times New Roman" w:cs="Times New Roman"/>
          <w:sz w:val="24"/>
          <w:szCs w:val="24"/>
        </w:rPr>
        <w:t xml:space="preserve"> (</w:t>
      </w:r>
      <w:r w:rsidRPr="00FC0ACD">
        <w:rPr>
          <w:rFonts w:ascii="Times New Roman" w:eastAsia="Times New Roman" w:hAnsi="Times New Roman" w:cs="Times New Roman"/>
          <w:i/>
          <w:sz w:val="24"/>
          <w:szCs w:val="24"/>
        </w:rPr>
        <w:t xml:space="preserve">SA/mol </w:t>
      </w:r>
      <w:proofErr w:type="spellStart"/>
      <w:r w:rsidRPr="00FC0ACD">
        <w:rPr>
          <w:rFonts w:ascii="Times New Roman" w:eastAsia="Times New Roman" w:hAnsi="Times New Roman" w:cs="Times New Roman"/>
          <w:i/>
          <w:sz w:val="24"/>
          <w:szCs w:val="24"/>
        </w:rPr>
        <w:t>tBuPA</w:t>
      </w:r>
      <w:proofErr w:type="spellEnd"/>
      <w:r w:rsidRPr="00FC0ACD">
        <w:rPr>
          <w:rFonts w:ascii="Times New Roman" w:eastAsia="Times New Roman" w:hAnsi="Times New Roman" w:cs="Times New Roman"/>
          <w:sz w:val="24"/>
          <w:szCs w:val="24"/>
        </w:rPr>
        <w:t>) was found to be 3.029 x 10</w:t>
      </w:r>
      <w:r w:rsidRPr="00FC0ACD">
        <w:rPr>
          <w:rFonts w:ascii="Times New Roman" w:eastAsia="Times New Roman" w:hAnsi="Times New Roman" w:cs="Times New Roman"/>
          <w:sz w:val="24"/>
          <w:szCs w:val="24"/>
          <w:vertAlign w:val="superscript"/>
        </w:rPr>
        <w:t>4</w:t>
      </w:r>
      <w:r w:rsidRPr="00FC0ACD">
        <w:rPr>
          <w:rFonts w:ascii="Times New Roman" w:eastAsia="Times New Roman" w:hAnsi="Times New Roman" w:cs="Times New Roman"/>
          <w:sz w:val="24"/>
          <w:szCs w:val="24"/>
        </w:rPr>
        <w:t xml:space="preserve"> m</w:t>
      </w:r>
      <w:r w:rsidRPr="00FC0ACD">
        <w:rPr>
          <w:rFonts w:ascii="Times New Roman" w:eastAsia="Times New Roman" w:hAnsi="Times New Roman" w:cs="Times New Roman"/>
          <w:sz w:val="24"/>
          <w:szCs w:val="24"/>
          <w:vertAlign w:val="superscript"/>
        </w:rPr>
        <w:t>2</w:t>
      </w:r>
      <w:r w:rsidRPr="00FC0ACD">
        <w:rPr>
          <w:rFonts w:ascii="Times New Roman" w:eastAsia="Times New Roman" w:hAnsi="Times New Roman" w:cs="Times New Roman"/>
          <w:sz w:val="24"/>
          <w:szCs w:val="24"/>
        </w:rPr>
        <w:t>/mol based on thermogravimetric analysis (TGA) performed by Sandia National Laboratories</w:t>
      </w:r>
      <w:r w:rsidR="00834A21" w:rsidRPr="00FC0ACD">
        <w:rPr>
          <w:rFonts w:ascii="Times New Roman" w:eastAsia="Times New Roman" w:hAnsi="Times New Roman" w:cs="Times New Roman"/>
          <w:sz w:val="24"/>
          <w:szCs w:val="24"/>
        </w:rPr>
        <w:t>.</w:t>
      </w:r>
      <w:r w:rsidRPr="00FC0ACD">
        <w:rPr>
          <w:rFonts w:ascii="Times New Roman" w:eastAsia="Times New Roman" w:hAnsi="Times New Roman" w:cs="Times New Roman"/>
          <w:sz w:val="24"/>
          <w:szCs w:val="24"/>
          <w:vertAlign w:val="superscript"/>
        </w:rPr>
        <w:t>[</w:t>
      </w:r>
      <w:r w:rsidR="00755079">
        <w:rPr>
          <w:rFonts w:ascii="Times New Roman" w:eastAsia="Times New Roman" w:hAnsi="Times New Roman" w:cs="Times New Roman"/>
          <w:sz w:val="24"/>
          <w:szCs w:val="24"/>
          <w:vertAlign w:val="superscript"/>
        </w:rPr>
        <w:t>1</w:t>
      </w:r>
      <w:r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The total surface area of the nanoparticle sample (</w:t>
      </w:r>
      <w:proofErr w:type="spellStart"/>
      <w:r w:rsidRPr="00FC0ACD">
        <w:rPr>
          <w:rFonts w:ascii="Times New Roman" w:eastAsia="Times New Roman" w:hAnsi="Times New Roman" w:cs="Times New Roman"/>
          <w:i/>
          <w:sz w:val="24"/>
          <w:szCs w:val="24"/>
        </w:rPr>
        <w:t>SA</w:t>
      </w:r>
      <w:r w:rsidRPr="00FC0ACD">
        <w:rPr>
          <w:rFonts w:ascii="Times New Roman" w:eastAsia="Times New Roman" w:hAnsi="Times New Roman" w:cs="Times New Roman"/>
          <w:i/>
          <w:sz w:val="24"/>
          <w:szCs w:val="24"/>
          <w:vertAlign w:val="subscript"/>
        </w:rPr>
        <w:t>total</w:t>
      </w:r>
      <w:proofErr w:type="spellEnd"/>
      <w:r w:rsidRPr="00FC0ACD">
        <w:rPr>
          <w:rFonts w:ascii="Times New Roman" w:eastAsia="Times New Roman" w:hAnsi="Times New Roman" w:cs="Times New Roman"/>
          <w:sz w:val="24"/>
          <w:szCs w:val="24"/>
        </w:rPr>
        <w:t xml:space="preserve">) is the product of the total number of BTO nanoparticles (in a given mass </w:t>
      </w:r>
      <w:proofErr w:type="spellStart"/>
      <w:r w:rsidRPr="00FC0ACD">
        <w:rPr>
          <w:rFonts w:ascii="Times New Roman" w:eastAsia="Times New Roman" w:hAnsi="Times New Roman" w:cs="Times New Roman"/>
          <w:i/>
          <w:sz w:val="24"/>
          <w:szCs w:val="24"/>
        </w:rPr>
        <w:t>m</w:t>
      </w:r>
      <w:r w:rsidRPr="00FC0ACD">
        <w:rPr>
          <w:rFonts w:ascii="Times New Roman" w:eastAsia="Times New Roman" w:hAnsi="Times New Roman" w:cs="Times New Roman"/>
          <w:i/>
          <w:sz w:val="24"/>
          <w:szCs w:val="24"/>
          <w:vertAlign w:val="subscript"/>
        </w:rPr>
        <w:t>BTO</w:t>
      </w:r>
      <w:proofErr w:type="spellEnd"/>
      <w:r w:rsidRPr="00FC0ACD">
        <w:rPr>
          <w:rFonts w:ascii="Times New Roman" w:eastAsia="Times New Roman" w:hAnsi="Times New Roman" w:cs="Times New Roman"/>
          <w:sz w:val="24"/>
          <w:szCs w:val="24"/>
        </w:rPr>
        <w:t>) and the surface area of a nanoparticle (</w:t>
      </w:r>
      <w:proofErr w:type="spellStart"/>
      <w:r w:rsidRPr="00FC0ACD">
        <w:rPr>
          <w:rFonts w:ascii="Times New Roman" w:eastAsia="Times New Roman" w:hAnsi="Times New Roman" w:cs="Times New Roman"/>
          <w:i/>
          <w:sz w:val="24"/>
          <w:szCs w:val="24"/>
        </w:rPr>
        <w:t>SA</w:t>
      </w:r>
      <w:r w:rsidRPr="00FC0ACD">
        <w:rPr>
          <w:rFonts w:ascii="Times New Roman" w:eastAsia="Times New Roman" w:hAnsi="Times New Roman" w:cs="Times New Roman"/>
          <w:i/>
          <w:sz w:val="24"/>
          <w:szCs w:val="24"/>
          <w:vertAlign w:val="subscript"/>
        </w:rPr>
        <w:t>nanoparticle</w:t>
      </w:r>
      <w:proofErr w:type="spellEnd"/>
      <w:r w:rsidRPr="00FC0ACD">
        <w:rPr>
          <w:rFonts w:ascii="Times New Roman" w:eastAsia="Times New Roman" w:hAnsi="Times New Roman" w:cs="Times New Roman"/>
          <w:sz w:val="24"/>
          <w:szCs w:val="24"/>
        </w:rPr>
        <w:t>), as in equation (S3):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400"/>
        <w:gridCol w:w="1975"/>
      </w:tblGrid>
      <w:tr w:rsidR="00FC0ACD" w:rsidRPr="00FC0ACD" w14:paraId="010076DA" w14:textId="77777777" w:rsidTr="00CA0CE1">
        <w:tc>
          <w:tcPr>
            <w:tcW w:w="1975" w:type="dxa"/>
          </w:tcPr>
          <w:p w14:paraId="33D5B69E" w14:textId="77777777" w:rsidR="00CA0CE1" w:rsidRPr="00FC0ACD" w:rsidRDefault="00CA0CE1" w:rsidP="001D6915">
            <w:pPr>
              <w:tabs>
                <w:tab w:val="right" w:pos="9000"/>
              </w:tabs>
              <w:jc w:val="center"/>
              <w:rPr>
                <w:rFonts w:ascii="Times New Roman" w:eastAsia="Times New Roman" w:hAnsi="Times New Roman" w:cs="Times New Roman"/>
                <w:iCs/>
                <w:sz w:val="24"/>
                <w:szCs w:val="24"/>
              </w:rPr>
            </w:pPr>
          </w:p>
        </w:tc>
        <w:tc>
          <w:tcPr>
            <w:tcW w:w="5400" w:type="dxa"/>
          </w:tcPr>
          <w:p w14:paraId="198C4503" w14:textId="77777777" w:rsidR="00CA0CE1" w:rsidRPr="00FC0ACD" w:rsidRDefault="00173881" w:rsidP="00CA0CE1">
            <w:pPr>
              <w:tabs>
                <w:tab w:val="right" w:pos="9000"/>
              </w:tabs>
              <w:jc w:val="center"/>
              <w:rPr>
                <w:rFonts w:ascii="Times New Roman" w:eastAsia="Times New Roman" w:hAnsi="Times New Roman" w:cs="Times New Roman"/>
                <w:iCs/>
                <w:sz w:val="24"/>
                <w:szCs w:val="24"/>
              </w:rPr>
            </w:pP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SA</m:t>
                    </m:r>
                  </m:e>
                  <m:sub>
                    <m:r>
                      <w:rPr>
                        <w:rFonts w:ascii="Times New Roman" w:eastAsia="Times New Roman" w:hAnsi="Times New Roman" w:cs="Times New Roman"/>
                        <w:sz w:val="24"/>
                        <w:szCs w:val="24"/>
                      </w:rPr>
                      <m:t>total</m:t>
                    </m:r>
                  </m:sub>
                </m:sSub>
                <m:r>
                  <w:rPr>
                    <w:rFonts w:ascii="Times New Roman" w:eastAsia="Times New Roman" w:hAnsi="Times New Roman" w:cs="Times New Roman"/>
                    <w:sz w:val="24"/>
                    <w:szCs w:val="24"/>
                  </w:rPr>
                  <m:t>=# of BTO nanoparticles⋅</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SA</m:t>
                    </m:r>
                  </m:e>
                  <m:sub>
                    <m:r>
                      <w:rPr>
                        <w:rFonts w:ascii="Times New Roman" w:eastAsia="Times New Roman" w:hAnsi="Times New Roman" w:cs="Times New Roman"/>
                        <w:sz w:val="24"/>
                        <w:szCs w:val="24"/>
                      </w:rPr>
                      <m:t>nanoparticle</m:t>
                    </m:r>
                  </m:sub>
                </m:sSub>
              </m:oMath>
            </m:oMathPara>
          </w:p>
          <w:p w14:paraId="28CBA3D1" w14:textId="77777777" w:rsidR="00CA0CE1" w:rsidRPr="00FC0ACD" w:rsidRDefault="00CA0CE1" w:rsidP="001D6915">
            <w:pPr>
              <w:tabs>
                <w:tab w:val="right" w:pos="9000"/>
              </w:tabs>
              <w:jc w:val="center"/>
              <w:rPr>
                <w:rFonts w:ascii="Times New Roman" w:eastAsia="Times New Roman" w:hAnsi="Times New Roman" w:cs="Times New Roman"/>
                <w:iCs/>
                <w:sz w:val="24"/>
                <w:szCs w:val="24"/>
              </w:rPr>
            </w:pPr>
          </w:p>
        </w:tc>
        <w:tc>
          <w:tcPr>
            <w:tcW w:w="1975" w:type="dxa"/>
            <w:vAlign w:val="center"/>
          </w:tcPr>
          <w:p w14:paraId="620B1B51" w14:textId="2866F52A" w:rsidR="00CA0CE1" w:rsidRPr="00FC0ACD" w:rsidRDefault="00CA0CE1" w:rsidP="00CA0CE1">
            <w:pPr>
              <w:pStyle w:val="Caption"/>
              <w:jc w:val="right"/>
              <w:rPr>
                <w:rFonts w:ascii="Times New Roman" w:eastAsia="Times New Roman" w:hAnsi="Times New Roman" w:cs="Times New Roman"/>
                <w:iCs w:val="0"/>
                <w:color w:val="auto"/>
                <w:sz w:val="36"/>
                <w:szCs w:val="36"/>
              </w:rPr>
            </w:pPr>
            <w:r w:rsidRPr="00FC0ACD">
              <w:rPr>
                <w:rFonts w:ascii="Times New Roman" w:hAnsi="Times New Roman" w:cs="Times New Roman"/>
                <w:color w:val="auto"/>
                <w:sz w:val="24"/>
                <w:szCs w:val="24"/>
              </w:rPr>
              <w:t>(S</w:t>
            </w:r>
            <w:r w:rsidRPr="00FC0ACD">
              <w:rPr>
                <w:rFonts w:ascii="Times New Roman" w:hAnsi="Times New Roman" w:cs="Times New Roman"/>
                <w:noProof/>
                <w:color w:val="auto"/>
                <w:sz w:val="24"/>
                <w:szCs w:val="24"/>
              </w:rPr>
              <w:t>3</w:t>
            </w:r>
            <w:r w:rsidRPr="00FC0ACD">
              <w:rPr>
                <w:rFonts w:ascii="Times New Roman" w:hAnsi="Times New Roman" w:cs="Times New Roman"/>
                <w:color w:val="auto"/>
                <w:sz w:val="24"/>
                <w:szCs w:val="24"/>
              </w:rPr>
              <w:t>)</w:t>
            </w:r>
          </w:p>
          <w:p w14:paraId="2758494B" w14:textId="77777777" w:rsidR="00CA0CE1" w:rsidRPr="00FC0ACD" w:rsidRDefault="00CA0CE1" w:rsidP="00CA0CE1">
            <w:pPr>
              <w:keepNext/>
              <w:tabs>
                <w:tab w:val="right" w:pos="9000"/>
              </w:tabs>
              <w:jc w:val="right"/>
              <w:rPr>
                <w:rFonts w:ascii="Times New Roman" w:eastAsia="Times New Roman" w:hAnsi="Times New Roman" w:cs="Times New Roman"/>
                <w:iCs/>
                <w:sz w:val="24"/>
                <w:szCs w:val="24"/>
              </w:rPr>
            </w:pPr>
          </w:p>
        </w:tc>
      </w:tr>
    </w:tbl>
    <w:p w14:paraId="4B246066" w14:textId="77777777" w:rsidR="00B05514" w:rsidRPr="00FC0ACD" w:rsidRDefault="00F772AA">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lastRenderedPageBreak/>
        <w:t>Considering the spherical assumption, the formula for the surface area of a sphere is used to calculate the surface area of a nanoparticle (</w:t>
      </w:r>
      <w:proofErr w:type="spellStart"/>
      <w:r w:rsidRPr="00FC0ACD">
        <w:rPr>
          <w:rFonts w:ascii="Times New Roman" w:eastAsia="Times New Roman" w:hAnsi="Times New Roman" w:cs="Times New Roman"/>
          <w:i/>
          <w:sz w:val="24"/>
          <w:szCs w:val="24"/>
        </w:rPr>
        <w:t>SA</w:t>
      </w:r>
      <w:r w:rsidRPr="00FC0ACD">
        <w:rPr>
          <w:rFonts w:ascii="Times New Roman" w:eastAsia="Times New Roman" w:hAnsi="Times New Roman" w:cs="Times New Roman"/>
          <w:i/>
          <w:sz w:val="24"/>
          <w:szCs w:val="24"/>
          <w:vertAlign w:val="subscript"/>
        </w:rPr>
        <w:t>nanoparticle</w:t>
      </w:r>
      <w:proofErr w:type="spellEnd"/>
      <w:r w:rsidRPr="00FC0ACD">
        <w:rPr>
          <w:rFonts w:ascii="Times New Roman" w:eastAsia="Times New Roman" w:hAnsi="Times New Roman" w:cs="Times New Roman"/>
          <w:sz w:val="24"/>
          <w:szCs w:val="24"/>
        </w:rPr>
        <w:t xml:space="preserve"> = </w:t>
      </w:r>
      <w:r w:rsidRPr="00FC0ACD">
        <w:rPr>
          <w:rFonts w:ascii="Times New Roman" w:eastAsia="Times New Roman" w:hAnsi="Times New Roman" w:cs="Times New Roman"/>
          <w:i/>
          <w:sz w:val="24"/>
          <w:szCs w:val="24"/>
        </w:rPr>
        <w:t>4</w:t>
      </w:r>
      <w:r w:rsidRPr="00FC0ACD">
        <w:rPr>
          <w:rFonts w:ascii="Times New Roman" w:eastAsia="Times New Roman" w:hAnsi="Times New Roman" w:cs="Times New Roman"/>
          <w:sz w:val="24"/>
          <w:szCs w:val="24"/>
        </w:rPr>
        <w:t>𝜋</w:t>
      </w:r>
      <w:r w:rsidRPr="00FC0ACD">
        <w:rPr>
          <w:rFonts w:ascii="Times New Roman" w:eastAsia="Times New Roman" w:hAnsi="Times New Roman" w:cs="Times New Roman"/>
          <w:i/>
          <w:sz w:val="24"/>
          <w:szCs w:val="24"/>
        </w:rPr>
        <w:t>r</w:t>
      </w:r>
      <w:r w:rsidRPr="00FC0ACD">
        <w:rPr>
          <w:rFonts w:ascii="Times New Roman" w:eastAsia="Times New Roman" w:hAnsi="Times New Roman" w:cs="Times New Roman"/>
          <w:sz w:val="24"/>
          <w:szCs w:val="24"/>
          <w:vertAlign w:val="superscript"/>
        </w:rPr>
        <w:t>2</w:t>
      </w:r>
      <w:r w:rsidRPr="00FC0ACD">
        <w:rPr>
          <w:rFonts w:ascii="Times New Roman" w:eastAsia="Times New Roman" w:hAnsi="Times New Roman" w:cs="Times New Roman"/>
          <w:sz w:val="24"/>
          <w:szCs w:val="24"/>
        </w:rPr>
        <w:t xml:space="preserve">), where </w:t>
      </w:r>
      <w:r w:rsidRPr="00FC0ACD">
        <w:rPr>
          <w:rFonts w:ascii="Times New Roman" w:eastAsia="Times New Roman" w:hAnsi="Times New Roman" w:cs="Times New Roman"/>
          <w:i/>
          <w:sz w:val="24"/>
          <w:szCs w:val="24"/>
        </w:rPr>
        <w:t>r</w:t>
      </w:r>
      <w:r w:rsidRPr="00FC0ACD">
        <w:rPr>
          <w:rFonts w:ascii="Times New Roman" w:eastAsia="Times New Roman" w:hAnsi="Times New Roman" w:cs="Times New Roman"/>
          <w:sz w:val="24"/>
          <w:szCs w:val="24"/>
        </w:rPr>
        <w:t xml:space="preserve"> is the radius of the nanoparticle stock being used. The number of BTO nanoparticles is calculated with equation (S4):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310"/>
        <w:gridCol w:w="2065"/>
      </w:tblGrid>
      <w:tr w:rsidR="00FC0ACD" w:rsidRPr="00FC0ACD" w14:paraId="5AFE60A1" w14:textId="77777777" w:rsidTr="00CA0CE1">
        <w:tc>
          <w:tcPr>
            <w:tcW w:w="1975" w:type="dxa"/>
          </w:tcPr>
          <w:p w14:paraId="3DF74EBC" w14:textId="77777777" w:rsidR="00CA0CE1" w:rsidRPr="00FC0ACD" w:rsidRDefault="00CA0CE1" w:rsidP="001D6915">
            <w:pPr>
              <w:tabs>
                <w:tab w:val="right" w:pos="9000"/>
              </w:tabs>
              <w:jc w:val="center"/>
              <w:rPr>
                <w:rFonts w:ascii="Times New Roman" w:eastAsia="Times New Roman" w:hAnsi="Times New Roman" w:cs="Times New Roman"/>
                <w:sz w:val="24"/>
                <w:szCs w:val="24"/>
              </w:rPr>
            </w:pPr>
          </w:p>
        </w:tc>
        <w:tc>
          <w:tcPr>
            <w:tcW w:w="5310" w:type="dxa"/>
          </w:tcPr>
          <w:p w14:paraId="69863B1F" w14:textId="77777777" w:rsidR="00CA0CE1" w:rsidRPr="00FC0ACD" w:rsidRDefault="00CA0CE1" w:rsidP="00CA0CE1">
            <w:pPr>
              <w:tabs>
                <w:tab w:val="right" w:pos="9000"/>
              </w:tabs>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 xml:space="preserve"># of BTO nanoparticles = </m:t>
                </m:r>
                <m:f>
                  <m:fPr>
                    <m:ctrlPr>
                      <w:rPr>
                        <w:rFonts w:ascii="Times New Roman" w:eastAsia="Times New Roman" w:hAnsi="Times New Roman" w:cs="Times New Roman"/>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m</m:t>
                        </m:r>
                      </m:e>
                      <m:sub>
                        <m:r>
                          <w:rPr>
                            <w:rFonts w:ascii="Times New Roman" w:eastAsia="Times New Roman" w:hAnsi="Times New Roman" w:cs="Times New Roman"/>
                            <w:sz w:val="24"/>
                            <w:szCs w:val="24"/>
                          </w:rPr>
                          <m:t>BTO</m:t>
                        </m:r>
                      </m:sub>
                    </m:sSub>
                  </m:num>
                  <m:den>
                    <m:f>
                      <m:fPr>
                        <m:type m:val="skw"/>
                        <m:ctrlPr>
                          <w:rPr>
                            <w:rFonts w:ascii="Cambria Math" w:eastAsia="Times New Roman" w:hAnsi="Cambria Math" w:cs="Times New Roman"/>
                            <w:i/>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m</m:t>
                            </m:r>
                          </m:e>
                          <m:sub>
                            <m:r>
                              <w:rPr>
                                <w:rFonts w:ascii="Times New Roman" w:eastAsia="Times New Roman" w:hAnsi="Times New Roman" w:cs="Times New Roman"/>
                                <w:sz w:val="24"/>
                                <w:szCs w:val="24"/>
                              </w:rPr>
                              <m:t>BTO</m:t>
                            </m:r>
                          </m:sub>
                        </m:sSub>
                      </m:num>
                      <m:den>
                        <m:r>
                          <w:rPr>
                            <w:rFonts w:ascii="Cambria Math" w:eastAsia="Times New Roman" w:hAnsi="Cambria Math" w:cs="Times New Roman"/>
                            <w:sz w:val="24"/>
                            <w:szCs w:val="24"/>
                          </w:rPr>
                          <m:t>nanoparticle</m:t>
                        </m:r>
                      </m:den>
                    </m:f>
                  </m:den>
                </m:f>
                <m:r>
                  <w:rPr>
                    <w:rFonts w:ascii="Cambria Math" w:eastAsia="Times New Roman" w:hAnsi="Cambria Math" w:cs="Times New Roman"/>
                    <w:sz w:val="24"/>
                    <w:szCs w:val="24"/>
                  </w:rPr>
                  <m:t xml:space="preserve"> </m:t>
                </m:r>
              </m:oMath>
            </m:oMathPara>
          </w:p>
          <w:p w14:paraId="5394504C" w14:textId="77777777" w:rsidR="00CA0CE1" w:rsidRPr="00FC0ACD" w:rsidRDefault="00CA0CE1" w:rsidP="001D6915">
            <w:pPr>
              <w:tabs>
                <w:tab w:val="right" w:pos="9000"/>
              </w:tabs>
              <w:jc w:val="center"/>
              <w:rPr>
                <w:rFonts w:ascii="Times New Roman" w:eastAsia="Times New Roman" w:hAnsi="Times New Roman" w:cs="Times New Roman"/>
                <w:sz w:val="24"/>
                <w:szCs w:val="24"/>
              </w:rPr>
            </w:pPr>
          </w:p>
        </w:tc>
        <w:tc>
          <w:tcPr>
            <w:tcW w:w="2065" w:type="dxa"/>
            <w:vAlign w:val="center"/>
          </w:tcPr>
          <w:p w14:paraId="52A59B0D" w14:textId="738730FB" w:rsidR="00CA0CE1" w:rsidRPr="00FC0ACD" w:rsidRDefault="00CA0CE1" w:rsidP="00CA0CE1">
            <w:pPr>
              <w:pStyle w:val="Caption"/>
              <w:jc w:val="right"/>
              <w:rPr>
                <w:rFonts w:ascii="Times New Roman" w:hAnsi="Times New Roman" w:cs="Times New Roman"/>
                <w:color w:val="auto"/>
                <w:sz w:val="24"/>
                <w:szCs w:val="24"/>
              </w:rPr>
            </w:pPr>
            <w:r w:rsidRPr="00FC0ACD">
              <w:rPr>
                <w:rFonts w:ascii="Times New Roman" w:hAnsi="Times New Roman" w:cs="Times New Roman"/>
                <w:color w:val="auto"/>
                <w:sz w:val="24"/>
                <w:szCs w:val="24"/>
              </w:rPr>
              <w:t>(S</w:t>
            </w:r>
            <w:r w:rsidRPr="00FC0ACD">
              <w:rPr>
                <w:rFonts w:ascii="Times New Roman" w:hAnsi="Times New Roman" w:cs="Times New Roman"/>
                <w:noProof/>
                <w:color w:val="auto"/>
                <w:sz w:val="24"/>
                <w:szCs w:val="24"/>
              </w:rPr>
              <w:t>4</w:t>
            </w:r>
            <w:r w:rsidRPr="00FC0ACD">
              <w:rPr>
                <w:rFonts w:ascii="Times New Roman" w:hAnsi="Times New Roman" w:cs="Times New Roman"/>
                <w:color w:val="auto"/>
                <w:sz w:val="24"/>
                <w:szCs w:val="24"/>
              </w:rPr>
              <w:t>)</w:t>
            </w:r>
          </w:p>
          <w:p w14:paraId="7BD950D1" w14:textId="77777777" w:rsidR="00CA0CE1" w:rsidRPr="00FC0ACD" w:rsidRDefault="00CA0CE1" w:rsidP="00CA0CE1">
            <w:pPr>
              <w:keepNext/>
              <w:tabs>
                <w:tab w:val="right" w:pos="9000"/>
              </w:tabs>
              <w:jc w:val="right"/>
              <w:rPr>
                <w:rFonts w:ascii="Times New Roman" w:eastAsia="Times New Roman" w:hAnsi="Times New Roman" w:cs="Times New Roman"/>
                <w:sz w:val="24"/>
                <w:szCs w:val="24"/>
              </w:rPr>
            </w:pPr>
          </w:p>
        </w:tc>
      </w:tr>
    </w:tbl>
    <w:p w14:paraId="181C6847" w14:textId="7EE71A58" w:rsidR="00B05514" w:rsidRPr="00FC0ACD" w:rsidRDefault="00F772AA">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The mass of BTO per nanoparticle (</w:t>
      </w:r>
      <w:proofErr w:type="spellStart"/>
      <w:r w:rsidRPr="00FC0ACD">
        <w:rPr>
          <w:rFonts w:ascii="Times New Roman" w:eastAsia="Times New Roman" w:hAnsi="Times New Roman" w:cs="Times New Roman"/>
          <w:i/>
          <w:sz w:val="24"/>
          <w:szCs w:val="24"/>
        </w:rPr>
        <w:t>m</w:t>
      </w:r>
      <w:r w:rsidRPr="00FC0ACD">
        <w:rPr>
          <w:rFonts w:ascii="Times New Roman" w:eastAsia="Times New Roman" w:hAnsi="Times New Roman" w:cs="Times New Roman"/>
          <w:i/>
          <w:sz w:val="24"/>
          <w:szCs w:val="24"/>
          <w:vertAlign w:val="subscript"/>
        </w:rPr>
        <w:t>BTO</w:t>
      </w:r>
      <w:proofErr w:type="spellEnd"/>
      <w:r w:rsidRPr="00FC0ACD">
        <w:rPr>
          <w:rFonts w:ascii="Times New Roman" w:eastAsia="Times New Roman" w:hAnsi="Times New Roman" w:cs="Times New Roman"/>
          <w:i/>
          <w:sz w:val="24"/>
          <w:szCs w:val="24"/>
        </w:rPr>
        <w:t>/nanoparticle</w:t>
      </w:r>
      <w:r w:rsidRPr="00FC0ACD">
        <w:rPr>
          <w:rFonts w:ascii="Times New Roman" w:eastAsia="Times New Roman" w:hAnsi="Times New Roman" w:cs="Times New Roman"/>
          <w:sz w:val="24"/>
          <w:szCs w:val="24"/>
        </w:rPr>
        <w:t>) is given by the product of the volume of a nanoparticle (</w:t>
      </w:r>
      <m:oMath>
        <m:sSub>
          <m:sSubPr>
            <m:ctrlPr>
              <w:rPr>
                <w:rFonts w:ascii="Times New Roman" w:eastAsia="Times New Roman" w:hAnsi="Times New Roman" w:cs="Times New Roman"/>
                <w:i/>
                <w:sz w:val="24"/>
                <w:szCs w:val="24"/>
              </w:rPr>
            </m:ctrlPr>
          </m:sSub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nanoparticle</m:t>
            </m:r>
          </m:sub>
        </m:sSub>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4</m:t>
            </m:r>
          </m:num>
          <m:den>
            <m:r>
              <w:rPr>
                <w:rFonts w:ascii="Times New Roman" w:eastAsia="Times New Roman" w:hAnsi="Times New Roman" w:cs="Times New Roman"/>
                <w:sz w:val="24"/>
                <w:szCs w:val="24"/>
              </w:rPr>
              <m:t>3</m:t>
            </m:r>
          </m:den>
        </m:f>
        <m:r>
          <w:rPr>
            <w:rFonts w:ascii="Times New Roman" w:eastAsia="Times New Roman" w:hAnsi="Times New Roman" w:cs="Times New Roman"/>
            <w:sz w:val="24"/>
            <w:szCs w:val="24"/>
          </w:rPr>
          <m:t>π</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r</m:t>
            </m:r>
          </m:e>
          <m:sup>
            <m:r>
              <w:rPr>
                <w:rFonts w:ascii="Times New Roman" w:eastAsia="Times New Roman" w:hAnsi="Times New Roman" w:cs="Times New Roman"/>
                <w:sz w:val="24"/>
                <w:szCs w:val="24"/>
              </w:rPr>
              <m:t>3</m:t>
            </m:r>
          </m:sup>
        </m:sSup>
      </m:oMath>
      <w:r w:rsidRPr="00FC0ACD">
        <w:rPr>
          <w:rFonts w:ascii="Times New Roman" w:eastAsia="Times New Roman" w:hAnsi="Times New Roman" w:cs="Times New Roman"/>
          <w:sz w:val="24"/>
          <w:szCs w:val="24"/>
        </w:rPr>
        <w:t>) and the density of BTO (𝜌</w:t>
      </w:r>
      <w:r w:rsidRPr="00FC0ACD">
        <w:rPr>
          <w:rFonts w:ascii="Times New Roman" w:eastAsia="Times New Roman" w:hAnsi="Times New Roman" w:cs="Times New Roman"/>
          <w:i/>
          <w:sz w:val="24"/>
          <w:szCs w:val="24"/>
          <w:vertAlign w:val="subscript"/>
        </w:rPr>
        <w:t>BTO</w:t>
      </w:r>
      <w:r w:rsidRPr="00FC0ACD">
        <w:rPr>
          <w:rFonts w:ascii="Times New Roman" w:eastAsia="Times New Roman" w:hAnsi="Times New Roman" w:cs="Times New Roman"/>
          <w:sz w:val="24"/>
          <w:szCs w:val="24"/>
        </w:rPr>
        <w:t xml:space="preserve"> = 6.02 g/cm</w:t>
      </w:r>
      <w:r w:rsidRPr="00FC0ACD">
        <w:rPr>
          <w:rFonts w:ascii="Times New Roman" w:eastAsia="Times New Roman" w:hAnsi="Times New Roman" w:cs="Times New Roman"/>
          <w:sz w:val="24"/>
          <w:szCs w:val="24"/>
          <w:vertAlign w:val="superscript"/>
        </w:rPr>
        <w:t>3</w:t>
      </w:r>
      <w:r w:rsidRPr="00FC0ACD">
        <w:rPr>
          <w:rFonts w:ascii="Times New Roman" w:eastAsia="Times New Roman" w:hAnsi="Times New Roman" w:cs="Times New Roman"/>
          <w:sz w:val="24"/>
          <w:szCs w:val="24"/>
        </w:rPr>
        <w:t xml:space="preserve">). </w:t>
      </w:r>
    </w:p>
    <w:p w14:paraId="7CABFBFE" w14:textId="6A652602" w:rsidR="00520EDF" w:rsidRPr="00FC0ACD" w:rsidRDefault="00520EDF" w:rsidP="00520EDF">
      <w:pPr>
        <w:spacing w:line="480" w:lineRule="auto"/>
        <w:ind w:firstLine="720"/>
        <w:jc w:val="both"/>
        <w:rPr>
          <w:rFonts w:ascii="Times New Roman" w:eastAsia="Times New Roman" w:hAnsi="Times New Roman" w:cs="Times New Roman"/>
          <w:sz w:val="24"/>
          <w:szCs w:val="24"/>
          <w:lang w:val="en-US"/>
        </w:rPr>
      </w:pPr>
      <w:r w:rsidRPr="00FC0ACD">
        <w:rPr>
          <w:rFonts w:ascii="Times New Roman" w:eastAsia="Times New Roman" w:hAnsi="Times New Roman" w:cs="Times New Roman"/>
          <w:sz w:val="24"/>
          <w:szCs w:val="24"/>
          <w:lang w:val="en-US"/>
        </w:rPr>
        <w:t xml:space="preserve">As stated in the manuscript, </w:t>
      </w:r>
      <w:proofErr w:type="spellStart"/>
      <w:r w:rsidRPr="00FC0ACD">
        <w:rPr>
          <w:rFonts w:ascii="Times New Roman" w:eastAsia="Times New Roman" w:hAnsi="Times New Roman" w:cs="Times New Roman"/>
          <w:sz w:val="24"/>
          <w:szCs w:val="24"/>
          <w:lang w:val="en-US"/>
        </w:rPr>
        <w:t>tBuPA</w:t>
      </w:r>
      <w:proofErr w:type="spellEnd"/>
      <w:r w:rsidRPr="00FC0ACD">
        <w:rPr>
          <w:rFonts w:ascii="Times New Roman" w:eastAsia="Times New Roman" w:hAnsi="Times New Roman" w:cs="Times New Roman"/>
          <w:sz w:val="24"/>
          <w:szCs w:val="24"/>
          <w:lang w:val="en-US"/>
        </w:rPr>
        <w:t xml:space="preserve"> is polar which results in the variation of medium dielectric constant values. The effect of the surfactant on </w:t>
      </w:r>
      <w:proofErr w:type="spellStart"/>
      <w:r w:rsidRPr="00FC0ACD">
        <w:rPr>
          <w:rFonts w:ascii="Times New Roman" w:eastAsia="Times New Roman" w:hAnsi="Times New Roman" w:cs="Times New Roman"/>
          <w:i/>
          <w:iCs/>
          <w:sz w:val="24"/>
          <w:szCs w:val="24"/>
          <w:lang w:val="en-US"/>
        </w:rPr>
        <w:t>ε</w:t>
      </w:r>
      <w:r w:rsidRPr="00FC0ACD">
        <w:rPr>
          <w:rFonts w:ascii="Times New Roman" w:eastAsia="Times New Roman" w:hAnsi="Times New Roman" w:cs="Times New Roman"/>
          <w:i/>
          <w:iCs/>
          <w:sz w:val="14"/>
          <w:szCs w:val="14"/>
          <w:vertAlign w:val="subscript"/>
          <w:lang w:val="en-US"/>
        </w:rPr>
        <w:t>m</w:t>
      </w:r>
      <w:proofErr w:type="spellEnd"/>
      <w:r w:rsidRPr="00FC0ACD">
        <w:rPr>
          <w:rFonts w:ascii="Times New Roman" w:eastAsia="Times New Roman" w:hAnsi="Times New Roman" w:cs="Times New Roman"/>
          <w:i/>
          <w:iCs/>
          <w:sz w:val="24"/>
          <w:szCs w:val="24"/>
          <w:lang w:val="en-US"/>
        </w:rPr>
        <w:t xml:space="preserve"> </w:t>
      </w:r>
      <w:r w:rsidRPr="00FC0ACD">
        <w:rPr>
          <w:rFonts w:ascii="Times New Roman" w:eastAsia="Times New Roman" w:hAnsi="Times New Roman" w:cs="Times New Roman"/>
          <w:sz w:val="24"/>
          <w:szCs w:val="24"/>
          <w:lang w:val="en-US"/>
        </w:rPr>
        <w:t xml:space="preserve">was studied both experimentally and computationally </w:t>
      </w:r>
      <w:proofErr w:type="gramStart"/>
      <w:r w:rsidRPr="00FC0ACD">
        <w:rPr>
          <w:rFonts w:ascii="Times New Roman" w:eastAsia="Times New Roman" w:hAnsi="Times New Roman" w:cs="Times New Roman"/>
          <w:sz w:val="24"/>
          <w:szCs w:val="24"/>
          <w:lang w:val="en-US"/>
        </w:rPr>
        <w:t>through the use of</w:t>
      </w:r>
      <w:proofErr w:type="gramEnd"/>
      <w:r w:rsidRPr="00FC0ACD">
        <w:rPr>
          <w:rFonts w:ascii="Times New Roman" w:eastAsia="Times New Roman" w:hAnsi="Times New Roman" w:cs="Times New Roman"/>
          <w:sz w:val="24"/>
          <w:szCs w:val="24"/>
          <w:lang w:val="en-US"/>
        </w:rPr>
        <w:t xml:space="preserve"> FEA. Experimental results of the effect of the surfactant on </w:t>
      </w:r>
      <w:proofErr w:type="spellStart"/>
      <w:r w:rsidRPr="00FC0ACD">
        <w:rPr>
          <w:rFonts w:ascii="Times New Roman" w:eastAsia="Times New Roman" w:hAnsi="Times New Roman" w:cs="Times New Roman"/>
          <w:i/>
          <w:iCs/>
          <w:sz w:val="24"/>
          <w:szCs w:val="24"/>
          <w:lang w:val="en-US"/>
        </w:rPr>
        <w:t>ε</w:t>
      </w:r>
      <w:r w:rsidRPr="00FC0ACD">
        <w:rPr>
          <w:rFonts w:ascii="Times New Roman" w:eastAsia="Times New Roman" w:hAnsi="Times New Roman" w:cs="Times New Roman"/>
          <w:i/>
          <w:iCs/>
          <w:sz w:val="24"/>
          <w:szCs w:val="24"/>
          <w:vertAlign w:val="subscript"/>
          <w:lang w:val="en-US"/>
        </w:rPr>
        <w:t>m</w:t>
      </w:r>
      <w:proofErr w:type="spellEnd"/>
      <w:r w:rsidRPr="00FC0ACD">
        <w:rPr>
          <w:rFonts w:ascii="Times New Roman" w:eastAsia="Times New Roman" w:hAnsi="Times New Roman" w:cs="Times New Roman"/>
          <w:sz w:val="24"/>
          <w:szCs w:val="24"/>
          <w:lang w:val="en-US"/>
        </w:rPr>
        <w:t xml:space="preserve"> were taken for samples of 50 nm and 500 nm particle size. With the use of quadratic interpolation, the effect of </w:t>
      </w:r>
      <w:proofErr w:type="spellStart"/>
      <w:r w:rsidRPr="00FC0ACD">
        <w:rPr>
          <w:rFonts w:ascii="Times New Roman" w:eastAsia="Times New Roman" w:hAnsi="Times New Roman" w:cs="Times New Roman"/>
          <w:sz w:val="24"/>
          <w:szCs w:val="24"/>
          <w:lang w:val="en-US"/>
        </w:rPr>
        <w:t>tBuPA</w:t>
      </w:r>
      <w:proofErr w:type="spellEnd"/>
      <w:r w:rsidRPr="00FC0ACD">
        <w:rPr>
          <w:rFonts w:ascii="Times New Roman" w:eastAsia="Times New Roman" w:hAnsi="Times New Roman" w:cs="Times New Roman"/>
          <w:sz w:val="24"/>
          <w:szCs w:val="24"/>
          <w:lang w:val="en-US"/>
        </w:rPr>
        <w:t xml:space="preserve"> on </w:t>
      </w:r>
      <w:proofErr w:type="spellStart"/>
      <w:r w:rsidRPr="00FC0ACD">
        <w:rPr>
          <w:rFonts w:ascii="Times New Roman" w:eastAsia="Times New Roman" w:hAnsi="Times New Roman" w:cs="Times New Roman"/>
          <w:i/>
          <w:iCs/>
          <w:sz w:val="24"/>
          <w:szCs w:val="24"/>
          <w:lang w:val="en-US"/>
        </w:rPr>
        <w:t>ε</w:t>
      </w:r>
      <w:r w:rsidRPr="00FC0ACD">
        <w:rPr>
          <w:rFonts w:ascii="Times New Roman" w:eastAsia="Times New Roman" w:hAnsi="Times New Roman" w:cs="Times New Roman"/>
          <w:i/>
          <w:iCs/>
          <w:sz w:val="14"/>
          <w:szCs w:val="14"/>
          <w:vertAlign w:val="subscript"/>
          <w:lang w:val="en-US"/>
        </w:rPr>
        <w:t>m</w:t>
      </w:r>
      <w:proofErr w:type="spellEnd"/>
      <w:r w:rsidRPr="00FC0ACD">
        <w:rPr>
          <w:rFonts w:ascii="Times New Roman" w:eastAsia="Times New Roman" w:hAnsi="Times New Roman" w:cs="Times New Roman"/>
          <w:sz w:val="24"/>
          <w:szCs w:val="24"/>
          <w:lang w:val="en-US"/>
        </w:rPr>
        <w:t xml:space="preserve"> for different nanoparticle sizes was approximated. The steps involved to conduct this mathematical technique are summarized below.</w:t>
      </w:r>
    </w:p>
    <w:p w14:paraId="6CEF423F" w14:textId="672A79C5" w:rsidR="00520EDF" w:rsidRPr="00FC0ACD" w:rsidRDefault="00520EDF" w:rsidP="00520EDF">
      <w:pPr>
        <w:spacing w:line="480" w:lineRule="auto"/>
        <w:ind w:firstLine="720"/>
        <w:jc w:val="both"/>
        <w:rPr>
          <w:rFonts w:ascii="Times New Roman" w:eastAsia="Times New Roman" w:hAnsi="Times New Roman" w:cs="Times New Roman"/>
          <w:sz w:val="24"/>
          <w:szCs w:val="24"/>
          <w:lang w:val="en-US"/>
        </w:rPr>
      </w:pPr>
      <w:r w:rsidRPr="00FC0ACD">
        <w:rPr>
          <w:rFonts w:ascii="Times New Roman" w:eastAsia="Times New Roman" w:hAnsi="Times New Roman" w:cs="Times New Roman"/>
          <w:sz w:val="24"/>
          <w:szCs w:val="24"/>
          <w:lang w:val="en-US"/>
        </w:rPr>
        <w:t xml:space="preserve">Polynomial interpolation is a common numerical method utilized for approximation by finding a function that describes the behavior given an interval of data. Given that the values </w:t>
      </w:r>
      <w:proofErr w:type="spellStart"/>
      <w:r w:rsidRPr="00FC0ACD">
        <w:rPr>
          <w:rFonts w:ascii="Times New Roman" w:eastAsia="Times New Roman" w:hAnsi="Times New Roman" w:cs="Times New Roman"/>
          <w:i/>
          <w:iCs/>
          <w:sz w:val="24"/>
          <w:szCs w:val="24"/>
          <w:lang w:val="en-US"/>
        </w:rPr>
        <w:t>ε</w:t>
      </w:r>
      <w:r w:rsidRPr="00FC0ACD">
        <w:rPr>
          <w:rFonts w:ascii="Times New Roman" w:eastAsia="Times New Roman" w:hAnsi="Times New Roman" w:cs="Times New Roman"/>
          <w:i/>
          <w:iCs/>
          <w:sz w:val="14"/>
          <w:szCs w:val="14"/>
          <w:vertAlign w:val="subscript"/>
          <w:lang w:val="en-US"/>
        </w:rPr>
        <w:t>m</w:t>
      </w:r>
      <w:proofErr w:type="spellEnd"/>
      <w:r w:rsidRPr="00FC0ACD">
        <w:rPr>
          <w:rFonts w:ascii="Times New Roman" w:eastAsia="Times New Roman" w:hAnsi="Times New Roman" w:cs="Times New Roman"/>
          <w:sz w:val="24"/>
          <w:szCs w:val="24"/>
          <w:lang w:val="en-US"/>
        </w:rPr>
        <w:t xml:space="preserve"> of samples with </w:t>
      </w:r>
      <w:proofErr w:type="spellStart"/>
      <w:r w:rsidRPr="00FC0ACD">
        <w:rPr>
          <w:rFonts w:ascii="Times New Roman" w:eastAsia="Times New Roman" w:hAnsi="Times New Roman" w:cs="Times New Roman"/>
          <w:sz w:val="24"/>
          <w:szCs w:val="24"/>
          <w:lang w:val="en-US"/>
        </w:rPr>
        <w:t>tBuP</w:t>
      </w:r>
      <w:r w:rsidR="00B71BA0" w:rsidRPr="00FC0ACD">
        <w:rPr>
          <w:rFonts w:ascii="Times New Roman" w:eastAsia="Times New Roman" w:hAnsi="Times New Roman" w:cs="Times New Roman"/>
          <w:sz w:val="24"/>
          <w:szCs w:val="24"/>
          <w:lang w:val="en-US"/>
        </w:rPr>
        <w:t>A</w:t>
      </w:r>
      <w:proofErr w:type="spellEnd"/>
      <w:r w:rsidRPr="00FC0ACD">
        <w:rPr>
          <w:rFonts w:ascii="Times New Roman" w:eastAsia="Times New Roman" w:hAnsi="Times New Roman" w:cs="Times New Roman"/>
          <w:sz w:val="24"/>
          <w:szCs w:val="24"/>
          <w:lang w:val="en-US"/>
        </w:rPr>
        <w:t xml:space="preserve"> were experimentally measured only for the smallest and largest nanoparticle size, quadratic interpolation was applied. This method estimates the behavior of </w:t>
      </w:r>
      <w:proofErr w:type="spellStart"/>
      <w:r w:rsidRPr="00FC0ACD">
        <w:rPr>
          <w:rFonts w:ascii="Times New Roman" w:eastAsia="Times New Roman" w:hAnsi="Times New Roman" w:cs="Times New Roman"/>
          <w:i/>
          <w:iCs/>
          <w:sz w:val="24"/>
          <w:szCs w:val="24"/>
          <w:lang w:val="en-US"/>
        </w:rPr>
        <w:t>ε</w:t>
      </w:r>
      <w:r w:rsidRPr="00FC0ACD">
        <w:rPr>
          <w:rFonts w:ascii="Times New Roman" w:eastAsia="Times New Roman" w:hAnsi="Times New Roman" w:cs="Times New Roman"/>
          <w:i/>
          <w:iCs/>
          <w:sz w:val="24"/>
          <w:szCs w:val="24"/>
          <w:vertAlign w:val="subscript"/>
          <w:lang w:val="en-US"/>
        </w:rPr>
        <w:t>m</w:t>
      </w:r>
      <w:proofErr w:type="spellEnd"/>
      <w:r w:rsidRPr="00FC0ACD">
        <w:rPr>
          <w:rFonts w:ascii="Times New Roman" w:eastAsia="Times New Roman" w:hAnsi="Times New Roman" w:cs="Times New Roman"/>
          <w:i/>
          <w:iCs/>
          <w:sz w:val="24"/>
          <w:szCs w:val="24"/>
          <w:vertAlign w:val="subscript"/>
          <w:lang w:val="en-US"/>
        </w:rPr>
        <w:t xml:space="preserve"> </w:t>
      </w:r>
      <w:r w:rsidRPr="00FC0ACD">
        <w:rPr>
          <w:rFonts w:ascii="Times New Roman" w:eastAsia="Times New Roman" w:hAnsi="Times New Roman" w:cs="Times New Roman"/>
          <w:sz w:val="24"/>
          <w:szCs w:val="24"/>
          <w:lang w:val="en-US"/>
        </w:rPr>
        <w:t>for samples in between these two nanoparticle sizes by solving a system of equations. Setting the quadratic interpolation equation as in equation (S5):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C0ACD" w:rsidRPr="00FC0ACD" w14:paraId="7EFC88F3" w14:textId="77777777" w:rsidTr="003C55C2">
        <w:tc>
          <w:tcPr>
            <w:tcW w:w="3116" w:type="dxa"/>
          </w:tcPr>
          <w:p w14:paraId="0443AA0A" w14:textId="77777777" w:rsidR="004E57C2" w:rsidRPr="00FC0ACD" w:rsidRDefault="004E57C2" w:rsidP="00520EDF">
            <w:pPr>
              <w:spacing w:line="480" w:lineRule="auto"/>
              <w:jc w:val="both"/>
              <w:rPr>
                <w:rFonts w:ascii="Times New Roman" w:eastAsia="Times New Roman" w:hAnsi="Times New Roman" w:cs="Times New Roman"/>
                <w:sz w:val="24"/>
                <w:szCs w:val="24"/>
                <w:lang w:val="en-US"/>
              </w:rPr>
            </w:pPr>
          </w:p>
        </w:tc>
        <w:tc>
          <w:tcPr>
            <w:tcW w:w="3117" w:type="dxa"/>
          </w:tcPr>
          <w:p w14:paraId="32DEF45C" w14:textId="66D724A3" w:rsidR="004E57C2" w:rsidRPr="00FC0ACD" w:rsidRDefault="00173881" w:rsidP="00520EDF">
            <w:pPr>
              <w:spacing w:line="480" w:lineRule="auto"/>
              <w:jc w:val="both"/>
              <w:rPr>
                <w:rFonts w:ascii="Times New Roman" w:eastAsia="Times New Roman" w:hAnsi="Times New Roman" w:cs="Times New Roman"/>
                <w:iCs/>
                <w:sz w:val="24"/>
                <w:szCs w:val="24"/>
                <w:vertAlign w:val="subscript"/>
                <w:lang w:val="en-US"/>
              </w:rPr>
            </w:pPr>
            <m:oMathPara>
              <m:oMath>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lang w:val="en-US"/>
                      </w:rPr>
                      <m:t>ε</m:t>
                    </m:r>
                    <m:ctrlPr>
                      <w:rPr>
                        <w:rFonts w:ascii="Cambria Math" w:eastAsia="Times New Roman" w:hAnsi="Cambria Math" w:cs="Times New Roman"/>
                        <w:i/>
                        <w:iCs/>
                        <w:sz w:val="24"/>
                        <w:szCs w:val="24"/>
                        <w:lang w:val="en-US"/>
                      </w:rPr>
                    </m:ctrlPr>
                  </m:e>
                  <m:sub>
                    <m:r>
                      <w:rPr>
                        <w:rFonts w:ascii="Cambria Math" w:eastAsia="Times New Roman" w:hAnsi="Cambria Math" w:cs="Times New Roman"/>
                        <w:sz w:val="24"/>
                        <w:szCs w:val="24"/>
                        <w:lang w:val="en-US"/>
                      </w:rPr>
                      <m:t>m</m:t>
                    </m:r>
                  </m:sub>
                </m:sSub>
                <m:d>
                  <m:dPr>
                    <m:ctrlPr>
                      <w:rPr>
                        <w:rFonts w:ascii="Cambria Math" w:eastAsia="Times New Roman" w:hAnsi="Cambria Math" w:cs="Times New Roman"/>
                        <w:i/>
                        <w:iCs/>
                        <w:sz w:val="24"/>
                        <w:szCs w:val="24"/>
                        <w:vertAlign w:val="subscript"/>
                        <w:lang w:val="en-US"/>
                      </w:rPr>
                    </m:ctrlPr>
                  </m:dPr>
                  <m:e>
                    <m:r>
                      <w:rPr>
                        <w:rFonts w:ascii="Cambria Math" w:eastAsia="Times New Roman" w:hAnsi="Cambria Math" w:cs="Times New Roman"/>
                        <w:sz w:val="24"/>
                        <w:szCs w:val="24"/>
                        <w:vertAlign w:val="subscript"/>
                        <w:lang w:val="en-US"/>
                      </w:rPr>
                      <m:t>x</m:t>
                    </m:r>
                  </m:e>
                </m:d>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2</m:t>
                    </m:r>
                  </m:sub>
                </m:sSub>
                <m:sSup>
                  <m:sSupPr>
                    <m:ctrlPr>
                      <w:rPr>
                        <w:rFonts w:ascii="Cambria Math" w:eastAsia="Times New Roman" w:hAnsi="Cambria Math" w:cs="Times New Roman"/>
                        <w:i/>
                        <w:iCs/>
                        <w:sz w:val="24"/>
                        <w:szCs w:val="24"/>
                        <w:vertAlign w:val="subscript"/>
                        <w:lang w:val="en-US"/>
                      </w:rPr>
                    </m:ctrlPr>
                  </m:sSupPr>
                  <m:e>
                    <m:r>
                      <w:rPr>
                        <w:rFonts w:ascii="Cambria Math" w:eastAsia="Times New Roman" w:hAnsi="Cambria Math" w:cs="Times New Roman"/>
                        <w:sz w:val="24"/>
                        <w:szCs w:val="24"/>
                        <w:vertAlign w:val="subscript"/>
                        <w:lang w:val="en-US"/>
                      </w:rPr>
                      <m:t>x</m:t>
                    </m:r>
                  </m:e>
                  <m:sup>
                    <m:r>
                      <w:rPr>
                        <w:rFonts w:ascii="Cambria Math" w:eastAsia="Times New Roman" w:hAnsi="Cambria Math" w:cs="Times New Roman"/>
                        <w:sz w:val="24"/>
                        <w:szCs w:val="24"/>
                        <w:vertAlign w:val="subscript"/>
                        <w:lang w:val="en-US"/>
                      </w:rPr>
                      <m:t>2</m:t>
                    </m:r>
                  </m:sup>
                </m:sSup>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1</m:t>
                    </m:r>
                  </m:sub>
                </m:sSub>
                <m:r>
                  <w:rPr>
                    <w:rFonts w:ascii="Cambria Math" w:eastAsia="Times New Roman" w:hAnsi="Cambria Math" w:cs="Times New Roman"/>
                    <w:sz w:val="24"/>
                    <w:szCs w:val="24"/>
                    <w:vertAlign w:val="subscript"/>
                    <w:lang w:val="en-US"/>
                  </w:rPr>
                  <m:t>x+</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0</m:t>
                    </m:r>
                  </m:sub>
                </m:sSub>
              </m:oMath>
            </m:oMathPara>
          </w:p>
        </w:tc>
        <w:tc>
          <w:tcPr>
            <w:tcW w:w="3117" w:type="dxa"/>
            <w:vAlign w:val="center"/>
          </w:tcPr>
          <w:p w14:paraId="2E514623" w14:textId="579EACB8" w:rsidR="004E57C2" w:rsidRPr="00FC0ACD" w:rsidRDefault="004E57C2" w:rsidP="003C55C2">
            <w:pPr>
              <w:pStyle w:val="Caption"/>
              <w:jc w:val="right"/>
              <w:rPr>
                <w:rFonts w:ascii="Times New Roman" w:eastAsia="Times New Roman" w:hAnsi="Times New Roman" w:cs="Times New Roman"/>
                <w:color w:val="auto"/>
                <w:sz w:val="24"/>
                <w:szCs w:val="24"/>
                <w:lang w:val="en-US"/>
              </w:rPr>
            </w:pPr>
            <w:r w:rsidRPr="00FC0ACD">
              <w:rPr>
                <w:rFonts w:ascii="Times New Roman" w:hAnsi="Times New Roman" w:cs="Times New Roman"/>
                <w:color w:val="auto"/>
                <w:sz w:val="24"/>
                <w:szCs w:val="24"/>
              </w:rPr>
              <w:t>(S5)</w:t>
            </w:r>
          </w:p>
        </w:tc>
      </w:tr>
    </w:tbl>
    <w:p w14:paraId="2DBDC3B2" w14:textId="7585EB4D" w:rsidR="00520EDF" w:rsidRPr="00FC0ACD" w:rsidRDefault="00520EDF" w:rsidP="00520EDF">
      <w:pPr>
        <w:spacing w:line="480" w:lineRule="auto"/>
        <w:rPr>
          <w:rFonts w:ascii="Times New Roman" w:eastAsia="Times New Roman" w:hAnsi="Times New Roman" w:cs="Times New Roman"/>
          <w:sz w:val="24"/>
          <w:szCs w:val="24"/>
          <w:lang w:val="en-US"/>
        </w:rPr>
      </w:pPr>
      <w:r w:rsidRPr="00FC0ACD">
        <w:rPr>
          <w:rFonts w:ascii="Times New Roman" w:eastAsia="Times New Roman" w:hAnsi="Times New Roman" w:cs="Times New Roman"/>
          <w:sz w:val="24"/>
          <w:szCs w:val="24"/>
          <w:lang w:val="en-US"/>
        </w:rPr>
        <w:t xml:space="preserve">A system of three equations can be applied with three unknowns where </w:t>
      </w:r>
      <w:r w:rsidRPr="00FC0ACD">
        <w:rPr>
          <w:rFonts w:ascii="Times New Roman" w:eastAsia="Times New Roman" w:hAnsi="Times New Roman" w:cs="Times New Roman"/>
          <w:i/>
          <w:iCs/>
          <w:sz w:val="24"/>
          <w:szCs w:val="24"/>
          <w:lang w:val="en-US"/>
        </w:rPr>
        <w:t>x</w:t>
      </w:r>
      <w:r w:rsidRPr="00FC0ACD">
        <w:rPr>
          <w:rFonts w:ascii="Times New Roman" w:eastAsia="Times New Roman" w:hAnsi="Times New Roman" w:cs="Times New Roman"/>
          <w:i/>
          <w:iCs/>
          <w:sz w:val="14"/>
          <w:szCs w:val="14"/>
          <w:vertAlign w:val="subscript"/>
          <w:lang w:val="en-US"/>
        </w:rPr>
        <w:t>1</w:t>
      </w:r>
      <w:r w:rsidRPr="00FC0ACD">
        <w:rPr>
          <w:rFonts w:ascii="Times New Roman" w:eastAsia="Times New Roman" w:hAnsi="Times New Roman" w:cs="Times New Roman"/>
          <w:i/>
          <w:iCs/>
          <w:sz w:val="24"/>
          <w:szCs w:val="24"/>
          <w:lang w:val="en-US"/>
        </w:rPr>
        <w:t xml:space="preserve"> </w:t>
      </w:r>
      <w:r w:rsidRPr="00FC0ACD">
        <w:rPr>
          <w:rFonts w:ascii="Times New Roman" w:eastAsia="Times New Roman" w:hAnsi="Times New Roman" w:cs="Times New Roman"/>
          <w:sz w:val="24"/>
          <w:szCs w:val="24"/>
          <w:lang w:val="en-US"/>
        </w:rPr>
        <w:t xml:space="preserve">and </w:t>
      </w:r>
      <w:r w:rsidRPr="00FC0ACD">
        <w:rPr>
          <w:rFonts w:ascii="Times New Roman" w:eastAsia="Times New Roman" w:hAnsi="Times New Roman" w:cs="Times New Roman"/>
          <w:i/>
          <w:iCs/>
          <w:sz w:val="24"/>
          <w:szCs w:val="24"/>
          <w:lang w:val="en-US"/>
        </w:rPr>
        <w:t>x</w:t>
      </w:r>
      <w:r w:rsidRPr="00FC0ACD">
        <w:rPr>
          <w:rFonts w:ascii="Times New Roman" w:eastAsia="Times New Roman" w:hAnsi="Times New Roman" w:cs="Times New Roman"/>
          <w:i/>
          <w:iCs/>
          <w:sz w:val="14"/>
          <w:szCs w:val="14"/>
          <w:vertAlign w:val="subscript"/>
          <w:lang w:val="en-US"/>
        </w:rPr>
        <w:t>2</w:t>
      </w:r>
      <w:r w:rsidRPr="00FC0ACD">
        <w:rPr>
          <w:rFonts w:ascii="Times New Roman" w:eastAsia="Times New Roman" w:hAnsi="Times New Roman" w:cs="Times New Roman"/>
          <w:i/>
          <w:iCs/>
          <w:sz w:val="24"/>
          <w:szCs w:val="24"/>
          <w:lang w:val="en-US"/>
        </w:rPr>
        <w:t xml:space="preserve"> </w:t>
      </w:r>
      <w:r w:rsidRPr="00FC0ACD">
        <w:rPr>
          <w:rFonts w:ascii="Times New Roman" w:eastAsia="Times New Roman" w:hAnsi="Times New Roman" w:cs="Times New Roman"/>
          <w:sz w:val="24"/>
          <w:szCs w:val="24"/>
          <w:lang w:val="en-US"/>
        </w:rPr>
        <w:t>define the two experimentally extracted points, as shown in equations (S6):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C0ACD" w:rsidRPr="00FC0ACD" w14:paraId="6066BA23" w14:textId="77777777" w:rsidTr="003C55C2">
        <w:tc>
          <w:tcPr>
            <w:tcW w:w="3116" w:type="dxa"/>
          </w:tcPr>
          <w:p w14:paraId="4C165037" w14:textId="77777777" w:rsidR="003C55C2" w:rsidRPr="00FC0ACD" w:rsidRDefault="003C55C2" w:rsidP="00520EDF">
            <w:pPr>
              <w:spacing w:line="480" w:lineRule="auto"/>
              <w:rPr>
                <w:rFonts w:ascii="Times New Roman" w:eastAsia="Times New Roman" w:hAnsi="Times New Roman" w:cs="Times New Roman"/>
                <w:sz w:val="24"/>
                <w:szCs w:val="24"/>
                <w:lang w:val="en-US"/>
              </w:rPr>
            </w:pPr>
          </w:p>
        </w:tc>
        <w:tc>
          <w:tcPr>
            <w:tcW w:w="3117" w:type="dxa"/>
          </w:tcPr>
          <w:p w14:paraId="7CA6FD6E" w14:textId="77777777" w:rsidR="003C55C2" w:rsidRPr="00FC0ACD" w:rsidRDefault="00173881" w:rsidP="003C55C2">
            <w:pPr>
              <w:spacing w:line="480" w:lineRule="auto"/>
              <w:jc w:val="both"/>
              <w:rPr>
                <w:rFonts w:ascii="Times New Roman" w:eastAsia="Times New Roman" w:hAnsi="Times New Roman" w:cs="Times New Roman"/>
                <w:iCs/>
                <w:sz w:val="24"/>
                <w:szCs w:val="24"/>
                <w:vertAlign w:val="subscript"/>
                <w:lang w:val="en-US"/>
              </w:rPr>
            </w:pPr>
            <m:oMathPara>
              <m:oMath>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lang w:val="en-US"/>
                      </w:rPr>
                      <m:t>ε</m:t>
                    </m:r>
                    <m:ctrlPr>
                      <w:rPr>
                        <w:rFonts w:ascii="Cambria Math" w:eastAsia="Times New Roman" w:hAnsi="Cambria Math" w:cs="Times New Roman"/>
                        <w:i/>
                        <w:iCs/>
                        <w:sz w:val="24"/>
                        <w:szCs w:val="24"/>
                        <w:lang w:val="en-US"/>
                      </w:rPr>
                    </m:ctrlPr>
                  </m:e>
                  <m:sub>
                    <m:r>
                      <w:rPr>
                        <w:rFonts w:ascii="Cambria Math" w:eastAsia="Times New Roman" w:hAnsi="Cambria Math" w:cs="Times New Roman"/>
                        <w:sz w:val="24"/>
                        <w:szCs w:val="24"/>
                        <w:lang w:val="en-US"/>
                      </w:rPr>
                      <m:t>m</m:t>
                    </m:r>
                  </m:sub>
                </m:sSub>
                <m:d>
                  <m:dPr>
                    <m:ctrlPr>
                      <w:rPr>
                        <w:rFonts w:ascii="Cambria Math" w:eastAsia="Times New Roman" w:hAnsi="Cambria Math" w:cs="Times New Roman"/>
                        <w:i/>
                        <w:iCs/>
                        <w:sz w:val="24"/>
                        <w:szCs w:val="24"/>
                        <w:vertAlign w:val="subscript"/>
                        <w:lang w:val="en-US"/>
                      </w:rPr>
                    </m:ctrlPr>
                  </m:dPr>
                  <m:e>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1</m:t>
                        </m:r>
                      </m:sub>
                    </m:sSub>
                  </m:e>
                </m:d>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2</m:t>
                    </m:r>
                  </m:sub>
                </m:sSub>
                <m:sSubSup>
                  <m:sSubSupPr>
                    <m:ctrlPr>
                      <w:rPr>
                        <w:rFonts w:ascii="Cambria Math" w:eastAsia="Times New Roman" w:hAnsi="Cambria Math" w:cs="Times New Roman"/>
                        <w:i/>
                        <w:iCs/>
                        <w:sz w:val="24"/>
                        <w:szCs w:val="24"/>
                        <w:vertAlign w:val="subscript"/>
                        <w:lang w:val="en-US"/>
                      </w:rPr>
                    </m:ctrlPr>
                  </m:sSubSup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1</m:t>
                    </m:r>
                  </m:sub>
                  <m:sup>
                    <m:r>
                      <w:rPr>
                        <w:rFonts w:ascii="Cambria Math" w:eastAsia="Times New Roman" w:hAnsi="Cambria Math" w:cs="Times New Roman"/>
                        <w:sz w:val="24"/>
                        <w:szCs w:val="24"/>
                        <w:vertAlign w:val="subscript"/>
                        <w:lang w:val="en-US"/>
                      </w:rPr>
                      <m:t>2</m:t>
                    </m:r>
                  </m:sup>
                </m:sSubSup>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1</m:t>
                    </m:r>
                  </m:sub>
                </m:sSub>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1</m:t>
                    </m:r>
                  </m:sub>
                </m:sSub>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0</m:t>
                    </m:r>
                  </m:sub>
                </m:sSub>
              </m:oMath>
            </m:oMathPara>
          </w:p>
          <w:p w14:paraId="2D5558BA" w14:textId="77777777" w:rsidR="003C55C2" w:rsidRPr="00FC0ACD" w:rsidRDefault="00173881" w:rsidP="003C55C2">
            <w:pPr>
              <w:spacing w:line="480" w:lineRule="auto"/>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lang w:val="en-US"/>
                      </w:rPr>
                      <m:t>ε</m:t>
                    </m:r>
                    <m:ctrlPr>
                      <w:rPr>
                        <w:rFonts w:ascii="Cambria Math" w:eastAsia="Times New Roman" w:hAnsi="Cambria Math" w:cs="Times New Roman"/>
                        <w:i/>
                        <w:iCs/>
                        <w:sz w:val="24"/>
                        <w:szCs w:val="24"/>
                        <w:lang w:val="en-US"/>
                      </w:rPr>
                    </m:ctrlPr>
                  </m:e>
                  <m:sub>
                    <m:r>
                      <w:rPr>
                        <w:rFonts w:ascii="Cambria Math" w:eastAsia="Times New Roman" w:hAnsi="Cambria Math" w:cs="Times New Roman"/>
                        <w:sz w:val="24"/>
                        <w:szCs w:val="24"/>
                        <w:lang w:val="en-US"/>
                      </w:rPr>
                      <m:t>m</m:t>
                    </m:r>
                  </m:sub>
                </m:sSub>
                <m:d>
                  <m:dPr>
                    <m:ctrlPr>
                      <w:rPr>
                        <w:rFonts w:ascii="Cambria Math" w:eastAsia="Times New Roman" w:hAnsi="Cambria Math" w:cs="Times New Roman"/>
                        <w:i/>
                        <w:iCs/>
                        <w:sz w:val="24"/>
                        <w:szCs w:val="24"/>
                        <w:vertAlign w:val="subscript"/>
                        <w:lang w:val="en-US"/>
                      </w:rPr>
                    </m:ctrlPr>
                  </m:dPr>
                  <m:e>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2</m:t>
                        </m:r>
                      </m:sub>
                    </m:sSub>
                  </m:e>
                </m:d>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2</m:t>
                    </m:r>
                  </m:sub>
                </m:sSub>
                <m:sSubSup>
                  <m:sSubSupPr>
                    <m:ctrlPr>
                      <w:rPr>
                        <w:rFonts w:ascii="Cambria Math" w:eastAsia="Times New Roman" w:hAnsi="Cambria Math" w:cs="Times New Roman"/>
                        <w:i/>
                        <w:iCs/>
                        <w:sz w:val="24"/>
                        <w:szCs w:val="24"/>
                        <w:vertAlign w:val="subscript"/>
                        <w:lang w:val="en-US"/>
                      </w:rPr>
                    </m:ctrlPr>
                  </m:sSubSup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2</m:t>
                    </m:r>
                  </m:sub>
                  <m:sup>
                    <m:r>
                      <w:rPr>
                        <w:rFonts w:ascii="Cambria Math" w:eastAsia="Times New Roman" w:hAnsi="Cambria Math" w:cs="Times New Roman"/>
                        <w:sz w:val="24"/>
                        <w:szCs w:val="24"/>
                        <w:vertAlign w:val="subscript"/>
                        <w:lang w:val="en-US"/>
                      </w:rPr>
                      <m:t>2</m:t>
                    </m:r>
                  </m:sup>
                </m:sSubSup>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1</m:t>
                    </m:r>
                  </m:sub>
                </m:sSub>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2</m:t>
                    </m:r>
                  </m:sub>
                </m:sSub>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0</m:t>
                    </m:r>
                  </m:sub>
                </m:sSub>
              </m:oMath>
            </m:oMathPara>
          </w:p>
          <w:p w14:paraId="0F103336" w14:textId="444132DF" w:rsidR="003C55C2" w:rsidRPr="00FC0ACD" w:rsidRDefault="003C55C2" w:rsidP="003C55C2">
            <w:pPr>
              <w:spacing w:line="480" w:lineRule="auto"/>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vertAlign w:val="subscript"/>
                    <w:lang w:val="en-US"/>
                  </w:rPr>
                  <m:t>δ(</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lang w:val="en-US"/>
                      </w:rPr>
                      <m:t>ε</m:t>
                    </m:r>
                    <m:ctrlPr>
                      <w:rPr>
                        <w:rFonts w:ascii="Cambria Math" w:eastAsia="Times New Roman" w:hAnsi="Cambria Math" w:cs="Times New Roman"/>
                        <w:i/>
                        <w:iCs/>
                        <w:sz w:val="24"/>
                        <w:szCs w:val="24"/>
                        <w:lang w:val="en-US"/>
                      </w:rPr>
                    </m:ctrlPr>
                  </m:e>
                  <m:sub>
                    <m:r>
                      <w:rPr>
                        <w:rFonts w:ascii="Cambria Math" w:eastAsia="Times New Roman" w:hAnsi="Cambria Math" w:cs="Times New Roman"/>
                        <w:sz w:val="24"/>
                        <w:szCs w:val="24"/>
                        <w:lang w:val="en-US"/>
                      </w:rPr>
                      <m:t>m</m:t>
                    </m:r>
                  </m:sub>
                </m:sSub>
                <m:d>
                  <m:dPr>
                    <m:ctrlPr>
                      <w:rPr>
                        <w:rFonts w:ascii="Cambria Math" w:eastAsia="Times New Roman" w:hAnsi="Cambria Math" w:cs="Times New Roman"/>
                        <w:i/>
                        <w:iCs/>
                        <w:sz w:val="24"/>
                        <w:szCs w:val="24"/>
                        <w:vertAlign w:val="subscript"/>
                        <w:lang w:val="en-US"/>
                      </w:rPr>
                    </m:ctrlPr>
                  </m:dPr>
                  <m:e>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1</m:t>
                        </m:r>
                      </m:sub>
                    </m:sSub>
                    <m:r>
                      <w:rPr>
                        <w:rFonts w:ascii="Cambria Math" w:eastAsia="Times New Roman" w:hAnsi="Cambria Math" w:cs="Times New Roman"/>
                        <w:sz w:val="24"/>
                        <w:szCs w:val="24"/>
                        <w:vertAlign w:val="subscript"/>
                        <w:lang w:val="en-US"/>
                      </w:rPr>
                      <m:t>)</m:t>
                    </m:r>
                  </m:e>
                </m:d>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2c</m:t>
                    </m:r>
                  </m:e>
                  <m:sub>
                    <m:r>
                      <w:rPr>
                        <w:rFonts w:ascii="Cambria Math" w:eastAsia="Times New Roman" w:hAnsi="Cambria Math" w:cs="Times New Roman"/>
                        <w:sz w:val="24"/>
                        <w:szCs w:val="24"/>
                        <w:vertAlign w:val="subscript"/>
                        <w:lang w:val="en-US"/>
                      </w:rPr>
                      <m:t>2</m:t>
                    </m:r>
                  </m:sub>
                </m:sSub>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x</m:t>
                    </m:r>
                  </m:e>
                  <m:sub>
                    <m:r>
                      <w:rPr>
                        <w:rFonts w:ascii="Cambria Math" w:eastAsia="Times New Roman" w:hAnsi="Cambria Math" w:cs="Times New Roman"/>
                        <w:sz w:val="24"/>
                        <w:szCs w:val="24"/>
                        <w:vertAlign w:val="subscript"/>
                        <w:lang w:val="en-US"/>
                      </w:rPr>
                      <m:t>1</m:t>
                    </m:r>
                  </m:sub>
                </m:sSub>
                <m: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iCs/>
                        <w:sz w:val="24"/>
                        <w:szCs w:val="24"/>
                        <w:vertAlign w:val="subscript"/>
                        <w:lang w:val="en-US"/>
                      </w:rPr>
                    </m:ctrlPr>
                  </m:sSubPr>
                  <m:e>
                    <m:r>
                      <w:rPr>
                        <w:rFonts w:ascii="Cambria Math" w:eastAsia="Times New Roman" w:hAnsi="Cambria Math" w:cs="Times New Roman"/>
                        <w:sz w:val="24"/>
                        <w:szCs w:val="24"/>
                        <w:vertAlign w:val="subscript"/>
                        <w:lang w:val="en-US"/>
                      </w:rPr>
                      <m:t>c</m:t>
                    </m:r>
                  </m:e>
                  <m:sub>
                    <m:r>
                      <w:rPr>
                        <w:rFonts w:ascii="Cambria Math" w:eastAsia="Times New Roman" w:hAnsi="Cambria Math" w:cs="Times New Roman"/>
                        <w:sz w:val="24"/>
                        <w:szCs w:val="24"/>
                        <w:vertAlign w:val="subscript"/>
                        <w:lang w:val="en-US"/>
                      </w:rPr>
                      <m:t>1</m:t>
                    </m:r>
                  </m:sub>
                </m:sSub>
              </m:oMath>
            </m:oMathPara>
          </w:p>
        </w:tc>
        <w:tc>
          <w:tcPr>
            <w:tcW w:w="3117" w:type="dxa"/>
            <w:vAlign w:val="center"/>
          </w:tcPr>
          <w:p w14:paraId="7BC88ECA" w14:textId="7BC8DE97" w:rsidR="003C55C2" w:rsidRPr="00FC0ACD" w:rsidRDefault="003C55C2" w:rsidP="003C55C2">
            <w:pPr>
              <w:pStyle w:val="Caption"/>
              <w:jc w:val="right"/>
              <w:rPr>
                <w:rFonts w:ascii="Times New Roman" w:eastAsia="Times New Roman" w:hAnsi="Times New Roman" w:cs="Times New Roman"/>
                <w:color w:val="auto"/>
                <w:sz w:val="36"/>
                <w:szCs w:val="36"/>
                <w:lang w:val="en-US"/>
              </w:rPr>
            </w:pPr>
            <w:r w:rsidRPr="00FC0ACD">
              <w:rPr>
                <w:rFonts w:ascii="Times New Roman" w:hAnsi="Times New Roman" w:cs="Times New Roman"/>
                <w:color w:val="auto"/>
                <w:sz w:val="24"/>
                <w:szCs w:val="24"/>
              </w:rPr>
              <w:lastRenderedPageBreak/>
              <w:t>(S6)</w:t>
            </w:r>
          </w:p>
          <w:p w14:paraId="7B89614D" w14:textId="77777777" w:rsidR="003C55C2" w:rsidRPr="00FC0ACD" w:rsidRDefault="003C55C2" w:rsidP="003C55C2">
            <w:pPr>
              <w:keepNext/>
              <w:spacing w:line="480" w:lineRule="auto"/>
              <w:jc w:val="right"/>
              <w:rPr>
                <w:rFonts w:ascii="Times New Roman" w:eastAsia="Times New Roman" w:hAnsi="Times New Roman" w:cs="Times New Roman"/>
                <w:sz w:val="24"/>
                <w:szCs w:val="24"/>
                <w:lang w:val="en-US"/>
              </w:rPr>
            </w:pPr>
          </w:p>
        </w:tc>
      </w:tr>
    </w:tbl>
    <w:p w14:paraId="02EAA1E0" w14:textId="7F16F907" w:rsidR="00520EDF" w:rsidRPr="00FC0ACD" w:rsidRDefault="00520EDF" w:rsidP="00520EDF">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lang w:val="en-US"/>
        </w:rPr>
        <w:lastRenderedPageBreak/>
        <w:t xml:space="preserve">After solving the system of equations, establishing a minimizer of the function </w:t>
      </w:r>
      <w:r w:rsidR="00834A21" w:rsidRPr="00FC0ACD">
        <w:rPr>
          <w:rFonts w:ascii="Times New Roman" w:eastAsia="Times New Roman" w:hAnsi="Times New Roman" w:cs="Times New Roman"/>
          <w:i/>
          <w:iCs/>
          <w:sz w:val="24"/>
          <w:szCs w:val="24"/>
          <w:lang w:val="en-US"/>
        </w:rPr>
        <w:t>δ</w:t>
      </w:r>
      <w:r w:rsidR="007566D5" w:rsidRPr="00FC0ACD">
        <w:rPr>
          <w:rFonts w:ascii="Times New Roman" w:eastAsia="Times New Roman" w:hAnsi="Times New Roman" w:cs="Times New Roman"/>
          <w:i/>
          <w:iCs/>
          <w:sz w:val="24"/>
          <w:szCs w:val="24"/>
          <w:lang w:val="en-US"/>
        </w:rPr>
        <w:t>(</w:t>
      </w:r>
      <w:proofErr w:type="spellStart"/>
      <w:r w:rsidR="003C55C2" w:rsidRPr="00FC0ACD">
        <w:rPr>
          <w:rFonts w:ascii="Times New Roman" w:eastAsia="Times New Roman" w:hAnsi="Times New Roman" w:cs="Times New Roman"/>
          <w:i/>
          <w:iCs/>
          <w:sz w:val="24"/>
          <w:szCs w:val="24"/>
          <w:lang w:val="en-US"/>
        </w:rPr>
        <w:t>ε</w:t>
      </w:r>
      <w:r w:rsidR="003C55C2" w:rsidRPr="00FC0ACD">
        <w:rPr>
          <w:rFonts w:ascii="Times New Roman" w:eastAsia="Times New Roman" w:hAnsi="Times New Roman" w:cs="Times New Roman"/>
          <w:i/>
          <w:iCs/>
          <w:sz w:val="24"/>
          <w:szCs w:val="24"/>
          <w:vertAlign w:val="subscript"/>
          <w:lang w:val="en-US"/>
        </w:rPr>
        <w:t>m</w:t>
      </w:r>
      <w:proofErr w:type="spellEnd"/>
      <w:r w:rsidR="003C55C2" w:rsidRPr="00FC0ACD">
        <w:rPr>
          <w:rFonts w:ascii="Times New Roman" w:eastAsia="Times New Roman" w:hAnsi="Times New Roman" w:cs="Times New Roman"/>
          <w:i/>
          <w:iCs/>
          <w:sz w:val="24"/>
          <w:szCs w:val="24"/>
          <w:lang w:val="en-US"/>
        </w:rPr>
        <w:t>(x)</w:t>
      </w:r>
      <w:r w:rsidR="007566D5" w:rsidRPr="00FC0ACD">
        <w:rPr>
          <w:rFonts w:ascii="Times New Roman" w:eastAsia="Times New Roman" w:hAnsi="Times New Roman" w:cs="Times New Roman"/>
          <w:i/>
          <w:iCs/>
          <w:sz w:val="24"/>
          <w:szCs w:val="24"/>
          <w:lang w:val="en-US"/>
        </w:rPr>
        <w:t>)</w:t>
      </w:r>
      <w:r w:rsidRPr="00FC0ACD">
        <w:rPr>
          <w:rFonts w:ascii="Times New Roman" w:eastAsia="Times New Roman" w:hAnsi="Times New Roman" w:cs="Times New Roman"/>
          <w:sz w:val="24"/>
          <w:szCs w:val="24"/>
          <w:lang w:val="en-US"/>
        </w:rPr>
        <w:t>, the estimated values of the medium dielectric constant for nanocomposites fabricated with nanoparticle sizes between 50 nm and 500 nm can be calculated.</w:t>
      </w:r>
    </w:p>
    <w:p w14:paraId="5B3361BA" w14:textId="77777777" w:rsidR="005262D5" w:rsidRPr="00FC0ACD" w:rsidRDefault="005262D5">
      <w:pPr>
        <w:rPr>
          <w:rFonts w:ascii="Times New Roman" w:eastAsia="Times New Roman" w:hAnsi="Times New Roman" w:cs="Times New Roman"/>
          <w:i/>
          <w:sz w:val="32"/>
          <w:szCs w:val="32"/>
        </w:rPr>
      </w:pPr>
      <w:bookmarkStart w:id="7" w:name="_l2dh797di0ki" w:colFirst="0" w:colLast="0"/>
      <w:bookmarkEnd w:id="7"/>
      <w:r w:rsidRPr="00FC0ACD">
        <w:rPr>
          <w:rFonts w:ascii="Times New Roman" w:eastAsia="Times New Roman" w:hAnsi="Times New Roman" w:cs="Times New Roman"/>
          <w:i/>
        </w:rPr>
        <w:br w:type="page"/>
      </w:r>
    </w:p>
    <w:p w14:paraId="14D93D78" w14:textId="03C2974F" w:rsidR="00B05514" w:rsidRPr="00FC0ACD" w:rsidRDefault="00F772AA">
      <w:pPr>
        <w:pStyle w:val="Heading2"/>
        <w:rPr>
          <w:rFonts w:ascii="Times New Roman" w:eastAsia="Times New Roman" w:hAnsi="Times New Roman" w:cs="Times New Roman"/>
          <w:i/>
        </w:rPr>
      </w:pPr>
      <w:r w:rsidRPr="00FC0ACD">
        <w:rPr>
          <w:rFonts w:ascii="Times New Roman" w:eastAsia="Times New Roman" w:hAnsi="Times New Roman" w:cs="Times New Roman"/>
          <w:i/>
        </w:rPr>
        <w:lastRenderedPageBreak/>
        <w:t>§S4: Complete Nanocomposite Manufacturing Procedure</w:t>
      </w:r>
    </w:p>
    <w:p w14:paraId="6D17D79E" w14:textId="77777777" w:rsidR="00B05514" w:rsidRPr="00FC0ACD" w:rsidRDefault="00F772AA">
      <w:pPr>
        <w:pStyle w:val="Heading3"/>
        <w:rPr>
          <w:rFonts w:ascii="Times New Roman" w:eastAsia="Times New Roman" w:hAnsi="Times New Roman" w:cs="Times New Roman"/>
          <w:i/>
          <w:color w:val="auto"/>
        </w:rPr>
      </w:pPr>
      <w:bookmarkStart w:id="8" w:name="_9eww92n7veho" w:colFirst="0" w:colLast="0"/>
      <w:bookmarkEnd w:id="8"/>
      <w:r w:rsidRPr="00FC0ACD">
        <w:rPr>
          <w:color w:val="auto"/>
        </w:rPr>
        <w:tab/>
      </w:r>
      <w:proofErr w:type="spellStart"/>
      <w:r w:rsidRPr="00FC0ACD">
        <w:rPr>
          <w:rFonts w:ascii="Times New Roman" w:eastAsia="Times New Roman" w:hAnsi="Times New Roman" w:cs="Times New Roman"/>
          <w:i/>
          <w:color w:val="auto"/>
        </w:rPr>
        <w:t>i</w:t>
      </w:r>
      <w:proofErr w:type="spellEnd"/>
      <w:r w:rsidRPr="00FC0ACD">
        <w:rPr>
          <w:rFonts w:ascii="Times New Roman" w:eastAsia="Times New Roman" w:hAnsi="Times New Roman" w:cs="Times New Roman"/>
          <w:i/>
          <w:color w:val="auto"/>
        </w:rPr>
        <w:t>. Mixing for 5 vol% loaded BTO nanocomposites in LDPE</w:t>
      </w:r>
    </w:p>
    <w:p w14:paraId="46B7BCFD" w14:textId="77777777" w:rsidR="00B05514" w:rsidRPr="00FC0ACD" w:rsidRDefault="00B05514"/>
    <w:p w14:paraId="11DA01AA" w14:textId="5E50F9B8" w:rsidR="00B05514" w:rsidRPr="00FC0ACD" w:rsidRDefault="00F772AA">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In the first step of the mixing stage, agglomerated BTO is ball milled with zirconia grinding balls (0.5 mm diameter, </w:t>
      </w:r>
      <w:proofErr w:type="spellStart"/>
      <w:r w:rsidRPr="00FC0ACD">
        <w:rPr>
          <w:rFonts w:ascii="Times New Roman" w:eastAsia="Times New Roman" w:hAnsi="Times New Roman" w:cs="Times New Roman"/>
          <w:sz w:val="24"/>
          <w:szCs w:val="24"/>
        </w:rPr>
        <w:t>Retsch</w:t>
      </w:r>
      <w:proofErr w:type="spellEnd"/>
      <w:r w:rsidRPr="00FC0ACD">
        <w:rPr>
          <w:rFonts w:ascii="Times New Roman" w:eastAsia="Times New Roman" w:hAnsi="Times New Roman" w:cs="Times New Roman"/>
          <w:sz w:val="24"/>
          <w:szCs w:val="24"/>
        </w:rPr>
        <w:t xml:space="preserve"> 32.368.0003) and surfactant for four hours at 150 rpm. The ball mill (</w:t>
      </w:r>
      <w:proofErr w:type="spellStart"/>
      <w:r w:rsidRPr="00FC0ACD">
        <w:rPr>
          <w:rFonts w:ascii="Times New Roman" w:eastAsia="Times New Roman" w:hAnsi="Times New Roman" w:cs="Times New Roman"/>
          <w:sz w:val="24"/>
          <w:szCs w:val="24"/>
        </w:rPr>
        <w:t>Retsch</w:t>
      </w:r>
      <w:proofErr w:type="spellEnd"/>
      <w:r w:rsidRPr="00FC0ACD">
        <w:rPr>
          <w:rFonts w:ascii="Times New Roman" w:eastAsia="Times New Roman" w:hAnsi="Times New Roman" w:cs="Times New Roman"/>
          <w:sz w:val="24"/>
          <w:szCs w:val="24"/>
        </w:rPr>
        <w:t xml:space="preserve"> PM100) disperses agglomerated nanoparticles, which enables BTO to be evenly dispersed within the LDPE matrix.</w:t>
      </w:r>
      <w:r w:rsidRPr="00FC0ACD">
        <w:rPr>
          <w:rFonts w:ascii="Times New Roman" w:eastAsia="Times New Roman" w:hAnsi="Times New Roman" w:cs="Times New Roman"/>
          <w:sz w:val="24"/>
          <w:szCs w:val="24"/>
          <w:vertAlign w:val="superscript"/>
        </w:rPr>
        <w:t>[</w:t>
      </w:r>
      <w:r w:rsidR="00755079">
        <w:rPr>
          <w:rFonts w:ascii="Times New Roman" w:eastAsia="Times New Roman" w:hAnsi="Times New Roman" w:cs="Times New Roman"/>
          <w:sz w:val="24"/>
          <w:szCs w:val="24"/>
          <w:vertAlign w:val="superscript"/>
        </w:rPr>
        <w:t>2</w:t>
      </w:r>
      <w:r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BTO nanoparticles were functionalized with </w:t>
      </w:r>
      <w:proofErr w:type="spellStart"/>
      <w:r w:rsidRPr="00FC0ACD">
        <w:rPr>
          <w:rFonts w:ascii="Times New Roman" w:eastAsia="Times New Roman" w:hAnsi="Times New Roman" w:cs="Times New Roman"/>
          <w:sz w:val="24"/>
          <w:szCs w:val="24"/>
        </w:rPr>
        <w:t>tBuPA</w:t>
      </w:r>
      <w:proofErr w:type="spellEnd"/>
      <w:r w:rsidRPr="00FC0ACD">
        <w:rPr>
          <w:rFonts w:ascii="Times New Roman" w:eastAsia="Times New Roman" w:hAnsi="Times New Roman" w:cs="Times New Roman"/>
          <w:sz w:val="24"/>
          <w:szCs w:val="24"/>
        </w:rPr>
        <w:t xml:space="preserve">, obtained from Sigma-Aldrich, to prevent nanoparticle re-agglomeration after ball milling. The calculations </w:t>
      </w:r>
      <w:proofErr w:type="gramStart"/>
      <w:r w:rsidRPr="00FC0ACD">
        <w:rPr>
          <w:rFonts w:ascii="Times New Roman" w:eastAsia="Times New Roman" w:hAnsi="Times New Roman" w:cs="Times New Roman"/>
          <w:sz w:val="24"/>
          <w:szCs w:val="24"/>
        </w:rPr>
        <w:t>for the amount of</w:t>
      </w:r>
      <w:proofErr w:type="gramEnd"/>
      <w:r w:rsidRPr="00FC0ACD">
        <w:rPr>
          <w:rFonts w:ascii="Times New Roman" w:eastAsia="Times New Roman" w:hAnsi="Times New Roman" w:cs="Times New Roman"/>
          <w:sz w:val="24"/>
          <w:szCs w:val="24"/>
        </w:rPr>
        <w:t xml:space="preserve"> </w:t>
      </w:r>
      <w:proofErr w:type="spellStart"/>
      <w:r w:rsidRPr="00FC0ACD">
        <w:rPr>
          <w:rFonts w:ascii="Times New Roman" w:eastAsia="Times New Roman" w:hAnsi="Times New Roman" w:cs="Times New Roman"/>
          <w:sz w:val="24"/>
          <w:szCs w:val="24"/>
        </w:rPr>
        <w:t>tBuPA</w:t>
      </w:r>
      <w:proofErr w:type="spellEnd"/>
      <w:r w:rsidRPr="00FC0ACD">
        <w:rPr>
          <w:rFonts w:ascii="Times New Roman" w:eastAsia="Times New Roman" w:hAnsi="Times New Roman" w:cs="Times New Roman"/>
          <w:sz w:val="24"/>
          <w:szCs w:val="24"/>
        </w:rPr>
        <w:t xml:space="preserve"> in each batch are presented in section S1 of this document. Once the surfactant required is calculated, </w:t>
      </w:r>
      <w:proofErr w:type="spellStart"/>
      <w:r w:rsidRPr="00FC0ACD">
        <w:rPr>
          <w:rFonts w:ascii="Times New Roman" w:eastAsia="Times New Roman" w:hAnsi="Times New Roman" w:cs="Times New Roman"/>
          <w:sz w:val="24"/>
          <w:szCs w:val="24"/>
        </w:rPr>
        <w:t>tBuPA</w:t>
      </w:r>
      <w:proofErr w:type="spellEnd"/>
      <w:r w:rsidRPr="00FC0ACD">
        <w:rPr>
          <w:rFonts w:ascii="Times New Roman" w:eastAsia="Times New Roman" w:hAnsi="Times New Roman" w:cs="Times New Roman"/>
          <w:sz w:val="24"/>
          <w:szCs w:val="24"/>
        </w:rPr>
        <w:t xml:space="preserve">, BTO nanoparticles, and zirconia grinding balls are placed into a ball milling jar. The ball mill, a </w:t>
      </w:r>
      <w:proofErr w:type="spellStart"/>
      <w:r w:rsidRPr="00FC0ACD">
        <w:rPr>
          <w:rFonts w:ascii="Times New Roman" w:eastAsia="Times New Roman" w:hAnsi="Times New Roman" w:cs="Times New Roman"/>
          <w:sz w:val="24"/>
          <w:szCs w:val="24"/>
        </w:rPr>
        <w:t>Retsch</w:t>
      </w:r>
      <w:proofErr w:type="spellEnd"/>
      <w:r w:rsidRPr="00FC0ACD">
        <w:rPr>
          <w:rFonts w:ascii="Times New Roman" w:eastAsia="Times New Roman" w:hAnsi="Times New Roman" w:cs="Times New Roman"/>
          <w:sz w:val="24"/>
          <w:szCs w:val="24"/>
        </w:rPr>
        <w:t xml:space="preserve"> PM100, runs for four hours at 150 rpm. After ball milling is complete, the grinding jar is removed, and the contents are transferred into a </w:t>
      </w:r>
      <w:proofErr w:type="spellStart"/>
      <w:r w:rsidRPr="00FC0ACD">
        <w:rPr>
          <w:rFonts w:ascii="Times New Roman" w:eastAsia="Times New Roman" w:hAnsi="Times New Roman" w:cs="Times New Roman"/>
          <w:sz w:val="24"/>
          <w:szCs w:val="24"/>
        </w:rPr>
        <w:t>Finum</w:t>
      </w:r>
      <w:proofErr w:type="spellEnd"/>
      <w:r w:rsidRPr="00FC0ACD">
        <w:rPr>
          <w:rFonts w:ascii="Times New Roman" w:eastAsia="Times New Roman" w:hAnsi="Times New Roman" w:cs="Times New Roman"/>
          <w:sz w:val="24"/>
          <w:szCs w:val="24"/>
        </w:rPr>
        <w:t xml:space="preserve"> steel mesh filter to separate the deagglomerated BTO from the grinding balls. </w:t>
      </w:r>
    </w:p>
    <w:p w14:paraId="737EA2BB" w14:textId="77777777" w:rsidR="00B05514" w:rsidRPr="00FC0ACD" w:rsidRDefault="00B05514">
      <w:pPr>
        <w:tabs>
          <w:tab w:val="right" w:pos="9000"/>
        </w:tabs>
        <w:ind w:firstLine="720"/>
        <w:jc w:val="both"/>
        <w:rPr>
          <w:rFonts w:ascii="Times New Roman" w:eastAsia="Times New Roman" w:hAnsi="Times New Roman" w:cs="Times New Roman"/>
          <w:sz w:val="24"/>
          <w:szCs w:val="24"/>
        </w:rPr>
      </w:pPr>
    </w:p>
    <w:p w14:paraId="5C35E72E" w14:textId="17414AD1" w:rsidR="00B05514" w:rsidRPr="00FC0ACD" w:rsidRDefault="00F67002">
      <w:pPr>
        <w:tabs>
          <w:tab w:val="right" w:pos="9000"/>
        </w:tabs>
        <w:ind w:firstLine="720"/>
        <w:jc w:val="center"/>
        <w:rPr>
          <w:rFonts w:ascii="Times New Roman" w:eastAsia="Times New Roman" w:hAnsi="Times New Roman" w:cs="Times New Roman"/>
          <w:sz w:val="24"/>
          <w:szCs w:val="24"/>
        </w:rPr>
      </w:pPr>
      <w:r w:rsidRPr="00FC0ACD">
        <w:rPr>
          <w:rFonts w:ascii="Times New Roman" w:eastAsia="Times New Roman" w:hAnsi="Times New Roman" w:cs="Times New Roman"/>
          <w:noProof/>
          <w:sz w:val="24"/>
          <w:szCs w:val="24"/>
        </w:rPr>
        <w:drawing>
          <wp:inline distT="0" distB="0" distL="0" distR="0" wp14:anchorId="37E56EE4" wp14:editId="726B3E48">
            <wp:extent cx="2743200"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14:paraId="1AF2A44F" w14:textId="77777777" w:rsidR="00B05514" w:rsidRPr="00FC0ACD" w:rsidRDefault="00F772AA">
      <w:pPr>
        <w:tabs>
          <w:tab w:val="right" w:pos="9000"/>
        </w:tabs>
        <w:ind w:firstLine="720"/>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 xml:space="preserve">Figure S4. </w:t>
      </w:r>
      <w:proofErr w:type="spellStart"/>
      <w:r w:rsidRPr="00FC0ACD">
        <w:rPr>
          <w:rFonts w:ascii="Times New Roman" w:eastAsia="Times New Roman" w:hAnsi="Times New Roman" w:cs="Times New Roman"/>
          <w:sz w:val="20"/>
          <w:szCs w:val="20"/>
        </w:rPr>
        <w:t>Finum</w:t>
      </w:r>
      <w:proofErr w:type="spellEnd"/>
      <w:r w:rsidRPr="00FC0ACD">
        <w:rPr>
          <w:rFonts w:ascii="Times New Roman" w:eastAsia="Times New Roman" w:hAnsi="Times New Roman" w:cs="Times New Roman"/>
          <w:sz w:val="20"/>
          <w:szCs w:val="20"/>
        </w:rPr>
        <w:t xml:space="preserve"> Steel Mesh Filter</w:t>
      </w:r>
    </w:p>
    <w:p w14:paraId="699620F2" w14:textId="77777777" w:rsidR="00B05514" w:rsidRPr="00FC0ACD" w:rsidRDefault="00B05514">
      <w:pPr>
        <w:tabs>
          <w:tab w:val="right" w:pos="9000"/>
        </w:tabs>
        <w:ind w:firstLine="720"/>
        <w:jc w:val="center"/>
        <w:rPr>
          <w:rFonts w:ascii="Times New Roman" w:eastAsia="Times New Roman" w:hAnsi="Times New Roman" w:cs="Times New Roman"/>
          <w:sz w:val="20"/>
          <w:szCs w:val="20"/>
        </w:rPr>
      </w:pPr>
    </w:p>
    <w:p w14:paraId="3F7AD13C" w14:textId="6029B9AA" w:rsidR="00B05514" w:rsidRPr="00FC0ACD" w:rsidRDefault="00F772AA" w:rsidP="003F5914">
      <w:pPr>
        <w:tabs>
          <w:tab w:val="right" w:pos="9000"/>
        </w:tabs>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A stirring tool is used to agitate the mixture and force the BTO through the sides of the filter. The BTO is filtered directly into a planetary mixing container of known weight and then a corresponding amount of </w:t>
      </w:r>
      <w:proofErr w:type="spellStart"/>
      <w:r w:rsidRPr="00FC0ACD">
        <w:rPr>
          <w:rFonts w:ascii="Times New Roman" w:eastAsia="Times New Roman" w:hAnsi="Times New Roman" w:cs="Times New Roman"/>
          <w:sz w:val="24"/>
          <w:szCs w:val="24"/>
        </w:rPr>
        <w:t>powderized</w:t>
      </w:r>
      <w:proofErr w:type="spellEnd"/>
      <w:r w:rsidRPr="00FC0ACD">
        <w:rPr>
          <w:rFonts w:ascii="Times New Roman" w:eastAsia="Times New Roman" w:hAnsi="Times New Roman" w:cs="Times New Roman"/>
          <w:sz w:val="24"/>
          <w:szCs w:val="24"/>
        </w:rPr>
        <w:t xml:space="preserve"> polymer is added into the mixture to achieve the desired percent volume loading. Before transferring the BTO and polymer mix into a </w:t>
      </w:r>
      <w:r w:rsidR="00633E1E" w:rsidRPr="00FC0ACD">
        <w:rPr>
          <w:rFonts w:ascii="Times New Roman" w:eastAsia="Times New Roman" w:hAnsi="Times New Roman" w:cs="Times New Roman"/>
          <w:sz w:val="24"/>
          <w:szCs w:val="24"/>
        </w:rPr>
        <w:t>Pyrex</w:t>
      </w:r>
      <w:r w:rsidRPr="00FC0ACD">
        <w:rPr>
          <w:rFonts w:ascii="Times New Roman" w:eastAsia="Times New Roman" w:hAnsi="Times New Roman" w:cs="Times New Roman"/>
          <w:sz w:val="24"/>
          <w:szCs w:val="24"/>
        </w:rPr>
        <w:t xml:space="preserve"> container for </w:t>
      </w:r>
      <w:r w:rsidRPr="00FC0ACD">
        <w:rPr>
          <w:rFonts w:ascii="Times New Roman" w:eastAsia="Times New Roman" w:hAnsi="Times New Roman" w:cs="Times New Roman"/>
          <w:sz w:val="24"/>
          <w:szCs w:val="24"/>
        </w:rPr>
        <w:lastRenderedPageBreak/>
        <w:t xml:space="preserve">melting, the elements are mixed rigorously in a cyclical rotating motion for approximately five minutes. </w:t>
      </w:r>
      <w:proofErr w:type="gramStart"/>
      <w:r w:rsidRPr="00FC0ACD">
        <w:rPr>
          <w:rFonts w:ascii="Times New Roman" w:eastAsia="Times New Roman" w:hAnsi="Times New Roman" w:cs="Times New Roman"/>
          <w:sz w:val="24"/>
          <w:szCs w:val="24"/>
        </w:rPr>
        <w:t>In order for</w:t>
      </w:r>
      <w:proofErr w:type="gramEnd"/>
      <w:r w:rsidRPr="00FC0ACD">
        <w:rPr>
          <w:rFonts w:ascii="Times New Roman" w:eastAsia="Times New Roman" w:hAnsi="Times New Roman" w:cs="Times New Roman"/>
          <w:sz w:val="24"/>
          <w:szCs w:val="24"/>
        </w:rPr>
        <w:t xml:space="preserve"> the LDPE-BTO mixture to be injection molded, it must be converted into a pelletized form. The reasoning behind this is twofold. Firstly, the </w:t>
      </w:r>
      <w:proofErr w:type="spellStart"/>
      <w:r w:rsidRPr="00FC0ACD">
        <w:rPr>
          <w:rFonts w:ascii="Times New Roman" w:eastAsia="Times New Roman" w:hAnsi="Times New Roman" w:cs="Times New Roman"/>
          <w:sz w:val="24"/>
          <w:szCs w:val="24"/>
        </w:rPr>
        <w:t>powderized</w:t>
      </w:r>
      <w:proofErr w:type="spellEnd"/>
      <w:r w:rsidRPr="00FC0ACD">
        <w:rPr>
          <w:rFonts w:ascii="Times New Roman" w:eastAsia="Times New Roman" w:hAnsi="Times New Roman" w:cs="Times New Roman"/>
          <w:sz w:val="24"/>
          <w:szCs w:val="24"/>
        </w:rPr>
        <w:t xml:space="preserve"> BTO is not inserted directly into the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to reduce the safety risks involved with aerosolized nanoparticles. Secondly, powdered polymer does not work as well in the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as the powder can easily get trapped in the walls of the barrel, which will then impact the functionality of the machinery. Additionally, powder stuck in the barrel increases the risk of contamination between samples of different sized BTO nanoparticles.  </w:t>
      </w:r>
    </w:p>
    <w:p w14:paraId="65B9C529" w14:textId="0939324F" w:rsidR="00B05514" w:rsidRPr="00FC0ACD" w:rsidRDefault="00F772AA">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first step in pellet formation is to melt the mixed BTO and polymer. To do this, the mixture of LDPE and BTO is transferred into a </w:t>
      </w:r>
      <w:r w:rsidR="00633E1E" w:rsidRPr="00FC0ACD">
        <w:rPr>
          <w:rFonts w:ascii="Times New Roman" w:eastAsia="Times New Roman" w:hAnsi="Times New Roman" w:cs="Times New Roman"/>
          <w:sz w:val="24"/>
          <w:szCs w:val="24"/>
        </w:rPr>
        <w:t>Pyrex</w:t>
      </w:r>
      <w:r w:rsidRPr="00FC0ACD">
        <w:rPr>
          <w:rFonts w:ascii="Times New Roman" w:eastAsia="Times New Roman" w:hAnsi="Times New Roman" w:cs="Times New Roman"/>
          <w:sz w:val="24"/>
          <w:szCs w:val="24"/>
        </w:rPr>
        <w:t xml:space="preserve"> container. This container is placed inside of a vacuum oven for 15 minutes at -101 kPa to ensure that any air trapped inside the mixture is expelled. The oven is then turned on and set to 215°C. After 2 hours, the </w:t>
      </w:r>
      <w:r w:rsidR="00633E1E" w:rsidRPr="00FC0ACD">
        <w:rPr>
          <w:rFonts w:ascii="Times New Roman" w:eastAsia="Times New Roman" w:hAnsi="Times New Roman" w:cs="Times New Roman"/>
          <w:sz w:val="24"/>
          <w:szCs w:val="24"/>
        </w:rPr>
        <w:t>Pyrex</w:t>
      </w:r>
      <w:r w:rsidRPr="00FC0ACD">
        <w:rPr>
          <w:rFonts w:ascii="Times New Roman" w:eastAsia="Times New Roman" w:hAnsi="Times New Roman" w:cs="Times New Roman"/>
          <w:sz w:val="24"/>
          <w:szCs w:val="24"/>
        </w:rPr>
        <w:t xml:space="preserve"> container is removed from the oven. The resulting BTO-LDPE sheet is placed in a fume hood to cool until the mixture has completely solidified and the </w:t>
      </w:r>
      <w:r w:rsidR="00633E1E" w:rsidRPr="00FC0ACD">
        <w:rPr>
          <w:rFonts w:ascii="Times New Roman" w:eastAsia="Times New Roman" w:hAnsi="Times New Roman" w:cs="Times New Roman"/>
          <w:sz w:val="24"/>
          <w:szCs w:val="24"/>
        </w:rPr>
        <w:t>Pyrex</w:t>
      </w:r>
      <w:r w:rsidRPr="00FC0ACD">
        <w:rPr>
          <w:rFonts w:ascii="Times New Roman" w:eastAsia="Times New Roman" w:hAnsi="Times New Roman" w:cs="Times New Roman"/>
          <w:sz w:val="24"/>
          <w:szCs w:val="24"/>
        </w:rPr>
        <w:t xml:space="preserve"> is cool enough to touch. </w:t>
      </w:r>
    </w:p>
    <w:p w14:paraId="22CD91FC" w14:textId="77777777" w:rsidR="00B05514" w:rsidRPr="00FC0ACD" w:rsidRDefault="00F772AA">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In order to form pellets, a pair of clean PVC cutters (cleaned with ethanol and water) is used to cut the sheet into squares of approximately 1 cm</w:t>
      </w:r>
      <w:r w:rsidRPr="00FC0ACD">
        <w:rPr>
          <w:rFonts w:ascii="Times New Roman" w:eastAsia="Times New Roman" w:hAnsi="Times New Roman" w:cs="Times New Roman"/>
          <w:sz w:val="24"/>
          <w:szCs w:val="24"/>
          <w:vertAlign w:val="superscript"/>
        </w:rPr>
        <w:t>2</w:t>
      </w:r>
      <w:r w:rsidRPr="00FC0ACD">
        <w:rPr>
          <w:rFonts w:ascii="Times New Roman" w:eastAsia="Times New Roman" w:hAnsi="Times New Roman" w:cs="Times New Roman"/>
          <w:sz w:val="24"/>
          <w:szCs w:val="24"/>
        </w:rPr>
        <w:t>. Once the sheet of LDPE and BTO nanoparticles has been converted to a pelletized form, these pellets are ready to be injection molded into nanocomposite disks.</w:t>
      </w:r>
    </w:p>
    <w:p w14:paraId="43662D17" w14:textId="77777777" w:rsidR="00B05514" w:rsidRPr="00FC0ACD" w:rsidRDefault="00F772AA">
      <w:pPr>
        <w:pStyle w:val="Heading3"/>
        <w:ind w:firstLine="720"/>
        <w:rPr>
          <w:rFonts w:ascii="Times New Roman" w:eastAsia="Times New Roman" w:hAnsi="Times New Roman" w:cs="Times New Roman"/>
          <w:i/>
          <w:color w:val="auto"/>
        </w:rPr>
      </w:pPr>
      <w:bookmarkStart w:id="9" w:name="_miicg7f66z2j" w:colFirst="0" w:colLast="0"/>
      <w:bookmarkEnd w:id="9"/>
      <w:r w:rsidRPr="00FC0ACD">
        <w:rPr>
          <w:rFonts w:ascii="Times New Roman" w:eastAsia="Times New Roman" w:hAnsi="Times New Roman" w:cs="Times New Roman"/>
          <w:i/>
          <w:color w:val="auto"/>
        </w:rPr>
        <w:t>ii. Density Measurements and Sputtering</w:t>
      </w:r>
    </w:p>
    <w:p w14:paraId="41DC9C34" w14:textId="77777777" w:rsidR="00B05514" w:rsidRPr="00FC0ACD" w:rsidRDefault="00B05514"/>
    <w:p w14:paraId="4761505B" w14:textId="77777777" w:rsidR="00B05514" w:rsidRPr="00FC0ACD" w:rsidRDefault="00F772AA">
      <w:pPr>
        <w:tabs>
          <w:tab w:val="right" w:pos="9000"/>
        </w:tabs>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Density measurements are completed via the Archimedes method by measuring the mass of each sample and taking a volumetric measurement by submerging the sample in water. To prepare nanocomposites for capacitance measurements a sputter-coater is used to sputter gold electrical contacts on each side. The sputter coater (Quorum Technologies Q150T) is set to deliver </w:t>
      </w:r>
      <w:r w:rsidRPr="00FC0ACD">
        <w:rPr>
          <w:rFonts w:ascii="Times New Roman" w:eastAsia="Times New Roman" w:hAnsi="Times New Roman" w:cs="Times New Roman"/>
          <w:sz w:val="24"/>
          <w:szCs w:val="24"/>
        </w:rPr>
        <w:lastRenderedPageBreak/>
        <w:t xml:space="preserve">20 mA of current for 3,240 seconds per side of the nanocomposite disk. A 3D printed specimen holder is used to ensure that the edges of the disk are not sputtered. 8.45 mm along the edge of the disk should not be sputtered because the top and bottom surfaces of the disk should have two distinct electrical contacts for capacitance measurements. Once both sides of the nanocomposite have been sputtered with a gold coating, the parallel plate capacitor model can be applied to measure capacitance. </w:t>
      </w:r>
    </w:p>
    <w:p w14:paraId="7B548840" w14:textId="77777777" w:rsidR="00B05514" w:rsidRPr="00FC0ACD" w:rsidRDefault="00F772AA">
      <w:pPr>
        <w:pStyle w:val="Heading3"/>
        <w:ind w:firstLine="720"/>
        <w:rPr>
          <w:rFonts w:ascii="Times New Roman" w:eastAsia="Times New Roman" w:hAnsi="Times New Roman" w:cs="Times New Roman"/>
          <w:i/>
          <w:color w:val="auto"/>
        </w:rPr>
      </w:pPr>
      <w:bookmarkStart w:id="10" w:name="_id404483zqod" w:colFirst="0" w:colLast="0"/>
      <w:bookmarkEnd w:id="10"/>
      <w:r w:rsidRPr="00FC0ACD">
        <w:rPr>
          <w:rFonts w:ascii="Times New Roman" w:eastAsia="Times New Roman" w:hAnsi="Times New Roman" w:cs="Times New Roman"/>
          <w:i/>
          <w:color w:val="auto"/>
        </w:rPr>
        <w:t>iii. Modifying the Procedure for 30 vol% Loading: Xylenes Solvation</w:t>
      </w:r>
    </w:p>
    <w:p w14:paraId="74FBED3E" w14:textId="77777777" w:rsidR="00B05514" w:rsidRPr="00FC0ACD" w:rsidRDefault="00B05514"/>
    <w:p w14:paraId="7FC9563C" w14:textId="2C2FFB97"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following fabrication procedure has been effective for fabricating nanocomposites with a volume percent loading of up to 30%. This process can also be used to fabricate samples with volume loadings up to 50% or possibly higher. This step takes place between </w:t>
      </w:r>
      <w:proofErr w:type="spellStart"/>
      <w:r w:rsidRPr="00FC0ACD">
        <w:rPr>
          <w:rFonts w:ascii="Times New Roman" w:eastAsia="Times New Roman" w:hAnsi="Times New Roman" w:cs="Times New Roman"/>
          <w:i/>
          <w:sz w:val="24"/>
          <w:szCs w:val="24"/>
        </w:rPr>
        <w:t>i</w:t>
      </w:r>
      <w:proofErr w:type="spellEnd"/>
      <w:r w:rsidRPr="00FC0ACD">
        <w:rPr>
          <w:rFonts w:ascii="Times New Roman" w:eastAsia="Times New Roman" w:hAnsi="Times New Roman" w:cs="Times New Roman"/>
          <w:sz w:val="24"/>
          <w:szCs w:val="24"/>
        </w:rPr>
        <w:t xml:space="preserve"> and </w:t>
      </w:r>
      <w:r w:rsidRPr="00FC0ACD">
        <w:rPr>
          <w:rFonts w:ascii="Times New Roman" w:eastAsia="Times New Roman" w:hAnsi="Times New Roman" w:cs="Times New Roman"/>
          <w:i/>
          <w:sz w:val="24"/>
          <w:szCs w:val="24"/>
        </w:rPr>
        <w:t>ii</w:t>
      </w:r>
      <w:r w:rsidRPr="00FC0ACD">
        <w:rPr>
          <w:rFonts w:ascii="Times New Roman" w:eastAsia="Times New Roman" w:hAnsi="Times New Roman" w:cs="Times New Roman"/>
          <w:sz w:val="24"/>
          <w:szCs w:val="24"/>
        </w:rPr>
        <w:t xml:space="preserve">, after the BTO has been ball milled and filtered, but before the baking step (Fig. S5). Instead of directly mixing LDPE and BTO, the polymer is first dissolved in a solution of xylenes, which sits on a hot plate at 100˚C in a fume hood. A magnetic stir rod is placed in the solution to ensure that it remains homogeneous. Once the LDPE dissolves, the BTO is added into the beaker to reach the desired volume percent loading. To produce the 30 vol% sample, 8.3 g of LDPE was dissolved in 138 mL of xylenes (in keeping with the 16.67:1 </w:t>
      </w:r>
      <w:proofErr w:type="spellStart"/>
      <w:r w:rsidRPr="00FC0ACD">
        <w:rPr>
          <w:rFonts w:ascii="Times New Roman" w:eastAsia="Times New Roman" w:hAnsi="Times New Roman" w:cs="Times New Roman"/>
          <w:sz w:val="24"/>
          <w:szCs w:val="24"/>
        </w:rPr>
        <w:t>xylenes:LDPE</w:t>
      </w:r>
      <w:proofErr w:type="spellEnd"/>
      <w:r w:rsidRPr="00FC0ACD">
        <w:rPr>
          <w:rFonts w:ascii="Times New Roman" w:eastAsia="Times New Roman" w:hAnsi="Times New Roman" w:cs="Times New Roman"/>
          <w:sz w:val="24"/>
          <w:szCs w:val="24"/>
        </w:rPr>
        <w:t xml:space="preserve"> ratio prescribed by Wong, </w:t>
      </w:r>
      <w:proofErr w:type="gramStart"/>
      <w:r w:rsidRPr="00FC0ACD">
        <w:rPr>
          <w:rFonts w:ascii="Times New Roman" w:eastAsia="Times New Roman" w:hAnsi="Times New Roman" w:cs="Times New Roman"/>
          <w:sz w:val="24"/>
          <w:szCs w:val="24"/>
        </w:rPr>
        <w:t>et al.</w:t>
      </w:r>
      <w:r w:rsidR="00633E1E" w:rsidRPr="00FC0ACD">
        <w:rPr>
          <w:rFonts w:ascii="Times New Roman" w:eastAsia="Times New Roman" w:hAnsi="Times New Roman" w:cs="Times New Roman"/>
          <w:sz w:val="24"/>
          <w:szCs w:val="24"/>
          <w:vertAlign w:val="superscript"/>
        </w:rPr>
        <w:t>[</w:t>
      </w:r>
      <w:proofErr w:type="gramEnd"/>
      <w:r w:rsidR="00755079">
        <w:rPr>
          <w:rFonts w:ascii="Times New Roman" w:eastAsia="Times New Roman" w:hAnsi="Times New Roman" w:cs="Times New Roman"/>
          <w:sz w:val="24"/>
          <w:szCs w:val="24"/>
          <w:vertAlign w:val="superscript"/>
        </w:rPr>
        <w:t>3</w:t>
      </w:r>
      <w:r w:rsidR="00633E1E"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Adding 22.842 g of 500 nm nanoparticles achieved 30 vol% BTO loading</w:t>
      </w:r>
      <w:r w:rsidR="00633E1E" w:rsidRPr="00FC0ACD">
        <w:rPr>
          <w:rFonts w:ascii="Times New Roman" w:eastAsia="Times New Roman" w:hAnsi="Times New Roman" w:cs="Times New Roman"/>
          <w:sz w:val="24"/>
          <w:szCs w:val="24"/>
        </w:rPr>
        <w:t>.</w:t>
      </w:r>
      <w:r w:rsidRPr="00FC0ACD">
        <w:rPr>
          <w:rFonts w:ascii="Times New Roman" w:eastAsia="Times New Roman" w:hAnsi="Times New Roman" w:cs="Times New Roman"/>
          <w:sz w:val="24"/>
          <w:szCs w:val="24"/>
        </w:rPr>
        <w:t xml:space="preserve"> The stir rod is left stirring the mixture until it is viscous enough that the rod is unable to move. At this point, the stir rod is removed from the mixture and the heat is turned off. The mixture is left in the fume hood overnight to allow for further evaporation of the xylenes, and then it is transferred from the beaker to a </w:t>
      </w:r>
      <w:r w:rsidR="00633E1E" w:rsidRPr="00FC0ACD">
        <w:rPr>
          <w:rFonts w:ascii="Times New Roman" w:eastAsia="Times New Roman" w:hAnsi="Times New Roman" w:cs="Times New Roman"/>
          <w:sz w:val="24"/>
          <w:szCs w:val="24"/>
        </w:rPr>
        <w:t>Pyrex</w:t>
      </w:r>
      <w:r w:rsidRPr="00FC0ACD">
        <w:rPr>
          <w:rFonts w:ascii="Times New Roman" w:eastAsia="Times New Roman" w:hAnsi="Times New Roman" w:cs="Times New Roman"/>
          <w:sz w:val="24"/>
          <w:szCs w:val="24"/>
        </w:rPr>
        <w:t xml:space="preserve"> container which is placed in the  vacuum oven at a pressure of  -101 kPa under vacuum at 215 ˚C for two hours. The vacuum oven melts the mixture to produce a uniform sheet, and further evaporates any remaining </w:t>
      </w:r>
      <w:r w:rsidR="00633E1E" w:rsidRPr="00FC0ACD">
        <w:rPr>
          <w:rFonts w:ascii="Times New Roman" w:eastAsia="Times New Roman" w:hAnsi="Times New Roman" w:cs="Times New Roman"/>
          <w:sz w:val="24"/>
          <w:szCs w:val="24"/>
        </w:rPr>
        <w:t>xylenes. The</w:t>
      </w:r>
      <w:r w:rsidRPr="00FC0ACD">
        <w:rPr>
          <w:rFonts w:ascii="Times New Roman" w:eastAsia="Times New Roman" w:hAnsi="Times New Roman" w:cs="Times New Roman"/>
          <w:sz w:val="24"/>
          <w:szCs w:val="24"/>
        </w:rPr>
        <w:t xml:space="preserve"> sheet is cooled and cut as described for the 5 vol% </w:t>
      </w:r>
      <w:r w:rsidRPr="00FC0ACD">
        <w:rPr>
          <w:rFonts w:ascii="Times New Roman" w:eastAsia="Times New Roman" w:hAnsi="Times New Roman" w:cs="Times New Roman"/>
          <w:sz w:val="24"/>
          <w:szCs w:val="24"/>
        </w:rPr>
        <w:lastRenderedPageBreak/>
        <w:t>procedure. It is advisable for future work to investigate the impact of stirring or sonication during the melting process to aid in degassing the mixture.</w:t>
      </w:r>
    </w:p>
    <w:p w14:paraId="69FE3F98" w14:textId="77777777" w:rsidR="00B05514" w:rsidRPr="00FC0ACD" w:rsidRDefault="00B05514">
      <w:pPr>
        <w:spacing w:line="480" w:lineRule="auto"/>
        <w:ind w:firstLine="720"/>
        <w:rPr>
          <w:rFonts w:ascii="Times New Roman" w:eastAsia="Times New Roman" w:hAnsi="Times New Roman" w:cs="Times New Roman"/>
          <w:sz w:val="24"/>
          <w:szCs w:val="24"/>
        </w:rPr>
      </w:pPr>
    </w:p>
    <w:p w14:paraId="59DA978A" w14:textId="2F58A6AB" w:rsidR="00B05514" w:rsidRPr="00FC0ACD" w:rsidRDefault="00F67002">
      <w:pPr>
        <w:jc w:val="center"/>
      </w:pPr>
      <w:r w:rsidRPr="00FC0ACD">
        <w:rPr>
          <w:noProof/>
        </w:rPr>
        <w:drawing>
          <wp:inline distT="0" distB="0" distL="0" distR="0" wp14:anchorId="6F706A77" wp14:editId="1A5704E7">
            <wp:extent cx="5767025" cy="254309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723" cy="2546493"/>
                    </a:xfrm>
                    <a:prstGeom prst="rect">
                      <a:avLst/>
                    </a:prstGeom>
                    <a:noFill/>
                    <a:ln>
                      <a:noFill/>
                    </a:ln>
                  </pic:spPr>
                </pic:pic>
              </a:graphicData>
            </a:graphic>
          </wp:inline>
        </w:drawing>
      </w:r>
    </w:p>
    <w:p w14:paraId="31F4637F" w14:textId="77777777" w:rsidR="00B05514" w:rsidRPr="00FC0ACD" w:rsidRDefault="00F772AA">
      <w:pPr>
        <w:jc w:val="center"/>
        <w:rPr>
          <w:rFonts w:ascii="Times New Roman" w:eastAsia="Times New Roman" w:hAnsi="Times New Roman" w:cs="Times New Roman"/>
          <w:sz w:val="24"/>
          <w:szCs w:val="24"/>
        </w:rPr>
      </w:pPr>
      <w:r w:rsidRPr="00FC0ACD">
        <w:rPr>
          <w:rFonts w:ascii="Times New Roman" w:eastAsia="Times New Roman" w:hAnsi="Times New Roman" w:cs="Times New Roman"/>
          <w:b/>
          <w:sz w:val="20"/>
          <w:szCs w:val="20"/>
        </w:rPr>
        <w:t xml:space="preserve">Figure S5. </w:t>
      </w:r>
      <w:r w:rsidRPr="00FC0ACD">
        <w:rPr>
          <w:rFonts w:ascii="Times New Roman" w:eastAsia="Times New Roman" w:hAnsi="Times New Roman" w:cs="Times New Roman"/>
          <w:sz w:val="20"/>
          <w:szCs w:val="20"/>
        </w:rPr>
        <w:t>The modified mixing stage component of the manufacturing process</w:t>
      </w:r>
      <w:r w:rsidRPr="00FC0ACD">
        <w:rPr>
          <w:rFonts w:ascii="Times New Roman" w:eastAsia="Times New Roman" w:hAnsi="Times New Roman" w:cs="Times New Roman"/>
        </w:rPr>
        <w:t>.</w:t>
      </w:r>
    </w:p>
    <w:p w14:paraId="0799DB3A" w14:textId="77777777" w:rsidR="00B05514" w:rsidRPr="00FC0ACD" w:rsidRDefault="00B05514">
      <w:pPr>
        <w:rPr>
          <w:rFonts w:ascii="Times New Roman" w:eastAsia="Times New Roman" w:hAnsi="Times New Roman" w:cs="Times New Roman"/>
          <w:sz w:val="24"/>
          <w:szCs w:val="24"/>
        </w:rPr>
      </w:pPr>
    </w:p>
    <w:p w14:paraId="347BFC9D" w14:textId="77777777" w:rsidR="00B05514" w:rsidRPr="00FC0ACD" w:rsidRDefault="00B05514">
      <w:pPr>
        <w:pStyle w:val="Heading3"/>
        <w:rPr>
          <w:rFonts w:ascii="Times New Roman" w:eastAsia="Times New Roman" w:hAnsi="Times New Roman" w:cs="Times New Roman"/>
          <w:i/>
          <w:color w:val="auto"/>
        </w:rPr>
      </w:pPr>
      <w:bookmarkStart w:id="11" w:name="_81zxm7z0xy1o" w:colFirst="0" w:colLast="0"/>
      <w:bookmarkEnd w:id="11"/>
    </w:p>
    <w:p w14:paraId="1396E3E3" w14:textId="77777777" w:rsidR="00B05514" w:rsidRPr="00FC0ACD" w:rsidRDefault="00F772AA">
      <w:pPr>
        <w:pStyle w:val="Heading3"/>
        <w:ind w:firstLine="720"/>
        <w:rPr>
          <w:rFonts w:ascii="Times New Roman" w:eastAsia="Times New Roman" w:hAnsi="Times New Roman" w:cs="Times New Roman"/>
          <w:i/>
          <w:color w:val="auto"/>
        </w:rPr>
      </w:pPr>
      <w:bookmarkStart w:id="12" w:name="_547sqqrevimc" w:colFirst="0" w:colLast="0"/>
      <w:bookmarkEnd w:id="12"/>
      <w:r w:rsidRPr="00FC0ACD">
        <w:rPr>
          <w:rFonts w:ascii="Times New Roman" w:eastAsia="Times New Roman" w:hAnsi="Times New Roman" w:cs="Times New Roman"/>
          <w:i/>
          <w:color w:val="auto"/>
        </w:rPr>
        <w:t>iv. Injection Molding</w:t>
      </w:r>
    </w:p>
    <w:p w14:paraId="1EB12E91" w14:textId="77777777" w:rsidR="00B05514" w:rsidRPr="00FC0ACD" w:rsidRDefault="00B05514"/>
    <w:p w14:paraId="0E5445DF" w14:textId="77777777"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Injection molding is a manufacturing process in which molten material is injected into a prefabricated mold. It can be performed with a variety of materials such as glass, elastomers, and thermoplastics. The material is heated to a temperature above its melting temperature or glass-transition temperature (depending on the material) in the machine’s barrel, at which point it is subjected to high pressure by pneumatically depressing a ram inside the barrel, forcing the molten material through the nozzle and into a prefabricated mold. The high pressure at which the material is injected prevents voids and inconsistencies from forming in the final sample, with a uniform distribution of material across the mold. The device used for this investigation is the Morgan Industries Plastic Injection Molding Machine 4 Oz. G-100T. </w:t>
      </w:r>
    </w:p>
    <w:p w14:paraId="520943A4" w14:textId="77777777" w:rsidR="00B05514" w:rsidRPr="00FC0ACD" w:rsidRDefault="00B05514">
      <w:pPr>
        <w:spacing w:line="480" w:lineRule="auto"/>
        <w:ind w:firstLine="720"/>
        <w:jc w:val="both"/>
        <w:rPr>
          <w:rFonts w:ascii="Times New Roman" w:eastAsia="Times New Roman" w:hAnsi="Times New Roman" w:cs="Times New Roman"/>
          <w:sz w:val="24"/>
          <w:szCs w:val="24"/>
        </w:rPr>
      </w:pPr>
    </w:p>
    <w:p w14:paraId="4874DD4B" w14:textId="53781F4B" w:rsidR="00B05514" w:rsidRPr="00FC0ACD" w:rsidRDefault="00F67002">
      <w:pPr>
        <w:jc w:val="center"/>
        <w:rPr>
          <w:rFonts w:ascii="Times New Roman" w:eastAsia="Times New Roman" w:hAnsi="Times New Roman" w:cs="Times New Roman"/>
          <w:sz w:val="24"/>
          <w:szCs w:val="24"/>
        </w:rPr>
      </w:pPr>
      <w:r w:rsidRPr="00FC0ACD">
        <w:rPr>
          <w:rFonts w:ascii="Times New Roman" w:eastAsia="Times New Roman" w:hAnsi="Times New Roman" w:cs="Times New Roman"/>
          <w:noProof/>
          <w:sz w:val="24"/>
          <w:szCs w:val="24"/>
        </w:rPr>
        <w:drawing>
          <wp:inline distT="0" distB="0" distL="0" distR="0" wp14:anchorId="4E40E5AE" wp14:editId="41902F6C">
            <wp:extent cx="27432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p w14:paraId="465A639B" w14:textId="71D3A751" w:rsidR="00B05514" w:rsidRPr="00FC0ACD" w:rsidRDefault="00F772AA">
      <w:pPr>
        <w:jc w:val="center"/>
        <w:rPr>
          <w:rFonts w:ascii="Times New Roman" w:eastAsia="Times New Roman" w:hAnsi="Times New Roman" w:cs="Times New Roman"/>
          <w:b/>
          <w:sz w:val="20"/>
          <w:szCs w:val="20"/>
        </w:rPr>
      </w:pPr>
      <w:r w:rsidRPr="00FC0ACD">
        <w:rPr>
          <w:rFonts w:ascii="Times New Roman" w:eastAsia="Times New Roman" w:hAnsi="Times New Roman" w:cs="Times New Roman"/>
          <w:b/>
          <w:sz w:val="20"/>
          <w:szCs w:val="20"/>
        </w:rPr>
        <w:t>Figure S6.</w:t>
      </w:r>
      <w:r w:rsidRPr="00FC0ACD">
        <w:rPr>
          <w:rFonts w:ascii="Times New Roman" w:eastAsia="Times New Roman" w:hAnsi="Times New Roman" w:cs="Times New Roman"/>
          <w:sz w:val="20"/>
          <w:szCs w:val="20"/>
        </w:rPr>
        <w:t xml:space="preserve"> A CAD model of the injection mold generated in SolidWorks.</w:t>
      </w:r>
      <w:r w:rsidRPr="00FC0ACD">
        <w:rPr>
          <w:rFonts w:ascii="Times New Roman" w:eastAsia="Times New Roman" w:hAnsi="Times New Roman" w:cs="Times New Roman"/>
          <w:b/>
          <w:sz w:val="20"/>
          <w:szCs w:val="20"/>
        </w:rPr>
        <w:t xml:space="preserve"> </w:t>
      </w:r>
    </w:p>
    <w:p w14:paraId="14AC1797" w14:textId="77777777" w:rsidR="00B05514" w:rsidRPr="00FC0ACD" w:rsidRDefault="00B05514">
      <w:pPr>
        <w:jc w:val="center"/>
        <w:rPr>
          <w:rFonts w:ascii="Times New Roman" w:eastAsia="Times New Roman" w:hAnsi="Times New Roman" w:cs="Times New Roman"/>
          <w:b/>
          <w:sz w:val="20"/>
          <w:szCs w:val="20"/>
        </w:rPr>
      </w:pPr>
    </w:p>
    <w:p w14:paraId="2911AD03" w14:textId="5FC6D2D3"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Using an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in the nanocomposite fabrication process is advantageous because it facilitates rapid production at scale. A dedicated mold was machined for nanocomposite fabrication (Fig S6) and the injection molding process was fine-tuned for rapid sample fabrication. The mold is clamped tightly against the nozzle to prevent leakage. The temperature of the heating elements, injection pressure, and mold clamping pressure are all adjustable.</w:t>
      </w:r>
      <w:r w:rsidR="005262D5" w:rsidRPr="00FC0ACD">
        <w:rPr>
          <w:rFonts w:ascii="Times New Roman" w:eastAsia="Times New Roman" w:hAnsi="Times New Roman" w:cs="Times New Roman"/>
          <w:sz w:val="24"/>
          <w:szCs w:val="24"/>
        </w:rPr>
        <w:t xml:space="preserve"> </w:t>
      </w:r>
      <w:r w:rsidRPr="00FC0ACD">
        <w:rPr>
          <w:rFonts w:ascii="Times New Roman" w:eastAsia="Times New Roman" w:hAnsi="Times New Roman" w:cs="Times New Roman"/>
          <w:sz w:val="24"/>
          <w:szCs w:val="24"/>
        </w:rPr>
        <w:t xml:space="preserve">The injection material melts in the barrel after about 10 minutes, and the actual injection of polymer into the mold takes approximately five seconds. After that, the mold is cooled on a heat sink to allow the sample to completely solidify. Once the nanocomposite is removed, the mold is ready to be used again. Furthermore, injection molding is advantageous in terms of scalability. If the final sample dimensions must be changed, simply manufacturing a new mold with the desired shape and size will solve the issue. </w:t>
      </w:r>
    </w:p>
    <w:p w14:paraId="26270590" w14:textId="77777777" w:rsidR="00B05514" w:rsidRPr="00FC0ACD" w:rsidRDefault="00B05514">
      <w:pPr>
        <w:jc w:val="both"/>
        <w:rPr>
          <w:rFonts w:ascii="Times New Roman" w:eastAsia="Times New Roman" w:hAnsi="Times New Roman" w:cs="Times New Roman"/>
          <w:i/>
          <w:sz w:val="28"/>
          <w:szCs w:val="28"/>
        </w:rPr>
      </w:pPr>
    </w:p>
    <w:p w14:paraId="420D2500" w14:textId="77777777" w:rsidR="00B05514" w:rsidRPr="00FC0ACD" w:rsidRDefault="00F772AA">
      <w:pPr>
        <w:ind w:firstLine="720"/>
        <w:jc w:val="both"/>
        <w:rPr>
          <w:rFonts w:ascii="Times New Roman" w:eastAsia="Times New Roman" w:hAnsi="Times New Roman" w:cs="Times New Roman"/>
          <w:i/>
          <w:sz w:val="28"/>
          <w:szCs w:val="28"/>
        </w:rPr>
      </w:pPr>
      <w:r w:rsidRPr="00FC0ACD">
        <w:rPr>
          <w:rFonts w:ascii="Times New Roman" w:eastAsia="Times New Roman" w:hAnsi="Times New Roman" w:cs="Times New Roman"/>
          <w:i/>
          <w:sz w:val="28"/>
          <w:szCs w:val="28"/>
        </w:rPr>
        <w:t>v. Production of Injection Mold</w:t>
      </w:r>
    </w:p>
    <w:p w14:paraId="0D5159FA" w14:textId="77777777" w:rsidR="00B05514" w:rsidRPr="00FC0ACD" w:rsidRDefault="00F772AA">
      <w:pPr>
        <w:ind w:firstLine="720"/>
        <w:jc w:val="both"/>
        <w:rPr>
          <w:rFonts w:ascii="Times New Roman" w:eastAsia="Times New Roman" w:hAnsi="Times New Roman" w:cs="Times New Roman"/>
          <w:i/>
          <w:sz w:val="28"/>
          <w:szCs w:val="28"/>
        </w:rPr>
      </w:pPr>
      <w:r w:rsidRPr="00FC0ACD">
        <w:rPr>
          <w:rFonts w:ascii="Times New Roman" w:eastAsia="Times New Roman" w:hAnsi="Times New Roman" w:cs="Times New Roman"/>
          <w:i/>
          <w:sz w:val="28"/>
          <w:szCs w:val="28"/>
        </w:rPr>
        <w:t xml:space="preserve"> </w:t>
      </w:r>
    </w:p>
    <w:p w14:paraId="04F591A8" w14:textId="0A81407C" w:rsidR="00B05514" w:rsidRPr="00FC0ACD" w:rsidRDefault="00F772AA">
      <w:pPr>
        <w:spacing w:line="480" w:lineRule="auto"/>
        <w:ind w:firstLine="720"/>
        <w:jc w:val="both"/>
        <w:rPr>
          <w:rFonts w:ascii="Times New Roman" w:eastAsia="Times New Roman" w:hAnsi="Times New Roman" w:cs="Times New Roman"/>
          <w:i/>
        </w:rPr>
      </w:pPr>
      <w:r w:rsidRPr="00FC0ACD">
        <w:rPr>
          <w:rFonts w:ascii="Times New Roman" w:eastAsia="Times New Roman" w:hAnsi="Times New Roman" w:cs="Times New Roman"/>
          <w:sz w:val="24"/>
          <w:szCs w:val="24"/>
        </w:rPr>
        <w:t xml:space="preserve">Specimens are created by injecting polymers into a mold. Molds are machined from aluminum, which balances structural integrity and heat dispersal for the injection molding process. Since the mold must be put under significant pressure to ensure that the molded material is not lost </w:t>
      </w:r>
      <w:r w:rsidRPr="00FC0ACD">
        <w:rPr>
          <w:rFonts w:ascii="Times New Roman" w:eastAsia="Times New Roman" w:hAnsi="Times New Roman" w:cs="Times New Roman"/>
          <w:sz w:val="24"/>
          <w:szCs w:val="24"/>
        </w:rPr>
        <w:lastRenderedPageBreak/>
        <w:t xml:space="preserve">and effectively fills the mold, the mold must be sufficiently strong to undergo repetitive stress on the order of 5 or more tons of clamping force. Using Multipurpose 6061 Aluminum obtained from McMaster-Carr, the mold would be expected to last for approximately 500 injection cycles at an average clamping force of 5 </w:t>
      </w:r>
      <w:proofErr w:type="gramStart"/>
      <w:r w:rsidRPr="00FC0ACD">
        <w:rPr>
          <w:rFonts w:ascii="Times New Roman" w:eastAsia="Times New Roman" w:hAnsi="Times New Roman" w:cs="Times New Roman"/>
          <w:sz w:val="24"/>
          <w:szCs w:val="24"/>
        </w:rPr>
        <w:t>tons</w:t>
      </w:r>
      <w:r w:rsidR="00755079">
        <w:rPr>
          <w:rFonts w:ascii="Times New Roman" w:eastAsia="Times New Roman" w:hAnsi="Times New Roman" w:cs="Times New Roman"/>
          <w:sz w:val="24"/>
          <w:szCs w:val="24"/>
          <w:vertAlign w:val="superscript"/>
        </w:rPr>
        <w:t>[</w:t>
      </w:r>
      <w:proofErr w:type="gramEnd"/>
      <w:r w:rsidR="00755079">
        <w:rPr>
          <w:rFonts w:ascii="Times New Roman" w:eastAsia="Times New Roman" w:hAnsi="Times New Roman" w:cs="Times New Roman"/>
          <w:sz w:val="24"/>
          <w:szCs w:val="24"/>
          <w:vertAlign w:val="superscript"/>
        </w:rPr>
        <w:t>4]</w:t>
      </w:r>
      <w:r w:rsidRPr="00FC0ACD">
        <w:rPr>
          <w:rFonts w:ascii="Times New Roman" w:eastAsia="Times New Roman" w:hAnsi="Times New Roman" w:cs="Times New Roman"/>
          <w:sz w:val="24"/>
          <w:szCs w:val="24"/>
        </w:rPr>
        <w:t xml:space="preserve">. Considering the dimensions of the mold (Fig S6), </w:t>
      </w:r>
      <w:r w:rsidR="00633E1E" w:rsidRPr="00FC0ACD">
        <w:rPr>
          <w:rFonts w:ascii="Times New Roman" w:eastAsia="Times New Roman" w:hAnsi="Times New Roman" w:cs="Times New Roman"/>
          <w:sz w:val="24"/>
          <w:szCs w:val="24"/>
        </w:rPr>
        <w:t>an</w:t>
      </w:r>
      <w:r w:rsidRPr="00FC0ACD">
        <w:rPr>
          <w:rFonts w:ascii="Times New Roman" w:eastAsia="Times New Roman" w:hAnsi="Times New Roman" w:cs="Times New Roman"/>
          <w:sz w:val="24"/>
          <w:szCs w:val="24"/>
        </w:rPr>
        <w:t xml:space="preserve"> 8” x 8”, 1.5” thick aluminum sheet (part no. </w:t>
      </w:r>
      <w:r w:rsidRPr="00FC0ACD">
        <w:rPr>
          <w:rFonts w:ascii="Times New Roman" w:eastAsia="Times New Roman" w:hAnsi="Times New Roman" w:cs="Times New Roman"/>
          <w:sz w:val="24"/>
          <w:szCs w:val="24"/>
          <w:highlight w:val="white"/>
        </w:rPr>
        <w:t>8812T236</w:t>
      </w:r>
      <w:r w:rsidRPr="00FC0ACD">
        <w:rPr>
          <w:rFonts w:ascii="Times New Roman" w:eastAsia="Times New Roman" w:hAnsi="Times New Roman" w:cs="Times New Roman"/>
          <w:sz w:val="24"/>
          <w:szCs w:val="24"/>
        </w:rPr>
        <w:t>) is sufficient to manufacture two molds.</w:t>
      </w:r>
    </w:p>
    <w:p w14:paraId="5BE19898" w14:textId="77777777" w:rsidR="00B05514" w:rsidRPr="00FC0ACD" w:rsidRDefault="00F772AA">
      <w:pPr>
        <w:pStyle w:val="Heading3"/>
        <w:ind w:firstLine="720"/>
        <w:rPr>
          <w:color w:val="auto"/>
        </w:rPr>
      </w:pPr>
      <w:bookmarkStart w:id="13" w:name="_x58anum8cw1" w:colFirst="0" w:colLast="0"/>
      <w:bookmarkEnd w:id="13"/>
      <w:r w:rsidRPr="00FC0ACD">
        <w:rPr>
          <w:rFonts w:ascii="Times New Roman" w:eastAsia="Times New Roman" w:hAnsi="Times New Roman" w:cs="Times New Roman"/>
          <w:i/>
          <w:color w:val="auto"/>
        </w:rPr>
        <w:t>vi. Mold Design considerations</w:t>
      </w:r>
    </w:p>
    <w:p w14:paraId="78A7F2C1" w14:textId="77777777" w:rsidR="00B05514" w:rsidRPr="00FC0ACD" w:rsidRDefault="00F772AA">
      <w:pPr>
        <w:pStyle w:val="Heading4"/>
        <w:numPr>
          <w:ilvl w:val="0"/>
          <w:numId w:val="1"/>
        </w:numPr>
        <w:rPr>
          <w:rFonts w:ascii="Times New Roman" w:eastAsia="Times New Roman" w:hAnsi="Times New Roman" w:cs="Times New Roman"/>
          <w:color w:val="auto"/>
        </w:rPr>
      </w:pPr>
      <w:bookmarkStart w:id="14" w:name="_mxqer6d1vemm" w:colFirst="0" w:colLast="0"/>
      <w:bookmarkEnd w:id="14"/>
      <w:r w:rsidRPr="00FC0ACD">
        <w:rPr>
          <w:rFonts w:ascii="Times New Roman" w:eastAsia="Times New Roman" w:hAnsi="Times New Roman" w:cs="Times New Roman"/>
          <w:color w:val="auto"/>
        </w:rPr>
        <w:t>Venting</w:t>
      </w:r>
      <w:r w:rsidRPr="00FC0ACD">
        <w:rPr>
          <w:rFonts w:ascii="Times New Roman" w:eastAsia="Times New Roman" w:hAnsi="Times New Roman" w:cs="Times New Roman"/>
          <w:color w:val="auto"/>
        </w:rPr>
        <w:tab/>
      </w:r>
    </w:p>
    <w:p w14:paraId="5E18D9C3" w14:textId="77777777" w:rsidR="00B05514" w:rsidRPr="00FC0ACD" w:rsidRDefault="00B05514"/>
    <w:p w14:paraId="7A66ED38" w14:textId="77777777" w:rsidR="00B05514" w:rsidRPr="00FC0ACD" w:rsidRDefault="00F772AA">
      <w:pPr>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ab/>
        <w:t>The polymer is injected into the mold at a minimum pressure of 60 psi. There is air trapped in the mold which could resist this stream of polymer, and it must be cleared. In order to allow air to exit the mold, a small vent must be cut from the mold cavity to the mold seam. Typical mold designs use channels with a depth and width of 0.5 mm and 6.35 mm, respectively.</w:t>
      </w:r>
    </w:p>
    <w:p w14:paraId="59A78650" w14:textId="77777777" w:rsidR="00B05514" w:rsidRPr="00FC0ACD" w:rsidRDefault="00F772AA">
      <w:pPr>
        <w:pStyle w:val="Heading4"/>
        <w:numPr>
          <w:ilvl w:val="0"/>
          <w:numId w:val="1"/>
        </w:numPr>
        <w:spacing w:line="480" w:lineRule="auto"/>
        <w:rPr>
          <w:rFonts w:ascii="Times New Roman" w:eastAsia="Times New Roman" w:hAnsi="Times New Roman" w:cs="Times New Roman"/>
          <w:color w:val="auto"/>
        </w:rPr>
      </w:pPr>
      <w:bookmarkStart w:id="15" w:name="_a2w23fnehjtt" w:colFirst="0" w:colLast="0"/>
      <w:bookmarkEnd w:id="15"/>
      <w:r w:rsidRPr="00FC0ACD">
        <w:rPr>
          <w:rFonts w:ascii="Times New Roman" w:eastAsia="Times New Roman" w:hAnsi="Times New Roman" w:cs="Times New Roman"/>
          <w:color w:val="auto"/>
        </w:rPr>
        <w:t>Gate</w:t>
      </w:r>
    </w:p>
    <w:p w14:paraId="0AD88667" w14:textId="080B75C9" w:rsidR="00B05514" w:rsidRPr="00FC0ACD" w:rsidRDefault="00F772AA">
      <w:pPr>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ab/>
        <w:t>The entrance to the mold through which the polymer flows is called the gate. In order to restrict the polymer flow so that it maintains enough pressure and flow velocity to fill the entire mold, the gate is often kept quite small and shallow. Typically, the gate is on the order of 2.032 mm in diameter, and 3.175 mm in depth</w:t>
      </w:r>
      <w:r w:rsidR="00834A21" w:rsidRPr="00FC0ACD">
        <w:rPr>
          <w:rFonts w:ascii="Times New Roman" w:eastAsia="Times New Roman" w:hAnsi="Times New Roman" w:cs="Times New Roman"/>
          <w:sz w:val="24"/>
          <w:szCs w:val="24"/>
        </w:rPr>
        <w:t>.</w:t>
      </w:r>
      <w:r w:rsidR="00841E12" w:rsidRPr="00FC0ACD">
        <w:rPr>
          <w:rFonts w:ascii="Times New Roman" w:eastAsia="Times New Roman" w:hAnsi="Times New Roman" w:cs="Times New Roman"/>
          <w:sz w:val="24"/>
          <w:szCs w:val="24"/>
          <w:vertAlign w:val="superscript"/>
        </w:rPr>
        <w:t>[</w:t>
      </w:r>
      <w:r w:rsidR="00755079">
        <w:rPr>
          <w:rFonts w:ascii="Times New Roman" w:eastAsia="Times New Roman" w:hAnsi="Times New Roman" w:cs="Times New Roman"/>
          <w:sz w:val="24"/>
          <w:szCs w:val="24"/>
          <w:vertAlign w:val="superscript"/>
        </w:rPr>
        <w:t>4</w:t>
      </w:r>
      <w:r w:rsidR="00841E12"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The gate is also situated at the bottom of the sprue, the channel that connects the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nozzle through to the mold.</w:t>
      </w:r>
    </w:p>
    <w:p w14:paraId="2FA8E101" w14:textId="77777777" w:rsidR="00B05514" w:rsidRPr="00FC0ACD" w:rsidRDefault="00F772AA">
      <w:pPr>
        <w:pStyle w:val="Heading4"/>
        <w:numPr>
          <w:ilvl w:val="0"/>
          <w:numId w:val="1"/>
        </w:numPr>
        <w:spacing w:line="480" w:lineRule="auto"/>
        <w:rPr>
          <w:rFonts w:ascii="Times New Roman" w:eastAsia="Times New Roman" w:hAnsi="Times New Roman" w:cs="Times New Roman"/>
          <w:color w:val="auto"/>
        </w:rPr>
      </w:pPr>
      <w:bookmarkStart w:id="16" w:name="_bxypnc2879r0" w:colFirst="0" w:colLast="0"/>
      <w:bookmarkEnd w:id="16"/>
      <w:r w:rsidRPr="00FC0ACD">
        <w:rPr>
          <w:rFonts w:ascii="Times New Roman" w:eastAsia="Times New Roman" w:hAnsi="Times New Roman" w:cs="Times New Roman"/>
          <w:color w:val="auto"/>
        </w:rPr>
        <w:t>Sprue</w:t>
      </w:r>
    </w:p>
    <w:p w14:paraId="7CCCB70E" w14:textId="77777777"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sprue channels polymer through the gate from the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nozzle. One primary concern with the sprue is its draft and alignment. The sprue is not a cylindrical channel, but instead progressively decreases in radius in order to throttle the injected polymer. The polymer </w:t>
      </w:r>
      <w:r w:rsidRPr="00FC0ACD">
        <w:rPr>
          <w:rFonts w:ascii="Times New Roman" w:eastAsia="Times New Roman" w:hAnsi="Times New Roman" w:cs="Times New Roman"/>
          <w:sz w:val="24"/>
          <w:szCs w:val="24"/>
        </w:rPr>
        <w:lastRenderedPageBreak/>
        <w:t xml:space="preserve">must be throttled so that it maintains a relatively even flow profile while passing through the gate, without creating voids due to turbulent flow. The alignment of the sprue with the injection </w:t>
      </w:r>
      <w:proofErr w:type="spellStart"/>
      <w:r w:rsidRPr="00FC0ACD">
        <w:rPr>
          <w:rFonts w:ascii="Times New Roman" w:eastAsia="Times New Roman" w:hAnsi="Times New Roman" w:cs="Times New Roman"/>
          <w:sz w:val="24"/>
          <w:szCs w:val="24"/>
        </w:rPr>
        <w:t>molder</w:t>
      </w:r>
      <w:proofErr w:type="spellEnd"/>
      <w:r w:rsidRPr="00FC0ACD">
        <w:rPr>
          <w:rFonts w:ascii="Times New Roman" w:eastAsia="Times New Roman" w:hAnsi="Times New Roman" w:cs="Times New Roman"/>
          <w:sz w:val="24"/>
          <w:szCs w:val="24"/>
        </w:rPr>
        <w:t xml:space="preserve"> nozzle is also of primary concern, as misalignment can cause turbulent flow and disrupt the injection process. In this case, the sprue was designed with a 3</w:t>
      </w:r>
      <w:r w:rsidRPr="00FC0ACD">
        <w:rPr>
          <w:rFonts w:ascii="Times New Roman" w:eastAsia="Times New Roman" w:hAnsi="Times New Roman" w:cs="Times New Roman"/>
          <w:sz w:val="24"/>
          <w:szCs w:val="24"/>
          <w:vertAlign w:val="superscript"/>
        </w:rPr>
        <w:t>O</w:t>
      </w:r>
      <w:r w:rsidRPr="00FC0ACD">
        <w:rPr>
          <w:rFonts w:ascii="Times New Roman" w:eastAsia="Times New Roman" w:hAnsi="Times New Roman" w:cs="Times New Roman"/>
          <w:sz w:val="24"/>
          <w:szCs w:val="24"/>
        </w:rPr>
        <w:t xml:space="preserve"> draft (Fig S7).</w:t>
      </w:r>
    </w:p>
    <w:p w14:paraId="5497902B" w14:textId="77777777" w:rsidR="00B05514" w:rsidRPr="00FC0ACD" w:rsidRDefault="00F772AA">
      <w:pPr>
        <w:pStyle w:val="Heading4"/>
        <w:numPr>
          <w:ilvl w:val="0"/>
          <w:numId w:val="1"/>
        </w:numPr>
        <w:spacing w:line="480" w:lineRule="auto"/>
        <w:rPr>
          <w:rFonts w:ascii="Times New Roman" w:eastAsia="Times New Roman" w:hAnsi="Times New Roman" w:cs="Times New Roman"/>
          <w:color w:val="auto"/>
        </w:rPr>
      </w:pPr>
      <w:bookmarkStart w:id="17" w:name="_ss2o1aws2tyj" w:colFirst="0" w:colLast="0"/>
      <w:bookmarkEnd w:id="17"/>
      <w:r w:rsidRPr="00FC0ACD">
        <w:rPr>
          <w:rFonts w:ascii="Times New Roman" w:eastAsia="Times New Roman" w:hAnsi="Times New Roman" w:cs="Times New Roman"/>
          <w:color w:val="auto"/>
        </w:rPr>
        <w:t>Size determination</w:t>
      </w:r>
    </w:p>
    <w:p w14:paraId="558293AB" w14:textId="6D12D99A" w:rsidR="00B05514" w:rsidRPr="00FC0ACD" w:rsidRDefault="00F772AA">
      <w:pPr>
        <w:pStyle w:val="Subtitle"/>
        <w:spacing w:line="480" w:lineRule="auto"/>
      </w:pPr>
      <w:bookmarkStart w:id="18" w:name="_1xb3f6kella8" w:colFirst="0" w:colLast="0"/>
      <w:bookmarkEnd w:id="18"/>
      <w:r w:rsidRPr="00FC0ACD">
        <w:tab/>
        <w:t xml:space="preserve">An analysis of the geometric configuration of nanocomposite specimens in previous years yielded some insight into the optimal geometry of the disc. The group utilized previous calculations conducted by a previous team under the guidance of Peter </w:t>
      </w:r>
      <w:proofErr w:type="spellStart"/>
      <w:r w:rsidRPr="00FC0ACD">
        <w:t>Saeta</w:t>
      </w:r>
      <w:proofErr w:type="spellEnd"/>
      <w:r w:rsidRPr="00FC0ACD">
        <w:t>, Professor of Physics at Harvey Mudd College</w:t>
      </w:r>
      <w:r w:rsidR="00834A21" w:rsidRPr="00FC0ACD">
        <w:t>.</w:t>
      </w:r>
      <w:r w:rsidR="00841E12" w:rsidRPr="00FC0ACD">
        <w:rPr>
          <w:vertAlign w:val="superscript"/>
        </w:rPr>
        <w:t>[</w:t>
      </w:r>
      <w:r w:rsidR="00173881">
        <w:rPr>
          <w:vertAlign w:val="superscript"/>
        </w:rPr>
        <w:t>1</w:t>
      </w:r>
      <w:r w:rsidR="00841E12" w:rsidRPr="00FC0ACD">
        <w:rPr>
          <w:vertAlign w:val="superscript"/>
        </w:rPr>
        <w:t>]</w:t>
      </w:r>
      <w:r w:rsidRPr="00FC0ACD">
        <w:t xml:space="preserve"> The geometric configuration of the nanocomposite mold was set to 30 mm in diameter by 1 mm in depth, as below in Fig S7. </w:t>
      </w:r>
    </w:p>
    <w:p w14:paraId="0D67DCFE" w14:textId="77777777" w:rsidR="00B05514" w:rsidRPr="00FC0ACD" w:rsidRDefault="00B05514">
      <w:pPr>
        <w:jc w:val="both"/>
        <w:rPr>
          <w:rFonts w:ascii="Times New Roman" w:eastAsia="Times New Roman" w:hAnsi="Times New Roman" w:cs="Times New Roman"/>
          <w:sz w:val="24"/>
          <w:szCs w:val="24"/>
        </w:rPr>
      </w:pPr>
    </w:p>
    <w:p w14:paraId="6495B5E4" w14:textId="10A9EF08" w:rsidR="00B05514" w:rsidRPr="00FC0ACD" w:rsidRDefault="00F67002">
      <w:pPr>
        <w:jc w:val="center"/>
        <w:rPr>
          <w:rFonts w:ascii="Times New Roman" w:eastAsia="Times New Roman" w:hAnsi="Times New Roman" w:cs="Times New Roman"/>
          <w:sz w:val="24"/>
          <w:szCs w:val="24"/>
        </w:rPr>
      </w:pPr>
      <w:r w:rsidRPr="00FC0ACD">
        <w:rPr>
          <w:rFonts w:ascii="Times New Roman" w:eastAsia="Times New Roman" w:hAnsi="Times New Roman" w:cs="Times New Roman"/>
          <w:noProof/>
          <w:sz w:val="24"/>
          <w:szCs w:val="24"/>
        </w:rPr>
        <w:drawing>
          <wp:inline distT="0" distB="0" distL="0" distR="0" wp14:anchorId="47129988" wp14:editId="5B0AAE2D">
            <wp:extent cx="274320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543300"/>
                    </a:xfrm>
                    <a:prstGeom prst="rect">
                      <a:avLst/>
                    </a:prstGeom>
                    <a:noFill/>
                    <a:ln>
                      <a:noFill/>
                    </a:ln>
                  </pic:spPr>
                </pic:pic>
              </a:graphicData>
            </a:graphic>
          </wp:inline>
        </w:drawing>
      </w:r>
      <w:r w:rsidRPr="00FC0ACD">
        <w:rPr>
          <w:noProof/>
        </w:rPr>
        <w:drawing>
          <wp:inline distT="0" distB="0" distL="0" distR="0" wp14:anchorId="1B0F85C6" wp14:editId="2E0F0119">
            <wp:extent cx="2743200"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62350"/>
                    </a:xfrm>
                    <a:prstGeom prst="rect">
                      <a:avLst/>
                    </a:prstGeom>
                    <a:noFill/>
                    <a:ln>
                      <a:noFill/>
                    </a:ln>
                  </pic:spPr>
                </pic:pic>
              </a:graphicData>
            </a:graphic>
          </wp:inline>
        </w:drawing>
      </w:r>
    </w:p>
    <w:p w14:paraId="5E6FDFD1" w14:textId="557C47CE" w:rsidR="00B05514" w:rsidRPr="00FC0ACD" w:rsidRDefault="00F772AA">
      <w:pPr>
        <w:jc w:val="center"/>
        <w:rPr>
          <w:rFonts w:ascii="Times New Roman" w:eastAsia="Times New Roman" w:hAnsi="Times New Roman" w:cs="Times New Roman"/>
        </w:rPr>
      </w:pPr>
      <w:r w:rsidRPr="00FC0ACD">
        <w:rPr>
          <w:rFonts w:ascii="Times New Roman" w:eastAsia="Times New Roman" w:hAnsi="Times New Roman" w:cs="Times New Roman"/>
          <w:b/>
        </w:rPr>
        <w:t>Figure S7.</w:t>
      </w:r>
      <w:r w:rsidRPr="00FC0ACD">
        <w:rPr>
          <w:rFonts w:ascii="Times New Roman" w:eastAsia="Times New Roman" w:hAnsi="Times New Roman" w:cs="Times New Roman"/>
        </w:rPr>
        <w:t xml:space="preserve"> </w:t>
      </w:r>
      <w:r w:rsidR="00633E1E" w:rsidRPr="00FC0ACD">
        <w:rPr>
          <w:rFonts w:ascii="Times New Roman" w:eastAsia="Times New Roman" w:hAnsi="Times New Roman" w:cs="Times New Roman"/>
        </w:rPr>
        <w:t>Custom injection mold CAD drawings</w:t>
      </w:r>
      <w:r w:rsidRPr="00FC0ACD">
        <w:rPr>
          <w:rFonts w:ascii="Times New Roman" w:eastAsia="Times New Roman" w:hAnsi="Times New Roman" w:cs="Times New Roman"/>
        </w:rPr>
        <w:t xml:space="preserve"> manufactured out of 6061 aluminum.</w:t>
      </w:r>
    </w:p>
    <w:p w14:paraId="04EA35AA" w14:textId="77777777" w:rsidR="00B05514" w:rsidRPr="00FC0ACD" w:rsidRDefault="00B05514">
      <w:pPr>
        <w:jc w:val="center"/>
        <w:rPr>
          <w:rFonts w:ascii="Times New Roman" w:eastAsia="Times New Roman" w:hAnsi="Times New Roman" w:cs="Times New Roman"/>
        </w:rPr>
      </w:pPr>
    </w:p>
    <w:p w14:paraId="47A2CB13" w14:textId="77777777" w:rsidR="005262D5" w:rsidRPr="00FC0ACD" w:rsidRDefault="005262D5">
      <w:pPr>
        <w:rPr>
          <w:rFonts w:ascii="Times New Roman" w:eastAsia="Times New Roman" w:hAnsi="Times New Roman" w:cs="Times New Roman"/>
          <w:i/>
          <w:sz w:val="32"/>
          <w:szCs w:val="32"/>
        </w:rPr>
      </w:pPr>
      <w:bookmarkStart w:id="19" w:name="_l7ox1fiadaa" w:colFirst="0" w:colLast="0"/>
      <w:bookmarkEnd w:id="19"/>
      <w:r w:rsidRPr="00FC0ACD">
        <w:rPr>
          <w:rFonts w:ascii="Times New Roman" w:eastAsia="Times New Roman" w:hAnsi="Times New Roman" w:cs="Times New Roman"/>
          <w:i/>
        </w:rPr>
        <w:br w:type="page"/>
      </w:r>
    </w:p>
    <w:p w14:paraId="28195AFB" w14:textId="6D71F3CC" w:rsidR="00B05514" w:rsidRPr="00FC0ACD" w:rsidRDefault="00F772AA">
      <w:pPr>
        <w:pStyle w:val="Heading2"/>
        <w:jc w:val="both"/>
        <w:rPr>
          <w:rFonts w:ascii="Times New Roman" w:eastAsia="Times New Roman" w:hAnsi="Times New Roman" w:cs="Times New Roman"/>
          <w:i/>
        </w:rPr>
      </w:pPr>
      <w:r w:rsidRPr="00FC0ACD">
        <w:rPr>
          <w:rFonts w:ascii="Times New Roman" w:eastAsia="Times New Roman" w:hAnsi="Times New Roman" w:cs="Times New Roman"/>
          <w:i/>
        </w:rPr>
        <w:lastRenderedPageBreak/>
        <w:t>§S5: Alternate Effective Medium Approximations (EMAs)</w:t>
      </w:r>
    </w:p>
    <w:p w14:paraId="6FC406B4" w14:textId="77777777" w:rsidR="00B05514" w:rsidRPr="00FC0ACD" w:rsidRDefault="00B05514"/>
    <w:p w14:paraId="4E421815" w14:textId="77777777"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Three EMAs were used in a previous BTO nanocomposite study by Kaufman et al to approximate the dielectric constants of BTO nanoparticles. The </w:t>
      </w:r>
      <w:proofErr w:type="spellStart"/>
      <w:r w:rsidRPr="00FC0ACD">
        <w:rPr>
          <w:rFonts w:ascii="Times New Roman" w:eastAsia="Times New Roman" w:hAnsi="Times New Roman" w:cs="Times New Roman"/>
          <w:sz w:val="24"/>
          <w:szCs w:val="24"/>
        </w:rPr>
        <w:t>Jayasundere</w:t>
      </w:r>
      <w:proofErr w:type="spellEnd"/>
      <w:r w:rsidRPr="00FC0ACD">
        <w:rPr>
          <w:rFonts w:ascii="Times New Roman" w:eastAsia="Times New Roman" w:hAnsi="Times New Roman" w:cs="Times New Roman"/>
          <w:sz w:val="24"/>
          <w:szCs w:val="24"/>
        </w:rPr>
        <w:t xml:space="preserve"> Smith EMA is described in the main text. The other two discussed by Kaufman et al are outlined below.</w:t>
      </w:r>
    </w:p>
    <w:p w14:paraId="58A2BEA9" w14:textId="467D901B" w:rsidR="00B05514"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Maxwell-Garnett </w:t>
      </w:r>
      <w:proofErr w:type="gramStart"/>
      <w:r w:rsidRPr="00FC0ACD">
        <w:rPr>
          <w:rFonts w:ascii="Times New Roman" w:eastAsia="Times New Roman" w:hAnsi="Times New Roman" w:cs="Times New Roman"/>
          <w:sz w:val="24"/>
          <w:szCs w:val="24"/>
        </w:rPr>
        <w:t>EMA</w:t>
      </w:r>
      <w:r w:rsidRPr="00FC0ACD">
        <w:rPr>
          <w:rFonts w:ascii="Times New Roman" w:eastAsia="Times New Roman" w:hAnsi="Times New Roman" w:cs="Times New Roman"/>
          <w:sz w:val="24"/>
          <w:szCs w:val="24"/>
          <w:vertAlign w:val="superscript"/>
        </w:rPr>
        <w:t>[</w:t>
      </w:r>
      <w:proofErr w:type="gramEnd"/>
      <w:r w:rsidR="00173881">
        <w:rPr>
          <w:rFonts w:ascii="Times New Roman" w:eastAsia="Times New Roman" w:hAnsi="Times New Roman" w:cs="Times New Roman"/>
          <w:sz w:val="24"/>
          <w:szCs w:val="24"/>
          <w:vertAlign w:val="superscript"/>
        </w:rPr>
        <w:t>5</w:t>
      </w:r>
      <w:r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is a model of the system that assumes that all the BTO nanoparticles with a volume loading fraction (</w:t>
      </w:r>
      <w:proofErr w:type="spellStart"/>
      <w:r w:rsidRPr="00FC0ACD">
        <w:rPr>
          <w:rFonts w:ascii="Times New Roman" w:eastAsia="Times New Roman" w:hAnsi="Times New Roman" w:cs="Times New Roman"/>
          <w:i/>
          <w:sz w:val="24"/>
          <w:szCs w:val="24"/>
        </w:rPr>
        <w:t>δ</w:t>
      </w:r>
      <w:r w:rsidRPr="00FC0ACD">
        <w:rPr>
          <w:rFonts w:ascii="Times New Roman" w:eastAsia="Times New Roman" w:hAnsi="Times New Roman" w:cs="Times New Roman"/>
          <w:i/>
          <w:sz w:val="24"/>
          <w:szCs w:val="24"/>
          <w:vertAlign w:val="subscript"/>
        </w:rPr>
        <w:t>v</w:t>
      </w:r>
      <w:proofErr w:type="spellEnd"/>
      <w:r w:rsidRPr="00FC0ACD">
        <w:rPr>
          <w:rFonts w:ascii="Times New Roman" w:eastAsia="Times New Roman" w:hAnsi="Times New Roman" w:cs="Times New Roman"/>
          <w:sz w:val="24"/>
          <w:szCs w:val="24"/>
        </w:rPr>
        <w:t>) are evenly dispersed in a polymer matrix and do not interact with each other. This approximation is given by equation (S</w:t>
      </w:r>
      <w:r w:rsidR="00520EDF" w:rsidRPr="00FC0ACD">
        <w:rPr>
          <w:rFonts w:ascii="Times New Roman" w:eastAsia="Times New Roman" w:hAnsi="Times New Roman" w:cs="Times New Roman"/>
          <w:sz w:val="24"/>
          <w:szCs w:val="24"/>
        </w:rPr>
        <w:t>7</w:t>
      </w:r>
      <w:r w:rsidRPr="00FC0ACD">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C0ACD" w:rsidRPr="00FC0ACD" w14:paraId="31695885" w14:textId="77777777" w:rsidTr="00CA0CE1">
        <w:trPr>
          <w:trHeight w:val="971"/>
        </w:trPr>
        <w:tc>
          <w:tcPr>
            <w:tcW w:w="3116" w:type="dxa"/>
          </w:tcPr>
          <w:p w14:paraId="781093A7" w14:textId="77777777" w:rsidR="00CA0CE1" w:rsidRPr="00FC0ACD" w:rsidRDefault="00CA0CE1" w:rsidP="00CA0CE1">
            <w:pPr>
              <w:spacing w:line="480" w:lineRule="auto"/>
              <w:rPr>
                <w:rFonts w:ascii="Times New Roman" w:eastAsia="Times New Roman" w:hAnsi="Times New Roman" w:cs="Times New Roman"/>
                <w:sz w:val="26"/>
                <w:szCs w:val="26"/>
              </w:rPr>
            </w:pPr>
          </w:p>
        </w:tc>
        <w:tc>
          <w:tcPr>
            <w:tcW w:w="3117" w:type="dxa"/>
          </w:tcPr>
          <w:p w14:paraId="575C29AD" w14:textId="77777777" w:rsidR="00CA0CE1" w:rsidRPr="00FC0ACD" w:rsidRDefault="00173881" w:rsidP="00CA0CE1">
            <w:pPr>
              <w:spacing w:line="480" w:lineRule="auto"/>
              <w:ind w:firstLine="720"/>
              <w:jc w:val="center"/>
              <w:rPr>
                <w:rFonts w:ascii="Times New Roman" w:eastAsia="Times New Roman" w:hAnsi="Times New Roman" w:cs="Times New Roman"/>
              </w:rPr>
            </w:pPr>
            <m:oMathPara>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c</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vertAlign w:val="subscript"/>
                          </w:rPr>
                          <m:t>m</m:t>
                        </m:r>
                      </m:sub>
                    </m:sSub>
                  </m:num>
                  <m:den>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c</m:t>
                        </m:r>
                      </m:sub>
                    </m:sSub>
                    <m:r>
                      <w:rPr>
                        <w:rFonts w:ascii="Cambria Math" w:eastAsia="Times New Roman" w:hAnsi="Cambria Math" w:cs="Times New Roman"/>
                        <w:sz w:val="24"/>
                        <w:szCs w:val="24"/>
                        <w:vertAlign w:val="subscript"/>
                      </w:rPr>
                      <m:t>+2</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m</m:t>
                        </m:r>
                      </m:sub>
                    </m:sSub>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δ</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v</m:t>
                    </m:r>
                  </m:sub>
                </m:sSub>
                <m:r>
                  <w:rPr>
                    <w:rFonts w:ascii="Cambria Math" w:eastAsia="Times New Roman" w:hAnsi="Cambria Math" w:cs="Times New Roman"/>
                    <w:sz w:val="24"/>
                    <w:szCs w:val="24"/>
                    <w:vertAlign w:val="subscript"/>
                  </w:rPr>
                  <m:t>(</m:t>
                </m:r>
                <m:f>
                  <m:fPr>
                    <m:ctrlPr>
                      <w:rPr>
                        <w:rFonts w:ascii="Cambria Math" w:eastAsia="Times New Roman" w:hAnsi="Cambria Math" w:cs="Times New Roman"/>
                        <w:i/>
                        <w:sz w:val="24"/>
                        <w:szCs w:val="24"/>
                        <w:vertAlign w:val="subscript"/>
                      </w:rPr>
                    </m:ctrlPr>
                  </m:fPr>
                  <m:num>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c</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m</m:t>
                        </m:r>
                      </m:sub>
                    </m:sSub>
                  </m:num>
                  <m:den>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p</m:t>
                        </m:r>
                      </m:sub>
                    </m:sSub>
                    <m:r>
                      <w:rPr>
                        <w:rFonts w:ascii="Cambria Math" w:eastAsia="Times New Roman" w:hAnsi="Cambria Math" w:cs="Times New Roman"/>
                        <w:sz w:val="24"/>
                        <w:szCs w:val="24"/>
                        <w:vertAlign w:val="subscript"/>
                      </w:rPr>
                      <m:t>+2</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m</m:t>
                        </m:r>
                      </m:sub>
                    </m:sSub>
                  </m:den>
                </m:f>
                <m:r>
                  <w:rPr>
                    <w:rFonts w:ascii="Cambria Math" w:eastAsia="Times New Roman" w:hAnsi="Cambria Math" w:cs="Times New Roman"/>
                    <w:sz w:val="24"/>
                    <w:szCs w:val="24"/>
                    <w:vertAlign w:val="subscript"/>
                  </w:rPr>
                  <m:t>)</m:t>
                </m:r>
              </m:oMath>
            </m:oMathPara>
          </w:p>
          <w:p w14:paraId="2EFD652E" w14:textId="77777777" w:rsidR="00CA0CE1" w:rsidRPr="00FC0ACD" w:rsidRDefault="00CA0CE1" w:rsidP="001D6915">
            <w:pPr>
              <w:spacing w:line="480" w:lineRule="auto"/>
              <w:jc w:val="center"/>
              <w:rPr>
                <w:rFonts w:ascii="Times New Roman" w:eastAsia="Times New Roman" w:hAnsi="Times New Roman" w:cs="Times New Roman"/>
                <w:sz w:val="26"/>
                <w:szCs w:val="26"/>
              </w:rPr>
            </w:pPr>
          </w:p>
        </w:tc>
        <w:tc>
          <w:tcPr>
            <w:tcW w:w="3117" w:type="dxa"/>
            <w:vAlign w:val="center"/>
          </w:tcPr>
          <w:p w14:paraId="044C2017" w14:textId="63AC41E0" w:rsidR="00CA0CE1" w:rsidRPr="00FC0ACD" w:rsidRDefault="00CA0CE1" w:rsidP="00CA0CE1">
            <w:pPr>
              <w:pStyle w:val="Caption"/>
              <w:jc w:val="right"/>
              <w:rPr>
                <w:rFonts w:ascii="Times New Roman" w:hAnsi="Times New Roman" w:cs="Times New Roman"/>
                <w:color w:val="auto"/>
                <w:sz w:val="24"/>
                <w:szCs w:val="24"/>
              </w:rPr>
            </w:pPr>
            <w:r w:rsidRPr="00FC0ACD">
              <w:rPr>
                <w:rFonts w:ascii="Times New Roman" w:hAnsi="Times New Roman" w:cs="Times New Roman"/>
                <w:color w:val="auto"/>
                <w:sz w:val="24"/>
                <w:szCs w:val="24"/>
              </w:rPr>
              <w:t>(S</w:t>
            </w:r>
            <w:r w:rsidR="00520EDF" w:rsidRPr="00FC0ACD">
              <w:rPr>
                <w:rFonts w:ascii="Times New Roman" w:hAnsi="Times New Roman" w:cs="Times New Roman"/>
                <w:color w:val="auto"/>
                <w:sz w:val="24"/>
                <w:szCs w:val="24"/>
              </w:rPr>
              <w:t>7</w:t>
            </w:r>
            <w:r w:rsidRPr="00FC0ACD">
              <w:rPr>
                <w:rFonts w:ascii="Times New Roman" w:hAnsi="Times New Roman" w:cs="Times New Roman"/>
                <w:color w:val="auto"/>
                <w:sz w:val="24"/>
                <w:szCs w:val="24"/>
              </w:rPr>
              <w:t>)</w:t>
            </w:r>
          </w:p>
          <w:p w14:paraId="4A1F64C3" w14:textId="77777777" w:rsidR="00CA0CE1" w:rsidRPr="00FC0ACD" w:rsidRDefault="00CA0CE1" w:rsidP="00CA0CE1">
            <w:pPr>
              <w:keepNext/>
              <w:spacing w:line="480" w:lineRule="auto"/>
              <w:jc w:val="right"/>
              <w:rPr>
                <w:rFonts w:ascii="Times New Roman" w:eastAsia="Times New Roman" w:hAnsi="Times New Roman" w:cs="Times New Roman"/>
                <w:sz w:val="26"/>
                <w:szCs w:val="26"/>
              </w:rPr>
            </w:pPr>
          </w:p>
        </w:tc>
      </w:tr>
    </w:tbl>
    <w:p w14:paraId="23F9E799" w14:textId="03732D10" w:rsidR="00B05514" w:rsidRPr="00FC0ACD" w:rsidRDefault="00F772AA">
      <w:pPr>
        <w:spacing w:line="480" w:lineRule="auto"/>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The Bruggeman EMA</w:t>
      </w:r>
      <w:r w:rsidR="00F74928" w:rsidRPr="00FC0ACD">
        <w:rPr>
          <w:rFonts w:ascii="Times New Roman" w:eastAsia="Times New Roman" w:hAnsi="Times New Roman" w:cs="Times New Roman"/>
          <w:sz w:val="24"/>
          <w:szCs w:val="24"/>
        </w:rPr>
        <w:t>,</w:t>
      </w:r>
      <w:r w:rsidRPr="00FC0ACD">
        <w:rPr>
          <w:rFonts w:ascii="Times New Roman" w:eastAsia="Times New Roman" w:hAnsi="Times New Roman" w:cs="Times New Roman"/>
          <w:sz w:val="24"/>
          <w:szCs w:val="24"/>
          <w:vertAlign w:val="superscript"/>
        </w:rPr>
        <w:t>[</w:t>
      </w:r>
      <w:r w:rsidR="00173881">
        <w:rPr>
          <w:rFonts w:ascii="Times New Roman" w:eastAsia="Times New Roman" w:hAnsi="Times New Roman" w:cs="Times New Roman"/>
          <w:sz w:val="24"/>
          <w:szCs w:val="24"/>
          <w:vertAlign w:val="superscript"/>
        </w:rPr>
        <w:t>6</w:t>
      </w:r>
      <w:r w:rsidRPr="00FC0ACD">
        <w:rPr>
          <w:rFonts w:ascii="Times New Roman" w:eastAsia="Times New Roman" w:hAnsi="Times New Roman" w:cs="Times New Roman"/>
          <w:sz w:val="24"/>
          <w:szCs w:val="24"/>
          <w:vertAlign w:val="superscript"/>
        </w:rPr>
        <w:t>]</w:t>
      </w:r>
      <w:r w:rsidRPr="00FC0ACD">
        <w:rPr>
          <w:rFonts w:ascii="Times New Roman" w:eastAsia="Times New Roman" w:hAnsi="Times New Roman" w:cs="Times New Roman"/>
          <w:sz w:val="24"/>
          <w:szCs w:val="24"/>
        </w:rPr>
        <w:t xml:space="preserve"> which is shown in equation (S</w:t>
      </w:r>
      <w:r w:rsidR="00520EDF" w:rsidRPr="00FC0ACD">
        <w:rPr>
          <w:rFonts w:ascii="Times New Roman" w:eastAsia="Times New Roman" w:hAnsi="Times New Roman" w:cs="Times New Roman"/>
          <w:sz w:val="24"/>
          <w:szCs w:val="24"/>
        </w:rPr>
        <w:t>8</w:t>
      </w:r>
      <w:r w:rsidRPr="00FC0ACD">
        <w:rPr>
          <w:rFonts w:ascii="Times New Roman" w:eastAsia="Times New Roman" w:hAnsi="Times New Roman" w:cs="Times New Roman"/>
          <w:sz w:val="24"/>
          <w:szCs w:val="24"/>
        </w:rPr>
        <w:t xml:space="preserve">), does not assume that the particles are spatially separated and evenly dispersed in the polymer matrix. However, previous studies have shown that it does not work well when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is significantly larger than </w:t>
      </w:r>
      <w:proofErr w:type="spellStart"/>
      <w:r w:rsidRPr="00FC0ACD">
        <w:rPr>
          <w:rFonts w:ascii="Times New Roman" w:eastAsia="Times New Roman" w:hAnsi="Times New Roman" w:cs="Times New Roman"/>
          <w:i/>
          <w:sz w:val="24"/>
          <w:szCs w:val="24"/>
        </w:rPr>
        <w:t>ε</w:t>
      </w:r>
      <w:proofErr w:type="gramStart"/>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sz w:val="24"/>
          <w:szCs w:val="24"/>
        </w:rPr>
        <w:t>.</w:t>
      </w:r>
      <w:r w:rsidRPr="00FC0ACD">
        <w:rPr>
          <w:rFonts w:ascii="Times New Roman" w:eastAsia="Times New Roman" w:hAnsi="Times New Roman" w:cs="Times New Roman"/>
          <w:sz w:val="24"/>
          <w:szCs w:val="24"/>
          <w:vertAlign w:val="superscript"/>
        </w:rPr>
        <w:t>[</w:t>
      </w:r>
      <w:proofErr w:type="gramEnd"/>
      <w:r w:rsidR="00173881">
        <w:rPr>
          <w:rFonts w:ascii="Times New Roman" w:eastAsia="Times New Roman" w:hAnsi="Times New Roman" w:cs="Times New Roman"/>
          <w:sz w:val="24"/>
          <w:szCs w:val="24"/>
          <w:vertAlign w:val="superscript"/>
        </w:rPr>
        <w:t>7,8</w:t>
      </w:r>
      <w:r w:rsidRPr="00FC0ACD">
        <w:rPr>
          <w:rFonts w:ascii="Times New Roman" w:eastAsia="Times New Roman" w:hAnsi="Times New Roman" w:cs="Times New Roman"/>
          <w:sz w:val="24"/>
          <w:szCs w:val="24"/>
          <w:vertAlign w:val="superscript"/>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941"/>
        <w:gridCol w:w="2869"/>
      </w:tblGrid>
      <w:tr w:rsidR="00FC0ACD" w:rsidRPr="00FC0ACD" w14:paraId="2B5F4926" w14:textId="77777777" w:rsidTr="00CA0CE1">
        <w:tc>
          <w:tcPr>
            <w:tcW w:w="3116" w:type="dxa"/>
          </w:tcPr>
          <w:p w14:paraId="39F0F7C0" w14:textId="77777777" w:rsidR="00CA0CE1" w:rsidRPr="00FC0ACD" w:rsidRDefault="00CA0CE1" w:rsidP="002C0766">
            <w:pPr>
              <w:spacing w:line="480" w:lineRule="auto"/>
              <w:jc w:val="center"/>
              <w:rPr>
                <w:rFonts w:ascii="Times New Roman" w:eastAsia="Times New Roman" w:hAnsi="Times New Roman" w:cs="Times New Roman"/>
                <w:sz w:val="26"/>
                <w:szCs w:val="26"/>
              </w:rPr>
            </w:pPr>
          </w:p>
        </w:tc>
        <w:tc>
          <w:tcPr>
            <w:tcW w:w="3117" w:type="dxa"/>
          </w:tcPr>
          <w:p w14:paraId="6C5D5FAF" w14:textId="01860615" w:rsidR="00CA0CE1" w:rsidRPr="00FC0ACD" w:rsidRDefault="00173881" w:rsidP="002C0766">
            <w:pPr>
              <w:spacing w:line="480"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p</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vertAlign w:val="subscript"/>
                        </w:rPr>
                        <m:t>c</m:t>
                      </m:r>
                    </m:sub>
                  </m:sSub>
                </m:num>
                <m:den>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c</m:t>
                      </m:r>
                    </m:sub>
                  </m:sSub>
                  <m:r>
                    <w:rPr>
                      <w:rFonts w:ascii="Cambria Math" w:eastAsia="Times New Roman" w:hAnsi="Cambria Math" w:cs="Times New Roman"/>
                      <w:sz w:val="24"/>
                      <w:szCs w:val="24"/>
                      <w:vertAlign w:val="subscript"/>
                    </w:rPr>
                    <m:t>-</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m</m:t>
                      </m:r>
                    </m:sub>
                  </m:sSub>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δ</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v</m:t>
                      </m:r>
                    </m:sub>
                  </m:sSub>
                  <m:ctrlPr>
                    <w:rPr>
                      <w:rFonts w:ascii="Cambria Math" w:eastAsia="Times New Roman" w:hAnsi="Cambria Math" w:cs="Times New Roman"/>
                      <w:i/>
                      <w:sz w:val="24"/>
                      <w:szCs w:val="24"/>
                      <w:vertAlign w:val="subscript"/>
                    </w:rPr>
                  </m:ctrlPr>
                </m:e>
              </m:d>
              <m:sSup>
                <m:sSupPr>
                  <m:ctrlPr>
                    <w:rPr>
                      <w:rFonts w:ascii="Cambria Math" w:eastAsia="Times New Roman" w:hAnsi="Cambria Math" w:cs="Times New Roman"/>
                      <w:i/>
                      <w:sz w:val="24"/>
                      <w:szCs w:val="24"/>
                      <w:vertAlign w:val="subscript"/>
                    </w:rPr>
                  </m:ctrlPr>
                </m:sSupPr>
                <m:e>
                  <m:d>
                    <m:dPr>
                      <m:ctrlPr>
                        <w:rPr>
                          <w:rFonts w:ascii="Cambria Math" w:eastAsia="Times New Roman" w:hAnsi="Cambria Math" w:cs="Times New Roman"/>
                          <w:i/>
                          <w:sz w:val="24"/>
                          <w:szCs w:val="24"/>
                          <w:vertAlign w:val="subscript"/>
                        </w:rPr>
                      </m:ctrlPr>
                    </m:dPr>
                    <m:e>
                      <m:f>
                        <m:fPr>
                          <m:ctrlPr>
                            <w:rPr>
                              <w:rFonts w:ascii="Cambria Math" w:eastAsia="Times New Roman" w:hAnsi="Cambria Math" w:cs="Times New Roman"/>
                              <w:i/>
                              <w:sz w:val="24"/>
                              <w:szCs w:val="24"/>
                              <w:vertAlign w:val="subscript"/>
                            </w:rPr>
                          </m:ctrlPr>
                        </m:fPr>
                        <m:num>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vertAlign w:val="subscript"/>
                                </w:rPr>
                                <m:t>c</m:t>
                              </m:r>
                            </m:sub>
                          </m:sSub>
                        </m:num>
                        <m:den>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rPr>
                                <m:t>ε</m:t>
                              </m:r>
                              <m:ctrlPr>
                                <w:rPr>
                                  <w:rFonts w:ascii="Cambria Math" w:eastAsia="Times New Roman" w:hAnsi="Cambria Math" w:cs="Times New Roman"/>
                                  <w:i/>
                                  <w:sz w:val="24"/>
                                  <w:szCs w:val="24"/>
                                </w:rPr>
                              </m:ctrlPr>
                            </m:e>
                            <m:sub>
                              <m:r>
                                <w:rPr>
                                  <w:rFonts w:ascii="Cambria Math" w:eastAsia="Times New Roman" w:hAnsi="Cambria Math" w:cs="Times New Roman"/>
                                  <w:sz w:val="24"/>
                                  <w:szCs w:val="24"/>
                                  <w:vertAlign w:val="subscript"/>
                                </w:rPr>
                                <m:t>m</m:t>
                              </m:r>
                            </m:sub>
                          </m:sSub>
                        </m:den>
                      </m:f>
                    </m:e>
                  </m:d>
                </m:e>
                <m:sup>
                  <m:r>
                    <w:rPr>
                      <w:rFonts w:ascii="Cambria Math" w:eastAsia="Times New Roman" w:hAnsi="Cambria Math" w:cs="Times New Roman"/>
                      <w:sz w:val="24"/>
                      <w:szCs w:val="24"/>
                      <w:vertAlign w:val="subscript"/>
                    </w:rPr>
                    <m:t>1/3</m:t>
                  </m:r>
                </m:sup>
              </m:sSup>
            </m:oMath>
            <w:r w:rsidR="00CA0CE1" w:rsidRPr="00FC0ACD">
              <w:rPr>
                <w:rFonts w:ascii="Times New Roman" w:eastAsia="Times New Roman" w:hAnsi="Times New Roman" w:cs="Times New Roman"/>
                <w:sz w:val="24"/>
                <w:szCs w:val="24"/>
              </w:rPr>
              <w:t xml:space="preserve">           </w:t>
            </w:r>
          </w:p>
        </w:tc>
        <w:tc>
          <w:tcPr>
            <w:tcW w:w="3117" w:type="dxa"/>
            <w:vAlign w:val="center"/>
          </w:tcPr>
          <w:p w14:paraId="319DBA6A" w14:textId="49D61563" w:rsidR="00CA0CE1" w:rsidRPr="00FC0ACD" w:rsidRDefault="00CA0CE1" w:rsidP="00CA0CE1">
            <w:pPr>
              <w:pStyle w:val="Caption"/>
              <w:jc w:val="right"/>
              <w:rPr>
                <w:rFonts w:ascii="Times New Roman" w:hAnsi="Times New Roman" w:cs="Times New Roman"/>
                <w:color w:val="auto"/>
                <w:sz w:val="24"/>
                <w:szCs w:val="24"/>
              </w:rPr>
            </w:pPr>
            <w:r w:rsidRPr="00FC0ACD">
              <w:rPr>
                <w:rFonts w:ascii="Times New Roman" w:hAnsi="Times New Roman" w:cs="Times New Roman"/>
                <w:color w:val="auto"/>
                <w:sz w:val="24"/>
                <w:szCs w:val="24"/>
              </w:rPr>
              <w:t>(S</w:t>
            </w:r>
            <w:r w:rsidR="00520EDF" w:rsidRPr="00FC0ACD">
              <w:rPr>
                <w:rFonts w:ascii="Times New Roman" w:hAnsi="Times New Roman" w:cs="Times New Roman"/>
                <w:color w:val="auto"/>
                <w:sz w:val="24"/>
                <w:szCs w:val="24"/>
              </w:rPr>
              <w:t>8)</w:t>
            </w:r>
          </w:p>
          <w:p w14:paraId="552C9BBB" w14:textId="77777777" w:rsidR="00CA0CE1" w:rsidRPr="00FC0ACD" w:rsidRDefault="00CA0CE1" w:rsidP="00CA0CE1">
            <w:pPr>
              <w:keepNext/>
              <w:spacing w:line="480" w:lineRule="auto"/>
              <w:jc w:val="right"/>
              <w:rPr>
                <w:rFonts w:ascii="Times New Roman" w:eastAsia="Times New Roman" w:hAnsi="Times New Roman" w:cs="Times New Roman"/>
                <w:sz w:val="26"/>
                <w:szCs w:val="26"/>
              </w:rPr>
            </w:pPr>
          </w:p>
        </w:tc>
      </w:tr>
    </w:tbl>
    <w:p w14:paraId="2AEB7002" w14:textId="7ED26303" w:rsidR="00B05514" w:rsidRPr="00FC0ACD" w:rsidRDefault="00F772AA" w:rsidP="00CA0CE1">
      <w:pPr>
        <w:spacing w:line="480" w:lineRule="auto"/>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The experimental results for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r w:rsidRPr="00FC0ACD">
        <w:rPr>
          <w:rFonts w:ascii="Times New Roman" w:eastAsia="Times New Roman" w:hAnsi="Times New Roman" w:cs="Times New Roman"/>
          <w:sz w:val="24"/>
          <w:szCs w:val="24"/>
        </w:rPr>
        <w:t xml:space="preserve"> extracted using these two EMAs are presented in Table </w:t>
      </w:r>
      <w:r w:rsidR="00633E1E" w:rsidRPr="00FC0ACD">
        <w:rPr>
          <w:rFonts w:ascii="Times New Roman" w:eastAsia="Times New Roman" w:hAnsi="Times New Roman" w:cs="Times New Roman"/>
          <w:sz w:val="24"/>
          <w:szCs w:val="24"/>
        </w:rPr>
        <w:t>S2 and</w:t>
      </w:r>
      <w:r w:rsidRPr="00FC0ACD">
        <w:rPr>
          <w:rFonts w:ascii="Times New Roman" w:eastAsia="Times New Roman" w:hAnsi="Times New Roman" w:cs="Times New Roman"/>
          <w:sz w:val="24"/>
          <w:szCs w:val="24"/>
        </w:rPr>
        <w:t xml:space="preserve"> plotted in Fig. S8 below. </w:t>
      </w:r>
    </w:p>
    <w:p w14:paraId="2534D1FF" w14:textId="7402C055" w:rsidR="00B05514" w:rsidRPr="00FC0ACD" w:rsidRDefault="00CA0CE1">
      <w:pPr>
        <w:jc w:val="center"/>
        <w:rPr>
          <w:rFonts w:ascii="Times New Roman" w:eastAsia="Times New Roman" w:hAnsi="Times New Roman" w:cs="Times New Roman"/>
          <w:sz w:val="20"/>
          <w:szCs w:val="20"/>
        </w:rPr>
      </w:pPr>
      <w:r w:rsidRPr="00FC0ACD">
        <w:rPr>
          <w:rFonts w:ascii="Times New Roman" w:eastAsia="Times New Roman" w:hAnsi="Times New Roman" w:cs="Times New Roman"/>
          <w:sz w:val="20"/>
          <w:szCs w:val="20"/>
        </w:rPr>
        <w:t>(a)</w:t>
      </w:r>
      <w:r w:rsidR="00A715CF" w:rsidRPr="00FC0ACD">
        <w:rPr>
          <w:rFonts w:ascii="Times New Roman" w:eastAsia="Times New Roman" w:hAnsi="Times New Roman" w:cs="Times New Roman"/>
          <w:noProof/>
          <w:sz w:val="20"/>
          <w:szCs w:val="20"/>
        </w:rPr>
        <w:drawing>
          <wp:inline distT="0" distB="0" distL="0" distR="0" wp14:anchorId="20EB91F1" wp14:editId="6058C07B">
            <wp:extent cx="2743200"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r w:rsidR="00F772AA" w:rsidRPr="00FC0ACD">
        <w:rPr>
          <w:rFonts w:ascii="Times New Roman" w:eastAsia="Times New Roman" w:hAnsi="Times New Roman" w:cs="Times New Roman"/>
          <w:sz w:val="20"/>
          <w:szCs w:val="20"/>
        </w:rPr>
        <w:t>(b)</w:t>
      </w:r>
      <w:r w:rsidR="00A715CF" w:rsidRPr="00FC0ACD">
        <w:rPr>
          <w:rFonts w:ascii="Times New Roman" w:eastAsia="Times New Roman" w:hAnsi="Times New Roman" w:cs="Times New Roman"/>
          <w:noProof/>
          <w:sz w:val="20"/>
          <w:szCs w:val="20"/>
        </w:rPr>
        <w:drawing>
          <wp:inline distT="0" distB="0" distL="0" distR="0" wp14:anchorId="45B0AE74" wp14:editId="64FDB482">
            <wp:extent cx="27432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7668F23C" w14:textId="50B3E999" w:rsidR="00B05514" w:rsidRPr="00FC0ACD" w:rsidRDefault="00F772AA">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lastRenderedPageBreak/>
        <w:t>Fig</w:t>
      </w:r>
      <w:r w:rsidR="00EE6CEE" w:rsidRPr="00FC0ACD">
        <w:rPr>
          <w:rFonts w:ascii="Times New Roman" w:eastAsia="Times New Roman" w:hAnsi="Times New Roman" w:cs="Times New Roman"/>
          <w:b/>
          <w:sz w:val="20"/>
          <w:szCs w:val="20"/>
        </w:rPr>
        <w:t>ure</w:t>
      </w:r>
      <w:r w:rsidRPr="00FC0ACD">
        <w:rPr>
          <w:rFonts w:ascii="Times New Roman" w:eastAsia="Times New Roman" w:hAnsi="Times New Roman" w:cs="Times New Roman"/>
          <w:b/>
          <w:sz w:val="20"/>
          <w:szCs w:val="20"/>
        </w:rPr>
        <w:t xml:space="preserve"> S8</w:t>
      </w:r>
      <w:r w:rsidRPr="00FC0ACD">
        <w:rPr>
          <w:rFonts w:ascii="Times New Roman" w:eastAsia="Times New Roman" w:hAnsi="Times New Roman" w:cs="Times New Roman"/>
          <w:sz w:val="20"/>
          <w:szCs w:val="20"/>
        </w:rPr>
        <w:t xml:space="preserve">. (a) Maxwell-Garnett EMA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p</w:t>
      </w:r>
      <w:proofErr w:type="spellEnd"/>
      <w:r w:rsidRPr="00FC0ACD">
        <w:rPr>
          <w:rFonts w:ascii="Times New Roman" w:eastAsia="Times New Roman" w:hAnsi="Times New Roman" w:cs="Times New Roman"/>
          <w:sz w:val="20"/>
          <w:szCs w:val="20"/>
        </w:rPr>
        <w:t xml:space="preserve"> for nanocomposites containing BTO nanoparticles of increasing diameter.</w:t>
      </w:r>
    </w:p>
    <w:p w14:paraId="29918555" w14:textId="20F589C4" w:rsidR="005262D5" w:rsidRPr="00FC0ACD" w:rsidRDefault="00F772AA" w:rsidP="00CA0CE1">
      <w:pPr>
        <w:jc w:val="center"/>
        <w:rPr>
          <w:rFonts w:ascii="Times New Roman" w:eastAsia="Times New Roman" w:hAnsi="Times New Roman" w:cs="Times New Roman"/>
          <w:sz w:val="24"/>
          <w:szCs w:val="24"/>
        </w:rPr>
      </w:pPr>
      <w:r w:rsidRPr="00FC0ACD">
        <w:rPr>
          <w:rFonts w:ascii="Times New Roman" w:eastAsia="Times New Roman" w:hAnsi="Times New Roman" w:cs="Times New Roman"/>
          <w:sz w:val="20"/>
          <w:szCs w:val="20"/>
        </w:rPr>
        <w:t xml:space="preserve"> (b) Bruggeman EMA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p</w:t>
      </w:r>
      <w:proofErr w:type="spellEnd"/>
      <w:r w:rsidRPr="00FC0ACD">
        <w:rPr>
          <w:rFonts w:ascii="Times New Roman" w:eastAsia="Times New Roman" w:hAnsi="Times New Roman" w:cs="Times New Roman"/>
          <w:sz w:val="20"/>
          <w:szCs w:val="20"/>
        </w:rPr>
        <w:t xml:space="preserve"> for nanocomposites containing BTO nanoparticles of increasing diameter.</w:t>
      </w:r>
      <w:bookmarkStart w:id="20" w:name="_bfkc974a7d5v" w:colFirst="0" w:colLast="0"/>
      <w:bookmarkEnd w:id="20"/>
    </w:p>
    <w:p w14:paraId="510B983F" w14:textId="77777777" w:rsidR="00CA0CE1" w:rsidRPr="00FC0ACD" w:rsidRDefault="00CA0CE1">
      <w:pPr>
        <w:rPr>
          <w:rFonts w:ascii="Times New Roman" w:eastAsia="Times New Roman" w:hAnsi="Times New Roman" w:cs="Times New Roman"/>
          <w:i/>
          <w:sz w:val="32"/>
          <w:szCs w:val="32"/>
        </w:rPr>
      </w:pPr>
      <w:r w:rsidRPr="00FC0ACD">
        <w:rPr>
          <w:rFonts w:ascii="Times New Roman" w:eastAsia="Times New Roman" w:hAnsi="Times New Roman" w:cs="Times New Roman"/>
          <w:i/>
        </w:rPr>
        <w:br w:type="page"/>
      </w:r>
    </w:p>
    <w:p w14:paraId="342A9811" w14:textId="660B0D56" w:rsidR="00B05514" w:rsidRPr="00FC0ACD" w:rsidRDefault="00F772AA">
      <w:pPr>
        <w:pStyle w:val="Heading2"/>
        <w:jc w:val="both"/>
        <w:rPr>
          <w:rFonts w:ascii="Times New Roman" w:eastAsia="Times New Roman" w:hAnsi="Times New Roman" w:cs="Times New Roman"/>
          <w:i/>
        </w:rPr>
      </w:pPr>
      <w:r w:rsidRPr="00FC0ACD">
        <w:rPr>
          <w:rFonts w:ascii="Times New Roman" w:eastAsia="Times New Roman" w:hAnsi="Times New Roman" w:cs="Times New Roman"/>
          <w:i/>
        </w:rPr>
        <w:lastRenderedPageBreak/>
        <w:t>§S6: Supplemental</w:t>
      </w:r>
      <w:r w:rsidRPr="00FC0ACD">
        <w:rPr>
          <w:rFonts w:ascii="Times New Roman" w:eastAsia="Times New Roman" w:hAnsi="Times New Roman" w:cs="Times New Roman"/>
        </w:rPr>
        <w:t xml:space="preserve"> </w:t>
      </w:r>
      <w:r w:rsidRPr="00FC0ACD">
        <w:rPr>
          <w:rFonts w:ascii="Times New Roman" w:eastAsia="Times New Roman" w:hAnsi="Times New Roman" w:cs="Times New Roman"/>
          <w:i/>
        </w:rPr>
        <w:t xml:space="preserve">Data and Analysis for FEA Modeling of Nanocomposites </w:t>
      </w:r>
    </w:p>
    <w:p w14:paraId="61188091" w14:textId="77777777" w:rsidR="00B05514" w:rsidRPr="00FC0ACD" w:rsidRDefault="00B05514"/>
    <w:p w14:paraId="040923F4" w14:textId="15D11337" w:rsidR="00B05514" w:rsidRPr="00FC0ACD" w:rsidRDefault="00F772AA">
      <w:pPr>
        <w:spacing w:line="480" w:lineRule="auto"/>
        <w:ind w:firstLine="720"/>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 xml:space="preserve"> To test the dependence of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i/>
          <w:sz w:val="24"/>
          <w:szCs w:val="24"/>
          <w:vertAlign w:val="subscript"/>
        </w:rPr>
        <w:t xml:space="preserve"> </w:t>
      </w:r>
      <w:r w:rsidRPr="00FC0ACD">
        <w:rPr>
          <w:rFonts w:ascii="Times New Roman" w:eastAsia="Times New Roman" w:hAnsi="Times New Roman" w:cs="Times New Roman"/>
          <w:sz w:val="24"/>
          <w:szCs w:val="24"/>
        </w:rPr>
        <w:t xml:space="preserve">on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sz w:val="24"/>
          <w:szCs w:val="24"/>
        </w:rPr>
        <w:t xml:space="preserve">, a sweep was conducted from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 xml:space="preserve">a </w:t>
      </w:r>
      <w:r w:rsidRPr="00FC0ACD">
        <w:rPr>
          <w:rFonts w:ascii="Times New Roman" w:eastAsia="Times New Roman" w:hAnsi="Times New Roman" w:cs="Times New Roman"/>
          <w:sz w:val="24"/>
          <w:szCs w:val="24"/>
        </w:rPr>
        <w:t xml:space="preserve">= 0 (no agglomeration) to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 1 (complete agglomeration) on a simulated nanocomposite loaded with BTO 500 nm in diameter.  </w:t>
      </w:r>
      <w:r w:rsidRPr="00FC0ACD">
        <w:rPr>
          <w:rFonts w:ascii="Times New Roman" w:eastAsia="Times New Roman" w:hAnsi="Times New Roman" w:cs="Times New Roman"/>
          <w:i/>
          <w:sz w:val="24"/>
          <w:szCs w:val="24"/>
        </w:rPr>
        <w:t>N</w:t>
      </w:r>
      <w:r w:rsidRPr="00FC0ACD">
        <w:rPr>
          <w:rFonts w:ascii="Times New Roman" w:eastAsia="Times New Roman" w:hAnsi="Times New Roman" w:cs="Times New Roman"/>
          <w:i/>
          <w:sz w:val="24"/>
          <w:szCs w:val="24"/>
          <w:vertAlign w:val="subscript"/>
        </w:rPr>
        <w:t>p</w:t>
      </w:r>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and </w:t>
      </w:r>
      <w:r w:rsidRPr="00FC0ACD">
        <w:rPr>
          <w:rFonts w:ascii="Times New Roman" w:eastAsia="Times New Roman" w:hAnsi="Times New Roman" w:cs="Times New Roman"/>
          <w:i/>
          <w:sz w:val="24"/>
          <w:szCs w:val="24"/>
        </w:rPr>
        <w:t>N</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sz w:val="24"/>
          <w:szCs w:val="24"/>
        </w:rPr>
        <w:t xml:space="preserve"> were held constant at 512 and 1, respectively, while </w:t>
      </w:r>
      <w:r w:rsidRPr="00FC0ACD">
        <w:rPr>
          <w:rFonts w:ascii="Times New Roman" w:eastAsia="Times New Roman" w:hAnsi="Times New Roman" w:cs="Times New Roman"/>
          <w:i/>
          <w:sz w:val="24"/>
          <w:szCs w:val="24"/>
        </w:rPr>
        <w:t>n</w:t>
      </w:r>
      <w:r w:rsidRPr="00FC0ACD">
        <w:rPr>
          <w:rFonts w:ascii="Times New Roman" w:eastAsia="Times New Roman" w:hAnsi="Times New Roman" w:cs="Times New Roman"/>
          <w:sz w:val="24"/>
          <w:szCs w:val="24"/>
        </w:rPr>
        <w:t xml:space="preserve"> was swept from 1 to 8 in increments of 1. As shown in Fig. S</w:t>
      </w:r>
      <w:r w:rsidR="005262D5" w:rsidRPr="00FC0ACD">
        <w:rPr>
          <w:rFonts w:ascii="Times New Roman" w:eastAsia="Times New Roman" w:hAnsi="Times New Roman" w:cs="Times New Roman"/>
          <w:sz w:val="24"/>
          <w:szCs w:val="24"/>
        </w:rPr>
        <w:t>10, Fa</w:t>
      </w:r>
      <w:r w:rsidRPr="00FC0ACD">
        <w:rPr>
          <w:rFonts w:ascii="Times New Roman" w:eastAsia="Times New Roman" w:hAnsi="Times New Roman" w:cs="Times New Roman"/>
          <w:sz w:val="24"/>
          <w:szCs w:val="24"/>
        </w:rPr>
        <w:t xml:space="preserve"> ranges of 0.6699 to 1 correspond to an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sz w:val="24"/>
          <w:szCs w:val="24"/>
        </w:rPr>
        <w:t xml:space="preserve"> of 7.03±0.14, which matches</w:t>
      </w:r>
      <w:r w:rsidRPr="00FC0ACD">
        <w:rPr>
          <w:rFonts w:ascii="Times New Roman" w:eastAsia="Times New Roman" w:hAnsi="Times New Roman" w:cs="Times New Roman"/>
          <w:sz w:val="20"/>
          <w:szCs w:val="20"/>
        </w:rPr>
        <w:t xml:space="preserve"> </w:t>
      </w:r>
      <w:r w:rsidRPr="00FC0ACD">
        <w:rPr>
          <w:rFonts w:ascii="Times New Roman" w:eastAsia="Times New Roman" w:hAnsi="Times New Roman" w:cs="Times New Roman"/>
          <w:sz w:val="24"/>
          <w:szCs w:val="24"/>
        </w:rPr>
        <w:t xml:space="preserve">experimentally measured values from nanocomposites containing 5 vol% BTO nanoparticles with a diameter of 500 nm (Table S1). Fig. S10 also demonstrates the linear relationship between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and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sz w:val="24"/>
          <w:szCs w:val="24"/>
        </w:rPr>
        <w:t xml:space="preserve">.    </w:t>
      </w:r>
    </w:p>
    <w:p w14:paraId="6DB502FB" w14:textId="337AC986" w:rsidR="00B05514" w:rsidRPr="00FC0ACD" w:rsidRDefault="008B7F0B">
      <w:pPr>
        <w:jc w:val="center"/>
        <w:rPr>
          <w:rFonts w:ascii="Times New Roman" w:eastAsia="Times New Roman" w:hAnsi="Times New Roman" w:cs="Times New Roman"/>
          <w:sz w:val="24"/>
          <w:szCs w:val="24"/>
        </w:rPr>
      </w:pPr>
      <w:r w:rsidRPr="00FC0ACD">
        <w:rPr>
          <w:rFonts w:ascii="Times New Roman" w:eastAsia="Times New Roman" w:hAnsi="Times New Roman" w:cs="Times New Roman"/>
          <w:noProof/>
          <w:sz w:val="24"/>
          <w:szCs w:val="24"/>
        </w:rPr>
        <w:drawing>
          <wp:inline distT="0" distB="0" distL="0" distR="0" wp14:anchorId="4C080900" wp14:editId="515C4417">
            <wp:extent cx="3086100" cy="237886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845" cy="2380214"/>
                    </a:xfrm>
                    <a:prstGeom prst="rect">
                      <a:avLst/>
                    </a:prstGeom>
                    <a:noFill/>
                    <a:ln>
                      <a:noFill/>
                    </a:ln>
                  </pic:spPr>
                </pic:pic>
              </a:graphicData>
            </a:graphic>
          </wp:inline>
        </w:drawing>
      </w:r>
    </w:p>
    <w:p w14:paraId="544051FD" w14:textId="38CE19BC" w:rsidR="00B05514" w:rsidRPr="00FC0ACD" w:rsidRDefault="00F772AA">
      <w:pPr>
        <w:jc w:val="center"/>
        <w:rPr>
          <w:rFonts w:ascii="Times New Roman" w:eastAsia="Times New Roman" w:hAnsi="Times New Roman" w:cs="Times New Roman"/>
          <w:sz w:val="20"/>
          <w:szCs w:val="20"/>
        </w:rPr>
      </w:pPr>
      <w:r w:rsidRPr="00FC0ACD">
        <w:rPr>
          <w:rFonts w:ascii="Times New Roman" w:eastAsia="Times New Roman" w:hAnsi="Times New Roman" w:cs="Times New Roman"/>
          <w:b/>
          <w:sz w:val="20"/>
          <w:szCs w:val="20"/>
        </w:rPr>
        <w:t xml:space="preserve">Figure S9. </w:t>
      </w:r>
      <w:r w:rsidRPr="00FC0ACD">
        <w:rPr>
          <w:rFonts w:ascii="Times New Roman" w:eastAsia="Times New Roman" w:hAnsi="Times New Roman" w:cs="Times New Roman"/>
          <w:sz w:val="20"/>
          <w:szCs w:val="20"/>
        </w:rPr>
        <w:t xml:space="preserve">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c</w:t>
      </w:r>
      <w:proofErr w:type="spellEnd"/>
      <w:r w:rsidRPr="00FC0ACD">
        <w:rPr>
          <w:rFonts w:ascii="Times New Roman" w:eastAsia="Times New Roman" w:hAnsi="Times New Roman" w:cs="Times New Roman"/>
          <w:i/>
          <w:sz w:val="20"/>
          <w:szCs w:val="20"/>
        </w:rPr>
        <w:t xml:space="preserve">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p</w:t>
      </w:r>
      <w:proofErr w:type="spellEnd"/>
      <w:r w:rsidRPr="00FC0ACD">
        <w:rPr>
          <w:rFonts w:ascii="Times New Roman" w:eastAsia="Times New Roman" w:hAnsi="Times New Roman" w:cs="Times New Roman"/>
          <w:sz w:val="20"/>
          <w:szCs w:val="20"/>
        </w:rPr>
        <w:t xml:space="preserve"> = 1500) </w:t>
      </w:r>
      <w:r w:rsidR="005262D5" w:rsidRPr="00FC0ACD">
        <w:rPr>
          <w:rFonts w:ascii="Times New Roman" w:eastAsia="Times New Roman" w:hAnsi="Times New Roman" w:cs="Times New Roman"/>
          <w:sz w:val="20"/>
          <w:szCs w:val="20"/>
        </w:rPr>
        <w:t xml:space="preserve">vs </w:t>
      </w:r>
      <w:proofErr w:type="spellStart"/>
      <w:r w:rsidR="005262D5" w:rsidRPr="00FC0ACD">
        <w:rPr>
          <w:rFonts w:ascii="Times New Roman" w:eastAsia="Times New Roman" w:hAnsi="Times New Roman" w:cs="Times New Roman"/>
          <w:sz w:val="20"/>
          <w:szCs w:val="20"/>
        </w:rPr>
        <w:t>ε</w:t>
      </w:r>
      <w:r w:rsidRPr="00FC0ACD">
        <w:rPr>
          <w:rFonts w:ascii="Times New Roman" w:eastAsia="Times New Roman" w:hAnsi="Times New Roman" w:cs="Times New Roman"/>
          <w:i/>
          <w:sz w:val="20"/>
          <w:szCs w:val="20"/>
          <w:vertAlign w:val="subscript"/>
        </w:rPr>
        <w:t>m</w:t>
      </w:r>
      <w:proofErr w:type="spellEnd"/>
      <w:r w:rsidRPr="00FC0ACD">
        <w:rPr>
          <w:rFonts w:ascii="Times New Roman" w:eastAsia="Times New Roman" w:hAnsi="Times New Roman" w:cs="Times New Roman"/>
          <w:sz w:val="20"/>
          <w:szCs w:val="20"/>
        </w:rPr>
        <w:t>, at a BTO diameter of 500 nm (</w:t>
      </w:r>
      <w:proofErr w:type="spellStart"/>
      <w:r w:rsidRPr="00FC0ACD">
        <w:rPr>
          <w:rFonts w:ascii="Times New Roman" w:eastAsia="Times New Roman" w:hAnsi="Times New Roman" w:cs="Times New Roman"/>
          <w:i/>
          <w:sz w:val="20"/>
          <w:szCs w:val="20"/>
        </w:rPr>
        <w:t>δ</w:t>
      </w:r>
      <w:r w:rsidRPr="00FC0ACD">
        <w:rPr>
          <w:rFonts w:ascii="Times New Roman" w:eastAsia="Times New Roman" w:hAnsi="Times New Roman" w:cs="Times New Roman"/>
          <w:i/>
          <w:sz w:val="20"/>
          <w:szCs w:val="20"/>
          <w:vertAlign w:val="subscript"/>
        </w:rPr>
        <w:t>v</w:t>
      </w:r>
      <w:proofErr w:type="spellEnd"/>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 xml:space="preserve">= 0.05, </w:t>
      </w:r>
      <w:r w:rsidRPr="00FC0ACD">
        <w:rPr>
          <w:rFonts w:ascii="Times New Roman" w:eastAsia="Times New Roman" w:hAnsi="Times New Roman" w:cs="Times New Roman"/>
          <w:i/>
          <w:sz w:val="20"/>
          <w:szCs w:val="20"/>
        </w:rPr>
        <w:t>F</w:t>
      </w:r>
      <w:r w:rsidRPr="00FC0ACD">
        <w:rPr>
          <w:rFonts w:ascii="Times New Roman" w:eastAsia="Times New Roman" w:hAnsi="Times New Roman" w:cs="Times New Roman"/>
          <w:i/>
          <w:sz w:val="20"/>
          <w:szCs w:val="20"/>
          <w:vertAlign w:val="subscript"/>
        </w:rPr>
        <w:t>a</w:t>
      </w:r>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 xml:space="preserve">= 0.6699). </w:t>
      </w:r>
    </w:p>
    <w:p w14:paraId="42964C06" w14:textId="77777777" w:rsidR="00B05514" w:rsidRPr="00FC0ACD" w:rsidRDefault="00B05514">
      <w:pPr>
        <w:jc w:val="center"/>
        <w:rPr>
          <w:rFonts w:ascii="Times New Roman" w:eastAsia="Times New Roman" w:hAnsi="Times New Roman" w:cs="Times New Roman"/>
          <w:sz w:val="20"/>
          <w:szCs w:val="20"/>
        </w:rPr>
      </w:pPr>
    </w:p>
    <w:p w14:paraId="1AEF585A" w14:textId="77777777" w:rsidR="00B05514" w:rsidRPr="00FC0ACD" w:rsidRDefault="00B05514">
      <w:pPr>
        <w:jc w:val="center"/>
        <w:rPr>
          <w:rFonts w:ascii="Times New Roman" w:eastAsia="Times New Roman" w:hAnsi="Times New Roman" w:cs="Times New Roman"/>
          <w:sz w:val="20"/>
          <w:szCs w:val="20"/>
        </w:rPr>
      </w:pPr>
    </w:p>
    <w:p w14:paraId="6B1D23D3" w14:textId="77777777" w:rsidR="00B05514" w:rsidRPr="00FC0ACD" w:rsidRDefault="00F772AA">
      <w:pPr>
        <w:spacing w:line="480" w:lineRule="auto"/>
        <w:ind w:firstLine="720"/>
      </w:pPr>
      <w:r w:rsidRPr="00FC0ACD">
        <w:rPr>
          <w:rFonts w:ascii="Times New Roman" w:eastAsia="Times New Roman" w:hAnsi="Times New Roman" w:cs="Times New Roman"/>
          <w:sz w:val="24"/>
          <w:szCs w:val="24"/>
        </w:rPr>
        <w:t xml:space="preserve"> FEA was used to analyze the impact of medium dielectric constant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m</w:t>
      </w:r>
      <w:proofErr w:type="spellEnd"/>
      <w:r w:rsidRPr="00FC0ACD">
        <w:rPr>
          <w:rFonts w:ascii="Times New Roman" w:eastAsia="Times New Roman" w:hAnsi="Times New Roman" w:cs="Times New Roman"/>
          <w:sz w:val="24"/>
          <w:szCs w:val="24"/>
        </w:rPr>
        <w:t>) on composite dielectric constant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sz w:val="24"/>
          <w:szCs w:val="24"/>
        </w:rPr>
        <w:t xml:space="preserve">) at 5 vol% BTO loading. The purpose of these simulations was to determine a relationship between these two parameters and allow for future research to compare experimental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m</w:t>
      </w:r>
      <w:proofErr w:type="spellEnd"/>
      <w:r w:rsidRPr="00FC0ACD">
        <w:rPr>
          <w:rFonts w:ascii="Times New Roman" w:eastAsia="Times New Roman" w:hAnsi="Times New Roman" w:cs="Times New Roman"/>
          <w:sz w:val="24"/>
          <w:szCs w:val="24"/>
        </w:rPr>
        <w:t xml:space="preserve"> results to the values reported in the main body of the manuscript (Table II). This comparison, along with physical examination of the fabricated specimens, will allow for discussion as to how the xylenes affect the medium dielectric constant. A sweep was conducted </w:t>
      </w:r>
      <w:r w:rsidRPr="00FC0ACD">
        <w:rPr>
          <w:rFonts w:ascii="Times New Roman" w:eastAsia="Times New Roman" w:hAnsi="Times New Roman" w:cs="Times New Roman"/>
          <w:sz w:val="24"/>
          <w:szCs w:val="24"/>
        </w:rPr>
        <w:lastRenderedPageBreak/>
        <w:t xml:space="preserve">over values of the medium dielectric constant, in which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m</w:t>
      </w:r>
      <w:proofErr w:type="spellEnd"/>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varied from 2 to 7 in increments of 0.5, with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p</w:t>
      </w:r>
      <w:proofErr w:type="spellEnd"/>
      <w:r w:rsidRPr="00FC0ACD">
        <w:rPr>
          <w:rFonts w:ascii="Times New Roman" w:eastAsia="Times New Roman" w:hAnsi="Times New Roman" w:cs="Times New Roman"/>
          <w:sz w:val="24"/>
          <w:szCs w:val="24"/>
        </w:rPr>
        <w:t xml:space="preserve"> = 1500, </w:t>
      </w:r>
      <w:r w:rsidRPr="00FC0ACD">
        <w:rPr>
          <w:rFonts w:ascii="Times New Roman" w:eastAsia="Times New Roman" w:hAnsi="Times New Roman" w:cs="Times New Roman"/>
          <w:i/>
          <w:sz w:val="24"/>
          <w:szCs w:val="24"/>
        </w:rPr>
        <w:t>F</w:t>
      </w:r>
      <w:r w:rsidRPr="00FC0ACD">
        <w:rPr>
          <w:rFonts w:ascii="Times New Roman" w:eastAsia="Times New Roman" w:hAnsi="Times New Roman" w:cs="Times New Roman"/>
          <w:i/>
          <w:sz w:val="24"/>
          <w:szCs w:val="24"/>
          <w:vertAlign w:val="subscript"/>
        </w:rPr>
        <w:t>a</w:t>
      </w:r>
      <w:r w:rsidRPr="00FC0ACD">
        <w:rPr>
          <w:rFonts w:ascii="Times New Roman" w:eastAsia="Times New Roman" w:hAnsi="Times New Roman" w:cs="Times New Roman"/>
          <w:i/>
          <w:sz w:val="24"/>
          <w:szCs w:val="24"/>
        </w:rPr>
        <w:t xml:space="preserve"> </w:t>
      </w:r>
      <w:r w:rsidRPr="00FC0ACD">
        <w:rPr>
          <w:rFonts w:ascii="Times New Roman" w:eastAsia="Times New Roman" w:hAnsi="Times New Roman" w:cs="Times New Roman"/>
          <w:sz w:val="24"/>
          <w:szCs w:val="24"/>
        </w:rPr>
        <w:t xml:space="preserve">= 0.6699, and a particle diameter of 500 nm. Fig S9 demonstrates a linear relationship between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m</w:t>
      </w:r>
      <w:proofErr w:type="spellEnd"/>
      <w:r w:rsidRPr="00FC0ACD">
        <w:rPr>
          <w:rFonts w:ascii="Times New Roman" w:eastAsia="Times New Roman" w:hAnsi="Times New Roman" w:cs="Times New Roman"/>
          <w:sz w:val="24"/>
          <w:szCs w:val="24"/>
        </w:rPr>
        <w:t xml:space="preserve"> and </w:t>
      </w:r>
      <w:proofErr w:type="spellStart"/>
      <w:r w:rsidRPr="00FC0ACD">
        <w:rPr>
          <w:rFonts w:ascii="Times New Roman" w:eastAsia="Times New Roman" w:hAnsi="Times New Roman" w:cs="Times New Roman"/>
          <w:i/>
          <w:sz w:val="24"/>
          <w:szCs w:val="24"/>
        </w:rPr>
        <w:t>ε</w:t>
      </w:r>
      <w:r w:rsidRPr="00FC0ACD">
        <w:rPr>
          <w:rFonts w:ascii="Times New Roman" w:eastAsia="Times New Roman" w:hAnsi="Times New Roman" w:cs="Times New Roman"/>
          <w:i/>
          <w:sz w:val="24"/>
          <w:szCs w:val="24"/>
          <w:vertAlign w:val="subscript"/>
        </w:rPr>
        <w:t>c</w:t>
      </w:r>
      <w:proofErr w:type="spellEnd"/>
      <w:r w:rsidRPr="00FC0ACD">
        <w:rPr>
          <w:rFonts w:ascii="Times New Roman" w:eastAsia="Times New Roman" w:hAnsi="Times New Roman" w:cs="Times New Roman"/>
          <w:sz w:val="24"/>
          <w:szCs w:val="24"/>
        </w:rPr>
        <w:t xml:space="preserve">.                     </w:t>
      </w:r>
    </w:p>
    <w:p w14:paraId="57F43928" w14:textId="7789D40E" w:rsidR="00B05514" w:rsidRPr="00FC0ACD" w:rsidRDefault="008B7F0B">
      <w:pPr>
        <w:jc w:val="center"/>
        <w:rPr>
          <w:rFonts w:ascii="Times New Roman" w:eastAsia="Times New Roman" w:hAnsi="Times New Roman" w:cs="Times New Roman"/>
          <w:sz w:val="20"/>
          <w:szCs w:val="20"/>
        </w:rPr>
      </w:pPr>
      <w:r w:rsidRPr="00FC0ACD">
        <w:rPr>
          <w:rFonts w:ascii="Times New Roman" w:eastAsia="Times New Roman" w:hAnsi="Times New Roman" w:cs="Times New Roman"/>
          <w:noProof/>
          <w:sz w:val="20"/>
          <w:szCs w:val="20"/>
        </w:rPr>
        <w:drawing>
          <wp:inline distT="0" distB="0" distL="0" distR="0" wp14:anchorId="3642DF8B" wp14:editId="170A0C62">
            <wp:extent cx="2743200" cy="2038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p w14:paraId="4F4195C3" w14:textId="5652B328" w:rsidR="00B05514" w:rsidRPr="00FC0ACD" w:rsidRDefault="00F772AA">
      <w:pPr>
        <w:jc w:val="center"/>
        <w:rPr>
          <w:rFonts w:ascii="Times New Roman" w:eastAsia="Times New Roman" w:hAnsi="Times New Roman" w:cs="Times New Roman"/>
          <w:sz w:val="24"/>
          <w:szCs w:val="24"/>
        </w:rPr>
      </w:pPr>
      <w:r w:rsidRPr="00FC0ACD">
        <w:rPr>
          <w:rFonts w:ascii="Times New Roman" w:eastAsia="Times New Roman" w:hAnsi="Times New Roman" w:cs="Times New Roman"/>
          <w:b/>
          <w:sz w:val="20"/>
          <w:szCs w:val="20"/>
        </w:rPr>
        <w:t>Figure S10.</w:t>
      </w:r>
      <w:r w:rsidRPr="00FC0ACD">
        <w:rPr>
          <w:rFonts w:ascii="Times New Roman" w:eastAsia="Times New Roman" w:hAnsi="Times New Roman" w:cs="Times New Roman"/>
          <w:sz w:val="20"/>
          <w:szCs w:val="20"/>
        </w:rPr>
        <w:t xml:space="preserve"> Simulated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c</w:t>
      </w:r>
      <w:proofErr w:type="spellEnd"/>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values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p</w:t>
      </w:r>
      <w:proofErr w:type="spellEnd"/>
      <w:r w:rsidRPr="00FC0ACD">
        <w:rPr>
          <w:rFonts w:ascii="Times New Roman" w:eastAsia="Times New Roman" w:hAnsi="Times New Roman" w:cs="Times New Roman"/>
          <w:sz w:val="20"/>
          <w:szCs w:val="20"/>
        </w:rPr>
        <w:t xml:space="preserve"> = 1500 and</w:t>
      </w:r>
      <w:r w:rsidRPr="00FC0ACD">
        <w:rPr>
          <w:rFonts w:ascii="Times New Roman" w:eastAsia="Times New Roman" w:hAnsi="Times New Roman" w:cs="Times New Roman"/>
          <w:i/>
          <w:sz w:val="20"/>
          <w:szCs w:val="20"/>
        </w:rPr>
        <w:t xml:space="preserve"> </w:t>
      </w:r>
      <w:proofErr w:type="spellStart"/>
      <w:r w:rsidRPr="00FC0ACD">
        <w:rPr>
          <w:rFonts w:ascii="Times New Roman" w:eastAsia="Times New Roman" w:hAnsi="Times New Roman" w:cs="Times New Roman"/>
          <w:i/>
          <w:sz w:val="20"/>
          <w:szCs w:val="20"/>
        </w:rPr>
        <w:t>ε</w:t>
      </w:r>
      <w:r w:rsidRPr="00FC0ACD">
        <w:rPr>
          <w:rFonts w:ascii="Times New Roman" w:eastAsia="Times New Roman" w:hAnsi="Times New Roman" w:cs="Times New Roman"/>
          <w:i/>
          <w:sz w:val="20"/>
          <w:szCs w:val="20"/>
          <w:vertAlign w:val="subscript"/>
        </w:rPr>
        <w:t>m</w:t>
      </w:r>
      <w:proofErr w:type="spellEnd"/>
      <w:r w:rsidR="003B380E" w:rsidRPr="00FC0ACD">
        <w:rPr>
          <w:rFonts w:ascii="Times New Roman" w:eastAsia="Times New Roman" w:hAnsi="Times New Roman" w:cs="Times New Roman"/>
          <w:iCs/>
          <w:sz w:val="20"/>
          <w:szCs w:val="20"/>
        </w:rPr>
        <w:t xml:space="preserve"> </w:t>
      </w:r>
      <w:r w:rsidRPr="00FC0ACD">
        <w:rPr>
          <w:rFonts w:ascii="Times New Roman" w:eastAsia="Times New Roman" w:hAnsi="Times New Roman" w:cs="Times New Roman"/>
          <w:sz w:val="20"/>
          <w:szCs w:val="20"/>
        </w:rPr>
        <w:t xml:space="preserve">= 5.58) versus </w:t>
      </w:r>
      <w:r w:rsidRPr="00FC0ACD">
        <w:rPr>
          <w:rFonts w:ascii="Times New Roman" w:eastAsia="Times New Roman" w:hAnsi="Times New Roman" w:cs="Times New Roman"/>
          <w:i/>
          <w:sz w:val="20"/>
          <w:szCs w:val="20"/>
        </w:rPr>
        <w:t>F</w:t>
      </w:r>
      <w:r w:rsidRPr="00FC0ACD">
        <w:rPr>
          <w:rFonts w:ascii="Times New Roman" w:eastAsia="Times New Roman" w:hAnsi="Times New Roman" w:cs="Times New Roman"/>
          <w:i/>
          <w:sz w:val="20"/>
          <w:szCs w:val="20"/>
          <w:vertAlign w:val="subscript"/>
        </w:rPr>
        <w:t>a</w:t>
      </w:r>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at a BTO diameter of 500 nm (</w:t>
      </w:r>
      <w:proofErr w:type="spellStart"/>
      <w:r w:rsidRPr="00FC0ACD">
        <w:rPr>
          <w:rFonts w:ascii="Times New Roman" w:eastAsia="Times New Roman" w:hAnsi="Times New Roman" w:cs="Times New Roman"/>
          <w:i/>
          <w:sz w:val="20"/>
          <w:szCs w:val="20"/>
        </w:rPr>
        <w:t>δ</w:t>
      </w:r>
      <w:r w:rsidRPr="00FC0ACD">
        <w:rPr>
          <w:rFonts w:ascii="Times New Roman" w:eastAsia="Times New Roman" w:hAnsi="Times New Roman" w:cs="Times New Roman"/>
          <w:i/>
          <w:sz w:val="20"/>
          <w:szCs w:val="20"/>
          <w:vertAlign w:val="subscript"/>
        </w:rPr>
        <w:t>v</w:t>
      </w:r>
      <w:proofErr w:type="spellEnd"/>
      <w:r w:rsidRPr="00FC0ACD">
        <w:rPr>
          <w:rFonts w:ascii="Times New Roman" w:eastAsia="Times New Roman" w:hAnsi="Times New Roman" w:cs="Times New Roman"/>
          <w:i/>
          <w:sz w:val="20"/>
          <w:szCs w:val="20"/>
        </w:rPr>
        <w:t xml:space="preserve"> </w:t>
      </w:r>
      <w:r w:rsidRPr="00FC0ACD">
        <w:rPr>
          <w:rFonts w:ascii="Times New Roman" w:eastAsia="Times New Roman" w:hAnsi="Times New Roman" w:cs="Times New Roman"/>
          <w:sz w:val="20"/>
          <w:szCs w:val="20"/>
        </w:rPr>
        <w:t>= 0.05)</w:t>
      </w:r>
    </w:p>
    <w:p w14:paraId="221B38B4" w14:textId="77777777" w:rsidR="00B05514" w:rsidRPr="00FC0ACD" w:rsidRDefault="00B05514">
      <w:pPr>
        <w:ind w:firstLine="720"/>
        <w:jc w:val="both"/>
        <w:rPr>
          <w:rFonts w:ascii="Times New Roman" w:eastAsia="Times New Roman" w:hAnsi="Times New Roman" w:cs="Times New Roman"/>
          <w:sz w:val="24"/>
          <w:szCs w:val="24"/>
        </w:rPr>
      </w:pPr>
    </w:p>
    <w:p w14:paraId="71F209E1" w14:textId="77777777" w:rsidR="005262D5" w:rsidRPr="00FC0ACD" w:rsidRDefault="005262D5">
      <w:pPr>
        <w:rPr>
          <w:rFonts w:ascii="Times New Roman" w:eastAsia="Times New Roman" w:hAnsi="Times New Roman" w:cs="Times New Roman"/>
          <w:i/>
          <w:sz w:val="32"/>
          <w:szCs w:val="32"/>
        </w:rPr>
      </w:pPr>
      <w:bookmarkStart w:id="21" w:name="_fz6trubjril" w:colFirst="0" w:colLast="0"/>
      <w:bookmarkEnd w:id="21"/>
      <w:r w:rsidRPr="00FC0ACD">
        <w:rPr>
          <w:rFonts w:ascii="Times New Roman" w:eastAsia="Times New Roman" w:hAnsi="Times New Roman" w:cs="Times New Roman"/>
          <w:i/>
        </w:rPr>
        <w:br w:type="page"/>
      </w:r>
    </w:p>
    <w:p w14:paraId="095B0339" w14:textId="055A3D65" w:rsidR="00B05514" w:rsidRPr="00FC0ACD" w:rsidRDefault="00F772AA">
      <w:pPr>
        <w:pStyle w:val="Heading2"/>
        <w:jc w:val="both"/>
        <w:rPr>
          <w:rFonts w:ascii="Times New Roman" w:eastAsia="Times New Roman" w:hAnsi="Times New Roman" w:cs="Times New Roman"/>
          <w:sz w:val="24"/>
          <w:szCs w:val="24"/>
        </w:rPr>
      </w:pPr>
      <w:r w:rsidRPr="00FC0ACD">
        <w:rPr>
          <w:rFonts w:ascii="Times New Roman" w:eastAsia="Times New Roman" w:hAnsi="Times New Roman" w:cs="Times New Roman"/>
          <w:i/>
        </w:rPr>
        <w:lastRenderedPageBreak/>
        <w:t>§S7: Consideration for Higher Volume Loading and Future Work</w:t>
      </w:r>
    </w:p>
    <w:p w14:paraId="03974D2B" w14:textId="77777777" w:rsidR="00B05514" w:rsidRPr="00FC0ACD" w:rsidRDefault="00B05514">
      <w:pPr>
        <w:ind w:firstLine="720"/>
        <w:jc w:val="both"/>
        <w:rPr>
          <w:rFonts w:ascii="Times New Roman" w:eastAsia="Times New Roman" w:hAnsi="Times New Roman" w:cs="Times New Roman"/>
          <w:sz w:val="24"/>
          <w:szCs w:val="24"/>
        </w:rPr>
      </w:pPr>
    </w:p>
    <w:p w14:paraId="5E782B95" w14:textId="36B0D984" w:rsidR="007F4DB5" w:rsidRPr="00FC0ACD" w:rsidRDefault="00F772AA">
      <w:pPr>
        <w:spacing w:line="480" w:lineRule="auto"/>
        <w:ind w:firstLine="720"/>
        <w:jc w:val="both"/>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t>Unfortunately, the circumstances prevented the production of more than a single sample before the laboratory became inaccessible due to the COVID-19 pandemic. The 30 vol% specimen was fabricated using the modified procedure for higher volume percent loading mentioned in this document, but investigations have not yet been made into whether any xylenes remained in the fabricated nanocomposite, as well as the effects of xylenes on the nanocomposite dielectric constant. Future work will necessitate research into any potential impact of this additional fabrication step on experimental results, beginning with the production of specimens made with just LDPE and surfactant (no nanoparticles) as a control.</w:t>
      </w:r>
    </w:p>
    <w:p w14:paraId="39955D78" w14:textId="77777777" w:rsidR="007F4DB5" w:rsidRPr="00FC0ACD" w:rsidRDefault="007F4DB5">
      <w:pPr>
        <w:rPr>
          <w:rFonts w:ascii="Times New Roman" w:eastAsia="Times New Roman" w:hAnsi="Times New Roman" w:cs="Times New Roman"/>
          <w:sz w:val="24"/>
          <w:szCs w:val="24"/>
        </w:rPr>
      </w:pPr>
      <w:r w:rsidRPr="00FC0ACD">
        <w:rPr>
          <w:rFonts w:ascii="Times New Roman" w:eastAsia="Times New Roman" w:hAnsi="Times New Roman" w:cs="Times New Roman"/>
          <w:sz w:val="24"/>
          <w:szCs w:val="24"/>
        </w:rPr>
        <w:br w:type="page"/>
      </w:r>
    </w:p>
    <w:p w14:paraId="6784AB05" w14:textId="77777777" w:rsidR="007F4DB5" w:rsidRPr="00FC0ACD" w:rsidRDefault="007F4DB5" w:rsidP="007F4DB5">
      <w:pPr>
        <w:pStyle w:val="Heading2"/>
        <w:rPr>
          <w:rFonts w:ascii="Times New Roman" w:hAnsi="Times New Roman" w:cs="Times New Roman"/>
        </w:rPr>
      </w:pPr>
      <w:r w:rsidRPr="00FC0ACD">
        <w:rPr>
          <w:rFonts w:ascii="Times New Roman" w:hAnsi="Times New Roman" w:cs="Times New Roman"/>
          <w:i/>
          <w:iCs/>
        </w:rPr>
        <w:lastRenderedPageBreak/>
        <w:t>§S8. The Impact of Ball Milling on BTO Particle Size</w:t>
      </w:r>
    </w:p>
    <w:p w14:paraId="67A1C7F0" w14:textId="77777777" w:rsidR="007F4DB5" w:rsidRPr="00FC0ACD" w:rsidRDefault="007F4DB5" w:rsidP="007F4DB5"/>
    <w:p w14:paraId="44803C52" w14:textId="2E456FE5" w:rsidR="007F4DB5" w:rsidRPr="00FC0ACD" w:rsidRDefault="007F4DB5" w:rsidP="007F4DB5">
      <w:pPr>
        <w:pStyle w:val="NormalWeb"/>
        <w:spacing w:before="0" w:beforeAutospacing="0" w:after="0" w:afterAutospacing="0" w:line="480" w:lineRule="auto"/>
        <w:ind w:firstLine="720"/>
        <w:jc w:val="both"/>
      </w:pPr>
      <w:r w:rsidRPr="00FC0ACD">
        <w:t>SEM imaging done by previous teams shows evidence that the ball milling procedure does not significantly impact particle size. Fig</w:t>
      </w:r>
      <w:r w:rsidR="00506C0C" w:rsidRPr="00FC0ACD">
        <w:t>.</w:t>
      </w:r>
      <w:r w:rsidRPr="00FC0ACD">
        <w:t xml:space="preserve"> S11 shows SEM imaging of BTO nanoparticles as received, and after 90 minutes of ball milling at 150 RPM (which was the speed used in the ball milling procedure). A 400 nm reference for particle size is given in each of the images, showing that the relative particle size of the BTO is not impacted by the ball milling procedure. This allows for the FEA model to serve as a relatively accurate prediction of composite and particle behavior at higher volume loading percentages for each nanoparticle diameter examined. </w:t>
      </w:r>
    </w:p>
    <w:p w14:paraId="0696F27B" w14:textId="7C3703F9" w:rsidR="007F4DB5" w:rsidRPr="00FC0ACD" w:rsidRDefault="007F4DB5" w:rsidP="007F4DB5">
      <w:pPr>
        <w:pStyle w:val="NormalWeb"/>
        <w:spacing w:before="0" w:beforeAutospacing="0" w:after="0" w:afterAutospacing="0"/>
        <w:jc w:val="center"/>
      </w:pPr>
      <w:r w:rsidRPr="00FC0ACD">
        <w:rPr>
          <w:b/>
          <w:bCs/>
          <w:noProof/>
          <w:sz w:val="20"/>
          <w:szCs w:val="20"/>
          <w:bdr w:val="none" w:sz="0" w:space="0" w:color="auto" w:frame="1"/>
        </w:rPr>
        <w:drawing>
          <wp:inline distT="0" distB="0" distL="0" distR="0" wp14:anchorId="5FF57B36" wp14:editId="72B09AFE">
            <wp:extent cx="549402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4020" cy="3200400"/>
                    </a:xfrm>
                    <a:prstGeom prst="rect">
                      <a:avLst/>
                    </a:prstGeom>
                    <a:noFill/>
                    <a:ln>
                      <a:noFill/>
                    </a:ln>
                  </pic:spPr>
                </pic:pic>
              </a:graphicData>
            </a:graphic>
          </wp:inline>
        </w:drawing>
      </w:r>
    </w:p>
    <w:p w14:paraId="67E1003E" w14:textId="12E237BF" w:rsidR="007F4DB5" w:rsidRPr="00FC0ACD" w:rsidRDefault="007F4DB5" w:rsidP="007F4DB5">
      <w:pPr>
        <w:pStyle w:val="NormalWeb"/>
        <w:spacing w:before="0" w:beforeAutospacing="0" w:after="0" w:afterAutospacing="0"/>
        <w:jc w:val="center"/>
      </w:pPr>
      <w:r w:rsidRPr="00FC0ACD">
        <w:rPr>
          <w:b/>
          <w:bCs/>
          <w:sz w:val="20"/>
          <w:szCs w:val="20"/>
        </w:rPr>
        <w:t>Figure S11.</w:t>
      </w:r>
      <w:r w:rsidRPr="00FC0ACD">
        <w:rPr>
          <w:sz w:val="20"/>
          <w:szCs w:val="20"/>
        </w:rPr>
        <w:t xml:space="preserve"> SEM Images of BTO nanoparticles </w:t>
      </w:r>
      <w:proofErr w:type="spellStart"/>
      <w:r w:rsidRPr="00FC0ACD">
        <w:rPr>
          <w:sz w:val="20"/>
          <w:szCs w:val="20"/>
        </w:rPr>
        <w:t>i</w:t>
      </w:r>
      <w:proofErr w:type="spellEnd"/>
      <w:r w:rsidRPr="00FC0ACD">
        <w:rPr>
          <w:sz w:val="20"/>
          <w:szCs w:val="20"/>
        </w:rPr>
        <w:t>.) As received, ii.) After 90 minutes of ball milling at 150 RPM (as seen from left to right). </w:t>
      </w:r>
    </w:p>
    <w:p w14:paraId="3DD34721" w14:textId="77777777" w:rsidR="007F4DB5" w:rsidRPr="00FC0ACD" w:rsidRDefault="007F4DB5" w:rsidP="007F4DB5">
      <w:pPr>
        <w:spacing w:after="240"/>
      </w:pPr>
      <w:r w:rsidRPr="00FC0ACD">
        <w:br/>
      </w:r>
    </w:p>
    <w:p w14:paraId="7D386A90" w14:textId="77777777" w:rsidR="007F4DB5" w:rsidRPr="00FC0ACD" w:rsidRDefault="007F4DB5">
      <w:pPr>
        <w:rPr>
          <w:b/>
          <w:bCs/>
          <w:i/>
          <w:iCs/>
          <w:sz w:val="32"/>
          <w:szCs w:val="32"/>
        </w:rPr>
      </w:pPr>
      <w:r w:rsidRPr="00FC0ACD">
        <w:rPr>
          <w:b/>
          <w:bCs/>
          <w:i/>
          <w:iCs/>
        </w:rPr>
        <w:br w:type="page"/>
      </w:r>
    </w:p>
    <w:p w14:paraId="6D5C9973" w14:textId="0B815F79" w:rsidR="007F4DB5" w:rsidRPr="00FC0ACD" w:rsidRDefault="007F4DB5" w:rsidP="007F4DB5">
      <w:pPr>
        <w:pStyle w:val="Heading2"/>
        <w:rPr>
          <w:rFonts w:ascii="Times New Roman" w:hAnsi="Times New Roman" w:cs="Times New Roman"/>
        </w:rPr>
      </w:pPr>
      <w:r w:rsidRPr="00FC0ACD">
        <w:rPr>
          <w:rFonts w:ascii="Times New Roman" w:hAnsi="Times New Roman" w:cs="Times New Roman"/>
          <w:i/>
          <w:iCs/>
        </w:rPr>
        <w:lastRenderedPageBreak/>
        <w:t>§S9. Table of Variables used in Equations and Models</w:t>
      </w:r>
    </w:p>
    <w:p w14:paraId="1477B02A" w14:textId="77777777" w:rsidR="007F4DB5" w:rsidRPr="00FC0ACD" w:rsidRDefault="007F4DB5" w:rsidP="007F4DB5"/>
    <w:tbl>
      <w:tblPr>
        <w:tblW w:w="0" w:type="auto"/>
        <w:jc w:val="center"/>
        <w:tblCellMar>
          <w:top w:w="15" w:type="dxa"/>
          <w:left w:w="15" w:type="dxa"/>
          <w:bottom w:w="15" w:type="dxa"/>
          <w:right w:w="15" w:type="dxa"/>
        </w:tblCellMar>
        <w:tblLook w:val="04A0" w:firstRow="1" w:lastRow="0" w:firstColumn="1" w:lastColumn="0" w:noHBand="0" w:noVBand="1"/>
      </w:tblPr>
      <w:tblGrid>
        <w:gridCol w:w="1007"/>
        <w:gridCol w:w="5359"/>
      </w:tblGrid>
      <w:tr w:rsidR="00FC0ACD" w:rsidRPr="00FC0ACD" w14:paraId="245E9995"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DF793" w14:textId="77777777" w:rsidR="007F4DB5" w:rsidRPr="00FC0ACD" w:rsidRDefault="007F4DB5">
            <w:pPr>
              <w:pStyle w:val="NormalWeb"/>
              <w:spacing w:before="0" w:beforeAutospacing="0" w:after="0" w:afterAutospacing="0"/>
            </w:pPr>
            <w:r w:rsidRPr="00FC0ACD">
              <w:t>Symbol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FA4B6" w14:textId="77777777" w:rsidR="007F4DB5" w:rsidRPr="00FC0ACD" w:rsidRDefault="007F4DB5">
            <w:pPr>
              <w:pStyle w:val="NormalWeb"/>
              <w:spacing w:before="0" w:beforeAutospacing="0" w:after="0" w:afterAutospacing="0"/>
            </w:pPr>
            <w:r w:rsidRPr="00FC0ACD">
              <w:t>Variable</w:t>
            </w:r>
          </w:p>
        </w:tc>
      </w:tr>
      <w:tr w:rsidR="00FC0ACD" w:rsidRPr="00FC0ACD" w14:paraId="5211584F"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6BD33" w14:textId="0A88779E" w:rsidR="007F4DB5" w:rsidRPr="00FC0ACD" w:rsidRDefault="00811F26">
            <w:pPr>
              <w:pStyle w:val="NormalWeb"/>
              <w:spacing w:before="0" w:beforeAutospacing="0" w:after="0" w:afterAutospacing="0"/>
              <w:rPr>
                <w:vertAlign w:val="subscript"/>
              </w:rPr>
            </w:pPr>
            <w:proofErr w:type="spellStart"/>
            <w:r w:rsidRPr="00FC0ACD">
              <w:rPr>
                <w:i/>
                <w:iCs/>
              </w:rPr>
              <w:t>ε</w:t>
            </w:r>
            <w:r w:rsidRPr="00FC0ACD">
              <w:rPr>
                <w:i/>
                <w:iCs/>
                <w:vertAlign w:val="subscript"/>
              </w:rPr>
              <w:t>c</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536BA" w14:textId="77777777" w:rsidR="007F4DB5" w:rsidRPr="00FC0ACD" w:rsidRDefault="007F4DB5">
            <w:pPr>
              <w:pStyle w:val="NormalWeb"/>
              <w:spacing w:before="0" w:beforeAutospacing="0" w:after="0" w:afterAutospacing="0"/>
            </w:pPr>
            <w:r w:rsidRPr="00FC0ACD">
              <w:t>dielectric constant of the nanocomposite</w:t>
            </w:r>
          </w:p>
        </w:tc>
      </w:tr>
      <w:tr w:rsidR="00FC0ACD" w:rsidRPr="00FC0ACD" w14:paraId="1BECBB29"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5A743" w14:textId="77777777" w:rsidR="007F4DB5" w:rsidRPr="00FC0ACD" w:rsidRDefault="007F4DB5">
            <w:pPr>
              <w:pStyle w:val="NormalWeb"/>
              <w:spacing w:before="0" w:beforeAutospacing="0" w:after="0" w:afterAutospacing="0"/>
              <w:jc w:val="both"/>
            </w:pPr>
            <w:proofErr w:type="spellStart"/>
            <w:r w:rsidRPr="00FC0ACD">
              <w:rPr>
                <w:i/>
                <w:iCs/>
              </w:rPr>
              <w:t>ε</w:t>
            </w:r>
            <w:r w:rsidRPr="00FC0ACD">
              <w:rPr>
                <w:i/>
                <w:iCs/>
                <w:vertAlign w:val="subscript"/>
              </w:rPr>
              <w:t>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AA02" w14:textId="77777777" w:rsidR="007F4DB5" w:rsidRPr="00FC0ACD" w:rsidRDefault="007F4DB5">
            <w:pPr>
              <w:pStyle w:val="NormalWeb"/>
              <w:spacing w:before="0" w:beforeAutospacing="0" w:after="0" w:afterAutospacing="0"/>
            </w:pPr>
            <w:r w:rsidRPr="00FC0ACD">
              <w:t>Dielectric constant of the medium</w:t>
            </w:r>
          </w:p>
        </w:tc>
      </w:tr>
      <w:tr w:rsidR="00FC0ACD" w:rsidRPr="00FC0ACD" w14:paraId="27CEABDB"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4E2B8" w14:textId="77777777" w:rsidR="007F4DB5" w:rsidRPr="00FC0ACD" w:rsidRDefault="007F4DB5">
            <w:pPr>
              <w:pStyle w:val="NormalWeb"/>
              <w:spacing w:before="0" w:beforeAutospacing="0" w:after="0" w:afterAutospacing="0"/>
              <w:jc w:val="both"/>
            </w:pPr>
            <w:proofErr w:type="spellStart"/>
            <w:r w:rsidRPr="00FC0ACD">
              <w:rPr>
                <w:i/>
                <w:iCs/>
              </w:rPr>
              <w:t>ε</w:t>
            </w:r>
            <w:r w:rsidRPr="00FC0ACD">
              <w:rPr>
                <w:i/>
                <w:iCs/>
                <w:vertAlign w:val="subscript"/>
              </w:rPr>
              <w:t>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AA0FB" w14:textId="77777777" w:rsidR="007F4DB5" w:rsidRPr="00FC0ACD" w:rsidRDefault="007F4DB5">
            <w:pPr>
              <w:pStyle w:val="NormalWeb"/>
              <w:spacing w:before="0" w:beforeAutospacing="0" w:after="0" w:afterAutospacing="0"/>
            </w:pPr>
            <w:r w:rsidRPr="00FC0ACD">
              <w:t>Dielectric constant of the particle</w:t>
            </w:r>
          </w:p>
        </w:tc>
      </w:tr>
      <w:tr w:rsidR="00FC0ACD" w:rsidRPr="00FC0ACD" w14:paraId="484A60FA"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3AEF9" w14:textId="77777777" w:rsidR="007F4DB5" w:rsidRPr="00FC0ACD" w:rsidRDefault="007F4DB5">
            <w:pPr>
              <w:pStyle w:val="NormalWeb"/>
              <w:spacing w:before="0" w:beforeAutospacing="0" w:after="0" w:afterAutospacing="0"/>
              <w:jc w:val="both"/>
            </w:pPr>
            <w:r w:rsidRPr="00FC0ACD">
              <w:rPr>
                <w:i/>
                <w:iCs/>
              </w:rPr>
              <w:t>ε</w:t>
            </w:r>
            <w:r w:rsidRPr="00FC0ACD">
              <w:rPr>
                <w:i/>
                <w:iCs/>
                <w:vertAlign w:val="subscript"/>
              </w:rPr>
              <w:t>0</w:t>
            </w:r>
            <w:r w:rsidRPr="00FC0ACD">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C6C10" w14:textId="77777777" w:rsidR="007F4DB5" w:rsidRPr="00FC0ACD" w:rsidRDefault="007F4DB5">
            <w:pPr>
              <w:pStyle w:val="NormalWeb"/>
              <w:spacing w:before="0" w:beforeAutospacing="0" w:after="0" w:afterAutospacing="0"/>
            </w:pPr>
            <w:r w:rsidRPr="00FC0ACD">
              <w:t>Vacuum permittivity (8.854x10</w:t>
            </w:r>
            <w:r w:rsidRPr="00FC0ACD">
              <w:rPr>
                <w:vertAlign w:val="superscript"/>
              </w:rPr>
              <w:t xml:space="preserve">-12 </w:t>
            </w:r>
            <w:r w:rsidRPr="00FC0ACD">
              <w:t>F/m)</w:t>
            </w:r>
          </w:p>
        </w:tc>
      </w:tr>
      <w:tr w:rsidR="00FC0ACD" w:rsidRPr="00FC0ACD" w14:paraId="18C195AE"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73561" w14:textId="77777777" w:rsidR="007F4DB5" w:rsidRPr="00FC0ACD" w:rsidRDefault="007F4DB5">
            <w:pPr>
              <w:pStyle w:val="NormalWeb"/>
              <w:spacing w:before="0" w:beforeAutospacing="0" w:after="0" w:afterAutospacing="0"/>
              <w:jc w:val="both"/>
            </w:pPr>
            <w:r w:rsidRPr="00FC0ACD">
              <w:rPr>
                <w:i/>
                <w:iC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7ACEB" w14:textId="77777777" w:rsidR="007F4DB5" w:rsidRPr="00FC0ACD" w:rsidRDefault="007F4DB5">
            <w:pPr>
              <w:pStyle w:val="NormalWeb"/>
              <w:spacing w:before="0" w:beforeAutospacing="0" w:after="0" w:afterAutospacing="0"/>
            </w:pPr>
            <w:r w:rsidRPr="00FC0ACD">
              <w:t>Capacitance of the nanocomposite</w:t>
            </w:r>
          </w:p>
        </w:tc>
      </w:tr>
      <w:tr w:rsidR="00FC0ACD" w:rsidRPr="00FC0ACD" w14:paraId="68789491"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7F3AD" w14:textId="77777777" w:rsidR="007F4DB5" w:rsidRPr="00FC0ACD" w:rsidRDefault="007F4DB5">
            <w:pPr>
              <w:pStyle w:val="NormalWeb"/>
              <w:spacing w:before="0" w:beforeAutospacing="0" w:after="0" w:afterAutospacing="0"/>
              <w:jc w:val="both"/>
            </w:pPr>
            <w:r w:rsidRPr="00FC0ACD">
              <w:rPr>
                <w:i/>
                <w:iCs/>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C07EB" w14:textId="77777777" w:rsidR="007F4DB5" w:rsidRPr="00FC0ACD" w:rsidRDefault="007F4DB5">
            <w:pPr>
              <w:pStyle w:val="NormalWeb"/>
              <w:spacing w:before="0" w:beforeAutospacing="0" w:after="0" w:afterAutospacing="0"/>
            </w:pPr>
            <w:r w:rsidRPr="00FC0ACD">
              <w:t>Average thickness of each nanocomposite</w:t>
            </w:r>
          </w:p>
        </w:tc>
      </w:tr>
      <w:tr w:rsidR="00FC0ACD" w:rsidRPr="00FC0ACD" w14:paraId="12AC840D"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8627A" w14:textId="77777777" w:rsidR="007F4DB5" w:rsidRPr="00FC0ACD" w:rsidRDefault="007F4DB5">
            <w:pPr>
              <w:pStyle w:val="NormalWeb"/>
              <w:spacing w:before="0" w:beforeAutospacing="0" w:after="0" w:afterAutospacing="0"/>
              <w:jc w:val="both"/>
            </w:pPr>
            <w:r w:rsidRPr="00FC0ACD">
              <w:rPr>
                <w:i/>
                <w:iCs/>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6E06E" w14:textId="77777777" w:rsidR="007F4DB5" w:rsidRPr="00FC0ACD" w:rsidRDefault="007F4DB5">
            <w:pPr>
              <w:pStyle w:val="NormalWeb"/>
              <w:spacing w:before="0" w:beforeAutospacing="0" w:after="0" w:afterAutospacing="0"/>
            </w:pPr>
            <w:r w:rsidRPr="00FC0ACD">
              <w:t>Area of deposited gold film on composite</w:t>
            </w:r>
          </w:p>
        </w:tc>
      </w:tr>
      <w:tr w:rsidR="00FC0ACD" w:rsidRPr="00FC0ACD" w14:paraId="079BEA0C"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2A103" w14:textId="77777777" w:rsidR="007F4DB5" w:rsidRPr="00FC0ACD" w:rsidRDefault="007F4DB5">
            <w:pPr>
              <w:pStyle w:val="NormalWeb"/>
              <w:spacing w:before="0" w:beforeAutospacing="0" w:after="0" w:afterAutospacing="0"/>
            </w:pPr>
            <w:r w:rsidRPr="00FC0ACD">
              <w:rPr>
                <w:i/>
                <w:iCs/>
              </w:rPr>
              <w:t>F</w:t>
            </w:r>
            <w:r w:rsidRPr="00FC0ACD">
              <w:rPr>
                <w:i/>
                <w:iCs/>
                <w:vertAlign w:val="subscript"/>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7FC6F" w14:textId="77777777" w:rsidR="007F4DB5" w:rsidRPr="00FC0ACD" w:rsidRDefault="007F4DB5">
            <w:pPr>
              <w:pStyle w:val="NormalWeb"/>
              <w:spacing w:before="0" w:beforeAutospacing="0" w:after="0" w:afterAutospacing="0"/>
            </w:pPr>
            <w:r w:rsidRPr="00FC0ACD">
              <w:t>Factor of agglomeration in nanocomposite specimen</w:t>
            </w:r>
          </w:p>
        </w:tc>
      </w:tr>
      <w:tr w:rsidR="00FC0ACD" w:rsidRPr="00FC0ACD" w14:paraId="676242E8"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E78EC" w14:textId="77777777" w:rsidR="007F4DB5" w:rsidRPr="00FC0ACD" w:rsidRDefault="007F4DB5">
            <w:pPr>
              <w:pStyle w:val="NormalWeb"/>
              <w:spacing w:before="0" w:beforeAutospacing="0" w:after="0" w:afterAutospacing="0"/>
              <w:jc w:val="both"/>
            </w:pPr>
            <w:r w:rsidRPr="00FC0ACD">
              <w:rPr>
                <w:i/>
                <w:iCs/>
              </w:rPr>
              <w:t>N</w:t>
            </w:r>
            <w:r w:rsidRPr="00FC0ACD">
              <w:rPr>
                <w:i/>
                <w:iCs/>
                <w:vertAlign w:val="subscript"/>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1AFCE" w14:textId="77777777" w:rsidR="007F4DB5" w:rsidRPr="00FC0ACD" w:rsidRDefault="007F4DB5">
            <w:pPr>
              <w:pStyle w:val="NormalWeb"/>
              <w:spacing w:before="0" w:beforeAutospacing="0" w:after="0" w:afterAutospacing="0"/>
            </w:pPr>
            <w:r w:rsidRPr="00FC0ACD">
              <w:t>Number of agglomerates in nanocomposite specimen</w:t>
            </w:r>
          </w:p>
        </w:tc>
      </w:tr>
      <w:tr w:rsidR="00FC0ACD" w:rsidRPr="00FC0ACD" w14:paraId="1FEE3642"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DACA7" w14:textId="77777777" w:rsidR="007F4DB5" w:rsidRPr="00FC0ACD" w:rsidRDefault="007F4DB5">
            <w:pPr>
              <w:pStyle w:val="NormalWeb"/>
              <w:spacing w:before="0" w:beforeAutospacing="0" w:after="0" w:afterAutospacing="0"/>
              <w:jc w:val="both"/>
            </w:pPr>
            <w:r w:rsidRPr="00FC0ACD">
              <w:rPr>
                <w:i/>
                <w:iCs/>
              </w:rPr>
              <w:t>N</w:t>
            </w:r>
            <w:r w:rsidRPr="00FC0ACD">
              <w:rPr>
                <w:i/>
                <w:iCs/>
                <w:vertAlign w:val="subscript"/>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54B81" w14:textId="77777777" w:rsidR="007F4DB5" w:rsidRPr="00FC0ACD" w:rsidRDefault="007F4DB5">
            <w:pPr>
              <w:pStyle w:val="NormalWeb"/>
              <w:spacing w:before="0" w:beforeAutospacing="0" w:after="0" w:afterAutospacing="0"/>
            </w:pPr>
            <w:r w:rsidRPr="00FC0ACD">
              <w:t>Total number of particles in nanocomposite specimen</w:t>
            </w:r>
          </w:p>
        </w:tc>
      </w:tr>
      <w:tr w:rsidR="00FC0ACD" w:rsidRPr="00FC0ACD" w14:paraId="0E4E2A12"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443C4" w14:textId="77777777" w:rsidR="007F4DB5" w:rsidRPr="00FC0ACD" w:rsidRDefault="007F4DB5">
            <w:pPr>
              <w:pStyle w:val="NormalWeb"/>
              <w:spacing w:before="0" w:beforeAutospacing="0" w:after="0" w:afterAutospacing="0"/>
              <w:jc w:val="both"/>
              <w:rPr>
                <w:i/>
                <w:iCs/>
              </w:rPr>
            </w:pPr>
            <w:r w:rsidRPr="00FC0ACD">
              <w:rPr>
                <w:i/>
                <w:iCs/>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7C1D" w14:textId="77777777" w:rsidR="007F4DB5" w:rsidRPr="00FC0ACD" w:rsidRDefault="007F4DB5">
            <w:pPr>
              <w:pStyle w:val="NormalWeb"/>
              <w:spacing w:before="0" w:beforeAutospacing="0" w:after="0" w:afterAutospacing="0"/>
            </w:pPr>
            <w:r w:rsidRPr="00FC0ACD">
              <w:t>Number of particles per agglomerate</w:t>
            </w:r>
          </w:p>
        </w:tc>
      </w:tr>
      <w:tr w:rsidR="00FC0ACD" w:rsidRPr="00FC0ACD" w14:paraId="29C68C87" w14:textId="77777777" w:rsidTr="003C432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0BD98" w14:textId="77777777" w:rsidR="007F4DB5" w:rsidRPr="00FC0ACD" w:rsidRDefault="007F4DB5">
            <w:pPr>
              <w:pStyle w:val="NormalWeb"/>
              <w:spacing w:before="0" w:beforeAutospacing="0" w:after="0" w:afterAutospacing="0"/>
              <w:jc w:val="both"/>
            </w:pPr>
            <w:r w:rsidRPr="00FC0ACD">
              <w:t xml:space="preserve"> </w:t>
            </w:r>
            <w:proofErr w:type="spellStart"/>
            <w:r w:rsidRPr="00FC0ACD">
              <w:rPr>
                <w:i/>
                <w:iCs/>
              </w:rPr>
              <w:t>δ</w:t>
            </w:r>
            <w:r w:rsidRPr="00FC0ACD">
              <w:rPr>
                <w:i/>
                <w:iCs/>
                <w:vertAlign w:val="subscript"/>
              </w:rPr>
              <w:t>v</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64DE2" w14:textId="77777777" w:rsidR="007F4DB5" w:rsidRPr="00FC0ACD" w:rsidRDefault="007F4DB5">
            <w:pPr>
              <w:pStyle w:val="NormalWeb"/>
              <w:spacing w:before="0" w:beforeAutospacing="0" w:after="0" w:afterAutospacing="0"/>
            </w:pPr>
            <w:r w:rsidRPr="00FC0ACD">
              <w:t>Volume loading fraction</w:t>
            </w:r>
          </w:p>
        </w:tc>
      </w:tr>
    </w:tbl>
    <w:p w14:paraId="44A42A18" w14:textId="7E20DD78" w:rsidR="003C432E" w:rsidRDefault="003C432E" w:rsidP="003C432E">
      <w:pPr>
        <w:spacing w:line="480" w:lineRule="auto"/>
        <w:jc w:val="center"/>
        <w:rPr>
          <w:rFonts w:ascii="Times New Roman" w:eastAsia="Times New Roman" w:hAnsi="Times New Roman" w:cs="Times New Roman"/>
          <w:sz w:val="20"/>
          <w:szCs w:val="20"/>
        </w:rPr>
      </w:pPr>
      <w:r w:rsidRPr="00FC0ACD">
        <w:rPr>
          <w:rFonts w:ascii="Times New Roman" w:eastAsia="Times New Roman" w:hAnsi="Times New Roman" w:cs="Times New Roman"/>
          <w:b/>
          <w:bCs/>
          <w:sz w:val="20"/>
          <w:szCs w:val="20"/>
        </w:rPr>
        <w:t>Table S4</w:t>
      </w:r>
      <w:r w:rsidRPr="00FC0ACD">
        <w:rPr>
          <w:rFonts w:ascii="Times New Roman" w:eastAsia="Times New Roman" w:hAnsi="Times New Roman" w:cs="Times New Roman"/>
          <w:sz w:val="20"/>
          <w:szCs w:val="20"/>
        </w:rPr>
        <w:t>. Variable symbols and definitions</w:t>
      </w:r>
    </w:p>
    <w:p w14:paraId="4DDD2F37" w14:textId="39693D1A" w:rsidR="00755079" w:rsidRDefault="00755079" w:rsidP="003C432E">
      <w:pPr>
        <w:spacing w:line="480" w:lineRule="auto"/>
        <w:jc w:val="center"/>
        <w:rPr>
          <w:rFonts w:ascii="Times New Roman" w:eastAsia="Times New Roman" w:hAnsi="Times New Roman" w:cs="Times New Roman"/>
          <w:sz w:val="20"/>
          <w:szCs w:val="20"/>
        </w:rPr>
      </w:pPr>
    </w:p>
    <w:p w14:paraId="1559EC69" w14:textId="292A1E22" w:rsidR="00755079" w:rsidRPr="00755079" w:rsidRDefault="00755079" w:rsidP="00755079">
      <w:pPr>
        <w:spacing w:line="480" w:lineRule="auto"/>
        <w:rPr>
          <w:rFonts w:ascii="Times New Roman" w:eastAsia="Times New Roman" w:hAnsi="Times New Roman" w:cs="Times New Roman"/>
          <w:b/>
          <w:bCs/>
          <w:sz w:val="20"/>
          <w:szCs w:val="20"/>
        </w:rPr>
      </w:pPr>
      <w:r w:rsidRPr="00755079">
        <w:rPr>
          <w:rFonts w:ascii="Times New Roman" w:eastAsia="Times New Roman" w:hAnsi="Times New Roman" w:cs="Times New Roman"/>
          <w:b/>
          <w:bCs/>
          <w:sz w:val="20"/>
          <w:szCs w:val="20"/>
        </w:rPr>
        <w:t>References</w:t>
      </w:r>
    </w:p>
    <w:p w14:paraId="23915236" w14:textId="4BE99F75" w:rsidR="00755079" w:rsidRPr="00C7113B" w:rsidRDefault="00755079"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7113B">
        <w:rPr>
          <w:rFonts w:ascii="Times New Roman" w:eastAsia="Times New Roman" w:hAnsi="Times New Roman" w:cs="Times New Roman"/>
          <w:sz w:val="24"/>
          <w:szCs w:val="24"/>
        </w:rPr>
        <w:t xml:space="preserve">. A. Khan, B. Lehman, D. Andrew, C. Downing. E. </w:t>
      </w:r>
      <w:proofErr w:type="spellStart"/>
      <w:r w:rsidRPr="00C7113B">
        <w:rPr>
          <w:rFonts w:ascii="Times New Roman" w:eastAsia="Times New Roman" w:hAnsi="Times New Roman" w:cs="Times New Roman"/>
          <w:sz w:val="24"/>
          <w:szCs w:val="24"/>
        </w:rPr>
        <w:t>Antholis</w:t>
      </w:r>
      <w:proofErr w:type="spellEnd"/>
      <w:r w:rsidRPr="00C7113B">
        <w:rPr>
          <w:rFonts w:ascii="Times New Roman" w:eastAsia="Times New Roman" w:hAnsi="Times New Roman" w:cs="Times New Roman"/>
          <w:sz w:val="24"/>
          <w:szCs w:val="24"/>
        </w:rPr>
        <w:t xml:space="preserve">, and M. </w:t>
      </w:r>
      <w:proofErr w:type="spellStart"/>
      <w:r w:rsidRPr="00C7113B">
        <w:rPr>
          <w:rFonts w:ascii="Times New Roman" w:eastAsia="Times New Roman" w:hAnsi="Times New Roman" w:cs="Times New Roman"/>
          <w:sz w:val="24"/>
          <w:szCs w:val="24"/>
        </w:rPr>
        <w:t>Ventrakaman</w:t>
      </w:r>
      <w:proofErr w:type="spellEnd"/>
      <w:r w:rsidRPr="00C7113B">
        <w:rPr>
          <w:rFonts w:ascii="Times New Roman" w:eastAsia="Times New Roman" w:hAnsi="Times New Roman" w:cs="Times New Roman"/>
          <w:sz w:val="24"/>
          <w:szCs w:val="24"/>
        </w:rPr>
        <w:t xml:space="preserve">: “Measuring the Permittivity of Ferroelectric Nanoparticles in an Epoxy Composite.” Harvey Mudd College Clinic Midyear Technical Memorandum, Dec. 2018. </w:t>
      </w:r>
    </w:p>
    <w:p w14:paraId="52542EB0" w14:textId="2F1B8026" w:rsidR="00755079" w:rsidRPr="00C7113B" w:rsidRDefault="00755079"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C7113B">
        <w:rPr>
          <w:rFonts w:ascii="Times New Roman" w:eastAsia="Times New Roman" w:hAnsi="Times New Roman" w:cs="Times New Roman"/>
          <w:sz w:val="24"/>
          <w:szCs w:val="24"/>
        </w:rPr>
        <w:t xml:space="preserve">. M. E. Mackay, A. </w:t>
      </w:r>
      <w:proofErr w:type="spellStart"/>
      <w:r w:rsidRPr="00C7113B">
        <w:rPr>
          <w:rFonts w:ascii="Times New Roman" w:eastAsia="Times New Roman" w:hAnsi="Times New Roman" w:cs="Times New Roman"/>
          <w:sz w:val="24"/>
          <w:szCs w:val="24"/>
        </w:rPr>
        <w:t>Tuteja</w:t>
      </w:r>
      <w:proofErr w:type="spellEnd"/>
      <w:r w:rsidRPr="00C7113B">
        <w:rPr>
          <w:rFonts w:ascii="Times New Roman" w:eastAsia="Times New Roman" w:hAnsi="Times New Roman" w:cs="Times New Roman"/>
          <w:sz w:val="24"/>
          <w:szCs w:val="24"/>
        </w:rPr>
        <w:t xml:space="preserve">, P. M. Duxbury, C. J. Hawker, B. Van Horn, Z. Guan, G. Chen, and R. Krishnan: General strategies for nanoparticle dispersion. </w:t>
      </w:r>
      <w:r w:rsidRPr="00C7113B">
        <w:rPr>
          <w:rFonts w:ascii="Times New Roman" w:eastAsia="Times New Roman" w:hAnsi="Times New Roman" w:cs="Times New Roman"/>
          <w:i/>
          <w:sz w:val="24"/>
          <w:szCs w:val="24"/>
        </w:rPr>
        <w:t xml:space="preserve">Science </w:t>
      </w:r>
      <w:r w:rsidRPr="00C7113B">
        <w:rPr>
          <w:rFonts w:ascii="Times New Roman" w:eastAsia="Times New Roman" w:hAnsi="Times New Roman" w:cs="Times New Roman"/>
          <w:b/>
          <w:sz w:val="24"/>
          <w:szCs w:val="24"/>
        </w:rPr>
        <w:t>311</w:t>
      </w:r>
      <w:r w:rsidRPr="00C7113B">
        <w:rPr>
          <w:rFonts w:ascii="Times New Roman" w:eastAsia="Times New Roman" w:hAnsi="Times New Roman" w:cs="Times New Roman"/>
          <w:sz w:val="24"/>
          <w:szCs w:val="24"/>
        </w:rPr>
        <w:t xml:space="preserve">, 1740–1743 (2006). </w:t>
      </w:r>
    </w:p>
    <w:p w14:paraId="76358C1F" w14:textId="79768350" w:rsidR="00755079" w:rsidRPr="00C7113B" w:rsidRDefault="00755079" w:rsidP="00755079">
      <w:pPr>
        <w:spacing w:after="20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3</w:t>
      </w:r>
      <w:r w:rsidRPr="00C7113B">
        <w:rPr>
          <w:rFonts w:ascii="Times New Roman" w:eastAsia="Times New Roman" w:hAnsi="Times New Roman" w:cs="Times New Roman"/>
          <w:sz w:val="24"/>
          <w:szCs w:val="24"/>
          <w:highlight w:val="white"/>
        </w:rPr>
        <w:t xml:space="preserve">. W. </w:t>
      </w:r>
      <w:proofErr w:type="spellStart"/>
      <w:r w:rsidRPr="00C7113B">
        <w:rPr>
          <w:rFonts w:ascii="Times New Roman" w:eastAsia="Times New Roman" w:hAnsi="Times New Roman" w:cs="Times New Roman"/>
          <w:sz w:val="24"/>
          <w:szCs w:val="24"/>
          <w:highlight w:val="white"/>
        </w:rPr>
        <w:t>Syie</w:t>
      </w:r>
      <w:proofErr w:type="spellEnd"/>
      <w:r w:rsidRPr="00C7113B">
        <w:rPr>
          <w:rFonts w:ascii="Times New Roman" w:eastAsia="Times New Roman" w:hAnsi="Times New Roman" w:cs="Times New Roman"/>
          <w:sz w:val="24"/>
          <w:szCs w:val="24"/>
          <w:highlight w:val="white"/>
        </w:rPr>
        <w:t xml:space="preserve"> </w:t>
      </w:r>
      <w:proofErr w:type="spellStart"/>
      <w:r w:rsidRPr="00C7113B">
        <w:rPr>
          <w:rFonts w:ascii="Times New Roman" w:eastAsia="Times New Roman" w:hAnsi="Times New Roman" w:cs="Times New Roman"/>
          <w:sz w:val="24"/>
          <w:szCs w:val="24"/>
          <w:highlight w:val="white"/>
        </w:rPr>
        <w:t>Luing</w:t>
      </w:r>
      <w:proofErr w:type="spellEnd"/>
      <w:r w:rsidRPr="00C7113B">
        <w:rPr>
          <w:rFonts w:ascii="Times New Roman" w:eastAsia="Times New Roman" w:hAnsi="Times New Roman" w:cs="Times New Roman"/>
          <w:sz w:val="24"/>
          <w:szCs w:val="24"/>
          <w:highlight w:val="white"/>
        </w:rPr>
        <w:t xml:space="preserve">, N. </w:t>
      </w:r>
      <w:proofErr w:type="spellStart"/>
      <w:r w:rsidRPr="00C7113B">
        <w:rPr>
          <w:rFonts w:ascii="Times New Roman" w:eastAsia="Times New Roman" w:hAnsi="Times New Roman" w:cs="Times New Roman"/>
          <w:sz w:val="24"/>
          <w:szCs w:val="24"/>
          <w:highlight w:val="white"/>
        </w:rPr>
        <w:t>Norzita</w:t>
      </w:r>
      <w:proofErr w:type="spellEnd"/>
      <w:r w:rsidRPr="00C7113B">
        <w:rPr>
          <w:rFonts w:ascii="Times New Roman" w:eastAsia="Times New Roman" w:hAnsi="Times New Roman" w:cs="Times New Roman"/>
          <w:sz w:val="24"/>
          <w:szCs w:val="24"/>
          <w:highlight w:val="white"/>
        </w:rPr>
        <w:t>, and A. T. Tuan Abdullah:</w:t>
      </w:r>
      <w:r w:rsidRPr="00C7113B">
        <w:rPr>
          <w:rFonts w:ascii="Times New Roman" w:eastAsia="Times New Roman" w:hAnsi="Times New Roman" w:cs="Times New Roman"/>
          <w:sz w:val="24"/>
          <w:szCs w:val="24"/>
        </w:rPr>
        <w:t xml:space="preserve"> Study on Dissolution of </w:t>
      </w:r>
      <w:proofErr w:type="gramStart"/>
      <w:r w:rsidRPr="00C7113B">
        <w:rPr>
          <w:rFonts w:ascii="Times New Roman" w:eastAsia="Times New Roman" w:hAnsi="Times New Roman" w:cs="Times New Roman"/>
          <w:sz w:val="24"/>
          <w:szCs w:val="24"/>
        </w:rPr>
        <w:t>Low Density</w:t>
      </w:r>
      <w:proofErr w:type="gramEnd"/>
      <w:r w:rsidRPr="00C7113B">
        <w:rPr>
          <w:rFonts w:ascii="Times New Roman" w:eastAsia="Times New Roman" w:hAnsi="Times New Roman" w:cs="Times New Roman"/>
          <w:sz w:val="24"/>
          <w:szCs w:val="24"/>
        </w:rPr>
        <w:t xml:space="preserve"> Polyethylene (LDPE). </w:t>
      </w:r>
      <w:r w:rsidRPr="00C7113B">
        <w:rPr>
          <w:rFonts w:ascii="Times New Roman" w:eastAsia="Times New Roman" w:hAnsi="Times New Roman" w:cs="Times New Roman"/>
          <w:i/>
          <w:sz w:val="24"/>
          <w:szCs w:val="24"/>
        </w:rPr>
        <w:t xml:space="preserve">Applied Mechanics and Materials </w:t>
      </w:r>
      <w:r w:rsidRPr="00C7113B">
        <w:rPr>
          <w:rFonts w:ascii="Times New Roman" w:eastAsia="Times New Roman" w:hAnsi="Times New Roman" w:cs="Times New Roman"/>
          <w:b/>
          <w:sz w:val="24"/>
          <w:szCs w:val="24"/>
        </w:rPr>
        <w:t>695</w:t>
      </w:r>
      <w:r w:rsidRPr="00C7113B">
        <w:rPr>
          <w:rFonts w:ascii="Times New Roman" w:eastAsia="Times New Roman" w:hAnsi="Times New Roman" w:cs="Times New Roman"/>
          <w:sz w:val="24"/>
          <w:szCs w:val="24"/>
        </w:rPr>
        <w:t>, 170–173 (2014).</w:t>
      </w:r>
    </w:p>
    <w:p w14:paraId="72FC1A51" w14:textId="3FA5873F" w:rsidR="00755079" w:rsidRPr="00C7113B" w:rsidRDefault="00755079" w:rsidP="00755079">
      <w:pPr>
        <w:spacing w:after="200" w:line="48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4</w:t>
      </w:r>
      <w:r w:rsidRPr="00C7113B">
        <w:rPr>
          <w:rFonts w:ascii="Times New Roman" w:eastAsia="Times New Roman" w:hAnsi="Times New Roman" w:cs="Times New Roman"/>
          <w:sz w:val="24"/>
          <w:szCs w:val="24"/>
        </w:rPr>
        <w:t xml:space="preserve">. </w:t>
      </w:r>
      <w:r w:rsidRPr="00C7113B">
        <w:rPr>
          <w:rFonts w:ascii="Times New Roman" w:eastAsia="Times New Roman" w:hAnsi="Times New Roman" w:cs="Times New Roman"/>
          <w:sz w:val="24"/>
          <w:szCs w:val="24"/>
          <w:highlight w:val="white"/>
        </w:rPr>
        <w:t>Morgan Press G-100T Instruction Manual, Ver. 1.1. Morgan Industries INC., Long Beach, U.S.A, 2016.</w:t>
      </w:r>
    </w:p>
    <w:p w14:paraId="1A59BED2" w14:textId="6EDACCE6" w:rsidR="00755079" w:rsidRPr="00C7113B" w:rsidRDefault="00CD7F20"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55079" w:rsidRPr="00C7113B">
        <w:rPr>
          <w:rFonts w:ascii="Times New Roman" w:eastAsia="Times New Roman" w:hAnsi="Times New Roman" w:cs="Times New Roman"/>
          <w:sz w:val="24"/>
          <w:szCs w:val="24"/>
        </w:rPr>
        <w:t xml:space="preserve">. J. C. Maxwell Garnett: </w:t>
      </w:r>
      <w:proofErr w:type="spellStart"/>
      <w:r w:rsidR="00755079" w:rsidRPr="00C7113B">
        <w:rPr>
          <w:rFonts w:ascii="Times New Roman" w:eastAsia="Times New Roman" w:hAnsi="Times New Roman" w:cs="Times New Roman"/>
          <w:sz w:val="24"/>
          <w:szCs w:val="24"/>
        </w:rPr>
        <w:t>Colours</w:t>
      </w:r>
      <w:proofErr w:type="spellEnd"/>
      <w:r w:rsidR="00755079" w:rsidRPr="00C7113B">
        <w:rPr>
          <w:rFonts w:ascii="Times New Roman" w:eastAsia="Times New Roman" w:hAnsi="Times New Roman" w:cs="Times New Roman"/>
          <w:sz w:val="24"/>
          <w:szCs w:val="24"/>
        </w:rPr>
        <w:t xml:space="preserve"> in metal glasses, in metallic films, and in metallic solutions. II. </w:t>
      </w:r>
      <w:r w:rsidR="00755079" w:rsidRPr="00C7113B">
        <w:rPr>
          <w:rFonts w:ascii="Times New Roman" w:eastAsia="Times New Roman" w:hAnsi="Times New Roman" w:cs="Times New Roman"/>
          <w:i/>
          <w:sz w:val="24"/>
          <w:szCs w:val="24"/>
        </w:rPr>
        <w:t>Philosophical Transactions of the Royal Society of London</w:t>
      </w:r>
      <w:r w:rsidR="00755079" w:rsidRPr="00C7113B">
        <w:rPr>
          <w:rFonts w:ascii="Times New Roman" w:eastAsia="Times New Roman" w:hAnsi="Times New Roman" w:cs="Times New Roman"/>
          <w:sz w:val="24"/>
          <w:szCs w:val="24"/>
        </w:rPr>
        <w:t xml:space="preserve"> </w:t>
      </w:r>
      <w:r w:rsidR="00755079" w:rsidRPr="00C7113B">
        <w:rPr>
          <w:rFonts w:ascii="Times New Roman" w:eastAsia="Times New Roman" w:hAnsi="Times New Roman" w:cs="Times New Roman"/>
          <w:i/>
          <w:sz w:val="24"/>
          <w:szCs w:val="24"/>
        </w:rPr>
        <w:t xml:space="preserve">B: Biological Sciences </w:t>
      </w:r>
      <w:r w:rsidR="00755079" w:rsidRPr="00C7113B">
        <w:rPr>
          <w:rFonts w:ascii="Times New Roman" w:eastAsia="Times New Roman" w:hAnsi="Times New Roman" w:cs="Times New Roman"/>
          <w:b/>
          <w:sz w:val="24"/>
          <w:szCs w:val="24"/>
        </w:rPr>
        <w:t>205</w:t>
      </w:r>
      <w:r w:rsidR="00755079" w:rsidRPr="00C7113B">
        <w:rPr>
          <w:rFonts w:ascii="Times New Roman" w:eastAsia="Times New Roman" w:hAnsi="Times New Roman" w:cs="Times New Roman"/>
          <w:sz w:val="24"/>
          <w:szCs w:val="24"/>
        </w:rPr>
        <w:t xml:space="preserve">, 237–288 (1906). </w:t>
      </w:r>
    </w:p>
    <w:p w14:paraId="7F1A90AD" w14:textId="48AA0293" w:rsidR="00755079" w:rsidRDefault="00CD7F20"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55079" w:rsidRPr="00C7113B">
        <w:rPr>
          <w:rFonts w:ascii="Times New Roman" w:eastAsia="Times New Roman" w:hAnsi="Times New Roman" w:cs="Times New Roman"/>
          <w:sz w:val="24"/>
          <w:szCs w:val="24"/>
        </w:rPr>
        <w:t xml:space="preserve">. D. A. G. Bruggeman: </w:t>
      </w:r>
      <w:proofErr w:type="spellStart"/>
      <w:r w:rsidR="00755079" w:rsidRPr="00C7113B">
        <w:rPr>
          <w:rFonts w:ascii="Times New Roman" w:eastAsia="Times New Roman" w:hAnsi="Times New Roman" w:cs="Times New Roman"/>
          <w:sz w:val="24"/>
          <w:szCs w:val="24"/>
        </w:rPr>
        <w:t>Berechnung</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verschiedener</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physikalischer</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konstanten</w:t>
      </w:r>
      <w:proofErr w:type="spellEnd"/>
      <w:r w:rsidR="00755079" w:rsidRPr="00C7113B">
        <w:rPr>
          <w:rFonts w:ascii="Times New Roman" w:eastAsia="Times New Roman" w:hAnsi="Times New Roman" w:cs="Times New Roman"/>
          <w:sz w:val="24"/>
          <w:szCs w:val="24"/>
        </w:rPr>
        <w:t xml:space="preserve"> von </w:t>
      </w:r>
      <w:proofErr w:type="spellStart"/>
      <w:r w:rsidR="00755079" w:rsidRPr="00C7113B">
        <w:rPr>
          <w:rFonts w:ascii="Times New Roman" w:eastAsia="Times New Roman" w:hAnsi="Times New Roman" w:cs="Times New Roman"/>
          <w:sz w:val="24"/>
          <w:szCs w:val="24"/>
        </w:rPr>
        <w:t>heterogenen</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substanzen</w:t>
      </w:r>
      <w:proofErr w:type="spellEnd"/>
      <w:r w:rsidR="00755079" w:rsidRPr="00C7113B">
        <w:rPr>
          <w:rFonts w:ascii="Times New Roman" w:eastAsia="Times New Roman" w:hAnsi="Times New Roman" w:cs="Times New Roman"/>
          <w:sz w:val="24"/>
          <w:szCs w:val="24"/>
        </w:rPr>
        <w:t xml:space="preserve">. I. </w:t>
      </w:r>
      <w:proofErr w:type="spellStart"/>
      <w:r w:rsidR="00755079" w:rsidRPr="00C7113B">
        <w:rPr>
          <w:rFonts w:ascii="Times New Roman" w:eastAsia="Times New Roman" w:hAnsi="Times New Roman" w:cs="Times New Roman"/>
          <w:sz w:val="24"/>
          <w:szCs w:val="24"/>
        </w:rPr>
        <w:t>Dielektrizitatskonstanten</w:t>
      </w:r>
      <w:proofErr w:type="spellEnd"/>
      <w:r w:rsidR="00755079" w:rsidRPr="00C7113B">
        <w:rPr>
          <w:rFonts w:ascii="Times New Roman" w:eastAsia="Times New Roman" w:hAnsi="Times New Roman" w:cs="Times New Roman"/>
          <w:sz w:val="24"/>
          <w:szCs w:val="24"/>
        </w:rPr>
        <w:t xml:space="preserve"> und </w:t>
      </w:r>
      <w:proofErr w:type="spellStart"/>
      <w:r w:rsidR="00755079" w:rsidRPr="00C7113B">
        <w:rPr>
          <w:rFonts w:ascii="Times New Roman" w:eastAsia="Times New Roman" w:hAnsi="Times New Roman" w:cs="Times New Roman"/>
          <w:sz w:val="24"/>
          <w:szCs w:val="24"/>
        </w:rPr>
        <w:t>leitfahigkeiten</w:t>
      </w:r>
      <w:proofErr w:type="spellEnd"/>
      <w:r w:rsidR="00755079" w:rsidRPr="00C7113B">
        <w:rPr>
          <w:rFonts w:ascii="Times New Roman" w:eastAsia="Times New Roman" w:hAnsi="Times New Roman" w:cs="Times New Roman"/>
          <w:sz w:val="24"/>
          <w:szCs w:val="24"/>
        </w:rPr>
        <w:t xml:space="preserve"> der </w:t>
      </w:r>
      <w:proofErr w:type="spellStart"/>
      <w:r w:rsidR="00755079" w:rsidRPr="00C7113B">
        <w:rPr>
          <w:rFonts w:ascii="Times New Roman" w:eastAsia="Times New Roman" w:hAnsi="Times New Roman" w:cs="Times New Roman"/>
          <w:sz w:val="24"/>
          <w:szCs w:val="24"/>
        </w:rPr>
        <w:t>mischkorper</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aus</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isotropen</w:t>
      </w:r>
      <w:proofErr w:type="spellEnd"/>
      <w:r w:rsidR="00755079" w:rsidRPr="00C7113B">
        <w:rPr>
          <w:rFonts w:ascii="Times New Roman" w:eastAsia="Times New Roman" w:hAnsi="Times New Roman" w:cs="Times New Roman"/>
          <w:sz w:val="24"/>
          <w:szCs w:val="24"/>
        </w:rPr>
        <w:t xml:space="preserve"> </w:t>
      </w:r>
      <w:proofErr w:type="spellStart"/>
      <w:r w:rsidR="00755079" w:rsidRPr="00C7113B">
        <w:rPr>
          <w:rFonts w:ascii="Times New Roman" w:eastAsia="Times New Roman" w:hAnsi="Times New Roman" w:cs="Times New Roman"/>
          <w:sz w:val="24"/>
          <w:szCs w:val="24"/>
        </w:rPr>
        <w:t>substanzen</w:t>
      </w:r>
      <w:proofErr w:type="spellEnd"/>
      <w:r w:rsidR="00755079" w:rsidRPr="00C7113B">
        <w:rPr>
          <w:rFonts w:ascii="Times New Roman" w:eastAsia="Times New Roman" w:hAnsi="Times New Roman" w:cs="Times New Roman"/>
          <w:sz w:val="24"/>
          <w:szCs w:val="24"/>
        </w:rPr>
        <w:t xml:space="preserve">.” ¨ </w:t>
      </w:r>
      <w:proofErr w:type="spellStart"/>
      <w:r w:rsidR="00755079" w:rsidRPr="00C7113B">
        <w:rPr>
          <w:rFonts w:ascii="Times New Roman" w:eastAsia="Times New Roman" w:hAnsi="Times New Roman" w:cs="Times New Roman"/>
          <w:i/>
          <w:sz w:val="24"/>
          <w:szCs w:val="24"/>
        </w:rPr>
        <w:t>Annalen</w:t>
      </w:r>
      <w:proofErr w:type="spellEnd"/>
      <w:r w:rsidR="00755079" w:rsidRPr="00C7113B">
        <w:rPr>
          <w:rFonts w:ascii="Times New Roman" w:eastAsia="Times New Roman" w:hAnsi="Times New Roman" w:cs="Times New Roman"/>
          <w:i/>
          <w:sz w:val="24"/>
          <w:szCs w:val="24"/>
        </w:rPr>
        <w:t xml:space="preserve"> der </w:t>
      </w:r>
      <w:proofErr w:type="spellStart"/>
      <w:r w:rsidR="00755079" w:rsidRPr="00C7113B">
        <w:rPr>
          <w:rFonts w:ascii="Times New Roman" w:eastAsia="Times New Roman" w:hAnsi="Times New Roman" w:cs="Times New Roman"/>
          <w:i/>
          <w:sz w:val="24"/>
          <w:szCs w:val="24"/>
        </w:rPr>
        <w:t>Physik</w:t>
      </w:r>
      <w:proofErr w:type="spellEnd"/>
      <w:r w:rsidR="00755079" w:rsidRPr="00C7113B">
        <w:rPr>
          <w:rFonts w:ascii="Times New Roman" w:eastAsia="Times New Roman" w:hAnsi="Times New Roman" w:cs="Times New Roman"/>
          <w:sz w:val="24"/>
          <w:szCs w:val="24"/>
        </w:rPr>
        <w:t xml:space="preserve"> </w:t>
      </w:r>
      <w:r w:rsidR="00755079" w:rsidRPr="00C7113B">
        <w:rPr>
          <w:rFonts w:ascii="Times New Roman" w:eastAsia="Times New Roman" w:hAnsi="Times New Roman" w:cs="Times New Roman"/>
          <w:b/>
          <w:sz w:val="24"/>
          <w:szCs w:val="24"/>
        </w:rPr>
        <w:t>5</w:t>
      </w:r>
      <w:r w:rsidR="00755079" w:rsidRPr="00C7113B">
        <w:rPr>
          <w:rFonts w:ascii="Times New Roman" w:eastAsia="Times New Roman" w:hAnsi="Times New Roman" w:cs="Times New Roman"/>
          <w:sz w:val="24"/>
          <w:szCs w:val="24"/>
        </w:rPr>
        <w:t>, 636–664 (1935).</w:t>
      </w:r>
    </w:p>
    <w:p w14:paraId="0622C828" w14:textId="33F5017F" w:rsidR="00755079" w:rsidRPr="00C7113B" w:rsidRDefault="00CD7F20"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55079" w:rsidRPr="00C7113B">
        <w:rPr>
          <w:rFonts w:ascii="Times New Roman" w:eastAsia="Times New Roman" w:hAnsi="Times New Roman" w:cs="Times New Roman"/>
          <w:sz w:val="24"/>
          <w:szCs w:val="24"/>
        </w:rPr>
        <w:t xml:space="preserve">. J. L. Kaufman, S. H. Tan, L. </w:t>
      </w:r>
      <w:proofErr w:type="spellStart"/>
      <w:r w:rsidR="00755079" w:rsidRPr="00C7113B">
        <w:rPr>
          <w:rFonts w:ascii="Times New Roman" w:eastAsia="Times New Roman" w:hAnsi="Times New Roman" w:cs="Times New Roman"/>
          <w:sz w:val="24"/>
          <w:szCs w:val="24"/>
        </w:rPr>
        <w:t>Kirklann</w:t>
      </w:r>
      <w:proofErr w:type="spellEnd"/>
      <w:r w:rsidR="00755079" w:rsidRPr="00C7113B">
        <w:rPr>
          <w:rFonts w:ascii="Times New Roman" w:eastAsia="Times New Roman" w:hAnsi="Times New Roman" w:cs="Times New Roman"/>
          <w:sz w:val="24"/>
          <w:szCs w:val="24"/>
        </w:rPr>
        <w:t xml:space="preserve">, A. Shah, R. G. </w:t>
      </w:r>
      <w:proofErr w:type="spellStart"/>
      <w:r w:rsidR="00755079" w:rsidRPr="00C7113B">
        <w:rPr>
          <w:rFonts w:ascii="Times New Roman" w:eastAsia="Times New Roman" w:hAnsi="Times New Roman" w:cs="Times New Roman"/>
          <w:sz w:val="24"/>
          <w:szCs w:val="24"/>
        </w:rPr>
        <w:t>Gambee</w:t>
      </w:r>
      <w:proofErr w:type="spellEnd"/>
      <w:r w:rsidR="00755079" w:rsidRPr="00C7113B">
        <w:rPr>
          <w:rFonts w:ascii="Times New Roman" w:eastAsia="Times New Roman" w:hAnsi="Times New Roman" w:cs="Times New Roman"/>
          <w:sz w:val="24"/>
          <w:szCs w:val="24"/>
        </w:rPr>
        <w:t xml:space="preserve">, C. Gage, L. MacIntosh, A. Dato, P. N. </w:t>
      </w:r>
      <w:proofErr w:type="spellStart"/>
      <w:r w:rsidR="00755079" w:rsidRPr="00C7113B">
        <w:rPr>
          <w:rFonts w:ascii="Times New Roman" w:eastAsia="Times New Roman" w:hAnsi="Times New Roman" w:cs="Times New Roman"/>
          <w:sz w:val="24"/>
          <w:szCs w:val="24"/>
        </w:rPr>
        <w:t>Saeta</w:t>
      </w:r>
      <w:proofErr w:type="spellEnd"/>
      <w:r w:rsidR="00755079" w:rsidRPr="00C7113B">
        <w:rPr>
          <w:rFonts w:ascii="Times New Roman" w:eastAsia="Times New Roman" w:hAnsi="Times New Roman" w:cs="Times New Roman"/>
          <w:sz w:val="24"/>
          <w:szCs w:val="24"/>
        </w:rPr>
        <w:t xml:space="preserve">, R. C. Haskell, and T. C. Monson: Permittivity effects of particle agglomeration in ferroelectric ceramic-epoxy composites using finite element modelling. </w:t>
      </w:r>
      <w:r w:rsidR="00755079" w:rsidRPr="00C7113B">
        <w:rPr>
          <w:rFonts w:ascii="Times New Roman" w:eastAsia="Times New Roman" w:hAnsi="Times New Roman" w:cs="Times New Roman"/>
          <w:i/>
          <w:sz w:val="24"/>
          <w:szCs w:val="24"/>
        </w:rPr>
        <w:t xml:space="preserve">AIP Advances </w:t>
      </w:r>
      <w:r w:rsidR="00755079" w:rsidRPr="00C7113B">
        <w:rPr>
          <w:rFonts w:ascii="Times New Roman" w:eastAsia="Times New Roman" w:hAnsi="Times New Roman" w:cs="Times New Roman"/>
          <w:b/>
          <w:sz w:val="24"/>
          <w:szCs w:val="24"/>
        </w:rPr>
        <w:t>8</w:t>
      </w:r>
      <w:r w:rsidR="00755079" w:rsidRPr="00C7113B">
        <w:rPr>
          <w:rFonts w:ascii="Times New Roman" w:eastAsia="Times New Roman" w:hAnsi="Times New Roman" w:cs="Times New Roman"/>
          <w:sz w:val="24"/>
          <w:szCs w:val="24"/>
        </w:rPr>
        <w:t xml:space="preserve"> (2018). </w:t>
      </w:r>
    </w:p>
    <w:p w14:paraId="4F0DF725" w14:textId="1CE33305" w:rsidR="00755079" w:rsidRPr="00C7113B" w:rsidRDefault="00CD7F20" w:rsidP="00755079">
      <w:pPr>
        <w:spacing w:after="20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55079" w:rsidRPr="00C7113B">
        <w:rPr>
          <w:rFonts w:ascii="Times New Roman" w:eastAsia="Times New Roman" w:hAnsi="Times New Roman" w:cs="Times New Roman"/>
          <w:sz w:val="24"/>
          <w:szCs w:val="24"/>
        </w:rPr>
        <w:t xml:space="preserve">. T. C. Choy: </w:t>
      </w:r>
      <w:r w:rsidR="00755079" w:rsidRPr="00C7113B">
        <w:rPr>
          <w:rFonts w:ascii="Times New Roman" w:eastAsia="Times New Roman" w:hAnsi="Times New Roman" w:cs="Times New Roman"/>
          <w:i/>
          <w:sz w:val="24"/>
          <w:szCs w:val="24"/>
        </w:rPr>
        <w:t>Effective medium theory: principles and applications</w:t>
      </w:r>
      <w:r w:rsidR="00755079" w:rsidRPr="00C7113B">
        <w:rPr>
          <w:rFonts w:ascii="Times New Roman" w:eastAsia="Times New Roman" w:hAnsi="Times New Roman" w:cs="Times New Roman"/>
          <w:sz w:val="24"/>
          <w:szCs w:val="24"/>
        </w:rPr>
        <w:t xml:space="preserve"> (Oxford University Press, Oxford, England, 2015).</w:t>
      </w:r>
    </w:p>
    <w:p w14:paraId="5F922F05" w14:textId="77777777" w:rsidR="00755079" w:rsidRPr="00C7113B" w:rsidRDefault="00755079" w:rsidP="00755079">
      <w:pPr>
        <w:spacing w:after="200" w:line="480" w:lineRule="auto"/>
        <w:ind w:left="720" w:hanging="720"/>
        <w:jc w:val="both"/>
        <w:rPr>
          <w:rFonts w:ascii="Times New Roman" w:eastAsia="Times New Roman" w:hAnsi="Times New Roman" w:cs="Times New Roman"/>
          <w:sz w:val="24"/>
          <w:szCs w:val="24"/>
        </w:rPr>
      </w:pPr>
    </w:p>
    <w:p w14:paraId="4FD2CD40" w14:textId="77777777" w:rsidR="00755079" w:rsidRPr="00FC0ACD" w:rsidRDefault="00755079" w:rsidP="00755079">
      <w:pPr>
        <w:spacing w:line="480" w:lineRule="auto"/>
        <w:rPr>
          <w:rFonts w:ascii="Times New Roman" w:eastAsia="Times New Roman" w:hAnsi="Times New Roman" w:cs="Times New Roman"/>
          <w:sz w:val="20"/>
          <w:szCs w:val="20"/>
        </w:rPr>
      </w:pPr>
    </w:p>
    <w:sectPr w:rsidR="00755079" w:rsidRPr="00FC0ACD">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C304B" w14:textId="77777777" w:rsidR="00504E00" w:rsidRDefault="00504E00">
      <w:pPr>
        <w:spacing w:line="240" w:lineRule="auto"/>
      </w:pPr>
      <w:r>
        <w:separator/>
      </w:r>
    </w:p>
  </w:endnote>
  <w:endnote w:type="continuationSeparator" w:id="0">
    <w:p w14:paraId="51C1C125" w14:textId="77777777" w:rsidR="00504E00" w:rsidRDefault="00504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E628" w14:textId="2395F7ED" w:rsidR="007F4DB5" w:rsidRDefault="007F4DB5">
    <w:pPr>
      <w:pStyle w:val="Footer"/>
      <w:jc w:val="center"/>
    </w:pPr>
    <w:r>
      <w:t>S</w:t>
    </w:r>
    <w:sdt>
      <w:sdtPr>
        <w:id w:val="-3043130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5ED20C8" w14:textId="3510D187" w:rsidR="00B05514" w:rsidRDefault="00B0551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10E20" w14:textId="77777777" w:rsidR="00504E00" w:rsidRDefault="00504E00">
      <w:pPr>
        <w:spacing w:line="240" w:lineRule="auto"/>
      </w:pPr>
      <w:r>
        <w:separator/>
      </w:r>
    </w:p>
  </w:footnote>
  <w:footnote w:type="continuationSeparator" w:id="0">
    <w:p w14:paraId="03741C93" w14:textId="77777777" w:rsidR="00504E00" w:rsidRDefault="00504E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DE9"/>
    <w:multiLevelType w:val="multilevel"/>
    <w:tmpl w:val="E0B2C2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14"/>
    <w:rsid w:val="0002019D"/>
    <w:rsid w:val="00157D6B"/>
    <w:rsid w:val="00173881"/>
    <w:rsid w:val="00185235"/>
    <w:rsid w:val="001D6915"/>
    <w:rsid w:val="002C0766"/>
    <w:rsid w:val="0037014A"/>
    <w:rsid w:val="003B380E"/>
    <w:rsid w:val="003C432E"/>
    <w:rsid w:val="003C55C2"/>
    <w:rsid w:val="003F5914"/>
    <w:rsid w:val="004425A8"/>
    <w:rsid w:val="004E57C2"/>
    <w:rsid w:val="00504E00"/>
    <w:rsid w:val="00506C0C"/>
    <w:rsid w:val="00520EDF"/>
    <w:rsid w:val="005262D5"/>
    <w:rsid w:val="00597803"/>
    <w:rsid w:val="00633E1E"/>
    <w:rsid w:val="00755079"/>
    <w:rsid w:val="007566D5"/>
    <w:rsid w:val="007F4DB5"/>
    <w:rsid w:val="00811F26"/>
    <w:rsid w:val="00830B0C"/>
    <w:rsid w:val="00834A21"/>
    <w:rsid w:val="00841E12"/>
    <w:rsid w:val="008525A0"/>
    <w:rsid w:val="00871671"/>
    <w:rsid w:val="008B7F0B"/>
    <w:rsid w:val="00915E0C"/>
    <w:rsid w:val="009343B3"/>
    <w:rsid w:val="00A715CF"/>
    <w:rsid w:val="00B05514"/>
    <w:rsid w:val="00B71BA0"/>
    <w:rsid w:val="00BE0717"/>
    <w:rsid w:val="00C220B3"/>
    <w:rsid w:val="00C76EE3"/>
    <w:rsid w:val="00CA0CE1"/>
    <w:rsid w:val="00CD7F20"/>
    <w:rsid w:val="00CF7653"/>
    <w:rsid w:val="00E1588B"/>
    <w:rsid w:val="00EE067F"/>
    <w:rsid w:val="00EE6CEE"/>
    <w:rsid w:val="00F05491"/>
    <w:rsid w:val="00F16BA3"/>
    <w:rsid w:val="00F67002"/>
    <w:rsid w:val="00F74928"/>
    <w:rsid w:val="00F772AA"/>
    <w:rsid w:val="00F80134"/>
    <w:rsid w:val="00FC0ACD"/>
    <w:rsid w:val="00FD1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1EB7"/>
  <w15:docId w15:val="{F6431E6C-3009-40F6-90D0-7AAFCD3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jc w:val="both"/>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7014A"/>
    <w:rPr>
      <w:color w:val="808080"/>
    </w:rPr>
  </w:style>
  <w:style w:type="paragraph" w:styleId="Caption">
    <w:name w:val="caption"/>
    <w:basedOn w:val="Normal"/>
    <w:next w:val="Normal"/>
    <w:uiPriority w:val="35"/>
    <w:unhideWhenUsed/>
    <w:qFormat/>
    <w:rsid w:val="002C0766"/>
    <w:pPr>
      <w:spacing w:after="200" w:line="240" w:lineRule="auto"/>
    </w:pPr>
    <w:rPr>
      <w:i/>
      <w:iCs/>
      <w:color w:val="1F497D" w:themeColor="text2"/>
      <w:sz w:val="18"/>
      <w:szCs w:val="18"/>
    </w:rPr>
  </w:style>
  <w:style w:type="table" w:styleId="TableGrid">
    <w:name w:val="Table Grid"/>
    <w:basedOn w:val="TableNormal"/>
    <w:uiPriority w:val="39"/>
    <w:rsid w:val="00BE07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5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235"/>
    <w:rPr>
      <w:rFonts w:ascii="Segoe UI" w:hAnsi="Segoe UI" w:cs="Segoe UI"/>
      <w:sz w:val="18"/>
      <w:szCs w:val="18"/>
    </w:rPr>
  </w:style>
  <w:style w:type="paragraph" w:styleId="NormalWeb">
    <w:name w:val="Normal (Web)"/>
    <w:basedOn w:val="Normal"/>
    <w:uiPriority w:val="99"/>
    <w:semiHidden/>
    <w:unhideWhenUsed/>
    <w:rsid w:val="00520E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520EDF"/>
  </w:style>
  <w:style w:type="paragraph" w:styleId="Header">
    <w:name w:val="header"/>
    <w:basedOn w:val="Normal"/>
    <w:link w:val="HeaderChar"/>
    <w:uiPriority w:val="99"/>
    <w:unhideWhenUsed/>
    <w:rsid w:val="007F4DB5"/>
    <w:pPr>
      <w:tabs>
        <w:tab w:val="center" w:pos="4680"/>
        <w:tab w:val="right" w:pos="9360"/>
      </w:tabs>
      <w:spacing w:line="240" w:lineRule="auto"/>
    </w:pPr>
  </w:style>
  <w:style w:type="character" w:customStyle="1" w:styleId="HeaderChar">
    <w:name w:val="Header Char"/>
    <w:basedOn w:val="DefaultParagraphFont"/>
    <w:link w:val="Header"/>
    <w:uiPriority w:val="99"/>
    <w:rsid w:val="007F4DB5"/>
  </w:style>
  <w:style w:type="paragraph" w:styleId="Footer">
    <w:name w:val="footer"/>
    <w:basedOn w:val="Normal"/>
    <w:link w:val="FooterChar"/>
    <w:uiPriority w:val="99"/>
    <w:unhideWhenUsed/>
    <w:rsid w:val="007F4DB5"/>
    <w:pPr>
      <w:tabs>
        <w:tab w:val="center" w:pos="4680"/>
        <w:tab w:val="right" w:pos="9360"/>
      </w:tabs>
      <w:spacing w:line="240" w:lineRule="auto"/>
    </w:pPr>
  </w:style>
  <w:style w:type="character" w:customStyle="1" w:styleId="FooterChar">
    <w:name w:val="Footer Char"/>
    <w:basedOn w:val="DefaultParagraphFont"/>
    <w:link w:val="Footer"/>
    <w:uiPriority w:val="99"/>
    <w:rsid w:val="007F4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122620">
      <w:bodyDiv w:val="1"/>
      <w:marLeft w:val="0"/>
      <w:marRight w:val="0"/>
      <w:marTop w:val="0"/>
      <w:marBottom w:val="0"/>
      <w:divBdr>
        <w:top w:val="none" w:sz="0" w:space="0" w:color="auto"/>
        <w:left w:val="none" w:sz="0" w:space="0" w:color="auto"/>
        <w:bottom w:val="none" w:sz="0" w:space="0" w:color="auto"/>
        <w:right w:val="none" w:sz="0" w:space="0" w:color="auto"/>
      </w:divBdr>
    </w:div>
    <w:div w:id="1322078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0252C-E64D-4EF5-9420-E75756C8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Brito</dc:creator>
  <cp:lastModifiedBy>SARAVANAN S</cp:lastModifiedBy>
  <cp:revision>5</cp:revision>
  <dcterms:created xsi:type="dcterms:W3CDTF">2020-08-31T20:37:00Z</dcterms:created>
  <dcterms:modified xsi:type="dcterms:W3CDTF">2020-09-11T02:52:00Z</dcterms:modified>
</cp:coreProperties>
</file>