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95" w:rsidRPr="000C330F" w:rsidRDefault="00A90695" w:rsidP="00AC596D">
      <w:pPr>
        <w:pStyle w:val="Title2"/>
        <w:jc w:val="left"/>
        <w:rPr>
          <w:rFonts w:cstheme="minorHAnsi"/>
          <w:bCs/>
          <w:i/>
          <w:sz w:val="28"/>
          <w:szCs w:val="28"/>
        </w:rPr>
      </w:pPr>
      <w:r w:rsidRPr="000C330F">
        <w:rPr>
          <w:rFonts w:cstheme="minorHAnsi"/>
          <w:i/>
          <w:iCs/>
          <w:sz w:val="28"/>
          <w:szCs w:val="28"/>
        </w:rPr>
        <w:t>Supplementary Mate</w:t>
      </w:r>
      <w:bookmarkStart w:id="0" w:name="_GoBack"/>
      <w:bookmarkEnd w:id="0"/>
      <w:r w:rsidRPr="000C330F">
        <w:rPr>
          <w:rFonts w:cstheme="minorHAnsi"/>
          <w:i/>
          <w:iCs/>
          <w:sz w:val="28"/>
          <w:szCs w:val="28"/>
        </w:rPr>
        <w:t>rial</w:t>
      </w:r>
    </w:p>
    <w:p w:rsidR="003241C7" w:rsidRPr="000C330F" w:rsidRDefault="00C5249C" w:rsidP="00907AB9">
      <w:pPr>
        <w:pStyle w:val="Title2"/>
        <w:rPr>
          <w:bCs/>
          <w:sz w:val="32"/>
          <w:szCs w:val="32"/>
        </w:rPr>
      </w:pPr>
      <w:r w:rsidRPr="000C330F">
        <w:rPr>
          <w:bCs/>
          <w:sz w:val="32"/>
          <w:szCs w:val="32"/>
        </w:rPr>
        <w:t>Thermal transport properties enhancement of paraffin via encapsulation into Boron nitride nanotube: A molecular dynamics study</w:t>
      </w:r>
    </w:p>
    <w:p w:rsidR="003241C7" w:rsidRPr="000C330F" w:rsidRDefault="003241C7" w:rsidP="003241C7">
      <w:pPr>
        <w:pStyle w:val="Title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Nastaran</w:t>
      </w:r>
      <w:proofErr w:type="spellEnd"/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Barhemmati-Rajab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1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Thiruvillamalai</w:t>
      </w:r>
      <w:proofErr w:type="spellEnd"/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Mahadevan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, Jincheng Du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, Weihuan Zhao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1, *</w:t>
      </w:r>
    </w:p>
    <w:p w:rsidR="003241C7" w:rsidRPr="000C330F" w:rsidRDefault="003241C7" w:rsidP="003241C7">
      <w:pPr>
        <w:pStyle w:val="Title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1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Department of Mechanical and Energy Engineering, University of North Texas, Denton, Texas, USA</w:t>
      </w:r>
    </w:p>
    <w:p w:rsidR="003241C7" w:rsidRPr="000C330F" w:rsidRDefault="003241C7" w:rsidP="003241C7">
      <w:pPr>
        <w:pStyle w:val="Title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Department of Material</w:t>
      </w:r>
      <w:r w:rsidR="002E10CD"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6F42CA"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>Science and Engineering, University of North Texas, Denton, Texas, USA</w:t>
      </w:r>
    </w:p>
    <w:p w:rsidR="003241C7" w:rsidRPr="000C330F" w:rsidRDefault="003241C7" w:rsidP="003241C7">
      <w:pPr>
        <w:pStyle w:val="Title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C33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Corresponding author: Tel: +1 940-369-5929; Fax: +1 940-369-8675; Email: </w:t>
      </w:r>
      <w:hyperlink r:id="rId4" w:history="1">
        <w:r w:rsidRPr="000C330F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weihuan.zhao@unt.edu</w:t>
        </w:r>
      </w:hyperlink>
    </w:p>
    <w:p w:rsidR="00064FEC" w:rsidRPr="000C330F" w:rsidRDefault="00064FEC" w:rsidP="00064FEC">
      <w:pPr>
        <w:spacing w:after="0" w:line="480" w:lineRule="auto"/>
      </w:pPr>
    </w:p>
    <w:p w:rsidR="007A1A18" w:rsidRPr="000C330F" w:rsidRDefault="007A1A18" w:rsidP="00064FEC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0C330F">
        <w:rPr>
          <w:rFonts w:cstheme="minorHAnsi"/>
          <w:b/>
          <w:sz w:val="24"/>
          <w:szCs w:val="24"/>
        </w:rPr>
        <w:t xml:space="preserve">S1. </w:t>
      </w:r>
      <w:r w:rsidRPr="000C330F">
        <w:rPr>
          <w:rFonts w:cstheme="minorHAnsi"/>
          <w:b/>
          <w:bCs/>
          <w:sz w:val="24"/>
          <w:szCs w:val="24"/>
        </w:rPr>
        <w:t>Results and discussion</w:t>
      </w:r>
    </w:p>
    <w:p w:rsidR="003A6C6D" w:rsidRPr="000C330F" w:rsidRDefault="003A6C6D" w:rsidP="003A6C6D">
      <w:pPr>
        <w:spacing w:after="0" w:line="480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0C330F">
        <w:rPr>
          <w:rFonts w:cstheme="minorHAnsi"/>
          <w:bCs/>
          <w:sz w:val="24"/>
          <w:szCs w:val="24"/>
        </w:rPr>
        <w:t xml:space="preserve">The thermal conductivity converges </w:t>
      </w:r>
      <w:r w:rsidR="00821A3F" w:rsidRPr="000C330F">
        <w:rPr>
          <w:rFonts w:cstheme="minorHAnsi"/>
          <w:bCs/>
          <w:sz w:val="24"/>
          <w:szCs w:val="24"/>
        </w:rPr>
        <w:t>within</w:t>
      </w:r>
      <w:r w:rsidRPr="000C330F">
        <w:rPr>
          <w:rFonts w:cstheme="minorHAnsi"/>
          <w:bCs/>
          <w:sz w:val="24"/>
          <w:szCs w:val="24"/>
        </w:rPr>
        <w:t xml:space="preserve"> 50 </w:t>
      </w:r>
      <w:proofErr w:type="spellStart"/>
      <w:r w:rsidRPr="000C330F">
        <w:rPr>
          <w:rFonts w:cstheme="minorHAnsi"/>
          <w:bCs/>
          <w:sz w:val="24"/>
          <w:szCs w:val="24"/>
        </w:rPr>
        <w:t>ps</w:t>
      </w:r>
      <w:proofErr w:type="spellEnd"/>
      <w:r w:rsidRPr="000C330F">
        <w:rPr>
          <w:rFonts w:cstheme="minorHAnsi"/>
          <w:bCs/>
          <w:sz w:val="24"/>
          <w:szCs w:val="24"/>
        </w:rPr>
        <w:t xml:space="preserve"> for pure n-</w:t>
      </w:r>
      <w:proofErr w:type="spellStart"/>
      <w:r w:rsidRPr="000C330F">
        <w:rPr>
          <w:rFonts w:cstheme="minorHAnsi"/>
          <w:bCs/>
          <w:sz w:val="24"/>
          <w:szCs w:val="24"/>
        </w:rPr>
        <w:t>hentriacontane</w:t>
      </w:r>
      <w:proofErr w:type="spellEnd"/>
      <w:r w:rsidRPr="000C330F">
        <w:rPr>
          <w:rFonts w:cstheme="minorHAnsi"/>
          <w:bCs/>
          <w:sz w:val="24"/>
          <w:szCs w:val="24"/>
        </w:rPr>
        <w:t xml:space="preserve"> and encapsulated n-hentriacontane in different diameters of BNNT</w:t>
      </w:r>
      <w:r w:rsidR="00450E51" w:rsidRPr="000C330F">
        <w:rPr>
          <w:rFonts w:cstheme="minorHAnsi"/>
          <w:bCs/>
          <w:sz w:val="24"/>
          <w:szCs w:val="24"/>
        </w:rPr>
        <w:t>s</w:t>
      </w:r>
      <w:r w:rsidRPr="000C330F">
        <w:rPr>
          <w:rFonts w:cstheme="minorHAnsi"/>
          <w:bCs/>
          <w:sz w:val="24"/>
          <w:szCs w:val="24"/>
        </w:rPr>
        <w:t xml:space="preserve"> at 298 K, as shown in Figure S1. Thermal conductivity value of pure n-hentriacontane converges faster than that of encapsulated paraffin in BNNT. Moreover, encapsulated paraffin has higher thermal conductivity </w:t>
      </w:r>
      <w:r w:rsidR="00120D0A" w:rsidRPr="000C330F">
        <w:rPr>
          <w:rFonts w:cstheme="minorHAnsi"/>
          <w:bCs/>
          <w:sz w:val="24"/>
          <w:szCs w:val="24"/>
        </w:rPr>
        <w:t xml:space="preserve">than </w:t>
      </w:r>
      <w:r w:rsidRPr="000C330F">
        <w:rPr>
          <w:rFonts w:cstheme="minorHAnsi"/>
          <w:bCs/>
          <w:sz w:val="24"/>
          <w:szCs w:val="24"/>
        </w:rPr>
        <w:t>pure paraffin. It is because of higher thermal conductivity and longer relaxation time in BNNT added to paraffin.</w:t>
      </w:r>
    </w:p>
    <w:p w:rsidR="00943C48" w:rsidRPr="000C330F" w:rsidRDefault="00120BB5" w:rsidP="00943C48">
      <w:pPr>
        <w:spacing w:after="0" w:line="480" w:lineRule="auto"/>
        <w:jc w:val="center"/>
      </w:pPr>
      <w:r w:rsidRPr="000C330F">
        <w:rPr>
          <w:noProof/>
        </w:rPr>
        <w:lastRenderedPageBreak/>
        <w:drawing>
          <wp:inline distT="0" distB="0" distL="0" distR="0">
            <wp:extent cx="5920740" cy="31013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BD" w:rsidRPr="00064FEC" w:rsidRDefault="00AF1ABD" w:rsidP="00064FEC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</w:rPr>
      </w:pPr>
      <w:r w:rsidRPr="000C330F">
        <w:rPr>
          <w:rFonts w:eastAsia="SimSun" w:cstheme="minorHAnsi"/>
          <w:b/>
          <w:bCs/>
        </w:rPr>
        <w:t>Figure S1.</w:t>
      </w:r>
      <w:r w:rsidRPr="000C330F">
        <w:rPr>
          <w:rFonts w:eastAsiaTheme="minorEastAsia" w:cstheme="minorHAnsi"/>
        </w:rPr>
        <w:t xml:space="preserve"> </w:t>
      </w:r>
      <w:r w:rsidRPr="000C330F">
        <w:rPr>
          <w:rFonts w:eastAsia="SimSun" w:cstheme="minorHAnsi"/>
          <w:bCs/>
        </w:rPr>
        <w:t>Thermal conductivity of pure n-hentriacontane and encapsulated n-hentriacontane in different diameters of BNNT at 298 K as a function of correlation time.</w:t>
      </w:r>
    </w:p>
    <w:sectPr w:rsidR="00AF1ABD" w:rsidRPr="0006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3"/>
    <w:rsid w:val="00064FEC"/>
    <w:rsid w:val="000C0EAC"/>
    <w:rsid w:val="000C330F"/>
    <w:rsid w:val="00120BB5"/>
    <w:rsid w:val="00120D0A"/>
    <w:rsid w:val="0014255C"/>
    <w:rsid w:val="002E10CD"/>
    <w:rsid w:val="003241C7"/>
    <w:rsid w:val="003A6C6D"/>
    <w:rsid w:val="003F14B2"/>
    <w:rsid w:val="00450E51"/>
    <w:rsid w:val="004648A0"/>
    <w:rsid w:val="005934A3"/>
    <w:rsid w:val="005A0C34"/>
    <w:rsid w:val="006319E0"/>
    <w:rsid w:val="00640B97"/>
    <w:rsid w:val="0068538B"/>
    <w:rsid w:val="006B7B82"/>
    <w:rsid w:val="006F42CA"/>
    <w:rsid w:val="007A1A18"/>
    <w:rsid w:val="00821A3F"/>
    <w:rsid w:val="00854D65"/>
    <w:rsid w:val="008E0129"/>
    <w:rsid w:val="00907AB9"/>
    <w:rsid w:val="00943C48"/>
    <w:rsid w:val="009A213F"/>
    <w:rsid w:val="00A90695"/>
    <w:rsid w:val="00AC596D"/>
    <w:rsid w:val="00AF1ABD"/>
    <w:rsid w:val="00BB2845"/>
    <w:rsid w:val="00C5249C"/>
    <w:rsid w:val="00D16F92"/>
    <w:rsid w:val="00DA7AD8"/>
    <w:rsid w:val="00F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0E6AC-F24D-4823-A448-424816D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uiPriority w:val="1"/>
    <w:qFormat/>
    <w:rsid w:val="003241C7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eihuan.zhao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Weihuan</dc:creator>
  <cp:keywords/>
  <dc:description/>
  <cp:lastModifiedBy>Kirby Morris</cp:lastModifiedBy>
  <cp:revision>2</cp:revision>
  <dcterms:created xsi:type="dcterms:W3CDTF">2020-06-16T16:17:00Z</dcterms:created>
  <dcterms:modified xsi:type="dcterms:W3CDTF">2020-06-16T16:17:00Z</dcterms:modified>
</cp:coreProperties>
</file>