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5D8A" w14:textId="77777777" w:rsidR="00C54AF6" w:rsidRPr="00A2543E" w:rsidRDefault="00C54AF6" w:rsidP="00C54AF6">
      <w:pPr>
        <w:rPr>
          <w:rFonts w:ascii="Times New Roman" w:hAnsi="Times New Roman" w:cs="Times New Roman"/>
          <w:b/>
        </w:rPr>
      </w:pPr>
      <w:r w:rsidRPr="00A2543E">
        <w:rPr>
          <w:rFonts w:ascii="Times New Roman" w:hAnsi="Times New Roman" w:cs="Times New Roman"/>
          <w:b/>
        </w:rPr>
        <w:t>Designing Heterogeneous Hierarchical Material Systems: A Holistic Approach to Structural and Materials Design</w:t>
      </w:r>
    </w:p>
    <w:p w14:paraId="5E73529E" w14:textId="77777777" w:rsidR="00C54AF6" w:rsidRPr="00A2543E" w:rsidRDefault="00C54AF6" w:rsidP="00C54AF6">
      <w:pPr>
        <w:rPr>
          <w:rFonts w:ascii="Times New Roman" w:hAnsi="Times New Roman" w:cs="Times New Roman"/>
          <w:b/>
        </w:rPr>
      </w:pPr>
    </w:p>
    <w:p w14:paraId="09356F4A" w14:textId="77777777" w:rsidR="00C54AF6" w:rsidRPr="00A2543E" w:rsidRDefault="00C54AF6" w:rsidP="00C54AF6">
      <w:pPr>
        <w:rPr>
          <w:rFonts w:ascii="Times New Roman" w:hAnsi="Times New Roman" w:cs="Times New Roman"/>
        </w:rPr>
      </w:pPr>
      <w:r w:rsidRPr="00A2543E">
        <w:rPr>
          <w:rFonts w:ascii="Times New Roman" w:hAnsi="Times New Roman" w:cs="Times New Roman"/>
        </w:rPr>
        <w:t>Emily Ryan</w:t>
      </w:r>
      <w:r w:rsidRPr="00A2543E">
        <w:rPr>
          <w:rFonts w:ascii="Times New Roman" w:hAnsi="Times New Roman" w:cs="Times New Roman"/>
          <w:vertAlign w:val="superscript"/>
        </w:rPr>
        <w:t>1,</w:t>
      </w:r>
      <w:r w:rsidRPr="00A2543E">
        <w:rPr>
          <w:rStyle w:val="FootnoteReference"/>
          <w:rFonts w:ascii="Times New Roman" w:hAnsi="Times New Roman" w:cs="Times New Roman"/>
        </w:rPr>
        <w:footnoteReference w:customMarkFollows="1" w:id="1"/>
        <w:t>*</w:t>
      </w:r>
      <w:r w:rsidRPr="00A2543E">
        <w:rPr>
          <w:rFonts w:ascii="Times New Roman" w:hAnsi="Times New Roman" w:cs="Times New Roman"/>
        </w:rPr>
        <w:t>, Zoe A. Pollard</w:t>
      </w:r>
      <w:r w:rsidRPr="00A2543E">
        <w:rPr>
          <w:rFonts w:ascii="Times New Roman" w:hAnsi="Times New Roman" w:cs="Times New Roman"/>
          <w:vertAlign w:val="superscript"/>
        </w:rPr>
        <w:t>2</w:t>
      </w:r>
      <w:r w:rsidRPr="00A2543E">
        <w:rPr>
          <w:rFonts w:ascii="Times New Roman" w:hAnsi="Times New Roman" w:cs="Times New Roman"/>
        </w:rPr>
        <w:t>, Quang-Thinh Ha</w:t>
      </w:r>
      <w:r w:rsidRPr="00A2543E">
        <w:rPr>
          <w:rFonts w:ascii="Times New Roman" w:hAnsi="Times New Roman" w:cs="Times New Roman"/>
          <w:vertAlign w:val="superscript"/>
        </w:rPr>
        <w:t>1</w:t>
      </w:r>
      <w:r w:rsidRPr="00A2543E">
        <w:rPr>
          <w:rFonts w:ascii="Times New Roman" w:hAnsi="Times New Roman" w:cs="Times New Roman"/>
        </w:rPr>
        <w:t>, Athar Roshandelpoor</w:t>
      </w:r>
      <w:r w:rsidRPr="00A2543E">
        <w:rPr>
          <w:rFonts w:ascii="Times New Roman" w:hAnsi="Times New Roman" w:cs="Times New Roman"/>
          <w:vertAlign w:val="superscript"/>
        </w:rPr>
        <w:t>3</w:t>
      </w:r>
      <w:r w:rsidRPr="00A2543E">
        <w:rPr>
          <w:rFonts w:ascii="Times New Roman" w:hAnsi="Times New Roman" w:cs="Times New Roman"/>
        </w:rPr>
        <w:t>, Pirooz Vakili</w:t>
      </w:r>
      <w:r w:rsidRPr="00A2543E">
        <w:rPr>
          <w:rFonts w:ascii="Times New Roman" w:hAnsi="Times New Roman" w:cs="Times New Roman"/>
          <w:vertAlign w:val="superscript"/>
        </w:rPr>
        <w:t>1,3</w:t>
      </w:r>
      <w:r w:rsidRPr="00A2543E">
        <w:rPr>
          <w:rFonts w:ascii="Times New Roman" w:hAnsi="Times New Roman" w:cs="Times New Roman"/>
        </w:rPr>
        <w:t>, Jillian L. Goldfarb</w:t>
      </w:r>
      <w:r w:rsidRPr="00A2543E">
        <w:rPr>
          <w:rFonts w:ascii="Times New Roman" w:hAnsi="Times New Roman" w:cs="Times New Roman"/>
          <w:vertAlign w:val="superscript"/>
        </w:rPr>
        <w:t>2</w:t>
      </w:r>
    </w:p>
    <w:p w14:paraId="61FB0EF8" w14:textId="77777777" w:rsidR="00C54AF6" w:rsidRPr="00A2543E" w:rsidRDefault="00C54AF6" w:rsidP="00C54AF6">
      <w:pPr>
        <w:pStyle w:val="ListParagraph"/>
        <w:numPr>
          <w:ilvl w:val="0"/>
          <w:numId w:val="1"/>
        </w:numPr>
        <w:rPr>
          <w:rFonts w:ascii="Times New Roman" w:hAnsi="Times New Roman" w:cs="Times New Roman"/>
          <w:sz w:val="22"/>
        </w:rPr>
      </w:pPr>
      <w:r w:rsidRPr="00A2543E">
        <w:rPr>
          <w:rFonts w:ascii="Times New Roman" w:hAnsi="Times New Roman" w:cs="Times New Roman"/>
          <w:sz w:val="22"/>
        </w:rPr>
        <w:t>Department of Mechanical Engineering, Boston University, Boston, MA</w:t>
      </w:r>
    </w:p>
    <w:p w14:paraId="777A3CEC" w14:textId="77777777" w:rsidR="00C54AF6" w:rsidRPr="00A2543E" w:rsidRDefault="00C54AF6" w:rsidP="00C54AF6">
      <w:pPr>
        <w:pStyle w:val="ListParagraph"/>
        <w:numPr>
          <w:ilvl w:val="0"/>
          <w:numId w:val="1"/>
        </w:numPr>
        <w:rPr>
          <w:rFonts w:ascii="Times New Roman" w:hAnsi="Times New Roman" w:cs="Times New Roman"/>
          <w:sz w:val="22"/>
        </w:rPr>
      </w:pPr>
      <w:r w:rsidRPr="00A2543E">
        <w:rPr>
          <w:rFonts w:ascii="Times New Roman" w:hAnsi="Times New Roman" w:cs="Times New Roman"/>
          <w:sz w:val="22"/>
        </w:rPr>
        <w:t>Department of Biological and Environmental Engineering, Cornell University, Ithaca, NY</w:t>
      </w:r>
    </w:p>
    <w:p w14:paraId="27801B1A" w14:textId="77777777" w:rsidR="00C54AF6" w:rsidRPr="00A2543E" w:rsidRDefault="00C54AF6" w:rsidP="00C54AF6">
      <w:pPr>
        <w:pStyle w:val="ListParagraph"/>
        <w:numPr>
          <w:ilvl w:val="0"/>
          <w:numId w:val="1"/>
        </w:numPr>
        <w:rPr>
          <w:rFonts w:ascii="Times New Roman" w:hAnsi="Times New Roman" w:cs="Times New Roman"/>
          <w:sz w:val="22"/>
        </w:rPr>
      </w:pPr>
      <w:r w:rsidRPr="00A2543E">
        <w:rPr>
          <w:rFonts w:ascii="Times New Roman" w:hAnsi="Times New Roman" w:cs="Times New Roman"/>
          <w:sz w:val="22"/>
        </w:rPr>
        <w:t>Division of Systems Engineering, Boston University, Boston, MA</w:t>
      </w:r>
    </w:p>
    <w:p w14:paraId="789C878A" w14:textId="77777777" w:rsidR="00660303" w:rsidRPr="00A2543E" w:rsidRDefault="00660303" w:rsidP="00C54AF6">
      <w:pPr>
        <w:rPr>
          <w:rFonts w:ascii="Times New Roman" w:hAnsi="Times New Roman" w:cs="Times New Roman"/>
        </w:rPr>
      </w:pPr>
    </w:p>
    <w:p w14:paraId="2808A3D5" w14:textId="77777777" w:rsidR="00D41212" w:rsidRPr="00A2543E" w:rsidRDefault="00D41212">
      <w:pPr>
        <w:rPr>
          <w:rFonts w:ascii="Times New Roman" w:hAnsi="Times New Roman" w:cs="Times New Roman"/>
          <w:b/>
        </w:rPr>
      </w:pPr>
      <w:r w:rsidRPr="00A2543E">
        <w:rPr>
          <w:rFonts w:ascii="Times New Roman" w:hAnsi="Times New Roman" w:cs="Times New Roman"/>
          <w:b/>
        </w:rPr>
        <w:t>Supplemental Material (</w:t>
      </w:r>
      <w:r w:rsidRPr="00A2543E">
        <w:rPr>
          <w:rFonts w:ascii="Times New Roman" w:hAnsi="Times New Roman" w:cs="Times New Roman"/>
          <w:b/>
          <w:i/>
        </w:rPr>
        <w:t>for online publication only</w:t>
      </w:r>
      <w:r w:rsidRPr="00A2543E">
        <w:rPr>
          <w:rFonts w:ascii="Times New Roman" w:hAnsi="Times New Roman" w:cs="Times New Roman"/>
          <w:b/>
        </w:rPr>
        <w:t>)</w:t>
      </w:r>
    </w:p>
    <w:p w14:paraId="6E81EF07" w14:textId="77777777" w:rsidR="00D41212" w:rsidRPr="00A2543E" w:rsidRDefault="00D41212">
      <w:pPr>
        <w:rPr>
          <w:rFonts w:ascii="Times New Roman" w:hAnsi="Times New Roman" w:cs="Times New Roman"/>
        </w:rPr>
      </w:pPr>
    </w:p>
    <w:p w14:paraId="09BBD8C8" w14:textId="77777777" w:rsidR="00D41212" w:rsidRPr="00A2543E" w:rsidRDefault="00D41212">
      <w:pPr>
        <w:rPr>
          <w:rFonts w:ascii="Times New Roman" w:hAnsi="Times New Roman" w:cs="Times New Roman"/>
        </w:rPr>
      </w:pPr>
    </w:p>
    <w:p w14:paraId="0678203D" w14:textId="77777777" w:rsidR="00D41212" w:rsidRPr="00A2543E" w:rsidRDefault="00D41212">
      <w:pPr>
        <w:rPr>
          <w:rFonts w:ascii="Times New Roman" w:hAnsi="Times New Roman" w:cs="Times New Roman"/>
          <w:b/>
        </w:rPr>
      </w:pPr>
      <w:r w:rsidRPr="00A2543E">
        <w:rPr>
          <w:rFonts w:ascii="Times New Roman" w:hAnsi="Times New Roman" w:cs="Times New Roman"/>
          <w:b/>
        </w:rPr>
        <w:t>Contents</w:t>
      </w:r>
    </w:p>
    <w:p w14:paraId="497984C0" w14:textId="77777777" w:rsidR="00C54AF6" w:rsidRPr="00A2543E" w:rsidRDefault="00C54AF6">
      <w:pPr>
        <w:rPr>
          <w:rFonts w:ascii="Times New Roman" w:hAnsi="Times New Roman" w:cs="Times New Roman"/>
          <w:b/>
        </w:rPr>
      </w:pPr>
    </w:p>
    <w:tbl>
      <w:tblPr>
        <w:tblStyle w:val="TableGrid"/>
        <w:tblW w:w="0" w:type="auto"/>
        <w:tblLook w:val="04A0" w:firstRow="1" w:lastRow="0" w:firstColumn="1" w:lastColumn="0" w:noHBand="0" w:noVBand="1"/>
      </w:tblPr>
      <w:tblGrid>
        <w:gridCol w:w="1345"/>
        <w:gridCol w:w="7290"/>
        <w:gridCol w:w="715"/>
      </w:tblGrid>
      <w:tr w:rsidR="00C54AF6" w:rsidRPr="00A2543E" w14:paraId="1174C959" w14:textId="77777777" w:rsidTr="00C57437">
        <w:tc>
          <w:tcPr>
            <w:tcW w:w="1345" w:type="dxa"/>
          </w:tcPr>
          <w:p w14:paraId="55E68341" w14:textId="77777777" w:rsidR="00C54AF6" w:rsidRPr="00A2543E" w:rsidRDefault="00BB2A17">
            <w:pPr>
              <w:rPr>
                <w:rFonts w:ascii="Times New Roman" w:hAnsi="Times New Roman" w:cs="Times New Roman"/>
                <w:b/>
                <w:sz w:val="20"/>
                <w:szCs w:val="20"/>
              </w:rPr>
            </w:pPr>
            <w:r w:rsidRPr="00A2543E">
              <w:rPr>
                <w:rFonts w:ascii="Times New Roman" w:hAnsi="Times New Roman" w:cs="Times New Roman"/>
                <w:b/>
                <w:sz w:val="20"/>
                <w:szCs w:val="20"/>
              </w:rPr>
              <w:t>Part</w:t>
            </w:r>
            <w:r w:rsidR="00C57437" w:rsidRPr="00A2543E">
              <w:rPr>
                <w:rFonts w:ascii="Times New Roman" w:hAnsi="Times New Roman" w:cs="Times New Roman"/>
                <w:b/>
                <w:sz w:val="20"/>
                <w:szCs w:val="20"/>
              </w:rPr>
              <w:t xml:space="preserve"> </w:t>
            </w:r>
            <w:r w:rsidRPr="00A2543E">
              <w:rPr>
                <w:rFonts w:ascii="Times New Roman" w:hAnsi="Times New Roman" w:cs="Times New Roman"/>
                <w:b/>
                <w:sz w:val="20"/>
                <w:szCs w:val="20"/>
              </w:rPr>
              <w:t>I</w:t>
            </w:r>
          </w:p>
        </w:tc>
        <w:tc>
          <w:tcPr>
            <w:tcW w:w="7290" w:type="dxa"/>
          </w:tcPr>
          <w:p w14:paraId="074635B9" w14:textId="77777777" w:rsidR="00C54AF6" w:rsidRPr="00A2543E" w:rsidRDefault="0059267E">
            <w:pPr>
              <w:rPr>
                <w:rFonts w:ascii="Times New Roman" w:hAnsi="Times New Roman" w:cs="Times New Roman"/>
                <w:sz w:val="20"/>
                <w:szCs w:val="20"/>
              </w:rPr>
            </w:pPr>
            <w:r w:rsidRPr="00A2543E">
              <w:rPr>
                <w:rFonts w:ascii="Times New Roman" w:hAnsi="Times New Roman" w:cs="Times New Roman"/>
                <w:sz w:val="20"/>
                <w:szCs w:val="20"/>
              </w:rPr>
              <w:t xml:space="preserve">Rationale </w:t>
            </w:r>
            <w:r w:rsidR="0090160B" w:rsidRPr="00A2543E">
              <w:rPr>
                <w:rFonts w:ascii="Times New Roman" w:hAnsi="Times New Roman" w:cs="Times New Roman"/>
                <w:sz w:val="20"/>
                <w:szCs w:val="20"/>
              </w:rPr>
              <w:t xml:space="preserve">for </w:t>
            </w:r>
            <w:r w:rsidRPr="00A2543E">
              <w:rPr>
                <w:rFonts w:ascii="Times New Roman" w:hAnsi="Times New Roman" w:cs="Times New Roman"/>
                <w:sz w:val="20"/>
                <w:szCs w:val="20"/>
              </w:rPr>
              <w:t xml:space="preserve">and Limitations of </w:t>
            </w:r>
            <w:r w:rsidR="00BA5D55" w:rsidRPr="00A2543E">
              <w:rPr>
                <w:rFonts w:ascii="Times New Roman" w:hAnsi="Times New Roman" w:cs="Times New Roman"/>
                <w:sz w:val="20"/>
                <w:szCs w:val="20"/>
              </w:rPr>
              <w:t xml:space="preserve">Experimental </w:t>
            </w:r>
            <w:r w:rsidRPr="00A2543E">
              <w:rPr>
                <w:rFonts w:ascii="Times New Roman" w:hAnsi="Times New Roman" w:cs="Times New Roman"/>
                <w:sz w:val="20"/>
                <w:szCs w:val="20"/>
              </w:rPr>
              <w:t>Test System</w:t>
            </w:r>
          </w:p>
        </w:tc>
        <w:tc>
          <w:tcPr>
            <w:tcW w:w="715" w:type="dxa"/>
          </w:tcPr>
          <w:p w14:paraId="2B87BD45" w14:textId="77777777" w:rsidR="00C54AF6" w:rsidRPr="00A2543E" w:rsidRDefault="00C54AF6">
            <w:pPr>
              <w:rPr>
                <w:rFonts w:ascii="Times New Roman" w:hAnsi="Times New Roman" w:cs="Times New Roman"/>
                <w:sz w:val="20"/>
                <w:szCs w:val="20"/>
              </w:rPr>
            </w:pPr>
            <w:r w:rsidRPr="00A2543E">
              <w:rPr>
                <w:rFonts w:ascii="Times New Roman" w:hAnsi="Times New Roman" w:cs="Times New Roman"/>
                <w:sz w:val="20"/>
                <w:szCs w:val="20"/>
              </w:rPr>
              <w:t>S1</w:t>
            </w:r>
          </w:p>
        </w:tc>
      </w:tr>
      <w:tr w:rsidR="002A7142" w:rsidRPr="00A2543E" w14:paraId="1C8CA08F" w14:textId="77777777" w:rsidTr="00C57437">
        <w:tc>
          <w:tcPr>
            <w:tcW w:w="1345" w:type="dxa"/>
          </w:tcPr>
          <w:p w14:paraId="485D2789" w14:textId="77777777" w:rsidR="002A7142" w:rsidRPr="00A2543E" w:rsidRDefault="002A7142">
            <w:pPr>
              <w:rPr>
                <w:rFonts w:ascii="Times New Roman" w:hAnsi="Times New Roman" w:cs="Times New Roman"/>
                <w:b/>
                <w:sz w:val="20"/>
                <w:szCs w:val="20"/>
              </w:rPr>
            </w:pPr>
            <w:r w:rsidRPr="00A2543E">
              <w:rPr>
                <w:rFonts w:ascii="Times New Roman" w:hAnsi="Times New Roman" w:cs="Times New Roman"/>
                <w:b/>
                <w:sz w:val="20"/>
                <w:szCs w:val="20"/>
              </w:rPr>
              <w:t>Part II</w:t>
            </w:r>
          </w:p>
        </w:tc>
        <w:tc>
          <w:tcPr>
            <w:tcW w:w="7290" w:type="dxa"/>
          </w:tcPr>
          <w:p w14:paraId="38C28232" w14:textId="77777777" w:rsidR="002A7142" w:rsidRPr="00A2543E" w:rsidRDefault="002A7142">
            <w:pPr>
              <w:rPr>
                <w:rFonts w:ascii="Times New Roman" w:hAnsi="Times New Roman" w:cs="Times New Roman"/>
                <w:sz w:val="20"/>
                <w:szCs w:val="20"/>
              </w:rPr>
            </w:pPr>
            <w:r w:rsidRPr="00A2543E">
              <w:rPr>
                <w:rFonts w:ascii="Times New Roman" w:hAnsi="Times New Roman" w:cs="Times New Roman"/>
                <w:sz w:val="20"/>
                <w:szCs w:val="20"/>
              </w:rPr>
              <w:t>Extended Experimental Materials and Methods</w:t>
            </w:r>
          </w:p>
        </w:tc>
        <w:tc>
          <w:tcPr>
            <w:tcW w:w="715" w:type="dxa"/>
          </w:tcPr>
          <w:p w14:paraId="19098053" w14:textId="77777777" w:rsidR="002A7142" w:rsidRPr="00A2543E" w:rsidRDefault="002A7142">
            <w:pPr>
              <w:rPr>
                <w:rFonts w:ascii="Times New Roman" w:hAnsi="Times New Roman" w:cs="Times New Roman"/>
                <w:sz w:val="20"/>
                <w:szCs w:val="20"/>
              </w:rPr>
            </w:pPr>
            <w:r w:rsidRPr="00A2543E">
              <w:rPr>
                <w:rFonts w:ascii="Times New Roman" w:hAnsi="Times New Roman" w:cs="Times New Roman"/>
                <w:sz w:val="20"/>
                <w:szCs w:val="20"/>
              </w:rPr>
              <w:t>S</w:t>
            </w:r>
            <w:r w:rsidR="00435A88" w:rsidRPr="00A2543E">
              <w:rPr>
                <w:rFonts w:ascii="Times New Roman" w:hAnsi="Times New Roman" w:cs="Times New Roman"/>
                <w:sz w:val="20"/>
                <w:szCs w:val="20"/>
              </w:rPr>
              <w:t>3</w:t>
            </w:r>
          </w:p>
        </w:tc>
      </w:tr>
      <w:tr w:rsidR="002A7142" w:rsidRPr="00A2543E" w14:paraId="51D92E02" w14:textId="77777777" w:rsidTr="00C57437">
        <w:tc>
          <w:tcPr>
            <w:tcW w:w="1345" w:type="dxa"/>
          </w:tcPr>
          <w:p w14:paraId="59F84E76" w14:textId="77777777" w:rsidR="002A7142" w:rsidRPr="00A2543E" w:rsidRDefault="002A7142" w:rsidP="002A7142">
            <w:pPr>
              <w:jc w:val="right"/>
              <w:rPr>
                <w:rFonts w:ascii="Times New Roman" w:hAnsi="Times New Roman" w:cs="Times New Roman"/>
                <w:b/>
                <w:i/>
                <w:sz w:val="20"/>
                <w:szCs w:val="20"/>
              </w:rPr>
            </w:pPr>
            <w:r w:rsidRPr="00A2543E">
              <w:rPr>
                <w:rFonts w:ascii="Times New Roman" w:hAnsi="Times New Roman" w:cs="Times New Roman"/>
                <w:b/>
                <w:i/>
                <w:sz w:val="20"/>
                <w:szCs w:val="20"/>
              </w:rPr>
              <w:t>Table S1</w:t>
            </w:r>
          </w:p>
        </w:tc>
        <w:tc>
          <w:tcPr>
            <w:tcW w:w="7290" w:type="dxa"/>
          </w:tcPr>
          <w:p w14:paraId="25E6EDC5" w14:textId="77777777" w:rsidR="002A7142" w:rsidRPr="00A2543E" w:rsidRDefault="002A7142" w:rsidP="002A7142">
            <w:pPr>
              <w:rPr>
                <w:rFonts w:ascii="Times New Roman" w:hAnsi="Times New Roman" w:cs="Times New Roman"/>
                <w:sz w:val="20"/>
                <w:szCs w:val="20"/>
              </w:rPr>
            </w:pPr>
            <w:r w:rsidRPr="00A2543E">
              <w:rPr>
                <w:rFonts w:ascii="Times New Roman" w:hAnsi="Times New Roman" w:cs="Times New Roman"/>
                <w:sz w:val="20"/>
                <w:szCs w:val="20"/>
              </w:rPr>
              <w:t>Properties of activated carbons used in present study</w:t>
            </w:r>
          </w:p>
        </w:tc>
        <w:tc>
          <w:tcPr>
            <w:tcW w:w="715" w:type="dxa"/>
          </w:tcPr>
          <w:p w14:paraId="273C5D6F" w14:textId="77777777" w:rsidR="002A7142" w:rsidRPr="00A2543E" w:rsidRDefault="002A7142" w:rsidP="002A7142">
            <w:pPr>
              <w:rPr>
                <w:rFonts w:ascii="Times New Roman" w:hAnsi="Times New Roman" w:cs="Times New Roman"/>
                <w:sz w:val="20"/>
                <w:szCs w:val="20"/>
              </w:rPr>
            </w:pPr>
            <w:r w:rsidRPr="00A2543E">
              <w:rPr>
                <w:rFonts w:ascii="Times New Roman" w:hAnsi="Times New Roman" w:cs="Times New Roman"/>
                <w:sz w:val="20"/>
                <w:szCs w:val="20"/>
              </w:rPr>
              <w:t>S</w:t>
            </w:r>
            <w:r w:rsidR="00714B3D" w:rsidRPr="00A2543E">
              <w:rPr>
                <w:rFonts w:ascii="Times New Roman" w:hAnsi="Times New Roman" w:cs="Times New Roman"/>
                <w:sz w:val="20"/>
                <w:szCs w:val="20"/>
              </w:rPr>
              <w:t>3</w:t>
            </w:r>
          </w:p>
        </w:tc>
      </w:tr>
      <w:tr w:rsidR="004658FA" w:rsidRPr="00A2543E" w14:paraId="07A5B6F9" w14:textId="77777777" w:rsidTr="00C57437">
        <w:tc>
          <w:tcPr>
            <w:tcW w:w="1345" w:type="dxa"/>
          </w:tcPr>
          <w:p w14:paraId="13C6F5E5" w14:textId="77777777" w:rsidR="004658FA" w:rsidRPr="00A2543E" w:rsidRDefault="00435A88" w:rsidP="002A7142">
            <w:pPr>
              <w:jc w:val="right"/>
              <w:rPr>
                <w:rFonts w:ascii="Times New Roman" w:hAnsi="Times New Roman" w:cs="Times New Roman"/>
                <w:b/>
                <w:i/>
                <w:sz w:val="20"/>
                <w:szCs w:val="20"/>
              </w:rPr>
            </w:pPr>
            <w:r w:rsidRPr="00A2543E">
              <w:rPr>
                <w:rFonts w:ascii="Times New Roman" w:hAnsi="Times New Roman" w:cs="Times New Roman"/>
                <w:b/>
                <w:i/>
                <w:sz w:val="20"/>
                <w:szCs w:val="20"/>
              </w:rPr>
              <w:t>Figure S1</w:t>
            </w:r>
          </w:p>
        </w:tc>
        <w:tc>
          <w:tcPr>
            <w:tcW w:w="7290" w:type="dxa"/>
          </w:tcPr>
          <w:p w14:paraId="52D40CA2" w14:textId="77777777" w:rsidR="004658FA" w:rsidRPr="00A2543E" w:rsidRDefault="00237B2A" w:rsidP="002A7142">
            <w:pPr>
              <w:rPr>
                <w:rFonts w:ascii="Times New Roman" w:hAnsi="Times New Roman" w:cs="Times New Roman"/>
                <w:sz w:val="20"/>
                <w:szCs w:val="20"/>
              </w:rPr>
            </w:pPr>
            <w:r w:rsidRPr="00A2543E">
              <w:rPr>
                <w:rFonts w:ascii="Times New Roman" w:hAnsi="Times New Roman" w:cs="Times New Roman"/>
                <w:sz w:val="20"/>
                <w:szCs w:val="20"/>
              </w:rPr>
              <w:t>Activated carbon packed into glass pipette to simulate fixed bed reactor</w:t>
            </w:r>
          </w:p>
        </w:tc>
        <w:tc>
          <w:tcPr>
            <w:tcW w:w="715" w:type="dxa"/>
          </w:tcPr>
          <w:p w14:paraId="2BF596C4" w14:textId="77777777" w:rsidR="004658FA" w:rsidRPr="00A2543E" w:rsidRDefault="00714B3D" w:rsidP="002A7142">
            <w:pPr>
              <w:rPr>
                <w:rFonts w:ascii="Times New Roman" w:hAnsi="Times New Roman" w:cs="Times New Roman"/>
                <w:sz w:val="20"/>
                <w:szCs w:val="20"/>
              </w:rPr>
            </w:pPr>
            <w:r w:rsidRPr="00A2543E">
              <w:rPr>
                <w:rFonts w:ascii="Times New Roman" w:hAnsi="Times New Roman" w:cs="Times New Roman"/>
                <w:sz w:val="20"/>
                <w:szCs w:val="20"/>
              </w:rPr>
              <w:t>S3</w:t>
            </w:r>
          </w:p>
        </w:tc>
      </w:tr>
      <w:tr w:rsidR="002A7142" w:rsidRPr="00A2543E" w14:paraId="7383544E" w14:textId="77777777" w:rsidTr="00C57437">
        <w:tc>
          <w:tcPr>
            <w:tcW w:w="1345" w:type="dxa"/>
          </w:tcPr>
          <w:p w14:paraId="7B6912CB" w14:textId="77777777" w:rsidR="002A7142" w:rsidRPr="00A2543E" w:rsidRDefault="002A7142" w:rsidP="002A7142">
            <w:pPr>
              <w:rPr>
                <w:rFonts w:ascii="Times New Roman" w:hAnsi="Times New Roman" w:cs="Times New Roman"/>
                <w:b/>
                <w:sz w:val="20"/>
                <w:szCs w:val="20"/>
              </w:rPr>
            </w:pPr>
            <w:r w:rsidRPr="00A2543E">
              <w:rPr>
                <w:rFonts w:ascii="Times New Roman" w:hAnsi="Times New Roman" w:cs="Times New Roman"/>
                <w:b/>
                <w:sz w:val="20"/>
                <w:szCs w:val="20"/>
              </w:rPr>
              <w:t>Part III</w:t>
            </w:r>
          </w:p>
        </w:tc>
        <w:tc>
          <w:tcPr>
            <w:tcW w:w="7290" w:type="dxa"/>
          </w:tcPr>
          <w:p w14:paraId="0902F9A0" w14:textId="77777777" w:rsidR="002A7142" w:rsidRPr="00A2543E" w:rsidRDefault="002A7142" w:rsidP="002A7142">
            <w:pPr>
              <w:rPr>
                <w:rFonts w:ascii="Times New Roman" w:hAnsi="Times New Roman" w:cs="Times New Roman"/>
                <w:sz w:val="20"/>
                <w:szCs w:val="20"/>
              </w:rPr>
            </w:pPr>
            <w:r w:rsidRPr="00A2543E">
              <w:rPr>
                <w:rFonts w:ascii="Times New Roman" w:hAnsi="Times New Roman" w:cs="Times New Roman"/>
                <w:sz w:val="20"/>
                <w:szCs w:val="20"/>
              </w:rPr>
              <w:t>Expanded Experimental Results</w:t>
            </w:r>
          </w:p>
        </w:tc>
        <w:tc>
          <w:tcPr>
            <w:tcW w:w="715" w:type="dxa"/>
          </w:tcPr>
          <w:p w14:paraId="522F169D" w14:textId="77777777" w:rsidR="002A7142" w:rsidRPr="00A2543E" w:rsidRDefault="002A7142" w:rsidP="002A7142">
            <w:pPr>
              <w:rPr>
                <w:rFonts w:ascii="Times New Roman" w:hAnsi="Times New Roman" w:cs="Times New Roman"/>
                <w:sz w:val="20"/>
                <w:szCs w:val="20"/>
              </w:rPr>
            </w:pPr>
            <w:r w:rsidRPr="00A2543E">
              <w:rPr>
                <w:rFonts w:ascii="Times New Roman" w:hAnsi="Times New Roman" w:cs="Times New Roman"/>
                <w:sz w:val="20"/>
                <w:szCs w:val="20"/>
              </w:rPr>
              <w:t>S</w:t>
            </w:r>
            <w:r w:rsidR="001066F5" w:rsidRPr="00A2543E">
              <w:rPr>
                <w:rFonts w:ascii="Times New Roman" w:hAnsi="Times New Roman" w:cs="Times New Roman"/>
                <w:sz w:val="20"/>
                <w:szCs w:val="20"/>
              </w:rPr>
              <w:t>4</w:t>
            </w:r>
          </w:p>
        </w:tc>
      </w:tr>
      <w:tr w:rsidR="00991301" w:rsidRPr="00A2543E" w14:paraId="5D70AE6F" w14:textId="77777777" w:rsidTr="00C57437">
        <w:tc>
          <w:tcPr>
            <w:tcW w:w="1345" w:type="dxa"/>
          </w:tcPr>
          <w:p w14:paraId="10463B49" w14:textId="77777777" w:rsidR="00991301" w:rsidRPr="00A2543E" w:rsidRDefault="00991301" w:rsidP="00991301">
            <w:pPr>
              <w:jc w:val="right"/>
              <w:rPr>
                <w:rFonts w:ascii="Times New Roman" w:hAnsi="Times New Roman" w:cs="Times New Roman"/>
                <w:b/>
                <w:i/>
                <w:sz w:val="20"/>
                <w:szCs w:val="20"/>
              </w:rPr>
            </w:pPr>
            <w:r w:rsidRPr="00A2543E">
              <w:rPr>
                <w:rFonts w:ascii="Times New Roman" w:hAnsi="Times New Roman" w:cs="Times New Roman"/>
                <w:b/>
                <w:i/>
                <w:sz w:val="20"/>
                <w:szCs w:val="20"/>
              </w:rPr>
              <w:t>Figure S2</w:t>
            </w:r>
          </w:p>
        </w:tc>
        <w:tc>
          <w:tcPr>
            <w:tcW w:w="7290" w:type="dxa"/>
          </w:tcPr>
          <w:p w14:paraId="715D183D" w14:textId="77777777" w:rsidR="00991301" w:rsidRPr="00A2543E" w:rsidRDefault="001066F5" w:rsidP="00991301">
            <w:pPr>
              <w:rPr>
                <w:rFonts w:ascii="Times New Roman" w:hAnsi="Times New Roman" w:cs="Times New Roman"/>
                <w:sz w:val="20"/>
                <w:szCs w:val="20"/>
              </w:rPr>
            </w:pPr>
            <w:r w:rsidRPr="00A2543E">
              <w:rPr>
                <w:rFonts w:ascii="Times New Roman" w:hAnsi="Times New Roman" w:cs="Times New Roman"/>
                <w:sz w:val="20"/>
                <w:szCs w:val="20"/>
              </w:rPr>
              <w:t>Outlet toluene concentration as a function of time through fixed bed of ACs at high packing, high flow rate, high inlet concentration</w:t>
            </w:r>
          </w:p>
        </w:tc>
        <w:tc>
          <w:tcPr>
            <w:tcW w:w="715" w:type="dxa"/>
          </w:tcPr>
          <w:p w14:paraId="1B77C942" w14:textId="77777777" w:rsidR="00991301" w:rsidRPr="00A2543E" w:rsidRDefault="001066F5" w:rsidP="00991301">
            <w:pPr>
              <w:rPr>
                <w:rFonts w:ascii="Times New Roman" w:hAnsi="Times New Roman" w:cs="Times New Roman"/>
                <w:sz w:val="20"/>
                <w:szCs w:val="20"/>
              </w:rPr>
            </w:pPr>
            <w:r w:rsidRPr="00A2543E">
              <w:rPr>
                <w:rFonts w:ascii="Times New Roman" w:hAnsi="Times New Roman" w:cs="Times New Roman"/>
                <w:sz w:val="20"/>
                <w:szCs w:val="20"/>
              </w:rPr>
              <w:t>S</w:t>
            </w:r>
            <w:r w:rsidR="006402C7" w:rsidRPr="00A2543E">
              <w:rPr>
                <w:rFonts w:ascii="Times New Roman" w:hAnsi="Times New Roman" w:cs="Times New Roman"/>
                <w:sz w:val="20"/>
                <w:szCs w:val="20"/>
              </w:rPr>
              <w:t>4</w:t>
            </w:r>
          </w:p>
        </w:tc>
      </w:tr>
      <w:tr w:rsidR="00991301" w:rsidRPr="00A2543E" w14:paraId="17809DF6" w14:textId="77777777" w:rsidTr="00C57437">
        <w:tc>
          <w:tcPr>
            <w:tcW w:w="1345" w:type="dxa"/>
          </w:tcPr>
          <w:p w14:paraId="46E0C0C6" w14:textId="77777777" w:rsidR="00991301" w:rsidRPr="00A2543E" w:rsidRDefault="00991301" w:rsidP="00991301">
            <w:pPr>
              <w:jc w:val="right"/>
              <w:rPr>
                <w:rFonts w:ascii="Times New Roman" w:hAnsi="Times New Roman" w:cs="Times New Roman"/>
                <w:b/>
                <w:i/>
                <w:sz w:val="20"/>
                <w:szCs w:val="20"/>
              </w:rPr>
            </w:pPr>
            <w:r w:rsidRPr="00A2543E">
              <w:rPr>
                <w:rFonts w:ascii="Times New Roman" w:hAnsi="Times New Roman" w:cs="Times New Roman"/>
                <w:b/>
                <w:i/>
                <w:sz w:val="20"/>
                <w:szCs w:val="20"/>
              </w:rPr>
              <w:t>Figure S3</w:t>
            </w:r>
          </w:p>
        </w:tc>
        <w:tc>
          <w:tcPr>
            <w:tcW w:w="7290" w:type="dxa"/>
          </w:tcPr>
          <w:p w14:paraId="37504DB6" w14:textId="77777777" w:rsidR="00991301" w:rsidRPr="00A2543E" w:rsidRDefault="00991301" w:rsidP="00991301">
            <w:pPr>
              <w:rPr>
                <w:rFonts w:ascii="Times New Roman" w:hAnsi="Times New Roman" w:cs="Times New Roman"/>
                <w:sz w:val="20"/>
                <w:szCs w:val="20"/>
              </w:rPr>
            </w:pPr>
            <w:r w:rsidRPr="00A2543E">
              <w:rPr>
                <w:rFonts w:ascii="Times New Roman" w:hAnsi="Times New Roman" w:cs="Times New Roman"/>
                <w:sz w:val="20"/>
                <w:szCs w:val="20"/>
              </w:rPr>
              <w:t>Impact of operating conditions on capacity, breakthrough time and bed saturation time</w:t>
            </w:r>
          </w:p>
        </w:tc>
        <w:tc>
          <w:tcPr>
            <w:tcW w:w="715" w:type="dxa"/>
          </w:tcPr>
          <w:p w14:paraId="1EC21A88" w14:textId="77777777" w:rsidR="00991301" w:rsidRPr="00A2543E" w:rsidRDefault="006402C7" w:rsidP="00991301">
            <w:pPr>
              <w:rPr>
                <w:rFonts w:ascii="Times New Roman" w:hAnsi="Times New Roman" w:cs="Times New Roman"/>
                <w:sz w:val="20"/>
                <w:szCs w:val="20"/>
              </w:rPr>
            </w:pPr>
            <w:r w:rsidRPr="00A2543E">
              <w:rPr>
                <w:rFonts w:ascii="Times New Roman" w:hAnsi="Times New Roman" w:cs="Times New Roman"/>
                <w:sz w:val="20"/>
                <w:szCs w:val="20"/>
              </w:rPr>
              <w:t>S4</w:t>
            </w:r>
          </w:p>
        </w:tc>
      </w:tr>
      <w:tr w:rsidR="00991301" w:rsidRPr="00A2543E" w14:paraId="7D4A78DA" w14:textId="77777777" w:rsidTr="00C57437">
        <w:tc>
          <w:tcPr>
            <w:tcW w:w="1345" w:type="dxa"/>
          </w:tcPr>
          <w:p w14:paraId="3C38B5F1" w14:textId="77777777" w:rsidR="00991301" w:rsidRPr="00A2543E" w:rsidRDefault="00991301" w:rsidP="00991301">
            <w:pPr>
              <w:jc w:val="right"/>
              <w:rPr>
                <w:rFonts w:ascii="Times New Roman" w:hAnsi="Times New Roman" w:cs="Times New Roman"/>
                <w:b/>
                <w:i/>
                <w:sz w:val="20"/>
                <w:szCs w:val="20"/>
              </w:rPr>
            </w:pPr>
            <w:r w:rsidRPr="00A2543E">
              <w:rPr>
                <w:rFonts w:ascii="Times New Roman" w:hAnsi="Times New Roman" w:cs="Times New Roman"/>
                <w:b/>
                <w:i/>
                <w:sz w:val="20"/>
                <w:szCs w:val="20"/>
              </w:rPr>
              <w:t>Table S2</w:t>
            </w:r>
          </w:p>
        </w:tc>
        <w:tc>
          <w:tcPr>
            <w:tcW w:w="7290" w:type="dxa"/>
          </w:tcPr>
          <w:p w14:paraId="66A8B4A4" w14:textId="77777777" w:rsidR="00991301" w:rsidRPr="00A2543E" w:rsidRDefault="00991301" w:rsidP="00991301">
            <w:pPr>
              <w:rPr>
                <w:rFonts w:ascii="Times New Roman" w:hAnsi="Times New Roman" w:cs="Times New Roman"/>
                <w:sz w:val="20"/>
                <w:szCs w:val="20"/>
              </w:rPr>
            </w:pPr>
            <w:r w:rsidRPr="00A2543E">
              <w:rPr>
                <w:rFonts w:ascii="Times New Roman" w:hAnsi="Times New Roman" w:cs="Times New Roman"/>
                <w:sz w:val="20"/>
                <w:szCs w:val="20"/>
              </w:rPr>
              <w:t>Summary of adsorption studies for model calibration and validation</w:t>
            </w:r>
          </w:p>
        </w:tc>
        <w:tc>
          <w:tcPr>
            <w:tcW w:w="715" w:type="dxa"/>
          </w:tcPr>
          <w:p w14:paraId="7126EC77" w14:textId="77777777" w:rsidR="00991301" w:rsidRPr="00A2543E" w:rsidRDefault="006402C7" w:rsidP="00991301">
            <w:pPr>
              <w:rPr>
                <w:rFonts w:ascii="Times New Roman" w:hAnsi="Times New Roman" w:cs="Times New Roman"/>
                <w:sz w:val="20"/>
                <w:szCs w:val="20"/>
              </w:rPr>
            </w:pPr>
            <w:r w:rsidRPr="00A2543E">
              <w:rPr>
                <w:rFonts w:ascii="Times New Roman" w:hAnsi="Times New Roman" w:cs="Times New Roman"/>
                <w:sz w:val="20"/>
                <w:szCs w:val="20"/>
              </w:rPr>
              <w:t>S5</w:t>
            </w:r>
          </w:p>
        </w:tc>
      </w:tr>
      <w:tr w:rsidR="00991301" w:rsidRPr="00A2543E" w14:paraId="6D8B8B06" w14:textId="77777777" w:rsidTr="00C57437">
        <w:tc>
          <w:tcPr>
            <w:tcW w:w="1345" w:type="dxa"/>
          </w:tcPr>
          <w:p w14:paraId="2D0B4B7E" w14:textId="77777777" w:rsidR="00991301" w:rsidRPr="00A2543E" w:rsidRDefault="00D94CDC" w:rsidP="00991301">
            <w:pPr>
              <w:rPr>
                <w:rFonts w:ascii="Times New Roman" w:hAnsi="Times New Roman" w:cs="Times New Roman"/>
                <w:b/>
                <w:sz w:val="20"/>
                <w:szCs w:val="20"/>
              </w:rPr>
            </w:pPr>
            <w:r w:rsidRPr="00A2543E">
              <w:rPr>
                <w:rFonts w:ascii="Times New Roman" w:hAnsi="Times New Roman" w:cs="Times New Roman"/>
                <w:b/>
                <w:sz w:val="20"/>
                <w:szCs w:val="20"/>
              </w:rPr>
              <w:t>Part IV</w:t>
            </w:r>
          </w:p>
        </w:tc>
        <w:tc>
          <w:tcPr>
            <w:tcW w:w="7290" w:type="dxa"/>
          </w:tcPr>
          <w:p w14:paraId="255BE3D6" w14:textId="77777777" w:rsidR="00991301" w:rsidRPr="00A2543E" w:rsidRDefault="00BF7838" w:rsidP="00991301">
            <w:pPr>
              <w:rPr>
                <w:rFonts w:ascii="Times New Roman" w:hAnsi="Times New Roman" w:cs="Times New Roman"/>
                <w:sz w:val="20"/>
                <w:szCs w:val="20"/>
              </w:rPr>
            </w:pPr>
            <w:r w:rsidRPr="00A2543E">
              <w:rPr>
                <w:rFonts w:ascii="Times New Roman" w:hAnsi="Times New Roman" w:cs="Times New Roman"/>
                <w:sz w:val="20"/>
                <w:szCs w:val="20"/>
              </w:rPr>
              <w:t>Computational Fluid Dynamics Model Development</w:t>
            </w:r>
          </w:p>
          <w:p w14:paraId="2DD17529" w14:textId="292BA1F9" w:rsidR="00BF7838" w:rsidRPr="00A2543E" w:rsidRDefault="00E07E85" w:rsidP="00E07E85">
            <w:pPr>
              <w:pStyle w:val="ListParagraph"/>
              <w:numPr>
                <w:ilvl w:val="0"/>
                <w:numId w:val="2"/>
              </w:numPr>
              <w:rPr>
                <w:rFonts w:ascii="Times New Roman" w:hAnsi="Times New Roman" w:cs="Times New Roman"/>
                <w:sz w:val="20"/>
                <w:szCs w:val="20"/>
              </w:rPr>
            </w:pPr>
            <w:r w:rsidRPr="00A2543E">
              <w:rPr>
                <w:rFonts w:ascii="Times New Roman" w:hAnsi="Times New Roman" w:cs="Times New Roman"/>
                <w:sz w:val="20"/>
                <w:szCs w:val="20"/>
              </w:rPr>
              <w:t>Macroscale: Advection-Diffusion in a porous bed</w:t>
            </w:r>
          </w:p>
          <w:p w14:paraId="12B0D745" w14:textId="77777777" w:rsidR="00E07E85" w:rsidRPr="00A2543E" w:rsidRDefault="00E07E85" w:rsidP="00E07E85">
            <w:pPr>
              <w:pStyle w:val="ListParagraph"/>
              <w:numPr>
                <w:ilvl w:val="0"/>
                <w:numId w:val="2"/>
              </w:numPr>
              <w:tabs>
                <w:tab w:val="left" w:pos="1875"/>
              </w:tabs>
              <w:rPr>
                <w:rFonts w:ascii="Times New Roman" w:hAnsi="Times New Roman" w:cs="Times New Roman"/>
                <w:sz w:val="20"/>
                <w:szCs w:val="20"/>
              </w:rPr>
            </w:pPr>
            <w:r w:rsidRPr="00A2543E">
              <w:rPr>
                <w:rFonts w:ascii="Times New Roman" w:hAnsi="Times New Roman" w:cs="Times New Roman"/>
                <w:sz w:val="20"/>
                <w:szCs w:val="20"/>
              </w:rPr>
              <w:t>Microscale: Accounting for particle porosity</w:t>
            </w:r>
          </w:p>
          <w:p w14:paraId="51405205" w14:textId="769454BF" w:rsidR="000916BB" w:rsidRPr="00A2543E" w:rsidRDefault="001A55AA" w:rsidP="00E07E85">
            <w:pPr>
              <w:pStyle w:val="ListParagraph"/>
              <w:numPr>
                <w:ilvl w:val="0"/>
                <w:numId w:val="2"/>
              </w:numPr>
              <w:tabs>
                <w:tab w:val="left" w:pos="1875"/>
              </w:tabs>
              <w:rPr>
                <w:rFonts w:ascii="Times New Roman" w:hAnsi="Times New Roman" w:cs="Times New Roman"/>
                <w:sz w:val="20"/>
                <w:szCs w:val="20"/>
              </w:rPr>
            </w:pPr>
            <w:r w:rsidRPr="00A2543E">
              <w:rPr>
                <w:rFonts w:ascii="Times New Roman" w:eastAsiaTheme="minorEastAsia" w:hAnsi="Times New Roman" w:cs="Times New Roman"/>
                <w:w w:val="105"/>
                <w:sz w:val="20"/>
                <w:szCs w:val="20"/>
              </w:rPr>
              <w:t>Smoothed Particle Hydrodynamics to Solve the Macroscale Model</w:t>
            </w:r>
          </w:p>
        </w:tc>
        <w:tc>
          <w:tcPr>
            <w:tcW w:w="715" w:type="dxa"/>
          </w:tcPr>
          <w:p w14:paraId="2B977C62" w14:textId="77777777" w:rsidR="00991301" w:rsidRPr="00A2543E" w:rsidRDefault="00D94CDC" w:rsidP="00991301">
            <w:pPr>
              <w:rPr>
                <w:rFonts w:ascii="Times New Roman" w:hAnsi="Times New Roman" w:cs="Times New Roman"/>
                <w:sz w:val="20"/>
                <w:szCs w:val="20"/>
              </w:rPr>
            </w:pPr>
            <w:r w:rsidRPr="00A2543E">
              <w:rPr>
                <w:rFonts w:ascii="Times New Roman" w:hAnsi="Times New Roman" w:cs="Times New Roman"/>
                <w:sz w:val="20"/>
                <w:szCs w:val="20"/>
              </w:rPr>
              <w:t>S5</w:t>
            </w:r>
          </w:p>
        </w:tc>
      </w:tr>
      <w:tr w:rsidR="00991301" w:rsidRPr="00A2543E" w14:paraId="0BFB408E" w14:textId="77777777" w:rsidTr="00C57437">
        <w:tc>
          <w:tcPr>
            <w:tcW w:w="1345" w:type="dxa"/>
          </w:tcPr>
          <w:p w14:paraId="1D6153B4" w14:textId="7174D03E" w:rsidR="00991301" w:rsidRPr="00A2543E" w:rsidRDefault="00AB52F2" w:rsidP="00AA6114">
            <w:pPr>
              <w:jc w:val="right"/>
              <w:rPr>
                <w:rFonts w:ascii="Times New Roman" w:hAnsi="Times New Roman" w:cs="Times New Roman"/>
                <w:b/>
                <w:i/>
                <w:sz w:val="20"/>
                <w:szCs w:val="20"/>
              </w:rPr>
            </w:pPr>
            <w:r w:rsidRPr="00A2543E">
              <w:rPr>
                <w:rFonts w:ascii="Times New Roman" w:hAnsi="Times New Roman" w:cs="Times New Roman"/>
                <w:b/>
                <w:i/>
                <w:sz w:val="20"/>
                <w:szCs w:val="20"/>
              </w:rPr>
              <w:t>Figure S4</w:t>
            </w:r>
          </w:p>
        </w:tc>
        <w:tc>
          <w:tcPr>
            <w:tcW w:w="7290" w:type="dxa"/>
          </w:tcPr>
          <w:p w14:paraId="39D4D0DF" w14:textId="1DFB3D4C" w:rsidR="00991301" w:rsidRPr="00A2543E" w:rsidRDefault="00AB52F2" w:rsidP="00991301">
            <w:pPr>
              <w:rPr>
                <w:rFonts w:ascii="Times New Roman" w:hAnsi="Times New Roman" w:cs="Times New Roman"/>
                <w:sz w:val="20"/>
                <w:szCs w:val="20"/>
              </w:rPr>
            </w:pPr>
            <w:r w:rsidRPr="00A2543E">
              <w:rPr>
                <w:rFonts w:ascii="Times New Roman" w:hAnsi="Times New Roman" w:cs="Times New Roman"/>
                <w:sz w:val="20"/>
                <w:szCs w:val="20"/>
              </w:rPr>
              <w:t>Schematic for simulation domains</w:t>
            </w:r>
          </w:p>
        </w:tc>
        <w:tc>
          <w:tcPr>
            <w:tcW w:w="715" w:type="dxa"/>
          </w:tcPr>
          <w:p w14:paraId="345DC27F" w14:textId="2810916C" w:rsidR="00991301" w:rsidRPr="00A2543E" w:rsidRDefault="00AB52F2" w:rsidP="00991301">
            <w:pPr>
              <w:rPr>
                <w:rFonts w:ascii="Times New Roman" w:hAnsi="Times New Roman" w:cs="Times New Roman"/>
                <w:sz w:val="20"/>
                <w:szCs w:val="20"/>
              </w:rPr>
            </w:pPr>
            <w:r w:rsidRPr="00A2543E">
              <w:rPr>
                <w:rFonts w:ascii="Times New Roman" w:hAnsi="Times New Roman" w:cs="Times New Roman"/>
                <w:sz w:val="20"/>
                <w:szCs w:val="20"/>
              </w:rPr>
              <w:t>S5</w:t>
            </w:r>
          </w:p>
        </w:tc>
      </w:tr>
      <w:tr w:rsidR="00991301" w:rsidRPr="00A2543E" w14:paraId="7CD812BE" w14:textId="77777777" w:rsidTr="00C57437">
        <w:tc>
          <w:tcPr>
            <w:tcW w:w="1345" w:type="dxa"/>
          </w:tcPr>
          <w:p w14:paraId="40E846D3" w14:textId="471C1973" w:rsidR="00991301" w:rsidRPr="00A2543E" w:rsidRDefault="00AB52F2" w:rsidP="00AA6114">
            <w:pPr>
              <w:jc w:val="right"/>
              <w:rPr>
                <w:rFonts w:ascii="Times New Roman" w:hAnsi="Times New Roman" w:cs="Times New Roman"/>
                <w:b/>
                <w:i/>
                <w:sz w:val="20"/>
                <w:szCs w:val="20"/>
              </w:rPr>
            </w:pPr>
            <w:r w:rsidRPr="00A2543E">
              <w:rPr>
                <w:rFonts w:ascii="Times New Roman" w:hAnsi="Times New Roman" w:cs="Times New Roman"/>
                <w:b/>
                <w:i/>
                <w:sz w:val="20"/>
                <w:szCs w:val="20"/>
              </w:rPr>
              <w:t>Figure S5</w:t>
            </w:r>
          </w:p>
        </w:tc>
        <w:tc>
          <w:tcPr>
            <w:tcW w:w="7290" w:type="dxa"/>
          </w:tcPr>
          <w:p w14:paraId="29F1F22F" w14:textId="0350446C" w:rsidR="00991301" w:rsidRPr="00A2543E" w:rsidRDefault="001A55AA" w:rsidP="00991301">
            <w:pPr>
              <w:rPr>
                <w:rFonts w:ascii="Times New Roman" w:hAnsi="Times New Roman" w:cs="Times New Roman"/>
                <w:sz w:val="20"/>
                <w:szCs w:val="20"/>
              </w:rPr>
            </w:pPr>
            <w:r w:rsidRPr="00A2543E">
              <w:rPr>
                <w:rFonts w:ascii="Times New Roman" w:eastAsiaTheme="minorEastAsia" w:hAnsi="Times New Roman" w:cs="Times New Roman"/>
                <w:sz w:val="20"/>
                <w:szCs w:val="20"/>
              </w:rPr>
              <w:t>Smeared region for applying homogeneous Neumann boundary condition</w:t>
            </w:r>
          </w:p>
        </w:tc>
        <w:tc>
          <w:tcPr>
            <w:tcW w:w="715" w:type="dxa"/>
          </w:tcPr>
          <w:p w14:paraId="41E4AD45" w14:textId="22F26939" w:rsidR="00991301" w:rsidRPr="00A2543E" w:rsidRDefault="00AB52F2" w:rsidP="00991301">
            <w:pPr>
              <w:rPr>
                <w:rFonts w:ascii="Times New Roman" w:hAnsi="Times New Roman" w:cs="Times New Roman"/>
                <w:sz w:val="20"/>
                <w:szCs w:val="20"/>
              </w:rPr>
            </w:pPr>
            <w:r w:rsidRPr="00A2543E">
              <w:rPr>
                <w:rFonts w:ascii="Times New Roman" w:hAnsi="Times New Roman" w:cs="Times New Roman"/>
                <w:sz w:val="20"/>
                <w:szCs w:val="20"/>
              </w:rPr>
              <w:t>S7</w:t>
            </w:r>
          </w:p>
        </w:tc>
      </w:tr>
      <w:tr w:rsidR="00991301" w:rsidRPr="00A2543E" w14:paraId="77D402A4" w14:textId="77777777" w:rsidTr="00C57437">
        <w:tc>
          <w:tcPr>
            <w:tcW w:w="1345" w:type="dxa"/>
          </w:tcPr>
          <w:p w14:paraId="08540BB2" w14:textId="3A815543" w:rsidR="00991301" w:rsidRPr="00A2543E" w:rsidRDefault="001A55AA" w:rsidP="00991301">
            <w:pPr>
              <w:rPr>
                <w:rFonts w:ascii="Times New Roman" w:hAnsi="Times New Roman" w:cs="Times New Roman"/>
                <w:b/>
                <w:sz w:val="20"/>
                <w:szCs w:val="20"/>
              </w:rPr>
            </w:pPr>
            <w:r w:rsidRPr="00A2543E">
              <w:rPr>
                <w:rFonts w:ascii="Times New Roman" w:hAnsi="Times New Roman" w:cs="Times New Roman"/>
                <w:b/>
                <w:sz w:val="20"/>
                <w:szCs w:val="20"/>
              </w:rPr>
              <w:t>Part V</w:t>
            </w:r>
          </w:p>
        </w:tc>
        <w:tc>
          <w:tcPr>
            <w:tcW w:w="7290" w:type="dxa"/>
          </w:tcPr>
          <w:p w14:paraId="1B516B22" w14:textId="6E444516" w:rsidR="00991301" w:rsidRPr="00A2543E" w:rsidRDefault="00C128C7" w:rsidP="00991301">
            <w:pPr>
              <w:rPr>
                <w:rFonts w:ascii="Times New Roman" w:hAnsi="Times New Roman" w:cs="Times New Roman"/>
                <w:sz w:val="20"/>
                <w:szCs w:val="20"/>
              </w:rPr>
            </w:pPr>
            <w:r w:rsidRPr="00A2543E">
              <w:rPr>
                <w:rFonts w:ascii="Times New Roman" w:eastAsiaTheme="minorEastAsia" w:hAnsi="Times New Roman" w:cs="Times New Roman"/>
                <w:bCs/>
                <w:sz w:val="20"/>
                <w:szCs w:val="20"/>
              </w:rPr>
              <w:t>Calibration using Bayesian Optimization</w:t>
            </w:r>
          </w:p>
        </w:tc>
        <w:tc>
          <w:tcPr>
            <w:tcW w:w="715" w:type="dxa"/>
          </w:tcPr>
          <w:p w14:paraId="1D87A50F" w14:textId="76F976A2" w:rsidR="00991301" w:rsidRPr="00A2543E" w:rsidRDefault="00C128C7" w:rsidP="00991301">
            <w:pPr>
              <w:rPr>
                <w:rFonts w:ascii="Times New Roman" w:hAnsi="Times New Roman" w:cs="Times New Roman"/>
                <w:sz w:val="20"/>
                <w:szCs w:val="20"/>
              </w:rPr>
            </w:pPr>
            <w:r w:rsidRPr="00A2543E">
              <w:rPr>
                <w:rFonts w:ascii="Times New Roman" w:hAnsi="Times New Roman" w:cs="Times New Roman"/>
                <w:sz w:val="20"/>
                <w:szCs w:val="20"/>
              </w:rPr>
              <w:t>S2</w:t>
            </w:r>
          </w:p>
        </w:tc>
      </w:tr>
      <w:tr w:rsidR="00991301" w:rsidRPr="00A2543E" w14:paraId="7EBEAB79" w14:textId="77777777" w:rsidTr="00C57437">
        <w:tc>
          <w:tcPr>
            <w:tcW w:w="1345" w:type="dxa"/>
          </w:tcPr>
          <w:p w14:paraId="1B7657C0" w14:textId="2CADCE09" w:rsidR="00991301" w:rsidRPr="00A2543E" w:rsidRDefault="00C128C7" w:rsidP="00AA6114">
            <w:pPr>
              <w:jc w:val="right"/>
              <w:rPr>
                <w:rFonts w:ascii="Times New Roman" w:hAnsi="Times New Roman" w:cs="Times New Roman"/>
                <w:b/>
                <w:i/>
                <w:sz w:val="20"/>
                <w:szCs w:val="20"/>
              </w:rPr>
            </w:pPr>
            <w:r w:rsidRPr="00A2543E">
              <w:rPr>
                <w:rFonts w:ascii="Times New Roman" w:hAnsi="Times New Roman" w:cs="Times New Roman"/>
                <w:b/>
                <w:i/>
                <w:sz w:val="20"/>
                <w:szCs w:val="20"/>
              </w:rPr>
              <w:t>Table S3</w:t>
            </w:r>
          </w:p>
        </w:tc>
        <w:tc>
          <w:tcPr>
            <w:tcW w:w="7290" w:type="dxa"/>
          </w:tcPr>
          <w:p w14:paraId="26111221" w14:textId="29626D14" w:rsidR="00991301" w:rsidRPr="00A2543E" w:rsidRDefault="008E2216" w:rsidP="00991301">
            <w:pPr>
              <w:rPr>
                <w:rFonts w:ascii="Times New Roman" w:hAnsi="Times New Roman" w:cs="Times New Roman"/>
                <w:sz w:val="20"/>
                <w:szCs w:val="20"/>
              </w:rPr>
            </w:pPr>
            <w:r w:rsidRPr="00A2543E">
              <w:rPr>
                <w:rFonts w:ascii="Times New Roman" w:hAnsi="Times New Roman" w:cs="Times New Roman"/>
                <w:sz w:val="20"/>
                <w:szCs w:val="20"/>
              </w:rPr>
              <w:t>Calibration results for PAC 200</w:t>
            </w:r>
          </w:p>
        </w:tc>
        <w:tc>
          <w:tcPr>
            <w:tcW w:w="715" w:type="dxa"/>
          </w:tcPr>
          <w:p w14:paraId="77F14A5C" w14:textId="3F95FDB4" w:rsidR="00991301" w:rsidRPr="00A2543E" w:rsidRDefault="001B1A95" w:rsidP="00991301">
            <w:pPr>
              <w:rPr>
                <w:rFonts w:ascii="Times New Roman" w:hAnsi="Times New Roman" w:cs="Times New Roman"/>
                <w:sz w:val="20"/>
                <w:szCs w:val="20"/>
              </w:rPr>
            </w:pPr>
            <w:r w:rsidRPr="00A2543E">
              <w:rPr>
                <w:rFonts w:ascii="Times New Roman" w:hAnsi="Times New Roman" w:cs="Times New Roman"/>
                <w:sz w:val="20"/>
                <w:szCs w:val="20"/>
              </w:rPr>
              <w:t>S11</w:t>
            </w:r>
          </w:p>
        </w:tc>
      </w:tr>
      <w:tr w:rsidR="00991301" w:rsidRPr="00A2543E" w14:paraId="795FB79F" w14:textId="77777777" w:rsidTr="00C57437">
        <w:tc>
          <w:tcPr>
            <w:tcW w:w="1345" w:type="dxa"/>
          </w:tcPr>
          <w:p w14:paraId="73C52B21" w14:textId="67EA4BAD" w:rsidR="00991301" w:rsidRPr="00A2543E" w:rsidRDefault="00C128C7" w:rsidP="00AA6114">
            <w:pPr>
              <w:jc w:val="right"/>
              <w:rPr>
                <w:rFonts w:ascii="Times New Roman" w:hAnsi="Times New Roman" w:cs="Times New Roman"/>
                <w:b/>
                <w:i/>
                <w:sz w:val="20"/>
                <w:szCs w:val="20"/>
              </w:rPr>
            </w:pPr>
            <w:r w:rsidRPr="00A2543E">
              <w:rPr>
                <w:rFonts w:ascii="Times New Roman" w:hAnsi="Times New Roman" w:cs="Times New Roman"/>
                <w:b/>
                <w:i/>
                <w:sz w:val="20"/>
                <w:szCs w:val="20"/>
              </w:rPr>
              <w:t>Table S4</w:t>
            </w:r>
          </w:p>
        </w:tc>
        <w:tc>
          <w:tcPr>
            <w:tcW w:w="7290" w:type="dxa"/>
          </w:tcPr>
          <w:p w14:paraId="6E1479A9" w14:textId="64DFEAD6" w:rsidR="00991301" w:rsidRPr="00A2543E" w:rsidRDefault="008E2216" w:rsidP="00991301">
            <w:pPr>
              <w:rPr>
                <w:rFonts w:ascii="Times New Roman" w:hAnsi="Times New Roman" w:cs="Times New Roman"/>
                <w:sz w:val="20"/>
                <w:szCs w:val="20"/>
              </w:rPr>
            </w:pPr>
            <w:r w:rsidRPr="00A2543E">
              <w:rPr>
                <w:rFonts w:ascii="Times New Roman" w:hAnsi="Times New Roman" w:cs="Times New Roman"/>
                <w:sz w:val="20"/>
                <w:szCs w:val="20"/>
              </w:rPr>
              <w:t>Calibration results for Darco G60</w:t>
            </w:r>
          </w:p>
        </w:tc>
        <w:tc>
          <w:tcPr>
            <w:tcW w:w="715" w:type="dxa"/>
          </w:tcPr>
          <w:p w14:paraId="228C3F28" w14:textId="74266E88" w:rsidR="00991301" w:rsidRPr="00A2543E" w:rsidRDefault="001B1A95" w:rsidP="00991301">
            <w:pPr>
              <w:rPr>
                <w:rFonts w:ascii="Times New Roman" w:hAnsi="Times New Roman" w:cs="Times New Roman"/>
                <w:sz w:val="20"/>
                <w:szCs w:val="20"/>
              </w:rPr>
            </w:pPr>
            <w:r w:rsidRPr="00A2543E">
              <w:rPr>
                <w:rFonts w:ascii="Times New Roman" w:hAnsi="Times New Roman" w:cs="Times New Roman"/>
                <w:sz w:val="20"/>
                <w:szCs w:val="20"/>
              </w:rPr>
              <w:t>S11</w:t>
            </w:r>
          </w:p>
        </w:tc>
      </w:tr>
      <w:tr w:rsidR="00991301" w:rsidRPr="00A2543E" w14:paraId="73D56FF4" w14:textId="77777777" w:rsidTr="00C57437">
        <w:tc>
          <w:tcPr>
            <w:tcW w:w="1345" w:type="dxa"/>
          </w:tcPr>
          <w:p w14:paraId="681443A6" w14:textId="2DB6DA50" w:rsidR="00991301" w:rsidRPr="00A2543E" w:rsidRDefault="00C128C7" w:rsidP="00AA6114">
            <w:pPr>
              <w:jc w:val="right"/>
              <w:rPr>
                <w:rFonts w:ascii="Times New Roman" w:hAnsi="Times New Roman" w:cs="Times New Roman"/>
                <w:b/>
                <w:i/>
                <w:sz w:val="20"/>
                <w:szCs w:val="20"/>
              </w:rPr>
            </w:pPr>
            <w:r w:rsidRPr="00A2543E">
              <w:rPr>
                <w:rFonts w:ascii="Times New Roman" w:hAnsi="Times New Roman" w:cs="Times New Roman"/>
                <w:b/>
                <w:i/>
                <w:sz w:val="20"/>
                <w:szCs w:val="20"/>
              </w:rPr>
              <w:t>Table S5</w:t>
            </w:r>
          </w:p>
        </w:tc>
        <w:tc>
          <w:tcPr>
            <w:tcW w:w="7290" w:type="dxa"/>
          </w:tcPr>
          <w:p w14:paraId="6C741EEE" w14:textId="28449F02" w:rsidR="00991301" w:rsidRPr="00A2543E" w:rsidRDefault="008E2216" w:rsidP="00991301">
            <w:pPr>
              <w:rPr>
                <w:rFonts w:ascii="Times New Roman" w:hAnsi="Times New Roman" w:cs="Times New Roman"/>
                <w:sz w:val="20"/>
                <w:szCs w:val="20"/>
              </w:rPr>
            </w:pPr>
            <w:r w:rsidRPr="00A2543E">
              <w:rPr>
                <w:rFonts w:ascii="Times New Roman" w:hAnsi="Times New Roman" w:cs="Times New Roman"/>
                <w:sz w:val="20"/>
                <w:szCs w:val="20"/>
              </w:rPr>
              <w:t>Calibration results for Darco KBG</w:t>
            </w:r>
          </w:p>
        </w:tc>
        <w:tc>
          <w:tcPr>
            <w:tcW w:w="715" w:type="dxa"/>
          </w:tcPr>
          <w:p w14:paraId="3DD37251" w14:textId="416F3547" w:rsidR="00991301" w:rsidRPr="00A2543E" w:rsidRDefault="001B1A95" w:rsidP="00991301">
            <w:pPr>
              <w:rPr>
                <w:rFonts w:ascii="Times New Roman" w:hAnsi="Times New Roman" w:cs="Times New Roman"/>
                <w:sz w:val="20"/>
                <w:szCs w:val="20"/>
              </w:rPr>
            </w:pPr>
            <w:r w:rsidRPr="00A2543E">
              <w:rPr>
                <w:rFonts w:ascii="Times New Roman" w:hAnsi="Times New Roman" w:cs="Times New Roman"/>
                <w:sz w:val="20"/>
                <w:szCs w:val="20"/>
              </w:rPr>
              <w:t>S11</w:t>
            </w:r>
          </w:p>
        </w:tc>
      </w:tr>
      <w:tr w:rsidR="00991301" w:rsidRPr="00A2543E" w14:paraId="560863CC" w14:textId="77777777" w:rsidTr="00C57437">
        <w:tc>
          <w:tcPr>
            <w:tcW w:w="1345" w:type="dxa"/>
          </w:tcPr>
          <w:p w14:paraId="5E34DE5F" w14:textId="77777777" w:rsidR="00991301" w:rsidRPr="00A2543E" w:rsidRDefault="00991301" w:rsidP="00991301">
            <w:pPr>
              <w:rPr>
                <w:rFonts w:ascii="Times New Roman" w:hAnsi="Times New Roman" w:cs="Times New Roman"/>
                <w:b/>
                <w:sz w:val="20"/>
                <w:szCs w:val="20"/>
              </w:rPr>
            </w:pPr>
          </w:p>
        </w:tc>
        <w:tc>
          <w:tcPr>
            <w:tcW w:w="7290" w:type="dxa"/>
          </w:tcPr>
          <w:p w14:paraId="2D43D0BC" w14:textId="77777777" w:rsidR="00991301" w:rsidRPr="00A2543E" w:rsidRDefault="00991301" w:rsidP="00991301">
            <w:pPr>
              <w:rPr>
                <w:rFonts w:ascii="Times New Roman" w:hAnsi="Times New Roman" w:cs="Times New Roman"/>
                <w:sz w:val="20"/>
                <w:szCs w:val="20"/>
              </w:rPr>
            </w:pPr>
          </w:p>
        </w:tc>
        <w:tc>
          <w:tcPr>
            <w:tcW w:w="715" w:type="dxa"/>
          </w:tcPr>
          <w:p w14:paraId="1DAB7731" w14:textId="77777777" w:rsidR="00991301" w:rsidRPr="00A2543E" w:rsidRDefault="00991301" w:rsidP="00991301">
            <w:pPr>
              <w:rPr>
                <w:rFonts w:ascii="Times New Roman" w:hAnsi="Times New Roman" w:cs="Times New Roman"/>
                <w:sz w:val="20"/>
                <w:szCs w:val="20"/>
              </w:rPr>
            </w:pPr>
          </w:p>
        </w:tc>
      </w:tr>
      <w:tr w:rsidR="00991301" w:rsidRPr="00A2543E" w14:paraId="7947B70B" w14:textId="77777777" w:rsidTr="00C57437">
        <w:tc>
          <w:tcPr>
            <w:tcW w:w="1345" w:type="dxa"/>
          </w:tcPr>
          <w:p w14:paraId="1AE97083" w14:textId="77777777" w:rsidR="00991301" w:rsidRPr="00A2543E" w:rsidRDefault="00991301" w:rsidP="00991301">
            <w:pPr>
              <w:rPr>
                <w:rFonts w:ascii="Times New Roman" w:hAnsi="Times New Roman" w:cs="Times New Roman"/>
                <w:b/>
                <w:sz w:val="20"/>
                <w:szCs w:val="20"/>
              </w:rPr>
            </w:pPr>
          </w:p>
        </w:tc>
        <w:tc>
          <w:tcPr>
            <w:tcW w:w="7290" w:type="dxa"/>
          </w:tcPr>
          <w:p w14:paraId="088E1E8B" w14:textId="77777777" w:rsidR="00991301" w:rsidRPr="00A2543E" w:rsidRDefault="00991301" w:rsidP="00991301">
            <w:pPr>
              <w:rPr>
                <w:rFonts w:ascii="Times New Roman" w:hAnsi="Times New Roman" w:cs="Times New Roman"/>
                <w:sz w:val="20"/>
                <w:szCs w:val="20"/>
              </w:rPr>
            </w:pPr>
          </w:p>
        </w:tc>
        <w:tc>
          <w:tcPr>
            <w:tcW w:w="715" w:type="dxa"/>
          </w:tcPr>
          <w:p w14:paraId="4F3682E0" w14:textId="77777777" w:rsidR="00991301" w:rsidRPr="00A2543E" w:rsidRDefault="00991301" w:rsidP="00991301">
            <w:pPr>
              <w:rPr>
                <w:rFonts w:ascii="Times New Roman" w:hAnsi="Times New Roman" w:cs="Times New Roman"/>
                <w:sz w:val="20"/>
                <w:szCs w:val="20"/>
              </w:rPr>
            </w:pPr>
          </w:p>
        </w:tc>
      </w:tr>
    </w:tbl>
    <w:p w14:paraId="4F4621DF" w14:textId="77777777" w:rsidR="00D41212" w:rsidRPr="00A2543E" w:rsidRDefault="00D41212">
      <w:pPr>
        <w:rPr>
          <w:rFonts w:ascii="Times New Roman" w:hAnsi="Times New Roman" w:cs="Times New Roman"/>
        </w:rPr>
      </w:pPr>
    </w:p>
    <w:p w14:paraId="508E5209" w14:textId="77777777" w:rsidR="00C57437" w:rsidRPr="00A2543E" w:rsidRDefault="00C57437">
      <w:pPr>
        <w:rPr>
          <w:rFonts w:ascii="Times New Roman" w:hAnsi="Times New Roman" w:cs="Times New Roman"/>
        </w:rPr>
      </w:pPr>
      <w:r w:rsidRPr="00A2543E">
        <w:rPr>
          <w:rFonts w:ascii="Times New Roman" w:hAnsi="Times New Roman" w:cs="Times New Roman"/>
        </w:rPr>
        <w:br w:type="page"/>
      </w:r>
    </w:p>
    <w:p w14:paraId="7EEDFDEE" w14:textId="77777777" w:rsidR="00C57437" w:rsidRPr="00A2543E" w:rsidRDefault="00BB2A17">
      <w:pPr>
        <w:rPr>
          <w:rFonts w:ascii="Times New Roman" w:hAnsi="Times New Roman" w:cs="Times New Roman"/>
        </w:rPr>
      </w:pPr>
      <w:r w:rsidRPr="00A2543E">
        <w:rPr>
          <w:rFonts w:ascii="Times New Roman" w:hAnsi="Times New Roman" w:cs="Times New Roman"/>
          <w:b/>
        </w:rPr>
        <w:lastRenderedPageBreak/>
        <w:t>Part I</w:t>
      </w:r>
      <w:r w:rsidR="00C57437" w:rsidRPr="00A2543E">
        <w:rPr>
          <w:rFonts w:ascii="Times New Roman" w:hAnsi="Times New Roman" w:cs="Times New Roman"/>
          <w:b/>
        </w:rPr>
        <w:t xml:space="preserve">. </w:t>
      </w:r>
      <w:r w:rsidR="00BE4085" w:rsidRPr="00A2543E">
        <w:rPr>
          <w:rFonts w:ascii="Times New Roman" w:hAnsi="Times New Roman" w:cs="Times New Roman"/>
          <w:b/>
        </w:rPr>
        <w:t xml:space="preserve">Rationale </w:t>
      </w:r>
      <w:r w:rsidR="0090160B" w:rsidRPr="00A2543E">
        <w:rPr>
          <w:rFonts w:ascii="Times New Roman" w:hAnsi="Times New Roman" w:cs="Times New Roman"/>
          <w:b/>
        </w:rPr>
        <w:t xml:space="preserve">for </w:t>
      </w:r>
      <w:r w:rsidR="00BE4085" w:rsidRPr="00A2543E">
        <w:rPr>
          <w:rFonts w:ascii="Times New Roman" w:hAnsi="Times New Roman" w:cs="Times New Roman"/>
          <w:b/>
        </w:rPr>
        <w:t xml:space="preserve">and Limitations of </w:t>
      </w:r>
      <w:r w:rsidR="00BA5D55" w:rsidRPr="00A2543E">
        <w:rPr>
          <w:rFonts w:ascii="Times New Roman" w:hAnsi="Times New Roman" w:cs="Times New Roman"/>
          <w:b/>
        </w:rPr>
        <w:t xml:space="preserve">Experimental </w:t>
      </w:r>
      <w:r w:rsidR="00BE4085" w:rsidRPr="00A2543E">
        <w:rPr>
          <w:rFonts w:ascii="Times New Roman" w:hAnsi="Times New Roman" w:cs="Times New Roman"/>
          <w:b/>
        </w:rPr>
        <w:t>Test System</w:t>
      </w:r>
    </w:p>
    <w:p w14:paraId="0B338B6D" w14:textId="77777777" w:rsidR="00BE4085" w:rsidRPr="00A2543E" w:rsidRDefault="00BE4085">
      <w:pPr>
        <w:rPr>
          <w:rFonts w:ascii="Times New Roman" w:hAnsi="Times New Roman" w:cs="Times New Roman"/>
        </w:rPr>
      </w:pPr>
    </w:p>
    <w:p w14:paraId="537880BB" w14:textId="1BE31DA0" w:rsidR="008C3A01" w:rsidRPr="00A2543E" w:rsidRDefault="00BE4085" w:rsidP="00AA6114">
      <w:pPr>
        <w:jc w:val="both"/>
        <w:rPr>
          <w:rFonts w:ascii="Times New Roman" w:hAnsi="Times New Roman" w:cs="Times New Roman"/>
        </w:rPr>
      </w:pPr>
      <w:r w:rsidRPr="00A2543E">
        <w:rPr>
          <w:rFonts w:ascii="Times New Roman" w:hAnsi="Times New Roman" w:cs="Times New Roman"/>
        </w:rPr>
        <w:t>Activated carbons</w:t>
      </w:r>
      <w:r w:rsidR="005D4724" w:rsidRPr="00A2543E">
        <w:rPr>
          <w:rFonts w:ascii="Times New Roman" w:hAnsi="Times New Roman" w:cs="Times New Roman"/>
        </w:rPr>
        <w:t xml:space="preserve"> </w:t>
      </w:r>
      <w:r w:rsidR="009C07B5" w:rsidRPr="00A2543E">
        <w:rPr>
          <w:rFonts w:ascii="Times New Roman" w:hAnsi="Times New Roman" w:cs="Times New Roman"/>
        </w:rPr>
        <w:t xml:space="preserve">(ACs) </w:t>
      </w:r>
      <w:r w:rsidR="005D4724" w:rsidRPr="00A2543E">
        <w:rPr>
          <w:rFonts w:ascii="Times New Roman" w:hAnsi="Times New Roman" w:cs="Times New Roman"/>
        </w:rPr>
        <w:t xml:space="preserve">are used </w:t>
      </w:r>
      <w:r w:rsidR="00D76DF9" w:rsidRPr="00A2543E">
        <w:rPr>
          <w:rFonts w:ascii="Times New Roman" w:hAnsi="Times New Roman" w:cs="Times New Roman"/>
        </w:rPr>
        <w:t xml:space="preserve">across industries and scales, from </w:t>
      </w:r>
      <w:r w:rsidR="00EA6807" w:rsidRPr="00A2543E">
        <w:rPr>
          <w:rFonts w:ascii="Times New Roman" w:hAnsi="Times New Roman" w:cs="Times New Roman"/>
        </w:rPr>
        <w:t>small devices such as battery electrodes and in-home water filtration cartridges to industrial scale process</w:t>
      </w:r>
      <w:r w:rsidR="00B43F88" w:rsidRPr="00A2543E">
        <w:rPr>
          <w:rFonts w:ascii="Times New Roman" w:hAnsi="Times New Roman" w:cs="Times New Roman"/>
        </w:rPr>
        <w:t>es</w:t>
      </w:r>
      <w:r w:rsidR="00EA6807" w:rsidRPr="00A2543E">
        <w:rPr>
          <w:rFonts w:ascii="Times New Roman" w:hAnsi="Times New Roman" w:cs="Times New Roman"/>
        </w:rPr>
        <w:t xml:space="preserve"> like flue gas adsorption and wastewater treatment. These materials are often employed as adsorbents given their high surface area, porosity, and affinity for a range of adsorbates</w:t>
      </w:r>
      <w:r w:rsidR="00B43F88" w:rsidRPr="00A2543E">
        <w:rPr>
          <w:rFonts w:ascii="Times New Roman" w:hAnsi="Times New Roman" w:cs="Times New Roman"/>
        </w:rPr>
        <w:t xml:space="preserve">; these characteristics depend </w:t>
      </w:r>
      <w:r w:rsidR="00EA6807" w:rsidRPr="00A2543E">
        <w:rPr>
          <w:rFonts w:ascii="Times New Roman" w:hAnsi="Times New Roman" w:cs="Times New Roman"/>
        </w:rPr>
        <w:t>on the processing conditions</w:t>
      </w:r>
      <w:r w:rsidR="00B43F88" w:rsidRPr="00A2543E">
        <w:rPr>
          <w:rFonts w:ascii="Times New Roman" w:hAnsi="Times New Roman" w:cs="Times New Roman"/>
        </w:rPr>
        <w:t xml:space="preserve"> and precursor carbon materials</w:t>
      </w:r>
      <w:r w:rsidR="0039783D"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{"citationItems":[{"id":"ITEM-1","itemData":{"DOI":"10.1016/0008-6223(89)90152-8","ISSN":"00086223","abstract":"In this article the following industrial aspects of porosity in activated carbons are reviewed and correlated with each other: &amp;#x02022; • Specific demands towards the character of carbon porosity in some major industrial applications of activated carbons; &amp;#x02022; • Available techniques in order to control the character of carbon porosity during the industrial production of activated carbons. As a base for this, some fundamental aspects of pore formation during gasification of carbonaceous materials are discussed in order to determine the scope of some key variables during production, such as temperature, gas phase composition, residence time, and the presence of catalytic species. Results are reported on laboratory experiments with extruded peat semicoke that are interpreted in terms of a model for pore development during activation. Finally, some major kiln types are discussed in terms of desired reaction temperatures and residence times-the predominant key variables during activation. © 1989.","author":[{"dropping-particle":"","family":"Wigmans","given":"T.","non-dropping-particle":"","parse-names":false,"suffix":""}],"container-title":"Carbon","id":"ITEM-1","issue":"1","issued":{"date-parts":[["1989","1"]]},"page":"13-22","publisher":"Pergamon","title":"Industrial aspects of production and use of activated carbons","type":"article-journal","volume":"27"},"uris":["http://www.mendeley.com/documents/?uuid=3e9a45d8-c52b-3feb-8475-27c715d3f584","http://www.mendeley.com/documents/?uuid=a4b4ebe1-d7ed-45ad-97ee-10f81da196b0","http://www.mendeley.com/documents/?uuid=96793742-df4b-4abd-bf6a-d3841916ec43"]}],"mendeley":{"formattedCitation":"&lt;sup&gt;1&lt;/sup&gt;","plainTextFormattedCitation":"1","previouslyFormattedCitation":"&lt;sup&gt;1&lt;/sup&gt;"},"properties":{"noteIndex":0},"schema":"https://github.com/citation-style-language/schema/raw/master/csl-citation.json"}</w:instrText>
      </w:r>
      <w:r w:rsidR="0039783D"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1</w:t>
      </w:r>
      <w:r w:rsidR="0039783D" w:rsidRPr="00A2543E">
        <w:rPr>
          <w:rFonts w:ascii="Times New Roman" w:hAnsi="Times New Roman" w:cs="Times New Roman"/>
        </w:rPr>
        <w:fldChar w:fldCharType="end"/>
      </w:r>
      <w:r w:rsidR="00EA6807" w:rsidRPr="00A2543E">
        <w:rPr>
          <w:rFonts w:ascii="Times New Roman" w:hAnsi="Times New Roman" w:cs="Times New Roman"/>
        </w:rPr>
        <w:t>. For example, biomass-based activated carbons made via CO</w:t>
      </w:r>
      <w:r w:rsidR="00EA6807" w:rsidRPr="00A2543E">
        <w:rPr>
          <w:rFonts w:ascii="Times New Roman" w:hAnsi="Times New Roman" w:cs="Times New Roman"/>
          <w:vertAlign w:val="subscript"/>
        </w:rPr>
        <w:t>2</w:t>
      </w:r>
      <w:r w:rsidR="00EA6807" w:rsidRPr="00A2543E">
        <w:rPr>
          <w:rFonts w:ascii="Times New Roman" w:hAnsi="Times New Roman" w:cs="Times New Roman"/>
        </w:rPr>
        <w:t xml:space="preserve"> activation tend to be slightly hydrophobic and have non-polar </w:t>
      </w:r>
      <w:r w:rsidR="00B43F88" w:rsidRPr="00A2543E">
        <w:rPr>
          <w:rFonts w:ascii="Times New Roman" w:hAnsi="Times New Roman" w:cs="Times New Roman"/>
        </w:rPr>
        <w:t>character</w:t>
      </w:r>
      <w:r w:rsidR="00EA6807" w:rsidRPr="00A2543E">
        <w:rPr>
          <w:rFonts w:ascii="Times New Roman" w:hAnsi="Times New Roman" w:cs="Times New Roman"/>
        </w:rPr>
        <w:t>, making them idea</w:t>
      </w:r>
      <w:r w:rsidR="00AA6114" w:rsidRPr="00A2543E">
        <w:rPr>
          <w:rFonts w:ascii="Times New Roman" w:hAnsi="Times New Roman" w:cs="Times New Roman"/>
        </w:rPr>
        <w:t>l</w:t>
      </w:r>
      <w:r w:rsidR="00EA6807" w:rsidRPr="00A2543E">
        <w:rPr>
          <w:rFonts w:ascii="Times New Roman" w:hAnsi="Times New Roman" w:cs="Times New Roman"/>
        </w:rPr>
        <w:t xml:space="preserve"> candidates for removing organic compounds from water</w:t>
      </w:r>
      <w:r w:rsidR="00D76DF9"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{"citationItems":[{"id":"ITEM-1","itemData":{"DOI":"10.1016/j.cej.2013.08.011","ISSN":"13858947","abstract":"Enteromorpha prolifera-based activated carbon was activated by KOH and H 4 P 2 O 7 . The properties of carbons prepared by H 4 P 2 O 7 and KOH were compared. The activated carbon with high surface area of 3500 m 2 /g was prepared by KOH. The prepared carbons exhibited significant adsorption capacity for GR. a b s t r a c t Enteromorpha prolifera based-activated carbons were prepared using chemical activation by H 4 P 2 O 7 (PAC) and KOH (KAC) and applied as a potential adsorbent for the adsorption of acid scarlet (GR). N 2 adsorption–desorption isotherms, scanning electron microscope (SEM), transmission electron micro-scope (TEM), X-ray diffraction (XRD), Fourier-transform infrared spectroscopy (FTIR), X-ray photoelec-tron spectroscopy (XPS) and Boehm titration were used to compare the porous structure, surface chemical property and adsorption behavior of carbon. KAC presented higher surface area (3500 m 2 /g) and larger total pore volume (2.872 cm 3 /g). To account for the adsorption mechanisms, the kinetic models, including pseudo-first-order model, pseudo-second-order model, intraparticle diffusion model and Boyd model were introduced. The Langmuir isotherm model was better fitted with the equilibrium data than Freundlich and Dubinin–Radushkevich models. The maximum adsorption capacities of GR onto KAC and PAC were 2500 mg/g and 454 mg/g, respectively. The physical adsorption and ion-exchange were the dominating adsorption mechanism.","author":[{"dropping-particle":"","family":"Gao","given":"Yuan","non-dropping-particle":"","parse-names":false,"suffix":""},{"dropping-particle":"","family":"Yue","given":"Qinyan","non-dropping-particle":"","parse-names":false,"suffix":""},{"dropping-particle":"","family":"Gao","given":"Baoyu","non-dropping-particle":"","parse-names":false,"suffix":""},{"dropping-particle":"","family":"Sun","given":"Yuanyuan","non-dropping-particle":"","parse-names":false,"suffix":""},{"dropping-particle":"","family":"Wang","given":"Wenyu","non-dropping-particle":"","parse-names":false,"suffix":""},{"dropping-particle":"","family":"Li","given":"Qian","non-dropping-particle":"","parse-names":false,"suffix":""},{"dropping-particle":"","family":"Wang","given":"Yan","non-dropping-particle":"","parse-names":false,"suffix":""}],"container-title":"Chemical Engineering Journal","id":"ITEM-1","issued":{"date-parts":[["2013"]]},"page":"582-590","title":"Comparisons of porous, surface chemistry and adsorption properties of carbon derived from Enteromorpha prolifera activated by H4P2O7 and KOH","type":"article-journal","volume":"232"},"uris":["http://www.mendeley.com/documents/?uuid=4ab536c6-f607-3a61-b1ad-984fa0d96f99","http://www.mendeley.com/documents/?uuid=a723ccce-b2af-419d-81f4-d2a47cfdace3","http://www.mendeley.com/documents/?uuid=7970d673-87b7-49c1-864f-6932ea169048"]},{"id":"ITEM-2","itemData":{"DOI":"10.1016/j.carbon.2005.10.020","ISBN":"0008-6223","ISSN":"00086223","abstract":"Adsorption dynamics are of fundamental importance in applications of adsorbents in real situations. The adsorption/desorption characteristics of a series of adsorbates, with varying hydrophilic/hydrophobic and structural characteristics, for activated carbon BAX950, were investigated for temperatures in the range 288-323 K. These data provide a comprehensive kinetic study of adsorption/desorption for an activated carbon. The results are discussed in relation to the adsorbent pore structure and functional group concentration, adsorptive structure and adsorption mechanism. The study provides evidence for a compensation effect where activation energy and ln(pre-exponential factor) parameters obtained from the Arrhenius equation exhibit a linear correlation. © 2005 Elsevier Ltd. All rights reserved.","author":[{"dropping-particle":"","family":"Fletcher","given":"Ashleigh J.","non-dropping-particle":"","parse-names":false,"suffix":""},{"dropping-particle":"","family":"Yüzak","given":"Yaprak","non-dropping-particle":"","parse-names":false,"suffix":""},{"dropping-particle":"","family":"Thomas","given":"K. Mark","non-dropping-particle":"","parse-names":false,"suffix":""}],"container-title":"Carbon","id":"ITEM-2","issue":"5","issued":{"date-parts":[["2006"]]},"page":"989-1004","title":"Adsorption and desorption kinetics for hydrophilic and hydrophobic vapors on activated carbon","type":"article-journal","volume":"44"},"uris":["http://www.mendeley.com/documents/?uuid=917d1830-b041-42a7-9e85-1388a1f0b059","http://www.mendeley.com/documents/?uuid=a3f60c53-0b90-4f4c-810c-c0abe7a17299","http://www.mendeley.com/documents/?uuid=27f23570-bc70-421e-b338-fab6516de856"]},{"id":"ITEM-3","itemData":{"DOI":"10.1016/S0008-6223(02)00069-6","ISBN":"0008-6223","ISSN":"00086223","abstract":"The objective of this research was to develop activated carbon selection criteria that assure the effective removal of trace organic contaminants from aqueous solution and to base the selection criteria on physical and chemical adsorbent characteristics. To systematically evaluate pore structure and surface chemistry effects, a matrix of activated carbon fibers (ACFs) with three activation levels and four surface chemistry levels was prepared and characterized. In addition, three granular activated carbons (GACs) were studied. Two common drinking water contaminants, relatively polar methyl tertiary-butyl ether (MTBE) and relatively nonpolar trichloroethene (TCE), served as adsorbate probes. TCE adsorbed primarily in micropores in the 7–10 Å width range while MTBE adsorbed primarily in micropores in the 8–11 Å width range. These results suggest that effective adsorbents should exhibit a large volume of micropores with widths that are about 1.3 to 1.8 times larger than the kinetic diameter of the target adsorbate. Hydrophobic adsorbents more effectively removed both TCE and MTBE from aqueous solution than hydrophilic adsorbents, a result that was explained by enhanced water adsorption on hydrophilic surfaces. To assure sufficient adsorbent hydrophobicity, the oxygen and nitrogen contents of an activated carbon should therefore sum to no more than about 2 to 3 mmol/g.","author":[{"dropping-particle":"","family":"Li","given":"Lei","non-dropping-particle":"","parse-names":false,"suffix":""},{"dropping-particle":"","family":"Quinlivan","given":"Patricia A.","non-dropping-particle":"","parse-names":false,"suffix":""},{"dropping-particle":"","family":"Knappe","given":"Detlef R.U.","non-dropping-particle":"","parse-names":false,"suffix":""}],"container-title":"Carbon","id":"ITEM-3","issue":"12","issued":{"date-parts":[["2002"]]},"page":"2085-2100","title":"Effects of activated carbon surface chemistry and pore structure on the adsorption of organic contaminants from aqueous solution","type":"article-journal","volume":"40"},"uris":["http://www.mendeley.com/documents/?uuid=be1c766f-85cf-4a66-a206-6732a263de0f"]}],"mendeley":{"formattedCitation":"&lt;sup&gt;2–4&lt;/sup&gt;","plainTextFormattedCitation":"2–4","previouslyFormattedCitation":"&lt;sup&gt;2–4&lt;/sup&gt;"},"properties":{"noteIndex":0},"schema":"https://github.com/citation-style-language/schema/raw/master/csl-citation.json"}</w:instrText>
      </w:r>
      <w:r w:rsidR="00D76DF9"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2–4</w:t>
      </w:r>
      <w:r w:rsidR="00D76DF9" w:rsidRPr="00A2543E">
        <w:rPr>
          <w:rFonts w:ascii="Times New Roman" w:hAnsi="Times New Roman" w:cs="Times New Roman"/>
        </w:rPr>
        <w:fldChar w:fldCharType="end"/>
      </w:r>
      <w:r w:rsidR="00EA6807" w:rsidRPr="00A2543E">
        <w:rPr>
          <w:rFonts w:ascii="Times New Roman" w:hAnsi="Times New Roman" w:cs="Times New Roman"/>
        </w:rPr>
        <w:t xml:space="preserve">. </w:t>
      </w:r>
      <w:r w:rsidR="009C07B5" w:rsidRPr="00A2543E">
        <w:rPr>
          <w:rFonts w:ascii="Times New Roman" w:hAnsi="Times New Roman" w:cs="Times New Roman"/>
        </w:rPr>
        <w:t xml:space="preserve">There are thousands of studies in the literature demonstrating the use of </w:t>
      </w:r>
      <w:r w:rsidR="00CD133E" w:rsidRPr="00A2543E">
        <w:rPr>
          <w:rFonts w:ascii="Times New Roman" w:hAnsi="Times New Roman" w:cs="Times New Roman"/>
        </w:rPr>
        <w:t xml:space="preserve">biomass-based </w:t>
      </w:r>
      <w:r w:rsidR="009C07B5" w:rsidRPr="00A2543E">
        <w:rPr>
          <w:rFonts w:ascii="Times New Roman" w:hAnsi="Times New Roman" w:cs="Times New Roman"/>
        </w:rPr>
        <w:t xml:space="preserve">ACs </w:t>
      </w:r>
      <w:r w:rsidR="0002489C" w:rsidRPr="00A2543E">
        <w:rPr>
          <w:rFonts w:ascii="Times New Roman" w:hAnsi="Times New Roman" w:cs="Times New Roman"/>
        </w:rPr>
        <w:t xml:space="preserve">to remove simulated and </w:t>
      </w:r>
      <w:r w:rsidR="00FC1BB6" w:rsidRPr="00A2543E">
        <w:rPr>
          <w:rFonts w:ascii="Times New Roman" w:hAnsi="Times New Roman" w:cs="Times New Roman"/>
        </w:rPr>
        <w:t>actual</w:t>
      </w:r>
      <w:r w:rsidR="0002489C" w:rsidRPr="00A2543E">
        <w:rPr>
          <w:rFonts w:ascii="Times New Roman" w:hAnsi="Times New Roman" w:cs="Times New Roman"/>
        </w:rPr>
        <w:t xml:space="preserve"> water contaminants, probing both the total capacity and uptake rate through isotherms (e.g. Langmuir, Freundlich) and kinetic relationships (e.g. pseudo first-order, pseudo-second order, diffusion-limited)</w:t>
      </w:r>
      <w:r w:rsidR="0039783D" w:rsidRPr="00A2543E">
        <w:rPr>
          <w:rFonts w:ascii="Times New Roman" w:hAnsi="Times New Roman" w:cs="Times New Roman"/>
        </w:rPr>
        <w:t>, respectively</w:t>
      </w:r>
      <w:r w:rsidR="00D733E8" w:rsidRPr="00A2543E">
        <w:rPr>
          <w:rFonts w:ascii="Times New Roman" w:hAnsi="Times New Roman" w:cs="Times New Roman"/>
        </w:rPr>
        <w:fldChar w:fldCharType="begin" w:fldLock="1"/>
      </w:r>
      <w:r w:rsidR="004E7C2E" w:rsidRPr="00A2543E">
        <w:rPr>
          <w:rFonts w:ascii="Times New Roman" w:hAnsi="Times New Roman" w:cs="Times New Roman"/>
        </w:rPr>
        <w:instrText xml:space="preserve">ADDIN CSL_CITATION {"citationItems":[{"id":"ITEM-1","itemData":{"DOI":"10.1080/19443994.2013.810355","ISBN":"1944-3994","ISSN":"1944-3994","abstract":"The goal of this study was to survey the feasibility of the biosorption of two acid dyes (Acid Blue 113 and Acid Black 1) from aqueous solution using biomass prepared from potato peel waste. Adsorption isotherms were constructed and the kinetics of dye adsorption were studied. Langmuir and Freundlich isotherms, pseudo-first-order, and pseudo-second-order kinetic models were studied. The maximum biosorption was observed at a pH of 2 and 3 for Acid Blue 113 and Acid Black 1, respectively. The biosorption of two dyes increased with increasing contact time and reached equilibrium after two hours, approximately. Acid dye removal efficiency decreased with an increase in the initial dye concentration. The sum of squares due to error and the coefficient of determination (R2) analysis showed that the pseudo-second-order kinetic and the Langmuir isotherm model are better fit for the adsorption of Acid Blue 113 and Acid Black 1 on used potato peel waste.","author":[{"dropping-particle":"","family":"Hoseinzadeh","given":"Edris","non-dropping-particle":"","parse-names":false,"suffix":""},{"dropping-particle":"","family":"Samarghandi","given":"Mohammad-Reza","non-dropping-particle":"","parse-names":false,"suffix":""},{"dropping-particle":"","family":"McKay","given":"Gordon","non-dropping-particle":"","parse-names":false,"suffix":""},{"dropping-particle":"","family":"Rahimi","given":"Naser","non-dropping-particle":"","parse-names":false,"suffix":""},{"dropping-particle":"","family":"Jafari","given":"Javad","non-dropping-particle":"","parse-names":false,"suffix":""}],"container-title":"Desalination and Water Treatment","id":"ITEM-1","issue":"25-27","issued":{"date-parts":[["2014","7"]]},"page":"4999-5006","publisher":"Taylor &amp; Francis","title":"Removal of acid dyes from aqueous solution using potato peel waste biomass: a kinetic and equilibrium study","type":"article-journal","volume":"52"},"uris":["http://www.mendeley.com/documents/?uuid=89728164-f411-33ce-a970-aac0b779205b","http://www.mendeley.com/documents/?uuid=8140d8b4-fcce-44c1-8641-4edaf3d0101b","http://www.mendeley.com/documents/?uuid=133dbbbb-d87d-42a0-a6f8-01eec3d5dee7"]},{"id":"ITEM-2","itemData":{"DOI":"10.3390/ijerph110909217","ISBN":"1660-4601","ISSN":"16604601","PMID":"25198685","abstract":"The recycling of lost phosphorus (P) is important in sustainable development. In line with this objective, biochar adsorption is a promising method of P recovery. Therefore, our study investigates the efficiency and selectivity of magnesium modified corn biochar (Mg/biochar) in relation to P adsorption. It also examines the available P derived from postsorption Mg/biochar. Mg/biochar is rich in magnesium nanoparticles and organic functional groups, and it can adsorb 90% of the equilibrium amount of P within 30 min. The Mg/biochar P adsorption process is mainly controlled by chemical action. The maximum P adsorption amount of Mg/biochar is 239 mg/g. The Langmuir-Freundlich model fits the P adsorption isotherm best. Thermodynamics calculation shows ∆H &gt; 0, ∆G &lt; 0, ∆S &gt; 0, and it demonstrates the P adsorption process is an endothermic, spontaneous, and increasingly disordered. The optimal pH is 9. The amounts of P adsorbed by Mg/B300, Mg/B450, and Mg/B600 from swine wastewater are lower than that adsorbed from synthetic P wastewater by 6.6%, 4.8%, and 4.2%, respectively. Mg/biochar is more resistant to pH and to the influence of coexisting ions than biochar. Finally, postsorption Mg/biochar can release P persistently. The P release equilibrium concentrations are ordered as follows: Mg/B600 &gt; Mg/B450 &gt; Mg/B300. The postsorption Mg/B300, Mg/B450, and Mg/B600 can release 3.3%, 3.9%, and 4.4% of the total adsorbed P, respectively, per interval time.","author":[{"dropping-particle":"","family":"Fang","given":"Ci","non-dropping-particle":"","parse-names":false,"suffix":""},{"dropping-particle":"","family":"Zhang","given":"Tao","non-dropping-particle":"","parse-names":false,"suffix":""},{"dropping-particle":"","family":"Li","given":"Ping","non-dropping-particle":"","parse-names":false,"suffix":""},{"dropping-particle":"","family":"Jiang","given":"Rong Feng","non-dropping-particle":"","parse-names":false,"suffix":""},{"dropping-particle":"","family":"Wang","given":"Ying Cai","non-dropping-particle":"","parse-names":false,"suffix":""}],"container-title":"International Journal of Environmental Research and Public Health","id":"ITEM-2","issue":"9","issued":{"date-parts":[["2014","9"]]},"page":"9217-9237","publisher":"Multidisciplinary Digital Publishing Institute (MDPI)","title":"Application of magnesium modified corn biochar for phosphorus removal and recovery from swine wastewater","type":"article-journal","volume":"11"},"uris":["http://www.mendeley.com/documents/?uuid=3a173880-8816-31e6-a619-e8efec8b5fcb","http://www.mendeley.com/documents/?uuid=ff48a270-02f9-490a-b732-1b0f0cde0019","http://www.mendeley.com/documents/?uuid=50cbb3ed-f328-492b-a156-149608eb07ba"]},{"id":"ITEM-3","itemData":{"DOI":"10.1080/01496390903409419","ISBN":"0149639090","ISSN":"0149-6395","abstract":"In this work, the removal of two pharmaceuticals i.e., an antibiotic drug, sulfamethoxazole and an antiparasitary drug, metronidazole onto activated carbon from aqueous solutions were studied. Batch adsorption studies were carried out at different pH, adsorbent concentrations, and temperatures. Adsorption isotherms have been modeled by Freundlich, Langmuir, and Dubinin-Raduskevitch (D-R) equations. The adsorption of these drugs was better represented by the Langmuir equation. The effect of the solution pH on the adsorbed amount of SM and MN was studied by varying the initial pH under constant process parameters at equilibrium conditions. The increase in pH of the solutions caused to decrease adsorption of SM and MN on AC. The kinetics of adsorption in view of three kinetic models, i.e., the first-order Lagergren model, the pseudo-second-order model, and the intraparticle diffusion model was discussed. The pseudo-second-order kinetic model describes the adsorption of both sulfamethoxazole and metronidazole on activated carbon. Rate constants for adsorption and desorption, and surface coverage have been evaluated with the help of another approach of the kinetic scheme. The effect of temperature was also studied at the range between 293 and 313 K. Thermodynamic parameters were calculated. The negative value of enthalpy change (Delta H degrees) indicated the exothermic nature of the adsorption process, and the negative values of free energy change (Delta G degrees) were indicative of spontaneity of the adsorption process. In this work adsorption behaviour of SM and MN on activated carbon was also evaluated by the data obtained from column experiments.","author":[{"dropping-particle":"","family":"Çalışkan","given":"Elif","non-dropping-particle":"","parse-names":false,"suffix":""},{"dropping-particle":"","family":"Göktürk","given":"Sinem","non-dropping-particle":"","parse-names":false,"suffix":""}],"container-title":"Separation Science and Technology","id":"ITEM-3","issue":"2","issued":{"date-parts":[["2010"]]},"page":"244-255","title":"Adsorption Characteristics of Sulfamethoxazole and Metronidazole on Activated Carbon","type":"article-journal","volume":"45"},"uris":["http://www.mendeley.com/documents/?uuid=a02dc843-6b97-39df-8885-93f31c24db2b","http://www.mendeley.com/documents/?uuid=024ff761-6bc9-4427-9772-e76c3d8ebfc6","http://www.mendeley.com/documents/?uuid=493a62f5-4ea4-497a-87e5-243c2d58d6e5"]},{"id":"ITEM-4","itemData":{"DOI":"10.1080/01496395.2010.484006","ISSN":"0149-6395","abstract":"Adsorbents prepared from pistachio nut shell, an agricultural waste biomass, were successfully used to remove Acid Violet 17 from an aqueous solution. The activated carbons PNS1, PNS2, and PNS3 were characterized by scanning electron microscope (SEM), Fourier Transform ? Infra Red spectroscopy (FTIR) and (BET). The effect of pH, adsorbent dosage, and temperature on dye removal was studied. Maximum color removal was observed at pH 2. The adsorption increased with the increase in adsorbent dosage. As the adsorption capacity increased with the increase in temperature, the process was concluded to be endothermic. The experimental data were analyzed by the Langmuir and Freundlich isotherm models of adsorption. Equilibrium data fitted well with the Langmuir model. The rates of adsorption confirmed the pseudo-second order kinetics with good correlation values. The results indicated that the activated carbon prepared from pistachio nut shell can be effectively used for the removal of Acid Violet 17 from aqueous solution.","author":[{"dropping-particle":"","family":"Vijayalakshmi","given":"P","non-dropping-particle":"","parse-names":false,"suffix":""},{"dropping-particle":"","family":"Bala","given":"V. Sathya Selva","non-dropping-particle":"","parse-names":false,"suffix":""},{"dropping-particle":"V.","family":"Thiruvengadaravi","given":"K.","non-dropping-particle":"","parse-names":false,"suffix":""},{"dropping-particle":"","family":"Panneerselvam","given":"P.","non-dropping-particle":"","parse-names":false,"suffix":""},{"dropping-particle":"","family":"Palanichamy","given":"M.","non-dropping-particle":"","parse-names":false,"suffix":""},{"dropping-particle":"","family":"Sivanesan","given":"S.","non-dropping-particle":"","parse-names":false,"suffix":""}],"container-title":"Separation Science and Technology","id":"ITEM-4","issue":"1","issued":{"date-parts":[["2010"]]},"page":"155-163","title":"Removal of Acid Violet 17 from Aqueous Solutions by Adsorption onto Activated Carbon Prepared from Pistachio Nut Shell","type":"article-journal","volume":"46"},"uris":["http://www.mendeley.com/documents/?uuid=afdfa7a2-177a-32e8-b79a-a8143a91d376","http://www.mendeley.com/documents/?uuid=cdd88fac-895d-4e04-a161-fd6d5b31bcb6","http://www.mendeley.com/documents/?uuid=6cf2d1c3-92a4-4415-a8ea-33cf518d1398"]},{"id":"ITEM-5","itemData":{"DOI":"10.1016/j.jconhyd.2011.12.001","ISBN":"1873-6009 (Electronic)\\r0169-7722 (Linking)","ISSN":"01697722","PMID":"22261349","abstract":"Analytical isotherm equations such as Langmuir and Freundlich isotherms are widely used for modeling adsorption data. However, these isotherms are primarily useful for simulating data collected at a fixed pH value and cannot be easily adapted to simulate pH-dependent adsorption effects. Therefore, most adsorption studies currently use numerical surface-complexation models (SCMs), which are more complex and time consuming than traditional analytical isotherm models. In this work, we propose a new analytical isotherm model, identified as the modified Langmuir-Freundlich (MLF) isotherm, which can be used to simulate pH-dependent adsorption. The MLF isotherm uses a linear correlation between pH and affinity coefficient values. We validated the proposed MLF isotherm by predicting arsenic adsorption onto two different types of sorbents: pure goethite and goethite-coated sand. The MLF model gave good predictions for both experimental and surface complexation-model predicted datasets for these two sorbents. The proposed analytical isotherm framework can help reduce modeling complexity, model development time, and computational efforts. One of the limitations of the proposed method is that it is currently valid only for single-component systems. Furthermore, the model requires a system-specific pH. vs. affinity coefficient relation. Despite these limitations, the approach provides a promising analytical framework for simulating pH-dependent adsorption effects. © 2011 Elsevier B.V. All rights reserved.","author":[{"dropping-particle":"","family":"Jeppu","given":"Gautham P","non-dropping-particle":"","parse-names":false,"suffix":""},{"dropping-particle":"","family":"Clement","given":"T Prabhakar","non-dropping-particle":"","parse-names":false,"suffix":""}],"container-title":"Journal of Contaminant Hydrology","id":"ITEM-5","issued":{"date-parts":[["2012"]]},"page":"46-53","title":"A modified Langmuir-Freundlich isotherm model for simulating pH-dependent adsorption effects","type":"article-journal","volume":"129-130"},"uris":["http://www.mendeley.com/documents/?uuid=51d3780f-4460-30f6-aff8-a222f8a3c907","http://www.mendeley.com/documents/?uuid=9e885e9d-3270-4ad6-a8ca-02aa333131d8","http://www.mendeley.com/documents/?uuid=a802758c-d5f6-40ac-836d-2a91a3b0e9b2"]},{"id":"ITEM-6","itemData":{"DOI":"10.1016/j.ecoleng.2017.01.012","ISSN":"09258574","abstract":"The aim of this work is to study the removal ability of cadmium(II) and cobalt(II) ions from aqueous solution by raw and chemicly treated carob shells as an ecofriendly and sustainable biosorbents. The biosorbents were characterized by Fourier transform infrared spectroscopy (FT-IR), elemental analysis (CHNOS), scanning electron microscopy (SEM), Boehm titration and the point of zero charge (pHPZC). Biosorption experiments were carried out as function of solution pH, biosorbents dosage, contact time, initial metal ions concentration and temperature. The effect of some major inorganic ions including Na+, K+, Ca2+, Mg2+ and Al3+ on the biosorption efficiency was also investigated. From this studies it can be concluded that chemical pretreatment of the raw carob shells with NaOH strongly enhances its biosorption potential for the selected metals. Experimental results show that maximum biosorption capacity occurred at neutral pH medium. Kinetic data were best fitted with pseudo-first-order kinetic model instead of pseudo-second-order. Biosorption isotherms were best correlated with Langmuir model than with Freundlich model. The temperature doesn’t have much influence on the biosorption yield. Based on this preliminary study, full factorial experimental design with two levels (24) was used for the optimisation of the process. Four independent variables, including solution pH, biosorbents dosage, initial metal concentration and treating agent were investigated. Thus, the optimal conditions for high biosorption of cadmium(II) and cobalt(II) were achieved at pH=6, biosorbent dosage of 1g/L, initial metal concentration of 50mg/L for NaOH treated carob shells.","author":[{"dropping-particle":"","family":"Farnane","given":"M.","non-dropping-particle":"","parse-names":false,"suffix":""},{"dropping-particle":"","family":"Tounsadi","given":"H.","non-dropping-particle":"","parse-names":false,"suffix":""},{"dropping-particle":"","family":"Elmoubarki","given":"R.","non-dropping-particle":"","parse-names":false,"suffix":""},{"dropping-particle":"","family":"Mahjoubi","given":"F.Z.","non-dropping-particle":"","parse-names":false,"suffix":""},{"dropping-particle":"","family":"Elhalil","given":"A.","non-dropping-particle":"","parse-names":false,"suffix":""},{"dropping-particle":"","family":"Saqrane","given":"S.","non-dropping-particle":"","parse-names":false,"suffix":""},{"dropping-particle":"","family":"Abdennouri","given":"M.","non-dropping-particle":"","parse-names":false,"suffix":""},{"dropping-particle":"","family":"Qourzal","given":"S.","non-dropping-particle":"","parse-names":false,"suffix":""},{"dropping-particle":"","family":"Barka","given":"N.","non-dropping-particle":"","parse-names":false,"suffix":""}],"container-title":"Ecological Engineering","id":"ITEM-6","issued":{"date-parts":[["2017"]]},"page":"9-20","title":"Alkaline treated carob shells as sustainable biosorbent for clean recovery of heavy metals: Kinetics, equilibrium, ions interference and process optimisation","type":"article-journal","volume":"101"},"uris":["http://www.mendeley.com/documents/?uuid=09ec5d76-6609-3d56-930d-626ef73726c1","http://www.mendeley.com/documents/?uuid=12218a16-f999-4deb-95bb-818319a82b1a","http://www.mendeley.com/documents/?uuid=47752635-5858-4d34-a540-6634856f2f68"]},{"id":"ITEM-7","itemData":{"DOI":"10.1016/j.jhazmat.2005.10.016","ISBN":"0304-3894","ISSN":"03043894","PMID":"16297540","abstract":"Biosorption of nickel(II) ions from aqueous solution onto Sargassum wightii has been studied and the equilibrium isotherms were determined. The experimental data obtained at different pH conditions (pH 3.0-4.5) have been analyzed using five two-parameter models (Langmuir, Freundlich, Temkin, Dubinin-Radushkevich and Flory-Huggins) and five three-parameter models (Redlich-Peterson, Sips, Khan, Radke-Prausnitz and Toth). In order to determine the best fit isotherm, three error analysis methods were used to evaluate the data: correlation coefficient, residual root mean square error and chi-square test. The error analysis demonstrated that the three-parameter models better described the nickel biosorption data compared to two-parameter models. In particular, Toth equation provided the best model for nickel biosorption data at all pH conditions examined. © 2005 Elsevier B.V. All rights reserved.","author":[{"dropping-particle":"","family":"Vijayaraghavan","given":"K","non-dropping-particle":"","parse-names":false,"suffix":""},{"dropping-particle":"","family":"Padmesh","given":"T V N","non-dropping-particle":"","parse-names":false,"suffix":""},{"dropping-particle":"","family":"Palanivelu","given":"K","non-dropping-particle":"","parse-names":false,"suffix":""},{"dropping-particle":"","family":"Velan","given":"M","non-dropping-particle":"","parse-names":false,"suffix":""}],"container-title":"Journal of Hazardous Materials","id":"ITEM-7","issue":"1-3","issued":{"date-parts":[["2006"]]},"page":"304-308","title":"Biosorption of nickel(II) ions onto Sargassum wightii: Application of two-parameter and three-parameter isotherm models","type":"article-journal","volume":"133"},"uris":["http://www.mendeley.com/documents/?uuid=c2233158-1308-38a2-b5e3-34b8ebe1bc2b","http://www.mendeley.com/documents/?uuid=3bc129c3-8eb2-4cc2-96f9-f9866db2fbfe","http://www.mendeley.com/documents/?uuid=2bcce292-59fb-4da4-ab06-8d428e56d83c"]},{"id":"ITEM-8","itemData":{"DOI":"10.1016/j.chemosphere.2017.01.105","ISSN":"18791298","abstract":"The release of herbicides is known to negatively impact humans and the environment. We report the use of a low cost biochar (prepared through fast pyrolysis) to successfully remove phenoxy herbicides from aqueous solutions. The biochar was characterized using: FT-IR, SEM, pHpzc, elemental analysis, and surface area measurements. Sorption experiments were run at pH values from 2 to 10, adsorbate concentrations from 25 to 300 mg/L and temperatures from 25 to 45 °C. Adsorption isotherms were evaluated from 25 to 45 °C using both two parameter (Freundlich and Langmuir) and three parameter (Redlich–Peterson and Toth) adsorption isotherm models. The maximum adsorption capacities for 2,4-dichlorophenoxyacetic acid (2,4-D) and 2-methyl-4-chlorophenoxyacetic acid (MCPA) were Q0SGB </w:instrText>
      </w:r>
      <w:r w:rsidR="004E7C2E" w:rsidRPr="00A2543E">
        <w:rPr>
          <w:rFonts w:ascii="Cambria Math" w:hAnsi="Cambria Math" w:cs="Cambria Math"/>
        </w:rPr>
        <w:instrText>∼</w:instrText>
      </w:r>
      <w:r w:rsidR="004E7C2E" w:rsidRPr="00A2543E">
        <w:rPr>
          <w:rFonts w:ascii="Times New Roman" w:hAnsi="Times New Roman" w:cs="Times New Roman"/>
        </w:rPr>
        <w:instrText xml:space="preserve">134 mg/g and Q0SGB </w:instrText>
      </w:r>
      <w:r w:rsidR="004E7C2E" w:rsidRPr="00A2543E">
        <w:rPr>
          <w:rFonts w:ascii="Cambria Math" w:hAnsi="Cambria Math" w:cs="Cambria Math"/>
        </w:rPr>
        <w:instrText>∼</w:instrText>
      </w:r>
      <w:r w:rsidR="004E7C2E" w:rsidRPr="00A2543E">
        <w:rPr>
          <w:rFonts w:ascii="Times New Roman" w:hAnsi="Times New Roman" w:cs="Times New Roman"/>
        </w:rPr>
        <w:instrText>50 mg/g, respectively, at pH 2. This low surface area switchgrass biochar (1.1 m2/g) can adsorb far more MCPA per unit of measured surface area (45 mg/m2) than high surface area commercial activated carbons (1050–1150 m2/g) which absorb only 0.08–0.11 mg/m2, and are also expensive. This indicates that biochar three dimensional swelling occurs in an aqueous environment and adsorbates are imbibed and adsorbed at additional sorption sites.","author":[{"dropping-particle":"","family":"Essandoh","given":"Matthew","non-dropping-particle":"","parse-names":false,"suffix":""},{"dropping-particle":"","family":"Wolgemuth","given":"Daniel","non-dropping-particle":"","parse-names":false,"suffix":""},{"dropping-particle":"","family":"Pittman","given":"Charles U.","non-dropping-particle":"","parse-names":false,"suffix":""},{"dropping-particle":"","family":"Mohan","given":"Dinesh","non-dropping-particle":"","parse-names":false,"suffix":""},{"dropping-particle":"","family":"Mlsna","given":"Todd","non-dropping-particle":"","parse-names":false,"suffix":""}],"container-title":"Chemosphere","id":"ITEM-8","issued":{"date-parts":[["2017"]]},"page":"49-57","title":"Phenoxy herbicide removal from aqueous solutions using fast pyrolysis switchgrass biochar","type":"article-journal","volume":"174"},"uris":["http://www.mendeley.com/documents/?uuid=0ed6c1f6-d2ea-4a1f-9a3e-7ffbc9d7b588","http://www.mendeley.com/documents/?uuid=e9b987cf-9878-4e26-9ce6-cafb9c01aebd","http://www.mendeley.com/documents/?uuid=0659918a-6c9c-4dd5-ac39-8197747a788b"]}],"mendeley":{"formattedCitation":"&lt;sup&gt;5–12&lt;/sup&gt;","plainTextFormattedCitation":"5–12","previouslyFormattedCitation":"&lt;sup&gt;5–12&lt;/sup&gt;"},"properties":{"noteIndex":0},"schema":"https://github.com/citation-style-language/schema/raw/master/csl-citation.json"}</w:instrText>
      </w:r>
      <w:r w:rsidR="00D733E8"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5–12</w:t>
      </w:r>
      <w:r w:rsidR="00D733E8" w:rsidRPr="00A2543E">
        <w:rPr>
          <w:rFonts w:ascii="Times New Roman" w:hAnsi="Times New Roman" w:cs="Times New Roman"/>
        </w:rPr>
        <w:fldChar w:fldCharType="end"/>
      </w:r>
      <w:r w:rsidR="0002489C" w:rsidRPr="00A2543E">
        <w:rPr>
          <w:rFonts w:ascii="Times New Roman" w:hAnsi="Times New Roman" w:cs="Times New Roman"/>
        </w:rPr>
        <w:t>.</w:t>
      </w:r>
      <w:r w:rsidR="0039783D" w:rsidRPr="00A2543E">
        <w:rPr>
          <w:rFonts w:ascii="Times New Roman" w:hAnsi="Times New Roman" w:cs="Times New Roman"/>
        </w:rPr>
        <w:t xml:space="preserve"> </w:t>
      </w:r>
      <w:r w:rsidR="008C3A01" w:rsidRPr="00A2543E">
        <w:rPr>
          <w:rFonts w:ascii="Times New Roman" w:hAnsi="Times New Roman" w:cs="Times New Roman"/>
        </w:rPr>
        <w:t xml:space="preserve">Such relationships are used for both liquid and gas phase adsorption, and of course both capacity and rate vary with adsorbate-adsorbent pairings and processing conditions. </w:t>
      </w:r>
    </w:p>
    <w:p w14:paraId="50EF5F3F" w14:textId="77777777" w:rsidR="008C3A01" w:rsidRPr="00A2543E" w:rsidRDefault="008C3A01">
      <w:pPr>
        <w:rPr>
          <w:rFonts w:ascii="Times New Roman" w:hAnsi="Times New Roman" w:cs="Times New Roman"/>
        </w:rPr>
      </w:pPr>
    </w:p>
    <w:p w14:paraId="0A25E183" w14:textId="2F6AD404" w:rsidR="00CD133E" w:rsidRPr="00A2543E" w:rsidRDefault="008C3A01" w:rsidP="00AA6114">
      <w:pPr>
        <w:jc w:val="both"/>
        <w:rPr>
          <w:rFonts w:ascii="Times New Roman" w:hAnsi="Times New Roman" w:cs="Times New Roman"/>
        </w:rPr>
      </w:pPr>
      <w:r w:rsidRPr="00A2543E">
        <w:rPr>
          <w:rFonts w:ascii="Times New Roman" w:hAnsi="Times New Roman" w:cs="Times New Roman"/>
        </w:rPr>
        <w:t>A</w:t>
      </w:r>
      <w:r w:rsidR="00AA6114" w:rsidRPr="00A2543E">
        <w:rPr>
          <w:rFonts w:ascii="Times New Roman" w:hAnsi="Times New Roman" w:cs="Times New Roman"/>
        </w:rPr>
        <w:t>Cs</w:t>
      </w:r>
      <w:r w:rsidRPr="00A2543E">
        <w:rPr>
          <w:rFonts w:ascii="Times New Roman" w:hAnsi="Times New Roman" w:cs="Times New Roman"/>
        </w:rPr>
        <w:t xml:space="preserve"> are able to sequester a range of gas phase adsorbates such as mercury, sulfur, </w:t>
      </w:r>
      <w:r w:rsidR="00814D5C" w:rsidRPr="00A2543E">
        <w:rPr>
          <w:rFonts w:ascii="Times New Roman" w:hAnsi="Times New Roman" w:cs="Times New Roman"/>
        </w:rPr>
        <w:t xml:space="preserve">nitrous oxides </w:t>
      </w:r>
      <w:r w:rsidRPr="00A2543E">
        <w:rPr>
          <w:rFonts w:ascii="Times New Roman" w:hAnsi="Times New Roman" w:cs="Times New Roman"/>
        </w:rPr>
        <w:t xml:space="preserve">and carbon dioxide, as well as </w:t>
      </w:r>
      <w:r w:rsidR="00942BAB" w:rsidRPr="00A2543E">
        <w:rPr>
          <w:rFonts w:ascii="Times New Roman" w:hAnsi="Times New Roman" w:cs="Times New Roman"/>
        </w:rPr>
        <w:t>volatile</w:t>
      </w:r>
      <w:r w:rsidRPr="00A2543E">
        <w:rPr>
          <w:rFonts w:ascii="Times New Roman" w:hAnsi="Times New Roman" w:cs="Times New Roman"/>
        </w:rPr>
        <w:t xml:space="preserve"> organic compounds such as toluene</w:t>
      </w:r>
      <w:r w:rsidR="00942BAB"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{"citationItems":[{"id":"ITEM-1","itemData":{"DOI":"10.1088/2053-1591/aaebeb","ISSN":"2053-1591","author":[{"dropping-particle":"","family":"Cheng","given":"G","non-dropping-particle":"","parse-names":false,"suffix":""},{"dropping-particle":"","family":"Zhang","given":"C X","non-dropping-particle":"","parse-names":false,"suffix":""},{"dropping-particle":"","family":"Zhang","given":"X M","non-dropping-particle":"","parse-names":false,"suffix":""},{"dropping-particle":"","family":"Zhang","given":"Z L","non-dropping-particle":"","parse-names":false,"suffix":""}],"container-title":"Materials Research Express","id":"ITEM-1","issue":"2","issued":{"date-parts":[["2018","11"]]},"page":"025603","publisher":"IOP Publishing","title":"Preparation of lignite-based activated carbon and its flue gas desulfurization performance","type":"article-journal","volume":"6"},"uris":["http://www.mendeley.com/documents/?uuid=f235b97c-801d-3e8c-b647-244459ae6c49","http://www.mendeley.com/documents/?uuid=201058c3-4199-4ba5-a30b-9c4ba978aaba","http://www.mendeley.com/documents/?uuid=7b6a7880-cbbb-4c8e-8b99-eec7c981c446"]},{"id":"ITEM-2","itemData":{"DOI":"10.1016/j.cej.2018.02.100","ISSN":"13858947","abstract":"To rationally utilize agricultural wastes and expediently simultaneous control of elemental mercury (Hg0) and NO, a series of CoOx-CeO2 loaded maize straw derived biomass activated carbon (CoCe/BAC) samples were applied for simultaneous NO and Hg0 removal. These samples’ physicochemical characteristics were characterized by BET, SEM, XRD, NH3-TPD, H2-TPR, XPS and FTIR. 15%Co0.4Ce0.6/BAC yielded prominent Hg0 removal efficiency (96.8%) and superior NO removal efficiency (84.7%) at 230 °C. The separate or synchronous deactivation effects of 400 ppm SO2 and 5%H2O were detected. The interaction between NO removal and Hg0 removal was investigated, the results demonstrated that abundant Hg0 exhibited very slightly inhibitory effect on NO removal, and NH3 negatively affected Hg0 removal, whereas NO mildly boosted Hg0 removal in presence of O2. The characterization analyses indicated the excellent performance of 15%Co0.4Ce0.6/BAC could be ascribed to its better texture properties, lower crystallinity and stronger redox ability. Besides, a synergetic effect appeared between cobalt oxide and cerium oxide, resulting in generating more Ce3+ and Co3+ to induce more anionic defects and produce more active oxygen and oxygen vacancies. The removal mechanisms of NO and Hg0 were systematically investigated, and NO reduction reactions were mainly assigned to the Langmuir-Hinshlwood mechanism while both adsorption and Hg0 oxidation contributed to Hg0 removal. Meanwhile, Hg0 oxidation corresponded to the Mars-Masson mechanism prevailed gradually with the increase of reaction time.","author":[{"dropping-particle":"","family":"Gao","given":"Lei","non-dropping-particle":"","parse-names":false,"suffix":""},{"dropping-particle":"","family":"Li","given":"Caiting","non-dropping-particle":"","parse-names":false,"suffix":""},{"dropping-particle":"","family":"Zhang","given":"Jie","non-dropping-particle":"","parse-names":false,"suffix":""},{"dropping-particle":"","family":"Du","given":"Xueyu","non-dropping-particle":"","parse-names":false,"suffix":""},{"dropping-particle":"","family":"Li","given":"Shanhong","non-dropping-particle":"","parse-names":false,"suffix":""},{"dropping-particle":"","family":"Zeng","given":"Jiawen","non-dropping-particle":"","parse-names":false,"suffix":""},{"dropping-particle":"","family":"Yi","given":"Yaoyao","non-dropping-particle":"","parse-names":false,"suffix":""},{"dropping-particle":"","family":"Zeng","given":"Guangming","non-dropping-particle":"","parse-names":false,"suffix":""}],"container-title":"Chemical Engineering Journal","id":"ITEM-2","issued":{"date-parts":[["2018","6"]]},"page":"339-349","publisher":"Elsevier","title":"Simultaneous removal of NO and Hg0 from simulated flue gas over CoOx-CeO2 loaded biomass activated carbon derived from maize straw at low temperatures","type":"article-journal","volume":"342"},"uris":["http://www.mendeley.com/documents/?uuid=80c75aee-e459-3be7-a404-9d8f7776d491","http://www.mendeley.com/documents/?uuid=2a475e50-4db4-4082-a837-3ac8b7c484b1","http://www.mendeley.com/documents/?uuid=949feb83-6078-4e2d-8770-bcf3ade6a5f4"]},{"id":"ITEM-3","itemData":{"DOI":"10.1002/ep.12925","ISSN":"19447450","abstract":"© 2018 American Institute of Chemical Engineers Environ Prog. Benzene is one of the aromatic hydrocarbons that are co-absorbed with the acid gases during amine scrubbing and are carried over to the catalytic reactors in the sulfur recovery unit where they crack and deactivate the catalyst. As a solution, adsorption of benzene using porous adsorbents is being considered as a suitable process for removal. The present work considers carbon based porous adsorbents as potential adsorbents and attempts to screen the large pool of adsorbents. Preliminary screening was made using information in open literature and structural characteristics, before the adsorbents were subjected to gas phase benzene adsorption. The pool of porous carbons screened included highly acidic sulfonated carbons, ordered mesoporous carbons (OMCs) and various commercial activated carbons (ACs). Among the pool of porous carbons, mesoporous carbon identified as AC1, was found to possess the highest adsorption capacity for benzene with heat of adsorption capacity of 20-32 KJ/mol. It was found that it is possible to regenerate the benzene adsorption capacity of AC1 and a benzene adsorption capacity of about 14 mmol/g for the mesoporous carbon was found to be far superior to the adsorption capacities reported in literature.","author":[{"dropping-particle":"","family":"Rubahamya","given":"Baron","non-dropping-particle":"","parse-names":false,"suffix":""},{"dropping-particle":"","family":"Kumar Reddy","given":"K.S.","non-dropping-particle":"","parse-names":false,"suffix":""},{"dropping-particle":"","family":"Prabhu","given":"A.","non-dropping-particle":"","parse-names":false,"suffix":""},{"dropping-particle":"","family":"Shoaibi","given":"Ahmed","non-dropping-particle":"Al","parse-names":false,"suffix":""},{"dropping-particle":"","family":"Srinivasakannan","given":"C.","non-dropping-particle":"","parse-names":false,"suffix":""}],"container-title":"Environmental Progress and Sustainable Energy","id":"ITEM-3","issued":{"date-parts":[["2018","5"]]},"publisher":"Wiley-Blackwell","title":"Porous carbon screening for benzene sorption","type":"article-journal"},"uris":["http://www.mendeley.com/documents/?uuid=4ec62fd4-2414-42ae-904e-df0d0dba5835"]},{"id":"ITEM-4","itemData":{"DOI":"10.1016/j.jhazmat.2009.12.014","ISBN":"1873-3336 (Electronic)\\r1873-3336 (Linking)","ISSN":"03043894","PMID":"20042290","abstract":"Activated carbon cloths (ACC) were prepared from lyocell, a novel regenerated cellulose nanofibre fabric, by phosphoric acid activation in inert atmosphere at two different final thermal treatment temperatures (864 and 963. ??C). Benzene, toluene and n-hexane isotherms at 298 and 273. K were measured in order to gain insight into the porous structure of the ACC and to evaluate their performance for the removal of volatile organic compounds (VOCs). The Dubinin-Radushkevich equation was employed to evaluate textural parameters of the ACC. The textural characteristics of the ACC were compared with those previously determined from nitrogen (77. K) and carbon dioxide (273. K) adsorption data. The samples were essentially microporous. The textural parameters calculated from the hydrocarbon isotherms were in good agreement with those evaluated from nitrogen isotherms for the ACC with the wider microporosity. Additionally, the Freundlich model provided a good description of the experimental isotherms for the three volatile organic compounds. The ACC obtained at the higher temperature exhibited a larger adsorption capacity. The ACC were also electrically conductive and showed potential for regeneration by the Joule effect, as determined from macroscopic electrical measurements before and after n-hexane adsorption. ?? 2009 Elsevier B.V.","author":[{"dropping-particle":"","family":"Ramos","given":"M. E.","non-dropping-particle":"","parse-names":false,"suffix":""},{"dropping-particle":"","family":"Bonelli","given":"P. R.","non-dropping-particle":"","parse-names":false,"suffix":""},{"dropping-particle":"","family":"Cukierman","given":"A. L.","non-dropping-particle":"","parse-names":false,"suffix":""},{"dropping-particle":"","family":"Ribeiro Carrott","given":"M. M L","non-dropping-particle":"","parse-names":false,"suffix":""},{"dropping-particle":"","family":"Carrott","given":"P. J M","non-dropping-particle":"","parse-names":false,"suffix":""}],"container-title":"Journal of Hazardous Materials","id":"ITEM-4","issue":"1-3","issued":{"date-parts":[["2010"]]},"page":"175-182","publisher":"Elsevier B.V.","title":"Adsorption of volatile organic compounds onto activated carbon cloths derived from a novel regenerated cellulosic precursor","type":"article-journal","volume":"177"},"uris":["http://www.mendeley.com/documents/?uuid=6dd128e5-f2b9-4c70-bf30-48b08816b499","http://www.mendeley.com/documents/?uuid=944aca17-a9d8-4437-b1f5-989955880479","http://www.mendeley.com/documents/?uuid=03e02ec5-a6f9-4228-aef5-307dcc946ba6"]},{"id":"ITEM-5","itemData":{"DOI":"10.1016/j.cej.2018.10.134","ISSN":"13858947","abstract":"Gaseous elemental mercury removal from high SO2 flue gas is an urgent environmental problem. In this study, a new sorbent, copper polysulfide modification activated carbon (CuxSy@AC), was synthesized. CuxSy@AC demonstrated better Hg0 capture performance than copper-impregnated (Cu@AC) and sulfur-modified (S@AC) materials. The mercury adsorption capacity of CuxSy@AC from high-concentration SO2 smelting flue gas could reach 3924 μg/g in optimal conditions, and this adsorption capacity was superior to that of common modified sorbents. The physical and chemical characteristics of CuxSy@AC were analyzed through several characterization methods, including X-ray diffraction, Brunauer–Emmett–Teller surface area analysis, scanning electron microscopy, and fourier transform infrared spectroscopy. Thermo-gravimetric and Raman analyses confirmed that CuxSy@AC had high thermal stability and consisted of short-chain sulfur that had a strong affinity to Hg0. Hg0 was physically adsorbed on the material surface. Then, the adsorbed Hg0 bonded with active sulfur in copper polysulfide to form stable HgS, which was confirmed by X-ray photoelectron spectroscopy and temperature-programmed desorption analysis. CuxSy@AC may be a promising sorbent for Hg0 removal from high-SO2-concentration flue gas due to its outstanding Hg0 capture performance and high sulfur resistance, and it may be used as a method to recover mercury resources.","author":[{"dropping-particle":"","family":"Yang","given":"Shu","non-dropping-particle":"","parse-names":false,"suffix":""},{"dropping-particle":"","family":"Wang","given":"Dongli","non-dropping-particle":"","parse-names":false,"suffix":""},{"dropping-particle":"","family":"Liu","given":"Hui","non-dropping-particle":"","parse-names":false,"suffix":""},{"dropping-particle":"","family":"Liu","given":"Cao","non-dropping-particle":"","parse-names":false,"suffix":""},{"dropping-particle":"","family":"Xie","given":"Xiaofeng","non-dropping-particle":"","parse-names":false,"suffix":""},{"dropping-particle":"","family":"Xu","given":"Zhifeng","non-dropping-particle":"","parse-names":false,"suffix":""},{"dropping-particle":"","family":"Liu","given":"Zhilou","non-dropping-particle":"","parse-names":false,"suffix":""}],"container-title":"Chemical Engineering Journal","id":"ITEM-5","issued":{"date-parts":[["2019","2"]]},"page":"1235-1242","publisher":"Elsevier","title":"Highly stable activated carbon composite material to selectively capture gas-phase elemental mercury from smelting flue gas: Copper polysulfide modification","type":"article-journal","volume":"358"},"uris":["http://www.mendeley.com/documents/?uuid=1c13a953-3153-4259-bccf-cff691415d24"]}],"mendeley":{"formattedCitation":"&lt;sup&gt;13–17&lt;/sup&gt;","plainTextFormattedCitation":"13–17","previouslyFormattedCitation":"&lt;sup&gt;13–17&lt;/sup&gt;"},"properties":{"noteIndex":0},"schema":"https://github.com/citation-style-language/schema/raw/master/csl-citation.json"}</w:instrText>
      </w:r>
      <w:r w:rsidR="00942BAB"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13–17</w:t>
      </w:r>
      <w:r w:rsidR="00942BAB" w:rsidRPr="00A2543E">
        <w:rPr>
          <w:rFonts w:ascii="Times New Roman" w:hAnsi="Times New Roman" w:cs="Times New Roman"/>
        </w:rPr>
        <w:fldChar w:fldCharType="end"/>
      </w:r>
      <w:r w:rsidRPr="00A2543E">
        <w:rPr>
          <w:rFonts w:ascii="Times New Roman" w:hAnsi="Times New Roman" w:cs="Times New Roman"/>
        </w:rPr>
        <w:t>.</w:t>
      </w:r>
      <w:r w:rsidR="008D49D8" w:rsidRPr="00A2543E">
        <w:rPr>
          <w:rFonts w:ascii="Times New Roman" w:hAnsi="Times New Roman" w:cs="Times New Roman"/>
        </w:rPr>
        <w:t xml:space="preserve"> However, the majority of studies assessing the performance of ACs in the literature are </w:t>
      </w:r>
      <w:r w:rsidR="00913077" w:rsidRPr="00A2543E">
        <w:rPr>
          <w:rFonts w:ascii="Times New Roman" w:hAnsi="Times New Roman" w:cs="Times New Roman"/>
        </w:rPr>
        <w:t xml:space="preserve">either experimentally based or computationally driven.  Experimental </w:t>
      </w:r>
      <w:r w:rsidR="008D49D8" w:rsidRPr="00A2543E">
        <w:rPr>
          <w:rFonts w:ascii="Times New Roman" w:hAnsi="Times New Roman" w:cs="Times New Roman"/>
        </w:rPr>
        <w:t xml:space="preserve">“cook and look” style studies, where a researcher makes one or more ACs according to a specific recipe, and runs </w:t>
      </w:r>
      <w:r w:rsidR="00913077" w:rsidRPr="00A2543E">
        <w:rPr>
          <w:rFonts w:ascii="Times New Roman" w:hAnsi="Times New Roman" w:cs="Times New Roman"/>
        </w:rPr>
        <w:t>batch adsorption experiments</w:t>
      </w:r>
      <w:r w:rsidR="00D36AE2" w:rsidRPr="00A2543E">
        <w:rPr>
          <w:rFonts w:ascii="Times New Roman" w:hAnsi="Times New Roman" w:cs="Times New Roman"/>
        </w:rPr>
        <w:t>,</w:t>
      </w:r>
      <w:r w:rsidR="00913077" w:rsidRPr="00A2543E">
        <w:rPr>
          <w:rFonts w:ascii="Times New Roman" w:hAnsi="Times New Roman" w:cs="Times New Roman"/>
        </w:rPr>
        <w:t xml:space="preserve"> are often </w:t>
      </w:r>
      <w:r w:rsidR="00D36AE2" w:rsidRPr="00A2543E">
        <w:rPr>
          <w:rFonts w:ascii="Times New Roman" w:hAnsi="Times New Roman" w:cs="Times New Roman"/>
        </w:rPr>
        <w:t>performed</w:t>
      </w:r>
      <w:r w:rsidR="00913077" w:rsidRPr="00A2543E">
        <w:rPr>
          <w:rFonts w:ascii="Times New Roman" w:hAnsi="Times New Roman" w:cs="Times New Roman"/>
        </w:rPr>
        <w:t xml:space="preserve"> with </w:t>
      </w:r>
      <w:r w:rsidR="008D49D8" w:rsidRPr="00A2543E">
        <w:rPr>
          <w:rFonts w:ascii="Times New Roman" w:hAnsi="Times New Roman" w:cs="Times New Roman"/>
        </w:rPr>
        <w:t>unrealistically high inlet concentrations</w:t>
      </w:r>
      <w:r w:rsidR="00913077" w:rsidRPr="00A2543E">
        <w:rPr>
          <w:rFonts w:ascii="Times New Roman" w:hAnsi="Times New Roman" w:cs="Times New Roman"/>
        </w:rPr>
        <w:t xml:space="preserve"> and </w:t>
      </w:r>
      <w:r w:rsidR="00AA6114" w:rsidRPr="00A2543E">
        <w:rPr>
          <w:rFonts w:ascii="Times New Roman" w:hAnsi="Times New Roman" w:cs="Times New Roman"/>
        </w:rPr>
        <w:t xml:space="preserve">at </w:t>
      </w:r>
      <w:r w:rsidR="00913077" w:rsidRPr="00A2543E">
        <w:rPr>
          <w:rFonts w:ascii="Times New Roman" w:hAnsi="Times New Roman" w:cs="Times New Roman"/>
        </w:rPr>
        <w:t xml:space="preserve">such </w:t>
      </w:r>
      <w:r w:rsidR="00AA6114" w:rsidRPr="00A2543E">
        <w:rPr>
          <w:rFonts w:ascii="Times New Roman" w:hAnsi="Times New Roman" w:cs="Times New Roman"/>
        </w:rPr>
        <w:t xml:space="preserve">a </w:t>
      </w:r>
      <w:r w:rsidR="00913077" w:rsidRPr="00A2543E">
        <w:rPr>
          <w:rFonts w:ascii="Times New Roman" w:hAnsi="Times New Roman" w:cs="Times New Roman"/>
        </w:rPr>
        <w:t>small scale that it is not clear the results are translatable to a real application</w:t>
      </w:r>
      <w:r w:rsidR="00280713"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{"citationItems":[{"id":"ITEM-1","itemData":{"DOI":"10.1016/j.cej.2015.04.144","ISBN":"6142920210","ISSN":"13858947","PMID":"16824950","abstract":"The remediation of paracetamol (PA), an emerging contaminant frequently found in wastewater treatment plants, has been studied in the low concentration range (0.3-10mgL-1) using as adsorbent a biomass-derived activated carbon. PA uptake of up to 100mgg-1 over the activated carbon has been obtained, with the adsorption isotherms being fairly explained by the Langmuir model. The application of Reichemberg and the Vermeulen equations to the batch kinetics experiments allowed estimating homogeneous and heterogeneous diffusion coefficients, reflecting the dependence of diffusion with the surface coverage of PA. A series of rapid small-scale column tests were carried out to determine the breakthrough curves under different operational conditions (temperature, PA concentration, flow rate, bed length). The suitability of the proposed adsorbent for the remediation of PA in fixed-bed adsorption was proven by the high PA adsorption capacity along with the fast adsorption and the reduced height of the mass transfer zone of the columns. We have demonstrated that, thanks to the use of the heterogeneous diffusion coefficient, the proposed mathematical approach for the numerical solution to the mass balance of the column provides a reliable description of the breakthrough profiles and the design parameters, being much more accurate than models based in the classical linear driving force.","author":[{"dropping-particle":"","family":"García-Mateos","given":"F. J.","non-dropping-particle":"","parse-names":false,"suffix":""},{"dropping-particle":"","family":"Ruiz-Rosas","given":"R.","non-dropping-particle":"","parse-names":false,"suffix":""},{"dropping-particle":"","family":"Marqués","given":"M. D.","non-dropping-particle":"","parse-names":false,"suffix":""},{"dropping-particle":"","family":"Cotoruelo","given":"L. M.","non-dropping-particle":"","parse-names":false,"suffix":""},{"dropping-particle":"","family":"Rodríguez-Mirasol","given":"J.","non-dropping-particle":"","parse-names":false,"suffix":""},{"dropping-particle":"","family":"Cordero","given":"T.","non-dropping-particle":"","parse-names":false,"suffix":""}],"container-title":"Chemical Engineering Journal","id":"ITEM-1","issued":{"date-parts":[["2015","11"]]},"page":"18-30","publisher":"Elsevier","title":"Removal of paracetamol on biomass-derived activated carbon: Modeling the fixed bed breakthrough curves using batch adsorption experiments","type":"article-journal","volume":"279"},"uris":["http://www.mendeley.com/documents/?uuid=f89dd3ee-1dc0-32bc-9198-46497f697b5e","http://www.mendeley.com/documents/?uuid=5c0d2274-9470-490d-9222-e83bb38f9722","http://www.mendeley.com/documents/?uuid=f37e0901-5542-47b0-8dfc-7fabbc7e72d5"]},{"id":"ITEM-2","itemData":{"DOI":"10.1016/S0032-9592(03)00065-7","ISBN":"1359-5113","ISSN":"00329592","abstract":"The adsorption kinetics and isotherms of methylene blue (MB) on raw and thermally activated date pits, an agricultural solid waste, were investigated. The effects of activation temperature, solution temperature, solution pH, adsorbent particle size, and solution salinity on m??thyl??ne blue removal were studied. Dye removal increased with an increase in solution pH but decreased with an increase in solution temperature. Raw date pits were effective in removing MB from aqueous solutions and are a promising adsorbent material. Unexpectedly, it was found that physical activation of date pits reduced the adsorption capacity. The measured adsorption kinetics was well described by a pseudo-second order kinetic model. Furthermore, the Langmuir isotherm model fitted the experimental equilibrium data. ?? 2003 Elsevier Ltd. All rights reserved.","author":[{"dropping-particle":"","family":"Banat","given":"Fawzi","non-dropping-particle":"","parse-names":false,"suffix":""},{"dropping-particle":"","family":"Al-Asheh","given":"Sameer","non-dropping-particle":"","parse-names":false,"suffix":""},{"dropping-particle":"","family":"Al-Makhadmeh","given":"Leema","non-dropping-particle":"","parse-names":false,"suffix":""}],"container-title":"Process Biochemistry","id":"ITEM-2","issue":"2","issued":{"date-parts":[["2003"]]},"page":"193-202","title":"Evaluation of the use of raw and activated date pits as potential adsorbents for dye containing waters","type":"article-journal","volume":"39"},"uris":["http://www.mendeley.com/documents/?uuid=c71a6855-b5ff-303d-9279-187df8473779","http://www.mendeley.com/documents/?uuid=7b97dcae-0b7f-4627-969e-fea57a88d8f3","http://www.mendeley.com/documents/?uuid=c0a805bc-462d-48df-ba4f-d6308e1d38d2"]},{"id":"ITEM-3","itemData":{"DOI":"10.1016/j.colsurfa.2004.04.066","ISSN":"0927-7757","author":[{"dropping-particle":"","family":"Lyubchik","given":"Sergei I","non-dropping-particle":"","parse-names":false,"suffix":""},{"dropping-particle":"","family":"Lyubchik","given":"Andrei I","non-dropping-particle":"","parse-names":false,"suffix":""},{"dropping-particle":"","family":"Galushko","given":"Olga L","non-dropping-particle":"","parse-names":false,"suffix":""},{"dropping-particle":"","family":"Tikhonova","given":"Lilia P","non-dropping-particle":"","parse-names":false,"suffix":""},{"dropping-particle":"","family":"Vital","given":"Joaquim","non-dropping-particle":"","parse-names":false,"suffix":""},{"dropping-particle":"","family":"Fonseca","given":"Isabel M","non-dropping-particle":"","parse-names":false,"suffix":""},{"dropping-particle":"","family":"Lyubchik","given":"Svetlana B","non-dropping-particle":"","parse-names":false,"suffix":""}],"container-title":"Colloids and Surfaces A: Physicochemical and Engineering Aspects","id":"ITEM-3","issue":"1","issued":{"date-parts":[["2004"]]},"page":"151-158","title":"Kinetics and thermodynamics of the Cr (III) adsorption on the activated carbon from co-mingled wastes","type":"article-journal","volume":"242"},"uris":["http://www.mendeley.com/documents/?uuid=15d2d04f-7f75-3792-947d-0f514c948f93","http://www.mendeley.com/documents/?uuid=5b152244-1487-438e-870a-d7840b61a006","http://www.mendeley.com/documents/?uuid=e7bb3bee-04db-4ba8-a78b-5ca9fef259bd"]},{"id":"ITEM-4","itemData":{"DOI":"10.1007/s10098-013-0628-0","ISBN":"1009801306280","ISSN":"16189558","abstract":"Activated carbon has been equipped from wood of Hybrid Eucalyptus. Its adsorption capacity in elimination of cadmium from wastewater has been examined during batch adsorption experiments. The adsorption kinetics of this particular carbon for several factors such as adsorbent dosage and contact time of the cadmium were identified. The cadmium adsorption characteristics and the effect of the initial cadmium concentration on elimination capability were also studied. The optimum dosage of Hybrid Eucalyptus wood based activated carbon to remove 80 mg/L of cadmium from aqueous solution was 1.0 g/150 mL and the optimum contact time was 30 min. The isotherm data fit with both Langmuir and Freundlich isotherm models. © 2013 Springer-Verlag Berlin Heidelberg.","author":[{"dropping-particle":"","family":"Venkatesan","given":"G.","non-dropping-particle":"","parse-names":false,"suffix":""},{"dropping-particle":"","family":"Senthilnathan","given":"U.","non-dropping-particle":"","parse-names":false,"suffix":""},{"dropping-particle":"","family":"Rajam","given":"Shameela","non-dropping-particle":"","parse-names":false,"suffix":""}],"container-title":"Clean Technologies and Environmental Policy","id":"ITEM-4","issue":"1","issued":{"date-parts":[["2014","1"]]},"page":"195-200","publisher":"Springer Berlin Heidelberg","title":"Cadmium removal from aqueous solutions using hybrid eucalyptus wood based activated carbon: Adsorption batch studies","type":"article-journal","volume":"16"},"uris":["http://www.mendeley.com/documents/?uuid=cecbf4aa-cfb0-3562-bd26-031c3504cc2d","http://www.mendeley.com/documents/?uuid=e43dc60b-f5ed-4d43-be0a-f435f53cd3ba","http://www.mendeley.com/documents/?uuid=9f0846bf-0c5b-44dd-9503-431392de2384"]}],"mendeley":{"formattedCitation":"&lt;sup&gt;18–21&lt;/sup&gt;","plainTextFormattedCitation":"18–21","previouslyFormattedCitation":"&lt;sup&gt;18–21&lt;/sup&gt;"},"properties":{"noteIndex":0},"schema":"https://github.com/citation-style-language/schema/raw/master/csl-citation.json"}</w:instrText>
      </w:r>
      <w:r w:rsidR="00280713"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18–21</w:t>
      </w:r>
      <w:r w:rsidR="00280713" w:rsidRPr="00A2543E">
        <w:rPr>
          <w:rFonts w:ascii="Times New Roman" w:hAnsi="Times New Roman" w:cs="Times New Roman"/>
        </w:rPr>
        <w:fldChar w:fldCharType="end"/>
      </w:r>
      <w:r w:rsidR="00913077" w:rsidRPr="00A2543E">
        <w:rPr>
          <w:rFonts w:ascii="Times New Roman" w:hAnsi="Times New Roman" w:cs="Times New Roman"/>
        </w:rPr>
        <w:t xml:space="preserve">. Separately, computational modeling studies, where a researcher probes the impact of operating conditions and/or material properties on AC performance, </w:t>
      </w:r>
      <w:r w:rsidR="0023543C" w:rsidRPr="00A2543E">
        <w:rPr>
          <w:rFonts w:ascii="Times New Roman" w:hAnsi="Times New Roman" w:cs="Times New Roman"/>
        </w:rPr>
        <w:t xml:space="preserve">often </w:t>
      </w:r>
      <w:r w:rsidR="00913077" w:rsidRPr="00A2543E">
        <w:rPr>
          <w:rFonts w:ascii="Times New Roman" w:hAnsi="Times New Roman" w:cs="Times New Roman"/>
        </w:rPr>
        <w:t xml:space="preserve">drawing characterization and uptake rates/capacity from the literature, are </w:t>
      </w:r>
      <w:r w:rsidR="0023543C" w:rsidRPr="00A2543E">
        <w:rPr>
          <w:rFonts w:ascii="Times New Roman" w:hAnsi="Times New Roman" w:cs="Times New Roman"/>
        </w:rPr>
        <w:t>routinely</w:t>
      </w:r>
      <w:r w:rsidR="00913077" w:rsidRPr="00A2543E">
        <w:rPr>
          <w:rFonts w:ascii="Times New Roman" w:hAnsi="Times New Roman" w:cs="Times New Roman"/>
        </w:rPr>
        <w:t xml:space="preserve"> </w:t>
      </w:r>
      <w:r w:rsidR="003C724A" w:rsidRPr="00A2543E">
        <w:rPr>
          <w:rFonts w:ascii="Times New Roman" w:hAnsi="Times New Roman" w:cs="Times New Roman"/>
        </w:rPr>
        <w:t>left</w:t>
      </w:r>
      <w:r w:rsidR="00913077" w:rsidRPr="00A2543E">
        <w:rPr>
          <w:rFonts w:ascii="Times New Roman" w:hAnsi="Times New Roman" w:cs="Times New Roman"/>
        </w:rPr>
        <w:t xml:space="preserve"> experimentally </w:t>
      </w:r>
      <w:r w:rsidR="003C724A" w:rsidRPr="00A2543E">
        <w:rPr>
          <w:rFonts w:ascii="Times New Roman" w:hAnsi="Times New Roman" w:cs="Times New Roman"/>
        </w:rPr>
        <w:t>un</w:t>
      </w:r>
      <w:r w:rsidR="00913077" w:rsidRPr="00A2543E">
        <w:rPr>
          <w:rFonts w:ascii="Times New Roman" w:hAnsi="Times New Roman" w:cs="Times New Roman"/>
        </w:rPr>
        <w:t>validated</w:t>
      </w:r>
      <w:r w:rsidR="003C724A"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{"citationItems":[{"id":"ITEM-1","itemData":{"DOI":"10.1080/00268976.2012.659223","ISSN":"00268976","PMID":"16188762","abstract":"UNLABELLED: Although clinical manifestations of atherosclerotic coronary heart disease occur in adult life, the initial stages of its development commence in childhood. Therefore, elucidating the pathogenesis of early atherosclerosis and identifying the network of risk factors have become fundamental priorities for both cardiovascular healthcare providers and scientists. There is mounting evidence from both human studies and animal experiments that infectious pathogens could be implicated in atherosclerosis development. The vulnerability of the arterial wall to the adverse effects of infection is probably augmented when additional risk factors and/or certain proatherogenic genetic profiles are also present. The precise mechanisms whereby infection, alone or in synergy with conventional cardiovascular risk factors, could contribute to atherosclerosis are not fully understood.\\n\\nCONCLUSION: Injury to the vascular endothelium, which could be elicited by infection through inflammatory, metabolic, autoimmune, and pathogen-related mechanisms, might be a central link between infection and early atherosclerosis.","author":[{"dropping-particle":"","family":"Lithoxoos","given":"George P.","non-dropping-particle":"","parse-names":false,"suffix":""},{"dropping-particle":"","family":"Peristeras","given":"Loukas D.","non-dropping-particle":"","parse-names":false,"suffix":""},{"dropping-particle":"","family":"Boulougouris","given":"Georgios C.","non-dropping-particle":"","parse-names":false,"suffix":""},{"dropping-particle":"","family":"Economou","given":"Ioannis G.","non-dropping-particle":"","parse-names":false,"suffix":""}],"container-title":"Molecular Physics","id":"ITEM-1","issue":"11-12","issued":{"date-parts":[["2012","6"]]},"page":"1153-1160","publisher":"Taylor &amp; Francis Group","title":"Monte Carlo simulation of carbon monoxide, carbon dioxide and methane adsorption on activated carbon","type":"article-journal","volume":"110"},"uris":["http://www.mendeley.com/documents/?uuid=980973b0-acf0-3b6b-ba0e-d0f7ceb7e55c","http://www.mendeley.com/documents/?uuid=a6c46393-ebe8-44da-8cf1-b72312ca3276","http://www.mendeley.com/documents/?uuid=7f0cbc89-ad9e-44d7-a961-e3530e06a999"]},{"id":"ITEM-2","itemData":{"DOI":"10.1177/0263617417705472","ISSN":"20484038","abstract":"© 2017, © The Author(s) 2017. The pore size distribution of activated carbon is conventionally characterized with nitrogen adsorption measurements at 77 K. The adsorption isotherms are commonly analyzed with a nonlocal density functional theory in combination with a mathematical model for the pore size and geometry. While nonlocal density functional theory is significantly more accurate than the Brunauer–Emmett–Teller theory for gas adsorption, its application to materials characterization is mostly based on a mean-field approximation for van der Waals attractions that is only qualitative in comparison with alternative versions of nonlocal density functional theory or molecular simulations. Toward development of a more reliable theoretical procedure, we compare mean-field approximation-nonlocal density functional theory with three recent versions of non-mean-field methods for gas adsorption at conditions corresponding to experiments for porous materials characterization. The potential applicability of different nonlocal density functional theory methods for pore size distribution predictions is evaluated in terms of the theoretical error bound scale analysis. We find that the weight density approximation is the most reliable for predicting the pore size distribution of amorphous porous materials. In addition to accurate isotherm, weight density approximation yields the theoretical error bound scale for pore size distribution prediction nearly 10 4 times narrower than that corresponding to mean-field approximation. The new theoretical procedure has been used to analyze the pore size distribution of four activated carbon samples and to predict the adsorption capacities of these materials.","author":[{"dropping-particle":"","family":"Wang","given":"Guodong","non-dropping-particle":"","parse-names":false,"suffix":""},{"dropping-particle":"","family":"Tian","given":"Yun","non-dropping-particle":"","parse-names":false,"suffix":""},{"dropping-particle":"","family":"Jiang","given":"Jianchun","non-dropping-particle":"","parse-names":false,"suffix":""},{"dropping-particle":"","family":"Wu","given":"Jianzhong","non-dropping-particle":"","parse-names":false,"suffix":""}],"container-title":"Adsorption Science and Technology","id":"ITEM-2","issue":"1-2","issued":{"date-parts":[["2018","2"]]},"page":"508-520","publisher":"SAGE PublicationsSage UK: London, England","title":"Multimodels computation for adsorption capacity of activated carbon","type":"article-journal","volume":"36"},"uris":["http://www.mendeley.com/documents/?uuid=15a5150a-b061-3bb9-93f9-b6c1682dc00a","http://www.mendeley.com/documents/?uuid=a41d5e85-cdd5-4f1d-bfe3-e9d8fc6dbb28","http://www.mendeley.com/documents/?uuid=5e968d5b-4aa1-4a68-a8e3-c66d079d0df4"]}],"mendeley":{"formattedCitation":"&lt;sup&gt;22,23&lt;/sup&gt;","plainTextFormattedCitation":"22,23","previouslyFormattedCitation":"&lt;sup&gt;22,23&lt;/sup&gt;"},"properties":{"noteIndex":0},"schema":"https://github.com/citation-style-language/schema/raw/master/csl-citation.json"}</w:instrText>
      </w:r>
      <w:r w:rsidR="003C724A"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22,23</w:t>
      </w:r>
      <w:r w:rsidR="003C724A" w:rsidRPr="00A2543E">
        <w:rPr>
          <w:rFonts w:ascii="Times New Roman" w:hAnsi="Times New Roman" w:cs="Times New Roman"/>
        </w:rPr>
        <w:fldChar w:fldCharType="end"/>
      </w:r>
      <w:r w:rsidR="002D3385" w:rsidRPr="00A2543E">
        <w:rPr>
          <w:rFonts w:ascii="Times New Roman" w:hAnsi="Times New Roman" w:cs="Times New Roman"/>
        </w:rPr>
        <w:t xml:space="preserve">. Some computational models that are “validated” are done so with physical systems that fail to capture </w:t>
      </w:r>
      <w:r w:rsidR="00E839FD" w:rsidRPr="00A2543E">
        <w:rPr>
          <w:rFonts w:ascii="Times New Roman" w:hAnsi="Times New Roman" w:cs="Times New Roman"/>
        </w:rPr>
        <w:t>critical</w:t>
      </w:r>
      <w:r w:rsidR="002D3385" w:rsidRPr="00A2543E">
        <w:rPr>
          <w:rFonts w:ascii="Times New Roman" w:hAnsi="Times New Roman" w:cs="Times New Roman"/>
        </w:rPr>
        <w:t xml:space="preserve"> aspects of the modeled system, such as using batch adsorption studies to demonstrate </w:t>
      </w:r>
      <w:r w:rsidR="00DD7413" w:rsidRPr="00A2543E">
        <w:rPr>
          <w:rFonts w:ascii="Times New Roman" w:hAnsi="Times New Roman" w:cs="Times New Roman"/>
        </w:rPr>
        <w:t>validity</w:t>
      </w:r>
      <w:r w:rsidR="002D3385" w:rsidRPr="00A2543E">
        <w:rPr>
          <w:rFonts w:ascii="Times New Roman" w:hAnsi="Times New Roman" w:cs="Times New Roman"/>
        </w:rPr>
        <w:t xml:space="preserve"> of a flowing gas </w:t>
      </w:r>
      <w:r w:rsidR="00DD7413" w:rsidRPr="00A2543E">
        <w:rPr>
          <w:rFonts w:ascii="Times New Roman" w:hAnsi="Times New Roman" w:cs="Times New Roman"/>
        </w:rPr>
        <w:t>model</w:t>
      </w:r>
      <w:r w:rsidR="00CA6F48"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{"citationItems":[{"id":"ITEM-1","itemData":{"DOI":"10.1016/J.PROENG.2016.06.626","ISSN":"1877-7058","abstract":"The mass transfer modeling of adsorption process inside the fixed-bed column is done through kinetic study of the process. This work includes the parametric analysis of adsorption of CH4/CO2 gas mixture inside packed-bed nanoporous media through Computational Fluid Dynamics (CFD) approach. The adsorbent used to capture CO2 is nanoporous activated carbon. Simulations are performed in ANSYS FLUENT® 14. The three dimensional model used for simulation purposes takes into account the equilibrium and kinetic properties. The adsorption properties are defined through the use of user defined function (UDF). The parametric study involves the investigation of influence of two operating factors namely inlet gas feed flow rate and carbon dioxide feed concentration on the adsorption process and on the carbon dioxide removal efficiency of the process.","author":[{"dropping-particle":"","family":"Abdullah","given":"Mohd. Zamri","non-dropping-particle":"","parse-names":false,"suffix":""},{"dropping-particle":"","family":"Qasim","given":"Ali","non-dropping-particle":"","parse-names":false,"suffix":""}],"container-title":"Procedia Engineering","id":"ITEM-1","issued":{"date-parts":[["2016","1"]]},"page":"1416-1422","publisher":"Elsevier","title":"Parametric Analysis of Carbon Dioxide Adsorption on Nanoporous Activated Carbon Using Computational Approach","type":"article-journal","volume":"148"},"uris":["http://www.mendeley.com/documents/?uuid=2496f2d6-4ac5-3eb4-9f61-a75de91f893d","http://www.mendeley.com/documents/?uuid=fd109668-5484-4a35-af25-67f65db267da","http://www.mendeley.com/documents/?uuid=1f533923-baa0-4420-9987-72c05bbc28e4"]}],"mendeley":{"formattedCitation":"&lt;sup&gt;24&lt;/sup&gt;","plainTextFormattedCitation":"24","previouslyFormattedCitation":"&lt;sup&gt;24&lt;/sup&gt;"},"properties":{"noteIndex":0},"schema":"https://github.com/citation-style-language/schema/raw/master/csl-citation.json"}</w:instrText>
      </w:r>
      <w:r w:rsidR="00CA6F48"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24</w:t>
      </w:r>
      <w:r w:rsidR="00CA6F48" w:rsidRPr="00A2543E">
        <w:rPr>
          <w:rFonts w:ascii="Times New Roman" w:hAnsi="Times New Roman" w:cs="Times New Roman"/>
        </w:rPr>
        <w:fldChar w:fldCharType="end"/>
      </w:r>
      <w:r w:rsidR="00E839FD" w:rsidRPr="00A2543E">
        <w:rPr>
          <w:rFonts w:ascii="Times New Roman" w:hAnsi="Times New Roman" w:cs="Times New Roman"/>
        </w:rPr>
        <w:t>, or done on an experimental scale that might induce boundary effects that do not exist in the model</w:t>
      </w:r>
      <w:r w:rsidR="0023543C"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{"citationItems":[{"id":"ITEM-1","itemData":{"DOI":"10.1016/j.ijhydene.2012.10.119","ISBN":"0360-3199","ISSN":"03603199","abstract":"High surface area activated carbons and other microporous adsorbents have generated a significant amount of interest over the past decade as storage media for hydrogen and natural gas, due to their high storage capacity at low temperatures and their use in gas purification processes. This paper uses computational fluid dynamics (CFD) to simulate the charging and discharging of a sorption-based hydrogen storage system. The CFD model is based on the mass, momentum and energy conservation equations of a system formed of gaseous and adsorbed hydrogen, an activated carbon bed and steel tank walls. The adsorption process is modeled using the Dubinin-Astakov adsorption isotherms extended to the supercritical regime. The model is implemented using Fluent. In our study, we can obtain accuracy peak temperature of simulation due to a non-constant isosteric heat of adsorption is used, derived from the model isotherms. We adopt piecewise heat capacity to consider the heat capacity of the adsorbed phase of hydrogen. We can make a conclusion that the simulated temperatures without consideration of heat capacity for hydrogen in adsorbed phase (cpa), rise faster and reach higher peaks than the simulated temperatures with consideration of cpa, and diverge more from experimental results. Also, we study the changes of temperature, pressure and adsorption during the charging and discharging processes as well as when the system is idle (which we define as dormancy) in the case of room temperature water cooling. The results are compared with experimental data from a storage unit cooled with room temperature water. The simulated pressure is in a good agreement with the experimental values. The simulated temperature profiles are also generally in good agreement with the experimental values, except close to the inlet and the wall. In addition, we have studied the effect of quality of the mesh on the accuracy and stability of the numerical computation and the influence of the mass flow rates on temperature and adsorption capacity. Copyright © 2012, Hydrogen Energy Publications, LLC. Published by Elsevier Ltd. All rights reserved.","author":[{"dropping-particle":"","family":"Xiao","given":"Jinsheng","non-dropping-particle":"","parse-names":false,"suffix":""},{"dropping-particle":"","family":"Peng","given":"Rong","non-dropping-particle":"","parse-names":false,"suffix":""},{"dropping-particle":"","family":"Cossement","given":"Daniel","non-dropping-particle":"","parse-names":false,"suffix":""},{"dropping-particle":"","family":"Bénard","given":"Pierre","non-dropping-particle":"","parse-names":false,"suffix":""},{"dropping-particle":"","family":"Chahine","given":"Richard","non-dropping-particle":"","parse-names":false,"suffix":""}],"container-title":"International Journal of Hydrogen Energy","id":"ITEM-1","issue":"3","issued":{"date-parts":[["2013","2"]]},"page":"1450-1459","publisher":"Pergamon","title":"CFD model for charge and discharge cycle of adsorptive hydrogen storage on activated carbon","type":"article-journal","volume":"38"},"uris":["http://www.mendeley.com/documents/?uuid=7c9b6b7d-3971-39c7-8649-331bc7fa8cda","http://www.mendeley.com/documents/?uuid=a0e93887-29a7-48f6-ae9f-98433c4d6b8a","http://www.mendeley.com/documents/?uuid=de43dfba-1f99-4fa4-b4c6-8be81b46c063"]}],"mendeley":{"formattedCitation":"&lt;sup&gt;25&lt;/sup&gt;","plainTextFormattedCitation":"25","previouslyFormattedCitation":"&lt;sup&gt;25&lt;/sup&gt;"},"properties":{"noteIndex":0},"schema":"https://github.com/citation-style-language/schema/raw/master/csl-citation.json"}</w:instrText>
      </w:r>
      <w:r w:rsidR="0023543C"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25</w:t>
      </w:r>
      <w:r w:rsidR="0023543C" w:rsidRPr="00A2543E">
        <w:rPr>
          <w:rFonts w:ascii="Times New Roman" w:hAnsi="Times New Roman" w:cs="Times New Roman"/>
        </w:rPr>
        <w:fldChar w:fldCharType="end"/>
      </w:r>
      <w:r w:rsidR="002D3385" w:rsidRPr="00A2543E">
        <w:rPr>
          <w:rFonts w:ascii="Times New Roman" w:hAnsi="Times New Roman" w:cs="Times New Roman"/>
        </w:rPr>
        <w:t>.</w:t>
      </w:r>
      <w:r w:rsidR="0042312D" w:rsidRPr="00A2543E">
        <w:rPr>
          <w:rFonts w:ascii="Times New Roman" w:hAnsi="Times New Roman" w:cs="Times New Roman"/>
        </w:rPr>
        <w:t xml:space="preserve"> </w:t>
      </w:r>
      <w:r w:rsidR="00A541DC" w:rsidRPr="00A2543E">
        <w:rPr>
          <w:rFonts w:ascii="Times New Roman" w:hAnsi="Times New Roman" w:cs="Times New Roman"/>
        </w:rPr>
        <w:t>There are of course many</w:t>
      </w:r>
      <w:r w:rsidR="00F24648" w:rsidRPr="00A2543E">
        <w:rPr>
          <w:rFonts w:ascii="Times New Roman" w:hAnsi="Times New Roman" w:cs="Times New Roman"/>
        </w:rPr>
        <w:t xml:space="preserve"> studies that </w:t>
      </w:r>
      <w:r w:rsidR="00F24648" w:rsidRPr="00A2543E">
        <w:rPr>
          <w:rFonts w:ascii="Times New Roman" w:hAnsi="Times New Roman" w:cs="Times New Roman"/>
          <w:i/>
        </w:rPr>
        <w:t>are</w:t>
      </w:r>
      <w:r w:rsidR="00F24648" w:rsidRPr="00A2543E">
        <w:rPr>
          <w:rFonts w:ascii="Times New Roman" w:hAnsi="Times New Roman" w:cs="Times New Roman"/>
        </w:rPr>
        <w:t xml:space="preserve"> able to develop convincing experimental validation</w:t>
      </w:r>
      <w:r w:rsidR="00042426" w:rsidRPr="00A2543E">
        <w:rPr>
          <w:rFonts w:ascii="Times New Roman" w:hAnsi="Times New Roman" w:cs="Times New Roman"/>
        </w:rPr>
        <w:t xml:space="preserve"> of computational fluid dynamics</w:t>
      </w:r>
      <w:r w:rsidR="00921840" w:rsidRPr="00A2543E">
        <w:rPr>
          <w:rFonts w:ascii="Times New Roman" w:hAnsi="Times New Roman" w:cs="Times New Roman"/>
        </w:rPr>
        <w:t xml:space="preserve"> (CFD)</w:t>
      </w:r>
      <w:r w:rsidR="00042426" w:rsidRPr="00A2543E">
        <w:rPr>
          <w:rFonts w:ascii="Times New Roman" w:hAnsi="Times New Roman" w:cs="Times New Roman"/>
        </w:rPr>
        <w:t xml:space="preserve"> models</w:t>
      </w:r>
      <w:r w:rsidR="00921840"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{"citationItems":[{"id":"ITEM-1","itemData":{"DOI":"10.1021/es402369u","ISBN":"9781629934440","ISSN":"0013936X","PMID":"24044508","abstract":"A two-dimensional heterogeneous computational fluid dynamics model was developed and validated to study the mass, heat, and momentum transport in a fixed-bed cylindrical adsorber during the adsorption of volatile organic compounds (VOCs) from a gas stream onto a fixed bed of beaded activated carbon (BAC). Experimental validation tests revealed that the model predicted the breakthrough curves for the studied VOCs (acetone, benzene, toluene, and 1,2,4-trimethylbenzene) as well as the pressure drop and temperature during benzene adsorption with a mean relative absolute error of 2.6, 11.8, and 0.8%, respectively. Effects of varying adsorption process variables such as carrier gas temperature, superficial velocity, VOC loading, particle size, and channelling were investigated. The results obtained from this study are encouraging because they show that the model was able to accurately simulate the transport processes in an adsorber and can potentially be used for enhancing absorber design and operation.","author":[{"dropping-particle":"","family":"Tefera","given":"Dereje Tamiru","non-dropping-particle":"","parse-names":false,"suffix":""},{"dropping-particle":"","family":"Jahandar Lashaki","given":"Masoud","non-dropping-particle":"","parse-names":false,"suffix":""},{"dropping-particle":"","family":"Fayaz","given":"Mohammadreza","non-dropping-particle":"","parse-names":false,"suffix":""},{"dropping-particle":"","family":"Hashisho","given":"Zaher","non-dropping-particle":"","parse-names":false,"suffix":""},{"dropping-particle":"","family":"Philips","given":"John H.","non-dropping-particle":"","parse-names":false,"suffix":""},{"dropping-particle":"","family":"Anderson","given":"James E.","non-dropping-particle":"","parse-names":false,"suffix":""},{"dropping-particle":"","family":"Nichols","given":"Mark","non-dropping-particle":"","parse-names":false,"suffix":""}],"container-title":"Environmental Science and Technology","id":"ITEM-1","issue":"20","issued":{"date-parts":[["2013","10"]]},"page":"11700-11710","publisher":"American Chemical Society","title":"Two-dimensional modeling of volatile organic compounds adsorption onto beaded activated carbon","type":"article-journal","volume":"47"},"uris":["http://www.mendeley.com/documents/?uuid=e5455d7c-b13f-38b6-b62b-1b7043fa01d4","http://www.mendeley.com/documents/?uuid=4d5a2a4b-538b-4d08-ad69-3dc423cd0634","http://www.mendeley.com/documents/?uuid=30312c6d-da25-47e7-b332-839e3a39a64f"]},{"id":"ITEM-2","itemData":{"DOI":"10.1016/j.ijrefrig.2016.10.019","ISBN":"8192583783","ISSN":"01407007","abstract":"Experimental validation of simulated adsorber/desorber beds for sorption cooling applications is essential to obtain reliable results. We have conducted rigorous simulation of the adsorption process occurring in a finned tube adsorber utilizing 2D-axisymmetric geometry. The adsorber uses activated carbon–ethanol as adsorbent–refrigerant pair. It is cooled with water at nearly 30 °C and experiencing a sharp pressure increase of ethanol from 0.95 kPa initially to 6 kPa. The simulated temperatures at adsorbent thicknesses of 0, 1, 5 and 10 mm from tube outer diameter showed an increase in adsorbent temperature up to 20 °C from its initial temperature. They were slightly higher at start of adsorption and were consistent with experimental data at higher flow time. The validated CFD model will serve as a base for evaluating and optimizing activated carbon–ethanol adsorption cooling cycle. It can be extended also to different adsorber designs and other adsorbent–adsorbate pairs.","author":[{"dropping-particle":"","family":"Jribi","given":"Skander","non-dropping-particle":"","parse-names":false,"suffix":""},{"dropping-particle":"","family":"Miyazaki","given":"Takahiko","non-dropping-particle":"","parse-names":false,"suffix":""},{"dropping-particle":"","family":"Saha","given":"Bidyut Baran","non-dropping-particle":"","parse-names":false,"suffix":""},{"dropping-particle":"","family":"Koyama","given":"Shigeru","non-dropping-particle":"","parse-names":false,"suffix":""},{"dropping-particle":"","family":"Maeda","given":"Shinnosuke","non-dropping-particle":"","parse-names":false,"suffix":""},{"dropping-particle":"","family":"Maruyama","given":"Tomohiro","non-dropping-particle":"","parse-names":false,"suffix":""}],"container-title":"International Journal of Refrigeration","id":"ITEM-2","issued":{"date-parts":[["2017","2"]]},"page":"343-351","publisher":"Elsevier","title":"Simulation par la mécanique numérique des fluides (CFD) et validation expérimentale de l'adsorption de l’éthanol sur un échangeur de chaleur compact à charbon actif","type":"article-journal","volume":"74"},"uris":["http://www.mendeley.com/documents/?uuid=6f28ac9d-9642-31b8-b9c7-04300d64d43e","http://www.mendeley.com/documents/?uuid=9451eca0-1c12-4c4c-a323-773569c53886","http://www.mendeley.com/documents/?uuid=8d06e13c-e21a-4525-a60f-f17c2f673df0"]},{"id":"ITEM-3","itemData":{"DOI":"10.1016/j.fuproc.2012.02.007","ISSN":"03783820","abstract":"Micro-CHP technologies based on fuel cells appear to be a good answer to growing worldwide demand for less polluting forms of energy. Some components that constitute the balance of plant of these systems are resulted to be field of improvements in order to increase the overall efficiency. In particular this paper deals issues relative to the clean-up system. Considering as powering system the methane gas distribution, in fact, a high degree of desulphurization is requested to avoid poisoning of the reformer and stack catalyst. Therefore, a parametric CFD model of a typical desulphurization reactor has been developed using experimental data obtained by the FClab of the University of Perugia. Particular attention has been devoted to the kinetic of the adsorption process of the hydrogen sulphide on activated carbons Norit RB1, used in the test session. The H2S adsorption process has been modelled as a mass transfer process between the gas phase mix and the solid phase. The model has been developed and validated by means of further experimental data not used for the model development. This tool will allow, in future studies, to optimize the geometry of an innovative desulphurization system for residential application. © 2012 Elsevier B.V. All rights reserved.","author":[{"dropping-particle":"","family":"Barelli","given":"L.","non-dropping-particle":"","parse-names":false,"suffix":""},{"dropping-particle":"","family":"Bidini","given":"G.","non-dropping-particle":"","parse-names":false,"suffix":""},{"dropping-particle":"","family":"Gallorini","given":"F.","non-dropping-particle":"","parse-names":false,"suffix":""}],"container-title":"Fuel Processing Technology","id":"ITEM-3","issued":{"date-parts":[["2012","8"]]},"page":"35-42","publisher":"Elsevier","title":"H2S absorption on activated carbons NoritRB1: CFD model development","type":"article-journal","volume":"100"},"uris":["http://www.mendeley.com/documents/?uuid=38ea9ef3-47c6-35b6-aa13-ec5e58f9f093","http://www.mendeley.com/documents/?uuid=dd410907-8523-4f7f-b888-5d8b29764a72","http://www.mendeley.com/documents/?uuid=b3a2800e-c3ed-4322-ba62-34dc6866e28c"]}],"mendeley":{"formattedCitation":"&lt;sup&gt;26–28&lt;/sup&gt;","plainTextFormattedCitation":"26–28","previouslyFormattedCitation":"&lt;sup&gt;26–28&lt;/sup&gt;"},"properties":{"noteIndex":0},"schema":"https://github.com/citation-style-language/schema/raw/master/csl-citation.json"}</w:instrText>
      </w:r>
      <w:r w:rsidR="00921840"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26–28</w:t>
      </w:r>
      <w:r w:rsidR="00921840" w:rsidRPr="00A2543E">
        <w:rPr>
          <w:rFonts w:ascii="Times New Roman" w:hAnsi="Times New Roman" w:cs="Times New Roman"/>
        </w:rPr>
        <w:fldChar w:fldCharType="end"/>
      </w:r>
      <w:r w:rsidR="00EA15F8" w:rsidRPr="00A2543E">
        <w:rPr>
          <w:rFonts w:ascii="Times New Roman" w:hAnsi="Times New Roman" w:cs="Times New Roman"/>
        </w:rPr>
        <w:t>. However,</w:t>
      </w:r>
      <w:r w:rsidR="00D4029A" w:rsidRPr="00A2543E">
        <w:rPr>
          <w:rFonts w:ascii="Times New Roman" w:hAnsi="Times New Roman" w:cs="Times New Roman"/>
        </w:rPr>
        <w:t xml:space="preserve"> </w:t>
      </w:r>
      <w:r w:rsidR="00EA15F8" w:rsidRPr="00A2543E">
        <w:rPr>
          <w:rFonts w:ascii="Times New Roman" w:hAnsi="Times New Roman" w:cs="Times New Roman"/>
        </w:rPr>
        <w:t>few</w:t>
      </w:r>
      <w:r w:rsidR="00D4029A" w:rsidRPr="00A2543E">
        <w:rPr>
          <w:rFonts w:ascii="Times New Roman" w:hAnsi="Times New Roman" w:cs="Times New Roman"/>
        </w:rPr>
        <w:t xml:space="preserve"> </w:t>
      </w:r>
      <w:r w:rsidR="00EA15F8" w:rsidRPr="00A2543E">
        <w:rPr>
          <w:rFonts w:ascii="Times New Roman" w:hAnsi="Times New Roman" w:cs="Times New Roman"/>
        </w:rPr>
        <w:t xml:space="preserve">researchers </w:t>
      </w:r>
      <w:r w:rsidR="00D4029A" w:rsidRPr="00A2543E">
        <w:rPr>
          <w:rFonts w:ascii="Times New Roman" w:hAnsi="Times New Roman" w:cs="Times New Roman"/>
        </w:rPr>
        <w:t>use statistical methods such as Design of Experiments (</w:t>
      </w:r>
      <w:r w:rsidR="003902D8" w:rsidRPr="002F1E09">
        <w:rPr>
          <w:rFonts w:ascii="Times New Roman" w:hAnsi="Times New Roman" w:cs="Times New Roman"/>
          <w:highlight w:val="yellow"/>
        </w:rPr>
        <w:t>DOE</w:t>
      </w:r>
      <w:r w:rsidR="00D4029A" w:rsidRPr="00A2543E">
        <w:rPr>
          <w:rFonts w:ascii="Times New Roman" w:hAnsi="Times New Roman" w:cs="Times New Roman"/>
        </w:rPr>
        <w:t xml:space="preserve">) approaches to sample both the experimental and computational spaces, developing both model calibrations and material optimizations. </w:t>
      </w:r>
      <w:r w:rsidR="00EA15F8" w:rsidRPr="00A2543E">
        <w:rPr>
          <w:rFonts w:ascii="Times New Roman" w:hAnsi="Times New Roman" w:cs="Times New Roman"/>
        </w:rPr>
        <w:t>Peksen et al. demonstrated that it was possible to use these approaches in combination to optimize several parameters of a solid oxide fuel cell</w:t>
      </w:r>
      <w:r w:rsidR="00EA15F8"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{"citationItems":[{"id":"ITEM-1","itemData":{"DOI":"10.1016/j.ijhydene.2012.05.137","ISSN":"03603199","abstract":"The present paper proposes a trio approach including surrogate modelling, design of experiments and computational fluid dynamics. An experimentally validated 3D continuum model has been used in the aid to optimise the performance, weight and the associated manufacturing costs of a plate type pre-reformer. The effect of plate number, plate porosity, wire mesh porosity and alternative materials on the pre-reformer performance has been studied in detail using a D-optimal experimental design plan and computational fluid dynamics. Multi-regression analyses depict that the number of reformer plates has the greatest potential for optimisation. A surrogate model has been derived and employed to perform rapid process and design optimisations. Results show that the methane reforming can be 40% increased by reducing the pre-reformer plate number to half of the actual value. A mass reduction of 50%, associated with a saving of 50% may be enabled. The surrogate model is proven to be a powerful tool to aid in reduced physical prototype costs and product development time. © 2012 Hydrogen Energy Publications, LLC. Published by Elsevier Ltd. All rights reserved.","author":[{"dropping-particle":"","family":"Peksen","given":"M.","non-dropping-particle":"","parse-names":false,"suffix":""},{"dropping-particle":"","family":"Blum","given":"L.","non-dropping-particle":"","parse-names":false,"suffix":""},{"dropping-particle":"","family":"Stolten","given":"D.","non-dropping-particle":"","parse-names":false,"suffix":""}],"container-title":"International Journal of Hydrogen Energy","id":"ITEM-1","issue":"17","issued":{"date-parts":[["2012","9"]]},"page":"12540-12547","publisher":"Pergamon","title":"Optimisation of a solid oxide fuel cell reformer using surrogate modelling, design of experiments and computational fluid dynamics","type":"article-journal","volume":"37"},"uris":["http://www.mendeley.com/documents/?uuid=8edb42f2-fae8-3587-b00a-f4b3bd903677","http://www.mendeley.com/documents/?uuid=9e17a037-ed18-4530-b44e-bfd5b9bf70cb","http://www.mendeley.com/documents/?uuid=2b7ebb1d-c8ec-44c4-92f2-dfdf26649386"]}],"mendeley":{"formattedCitation":"&lt;sup&gt;29&lt;/sup&gt;","plainTextFormattedCitation":"29","previouslyFormattedCitation":"&lt;sup&gt;29&lt;/sup&gt;"},"properties":{"noteIndex":0},"schema":"https://github.com/citation-style-language/schema/raw/master/csl-citation.json"}</w:instrText>
      </w:r>
      <w:r w:rsidR="00EA15F8"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29</w:t>
      </w:r>
      <w:r w:rsidR="00EA15F8" w:rsidRPr="00A2543E">
        <w:rPr>
          <w:rFonts w:ascii="Times New Roman" w:hAnsi="Times New Roman" w:cs="Times New Roman"/>
        </w:rPr>
        <w:fldChar w:fldCharType="end"/>
      </w:r>
      <w:r w:rsidR="00921840" w:rsidRPr="00A2543E">
        <w:rPr>
          <w:rFonts w:ascii="Times New Roman" w:hAnsi="Times New Roman" w:cs="Times New Roman"/>
        </w:rPr>
        <w:t>. Recently, Lai et al. showed how hierarchical calibration validation of CFD models could be applied to CO</w:t>
      </w:r>
      <w:r w:rsidR="00921840" w:rsidRPr="00A2543E">
        <w:rPr>
          <w:rFonts w:ascii="Times New Roman" w:hAnsi="Times New Roman" w:cs="Times New Roman"/>
          <w:vertAlign w:val="subscript"/>
        </w:rPr>
        <w:t>2</w:t>
      </w:r>
      <w:r w:rsidR="00921840" w:rsidRPr="00A2543E">
        <w:rPr>
          <w:rFonts w:ascii="Times New Roman" w:hAnsi="Times New Roman" w:cs="Times New Roman"/>
        </w:rPr>
        <w:t xml:space="preserve"> adsorption onto ACs</w:t>
      </w:r>
      <w:r w:rsidR="004F4A04"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{"citationItems":[{"id":"ITEM-1","itemData":{"DOI":"10.1016/j.powtec.2015.11.021","ISSN":"1873328X","abstract":"To quantify the predictive confidence of a device scale solid sorbent-based carbon capture design where there is no direct experimental data available, a hierarchical validation methodology is first proposed. In this hierarchy, a sequence of increasingly complex \"unit problems\" are validated using a statistical calibration framework. This paper describes the computational fluid dynamics (CFD) multi-phase reactive flow simulations and the associated data flows within each unit problem. Each validation requires both simulated and physical data, so the bench-top experiments used in each increasingly complex stage were carefully designed to follow the same operating conditions as the simulation scenarios. A Bayesian calibration procedure is employed and the posterior model parameter distributions obtained at one unit-problem level are used as prior distributions for the same parameters in the next-tier simulations. Overall, the results have demonstrated that the calibrated multiphase reactive flow models within MFIX can be used to capture the bed pressure, temperature, CO2capture capacity, and kinetics with quantitative accuracy. The CFD modeling methodology and associated uncertainty quantification techniques presented herein offer a solid framework for estimating the predictive confidence in the virtual scale up of a larger carbon capture device.","author":[{"dropping-particle":"","family":"Lai","given":"Canhai","non-dropping-particle":"","parse-names":false,"suffix":""},{"dropping-particle":"","family":"Xu","given":"Zhijie","non-dropping-particle":"","parse-names":false,"suffix":""},{"dropping-particle":"","family":"Pan","given":"Wenxiao","non-dropping-particle":"","parse-names":false,"suffix":""},{"dropping-particle":"","family":"Sun","given":"Xin","non-dropping-particle":"","parse-names":false,"suffix":""},{"dropping-particle":"","family":"Storlie","given":"Curtis","non-dropping-particle":"","parse-names":false,"suffix":""},{"dropping-particle":"","family":"Marcy","given":"Peter","non-dropping-particle":"","parse-names":false,"suffix":""},{"dropping-particle":"","family":"Dietiker","given":"Jean François","non-dropping-particle":"","parse-names":false,"suffix":""},{"dropping-particle":"","family":"Li","given":"Tingwen","non-dropping-particle":"","parse-names":false,"suffix":""},{"dropping-particle":"","family":"Spenik","given":"James","non-dropping-particle":"","parse-names":false,"suffix":""}],"container-title":"Powder Technology","id":"ITEM-1","issued":{"date-parts":[["2016","1"]]},"page":"388-406","publisher":"Elsevier","title":"Hierarchical calibration and validation of computational fluid dynamics models for solid sorbent-based carbon capture","type":"article-journal","volume":"288"},"uris":["http://www.mendeley.com/documents/?uuid=4d886ce5-c239-31d8-912a-866d4b446d04","http://www.mendeley.com/documents/?uuid=fb53fee6-5016-43b9-9da5-f041f3d1edd8","http://www.mendeley.com/documents/?uuid=5d07f84f-b813-41eb-bb61-38945058849b"]}],"mendeley":{"formattedCitation":"&lt;sup&gt;30&lt;/sup&gt;","plainTextFormattedCitation":"30","previouslyFormattedCitation":"&lt;sup&gt;30&lt;/sup&gt;"},"properties":{"noteIndex":0},"schema":"https://github.com/citation-style-language/schema/raw/master/csl-citation.json"}</w:instrText>
      </w:r>
      <w:r w:rsidR="004F4A04"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30</w:t>
      </w:r>
      <w:r w:rsidR="004F4A04" w:rsidRPr="00A2543E">
        <w:rPr>
          <w:rFonts w:ascii="Times New Roman" w:hAnsi="Times New Roman" w:cs="Times New Roman"/>
        </w:rPr>
        <w:fldChar w:fldCharType="end"/>
      </w:r>
      <w:r w:rsidR="00921840" w:rsidRPr="00A2543E">
        <w:rPr>
          <w:rFonts w:ascii="Times New Roman" w:hAnsi="Times New Roman" w:cs="Times New Roman"/>
        </w:rPr>
        <w:t>.</w:t>
      </w:r>
      <w:r w:rsidR="004F4A04" w:rsidRPr="00A2543E">
        <w:rPr>
          <w:rFonts w:ascii="Times New Roman" w:hAnsi="Times New Roman" w:cs="Times New Roman"/>
        </w:rPr>
        <w:t xml:space="preserve"> They employed a Bayesian calibration procedure with posterior model parameter distributions from one level to inform the next to describe bed pressure, temperature, capture capacity and rate of this multiphase reactive flow process. The present work was designed to </w:t>
      </w:r>
      <w:r w:rsidR="007D64AA" w:rsidRPr="00A2543E">
        <w:rPr>
          <w:rFonts w:ascii="Times New Roman" w:hAnsi="Times New Roman" w:cs="Times New Roman"/>
        </w:rPr>
        <w:t xml:space="preserve">use both a statistical calibration framework, as done by Lai et al., in combination with a </w:t>
      </w:r>
      <w:r w:rsidR="003902D8" w:rsidRPr="002F1E09">
        <w:rPr>
          <w:rFonts w:ascii="Times New Roman" w:hAnsi="Times New Roman" w:cs="Times New Roman"/>
          <w:highlight w:val="yellow"/>
        </w:rPr>
        <w:t>DOE</w:t>
      </w:r>
      <w:r w:rsidR="003902D8" w:rsidRPr="00A2543E">
        <w:rPr>
          <w:rFonts w:ascii="Times New Roman" w:hAnsi="Times New Roman" w:cs="Times New Roman"/>
        </w:rPr>
        <w:t xml:space="preserve"> </w:t>
      </w:r>
      <w:r w:rsidR="007D64AA" w:rsidRPr="00A2543E">
        <w:rPr>
          <w:rFonts w:ascii="Times New Roman" w:hAnsi="Times New Roman" w:cs="Times New Roman"/>
        </w:rPr>
        <w:t xml:space="preserve">approach to computational experiments, to demonstrate how a materials system for activated carbon adsorption of toluene could be optimized. </w:t>
      </w:r>
    </w:p>
    <w:p w14:paraId="6A490819" w14:textId="77777777" w:rsidR="00B673A3" w:rsidRPr="00A2543E" w:rsidRDefault="00B673A3">
      <w:pPr>
        <w:rPr>
          <w:rFonts w:ascii="Times New Roman" w:hAnsi="Times New Roman" w:cs="Times New Roman"/>
        </w:rPr>
      </w:pPr>
    </w:p>
    <w:p w14:paraId="0EC8990D" w14:textId="103EB110" w:rsidR="00B673A3" w:rsidRPr="00A2543E" w:rsidRDefault="00B673A3" w:rsidP="00AA6114">
      <w:pPr>
        <w:jc w:val="both"/>
        <w:rPr>
          <w:rFonts w:ascii="Times New Roman" w:hAnsi="Times New Roman" w:cs="Times New Roman"/>
        </w:rPr>
      </w:pPr>
      <w:r w:rsidRPr="00A2543E">
        <w:rPr>
          <w:rFonts w:ascii="Times New Roman" w:hAnsi="Times New Roman" w:cs="Times New Roman"/>
        </w:rPr>
        <w:t xml:space="preserve">Toluene </w:t>
      </w:r>
      <w:r w:rsidR="00E142BD" w:rsidRPr="00A2543E">
        <w:rPr>
          <w:rFonts w:ascii="Times New Roman" w:hAnsi="Times New Roman" w:cs="Times New Roman"/>
        </w:rPr>
        <w:t xml:space="preserve">on activated carbon </w:t>
      </w:r>
      <w:r w:rsidRPr="00A2543E">
        <w:rPr>
          <w:rFonts w:ascii="Times New Roman" w:hAnsi="Times New Roman" w:cs="Times New Roman"/>
        </w:rPr>
        <w:t>was chosen as the target adsorbate</w:t>
      </w:r>
      <w:r w:rsidR="00E142BD" w:rsidRPr="00A2543E">
        <w:rPr>
          <w:rFonts w:ascii="Times New Roman" w:hAnsi="Times New Roman" w:cs="Times New Roman"/>
        </w:rPr>
        <w:t>-adsorbent</w:t>
      </w:r>
      <w:r w:rsidRPr="00A2543E">
        <w:rPr>
          <w:rFonts w:ascii="Times New Roman" w:hAnsi="Times New Roman" w:cs="Times New Roman"/>
        </w:rPr>
        <w:t xml:space="preserve"> for several reasons. First, </w:t>
      </w:r>
      <w:r w:rsidR="009C28E8" w:rsidRPr="00A2543E">
        <w:rPr>
          <w:rFonts w:ascii="Courier New" w:hAnsi="Courier New" w:cs="Courier New"/>
        </w:rPr>
        <w:t>﻿</w:t>
      </w:r>
      <w:r w:rsidR="009C28E8" w:rsidRPr="00A2543E">
        <w:rPr>
          <w:rFonts w:ascii="Times New Roman" w:hAnsi="Times New Roman" w:cs="Times New Roman"/>
        </w:rPr>
        <w:t>Lillo-Ródenas and co-workers demonstrated it was possible to develop a laboratory-scale adsorption bed to study the removal of toluene on activated carbons, overcoming an oft-</w:t>
      </w:r>
      <w:r w:rsidR="009C28E8" w:rsidRPr="00A2543E">
        <w:rPr>
          <w:rFonts w:ascii="Times New Roman" w:hAnsi="Times New Roman" w:cs="Times New Roman"/>
        </w:rPr>
        <w:lastRenderedPageBreak/>
        <w:t>encountered experimental “can we do it” question</w:t>
      </w:r>
      <w:r w:rsidR="009C28E8"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{"citationItems":[{"id":"ITEM-1","itemData":{"DOI":"10.1016/j.carbon.2005.12.001","ISBN":"0008-6223","ISSN":"00086223","abstract":"Previous studies of the adsorption of benzene and toluene at low concentration showed that both porosity and surface chemistry of the activated carbon play an important role. This paper analyses the adsorption behaviour of a mixture of VOCs (benzene-toluene) on AC, due to the lack of information regarding the adsorption of mixtures. Thus, the performance of chemically activated carbons, physically activated carbon with steam and commercial samples is studied. This study shows that chemically activated carbons have better performance than the other samples, showing much higher adsorption capacities, breakthrough times and separation times. Porosity is a key factor and those activated carbons with higher volumes of micropores exhibit higher adsorption capacities and breakthrough times. This work also analyses the state of the adsorbed phase resulting from the mixture adsorption and comparison of the composition of the adsorbed hydrocarbons with that predicted by the ideal adsorption solution theory (IAST), shows good agreement. © 2005 Elsevier Ltd. All rights reserved.","author":[{"dropping-particle":"","family":"Lillo-Ródenas","given":"M. A.","non-dropping-particle":"","parse-names":false,"suffix":""},{"dropping-particle":"","family":"Fletcher","given":"A. J.","non-dropping-particle":"","parse-names":false,"suffix":""},{"dropping-particle":"","family":"Thomas","given":"K. M.","non-dropping-particle":"","parse-names":false,"suffix":""},{"dropping-particle":"","family":"Cazorla-Amorós","given":"D.","non-dropping-particle":"","parse-names":false,"suffix":""},{"dropping-particle":"","family":"Linares-Solano","given":"A.","non-dropping-particle":"","parse-names":false,"suffix":""}],"container-title":"Carbon","id":"ITEM-1","issue":"8","issued":{"date-parts":[["2006"]]},"page":"1455-1463","title":"Competitive adsorption of a benzene-toluene mixture on activated carbons at low concentration","type":"article-journal","volume":"44"},"uris":["http://www.mendeley.com/documents/?uuid=11f29085-e3d8-4acf-bfe4-7646e73bd26f"]},{"id":"ITEM-2","itemData":{"DOI":"10.1016/j.carbon.2005.02.023","ISBN":"0008-6223","ISSN":"00086223","abstract":"This paper deals with the study of the effect that the porosity and the surface chemistry of the activated carbons have on the adsorption of two VOC (benzene and toluene) at low concentration (200 ppmv). In this sense, activated carbons with very different porosities and contents in oxygen surface groups have been tested. Our results regarding the effect of the porosity show that the volume of narrow micropores (size &lt;0.7 nm) seems to govern the adsorption of VOC at low concentration, specially for benzene adsorption. Regarding the surface chemistry, AC with low content in oxygen surface groups have the best adsorption capacities. Among the AC tested, those prepared by chemical activation with hydroxides exhibit the higher adsorption capacities for VOC. The adsorption capacities achieved are higher than those previously shown in the literature for these conditions, specially for toluene. Adsorption capacities as high as 34 g benzene/100 g AC or 64 g toluene/100 g AC have been achieved. © 2005 Elsevier Ltd. All rights reserved.","author":[{"dropping-particle":"","family":"Lillo-Ródenas","given":"M. A.","non-dropping-particle":"","parse-names":false,"suffix":""},{"dropping-particle":"","family":"Cazorla-Amorós","given":"D","non-dropping-particle":"","parse-names":false,"suffix":""},{"dropping-particle":"","family":"Linares-Solano","given":"A.","non-dropping-particle":"","parse-names":false,"suffix":""}],"container-title":"Carbon","id":"ITEM-2","issue":"8","issued":{"date-parts":[["2005"]]},"page":"1758-1767","title":"Behaviour of activated carbons with different pore size distributions and surface oxygen groups for benzene and toluene adsorption at low concentrations","type":"article-journal","volume":"43"},"uris":["http://www.mendeley.com/documents/?uuid=960dd5a6-bed1-4f32-82af-7c5e56301e46"]}],"mendeley":{"formattedCitation":"&lt;sup&gt;31,32&lt;/sup&gt;","plainTextFormattedCitation":"31,32","previouslyFormattedCitation":"&lt;sup&gt;31,32&lt;/sup&gt;"},"properties":{"noteIndex":0},"schema":"https://github.com/citation-style-language/schema/raw/master/csl-citation.json"}</w:instrText>
      </w:r>
      <w:r w:rsidR="009C28E8"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31,32</w:t>
      </w:r>
      <w:r w:rsidR="009C28E8" w:rsidRPr="00A2543E">
        <w:rPr>
          <w:rFonts w:ascii="Times New Roman" w:hAnsi="Times New Roman" w:cs="Times New Roman"/>
        </w:rPr>
        <w:fldChar w:fldCharType="end"/>
      </w:r>
      <w:r w:rsidR="009C28E8" w:rsidRPr="00A2543E">
        <w:rPr>
          <w:rFonts w:ascii="Times New Roman" w:hAnsi="Times New Roman" w:cs="Times New Roman"/>
        </w:rPr>
        <w:t xml:space="preserve">. Second, toluene can be monitored online via residual gas analysis, and gas tanks containing precisely known quantities of toluene in ultra-high purity nitrogen could be obtained from a commercial vendor (Airgas), such that with a flow meter, we could calibrate for toluene concentration in a gas stream knowing the partial pressures from the mass spectrometer. </w:t>
      </w:r>
      <w:r w:rsidR="003D4BB1" w:rsidRPr="00A2543E">
        <w:rPr>
          <w:rFonts w:ascii="Times New Roman" w:hAnsi="Times New Roman" w:cs="Times New Roman"/>
        </w:rPr>
        <w:t>The activated carbons were provided by Cabot Corporation for research purposes, initially chosen to represent a range of surface areas</w:t>
      </w:r>
      <w:r w:rsidR="006433E9" w:rsidRPr="00A2543E">
        <w:rPr>
          <w:rFonts w:ascii="Times New Roman" w:hAnsi="Times New Roman" w:cs="Times New Roman"/>
        </w:rPr>
        <w:t xml:space="preserve">, </w:t>
      </w:r>
      <w:r w:rsidR="003D4BB1" w:rsidRPr="00A2543E">
        <w:rPr>
          <w:rFonts w:ascii="Times New Roman" w:hAnsi="Times New Roman" w:cs="Times New Roman"/>
        </w:rPr>
        <w:t xml:space="preserve">particle sizes </w:t>
      </w:r>
      <w:r w:rsidR="006433E9" w:rsidRPr="00A2543E">
        <w:rPr>
          <w:rFonts w:ascii="Times New Roman" w:hAnsi="Times New Roman" w:cs="Times New Roman"/>
        </w:rPr>
        <w:t>and (we surmised, given available descriptions), varying affinities for toluene.</w:t>
      </w:r>
    </w:p>
    <w:p w14:paraId="40A445C3" w14:textId="77777777" w:rsidR="006433E9" w:rsidRPr="00A2543E" w:rsidRDefault="006433E9">
      <w:pPr>
        <w:rPr>
          <w:rFonts w:ascii="Times New Roman" w:hAnsi="Times New Roman" w:cs="Times New Roman"/>
        </w:rPr>
      </w:pPr>
    </w:p>
    <w:p w14:paraId="791532F6" w14:textId="6BB4DDEB" w:rsidR="006433E9" w:rsidRPr="00A2543E" w:rsidRDefault="00091209" w:rsidP="00AA6114">
      <w:pPr>
        <w:jc w:val="both"/>
        <w:rPr>
          <w:rFonts w:ascii="Times New Roman" w:hAnsi="Times New Roman" w:cs="Times New Roman"/>
        </w:rPr>
      </w:pPr>
      <w:r w:rsidRPr="00A2543E">
        <w:rPr>
          <w:rFonts w:ascii="Times New Roman" w:hAnsi="Times New Roman" w:cs="Times New Roman"/>
        </w:rPr>
        <w:t xml:space="preserve">Darco </w:t>
      </w:r>
      <w:r w:rsidR="006433E9" w:rsidRPr="00A2543E">
        <w:rPr>
          <w:rFonts w:ascii="Times New Roman" w:hAnsi="Times New Roman" w:cs="Times New Roman"/>
        </w:rPr>
        <w:t>G60 is a</w:t>
      </w:r>
      <w:r w:rsidRPr="00A2543E">
        <w:rPr>
          <w:rFonts w:ascii="Times New Roman" w:hAnsi="Times New Roman" w:cs="Times New Roman"/>
        </w:rPr>
        <w:t xml:space="preserve">n acid-washed, </w:t>
      </w:r>
      <w:r w:rsidR="006433E9" w:rsidRPr="00A2543E">
        <w:rPr>
          <w:rFonts w:ascii="Times New Roman" w:hAnsi="Times New Roman" w:cs="Times New Roman"/>
        </w:rPr>
        <w:t>s</w:t>
      </w:r>
      <w:r w:rsidRPr="00A2543E">
        <w:rPr>
          <w:rFonts w:ascii="Times New Roman" w:hAnsi="Times New Roman" w:cs="Times New Roman"/>
        </w:rPr>
        <w:t>team-activated carbon, used to decolorize and purify pharmaceuticals. Darco KB-G, used for both liquid and vapor applications including purification, decolorization, deodorization and catalysis</w:t>
      </w:r>
      <w:r w:rsidR="00A76BB5" w:rsidRPr="00A2543E">
        <w:rPr>
          <w:rFonts w:ascii="Times New Roman" w:hAnsi="Times New Roman" w:cs="Times New Roman"/>
        </w:rPr>
        <w:t>, is one of Cabot’s smallest particle size chemically activated carbon available</w:t>
      </w:r>
      <w:r w:rsidR="002207AA" w:rsidRPr="00A2543E">
        <w:rPr>
          <w:rFonts w:ascii="Times New Roman" w:hAnsi="Times New Roman" w:cs="Times New Roman"/>
        </w:rPr>
        <w:t>. It is made from wood residue, activated with phosphoric acid, and therefore would have a reasonably high surface oxygen content due to surface anhydrides and lactone species</w:t>
      </w:r>
      <w:r w:rsidR="002207AA"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{"citationItems":[{"id":"ITEM-1","itemData":{"DOI":"10.1016/j.fuel.2015.09.075","ISBN":"0016-2361","ISSN":"00162361","abstract":"A range of different activated carbons was characterized and evaluated for promotion of the oxidative desulfurization (ODS) of JP-8 fuel using H2O2oxidant and acetic acid. Wood-based carbons activated by acid treatment showed much higher effectiveness than all other carbon types, regardless of source or activation method. Under identical test conditions designed to differentiate material performance, the most effective carbon material yielded 69% oxidation of 2,3-dimethylbenzothiophene (2,3-DMBT) whereas the ineffective materials scarcely out-performed the control (10% oxidation). To understand the characteristics most associated with reaction promotion, the textural, chemical, and defect features of the carbon materials were examined using a battery of techniques. The effective promoters all shared in common high surface areas and high pore volumes; however, surface area and pore volume alone could not explain the observed trends in performance. Investigating surface chemistry, presence of strong acid sites was strongly related to ODS performance. Overall, long-range order was not required for high activity, yet neither were edge defect sites. These results suggest that carbon promotes ODS by formation of percarboxylic acid species at defect sites within the carbon basal planes. Post-reaction analysis of the carbon materials provided evidence to support this explanation.","author":[{"dropping-particle":"","family":"Timko","given":"Michael T.","non-dropping-particle":"","parse-names":false,"suffix":""},{"dropping-particle":"","family":"Wang","given":"Jin An","non-dropping-particle":"","parse-names":false,"suffix":""},{"dropping-particle":"","family":"Burgess","given":"James","non-dropping-particle":"","parse-names":false,"suffix":""},{"dropping-particle":"","family":"Kracke","given":"Peter","non-dropping-particle":"","parse-names":false,"suffix":""},{"dropping-particle":"","family":"Gonzalez","given":"Lino","non-dropping-particle":"","parse-names":false,"suffix":""},{"dropping-particle":"","family":"Jaye","given":"Cherno","non-dropping-particle":"","parse-names":false,"suffix":""},{"dropping-particle":"","family":"Fischer","given":"Daniel A.","non-dropping-particle":"","parse-names":false,"suffix":""}],"container-title":"Fuel","id":"ITEM-1","issued":{"date-parts":[["2016","1"]]},"page":"223-231","publisher":"Elsevier","title":"Roles of surface chemistry and structural defects of activated carbons in the oxidative desulfurization of benzothiophenes","type":"article-journal","volume":"163"},"uris":["http://www.mendeley.com/documents/?uuid=ae7c8db6-0941-3909-ba9c-cc678756db20","http://www.mendeley.com/documents/?uuid=fcac6d66-dde4-4c5a-afda-0e3957c7603e","http://www.mendeley.com/documents/?uuid=f1c2f467-bfff-4ff7-9a30-a817e3720e1c"]}],"mendeley":{"formattedCitation":"&lt;sup&gt;33&lt;/sup&gt;","plainTextFormattedCitation":"33","previouslyFormattedCitation":"&lt;sup&gt;33&lt;/sup&gt;"},"properties":{"noteIndex":0},"schema":"https://github.com/citation-style-language/schema/raw/master/csl-citation.json"}</w:instrText>
      </w:r>
      <w:r w:rsidR="002207AA"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33</w:t>
      </w:r>
      <w:r w:rsidR="002207AA" w:rsidRPr="00A2543E">
        <w:rPr>
          <w:rFonts w:ascii="Times New Roman" w:hAnsi="Times New Roman" w:cs="Times New Roman"/>
        </w:rPr>
        <w:fldChar w:fldCharType="end"/>
      </w:r>
      <w:r w:rsidR="002207AA" w:rsidRPr="00A2543E">
        <w:rPr>
          <w:rFonts w:ascii="Times New Roman" w:hAnsi="Times New Roman" w:cs="Times New Roman"/>
        </w:rPr>
        <w:t>. PAC200 is sourced from coal; its activation conditions are not disclosed</w:t>
      </w:r>
      <w:r w:rsidR="00374A1C" w:rsidRPr="00A2543E">
        <w:rPr>
          <w:rFonts w:ascii="Times New Roman" w:hAnsi="Times New Roman" w:cs="Times New Roman"/>
        </w:rPr>
        <w:t>, but it is often used for food industry applications such as decolorizing and odor removing.</w:t>
      </w:r>
      <w:r w:rsidR="0012051B" w:rsidRPr="00A2543E">
        <w:rPr>
          <w:rFonts w:ascii="Times New Roman" w:hAnsi="Times New Roman" w:cs="Times New Roman"/>
        </w:rPr>
        <w:t xml:space="preserve"> Its extreme heat treatment during processing likely reduces the amphoteric nature and shifts the carbon to more basic properties</w:t>
      </w:r>
      <w:r w:rsidR="00D411DC"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{"citationItems":[{"id":"ITEM-1","itemData":{"DOI":"10.1016/S0008-6223(97)00096-1","ISBN":"00086223 (ISSN)","ISSN":"00086223","PMID":"2327","abstract":"The physicochemical properties and the surface chemical structure of the carbon materials obtained by the modification of the commercial activated carbon D43/1 (Carbo-Tech, Essen, Germany) were studied. The previously de-ashed activated carbon was subjected to the following modification procedures: high-temperature treatment (1000 K) under vacuum; oxidation with cone, nitric acid; and ammonia-treatment of annealed and oxidised carbons at high temperatures. The porous structure and the surface area of the five different carbon samples obtained were estimated by means of mercury porosimetry and from low-temperature nitrogen adsorption data. The thermogravimetric analysis and the quantitative determination of surface functional groups by selective neutralisation of bases and pH-metric titration were carried out. FTIR spectra (transmission) and X-ray photoelectron spectra (C1s, O1s and N1s) were obtained for all the carbon samples and compared with one another. The changes in the porosity and the chemical properties of the carbon surface caused by the modification were analysed. Some possible surface functional species, their structure and surface state are discussed. © 1997 Elsevier Science Ltd.","author":[{"dropping-particle":"","family":"Biniak","given":"S.","non-dropping-particle":"","parse-names":false,"suffix":""},{"dropping-particle":"","family":"Szymański","given":"G.","non-dropping-particle":"","parse-names":false,"suffix":""},{"dropping-particle":"","family":"Siedlewski","given":"J.","non-dropping-particle":"","parse-names":false,"suffix":""},{"dropping-particle":"","family":"Światkoski","given":"A.","non-dropping-particle":"","parse-names":false,"suffix":""}],"container-title":"Carbon","id":"ITEM-1","issue":"12","issued":{"date-parts":[["1997","1"]]},"page":"1799-1810","publisher":"Pergamon","title":"The characterization of activated carbons with oxygen and nitrogen surface groups","type":"article-journal","volume":"35"},"uris":["http://www.mendeley.com/documents/?uuid=5f35a985-9aef-3fc3-b480-e2a016b5991b","http://www.mendeley.com/documents/?uuid=f3fe1d14-1246-495a-9df1-959109d08a1f","http://www.mendeley.com/documents/?uuid=0f69deb8-3d31-4ad9-bcb7-a4dbd9246aea"]}],"mendeley":{"formattedCitation":"&lt;sup&gt;34&lt;/sup&gt;","plainTextFormattedCitation":"34","previouslyFormattedCitation":"&lt;sup&gt;34&lt;/sup&gt;"},"properties":{"noteIndex":0},"schema":"https://github.com/citation-style-language/schema/raw/master/csl-citation.json"}</w:instrText>
      </w:r>
      <w:r w:rsidR="00D411DC"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34</w:t>
      </w:r>
      <w:r w:rsidR="00D411DC" w:rsidRPr="00A2543E">
        <w:rPr>
          <w:rFonts w:ascii="Times New Roman" w:hAnsi="Times New Roman" w:cs="Times New Roman"/>
        </w:rPr>
        <w:fldChar w:fldCharType="end"/>
      </w:r>
      <w:r w:rsidR="00C26AB5" w:rsidRPr="00A2543E">
        <w:rPr>
          <w:rFonts w:ascii="Times New Roman" w:hAnsi="Times New Roman" w:cs="Times New Roman"/>
        </w:rPr>
        <w:t>.</w:t>
      </w:r>
      <w:r w:rsidR="00D411DC" w:rsidRPr="00A2543E">
        <w:rPr>
          <w:rFonts w:ascii="Times New Roman" w:hAnsi="Times New Roman" w:cs="Times New Roman"/>
        </w:rPr>
        <w:t xml:space="preserve"> While a full chemical analysis of the activated carbons is beyond the scope of the present work, these three materials were predicted to have varying adsorption capacities and uptake rates given the physical and chemical differences. </w:t>
      </w:r>
      <w:r w:rsidR="00724443" w:rsidRPr="00A2543E">
        <w:rPr>
          <w:rFonts w:ascii="Times New Roman" w:hAnsi="Times New Roman" w:cs="Times New Roman"/>
        </w:rPr>
        <w:t>Because the</w:t>
      </w:r>
      <w:r w:rsidR="00FF584C" w:rsidRPr="00A2543E">
        <w:rPr>
          <w:rFonts w:ascii="Times New Roman" w:hAnsi="Times New Roman" w:cs="Times New Roman"/>
        </w:rPr>
        <w:t xml:space="preserve"> surface chemical properties of the activated carbons will play a role in adsorption affinity and capacity for toluene, and they are excluded from present consideration, the ability to completely optimize the materials system </w:t>
      </w:r>
      <w:r w:rsidR="00BE5229" w:rsidRPr="00A2543E">
        <w:rPr>
          <w:rFonts w:ascii="Times New Roman" w:hAnsi="Times New Roman" w:cs="Times New Roman"/>
        </w:rPr>
        <w:t xml:space="preserve">based on AC selection is limited. Again, though, we highlight that the purpose of this paper is not to “pick the best material for dilute toluene adsorption,” but rather to demonstrate a coupled experimental-computational-statistical methodology to enable material system optimization. </w:t>
      </w:r>
    </w:p>
    <w:p w14:paraId="3D510180" w14:textId="77777777" w:rsidR="002D3385" w:rsidRPr="00A2543E" w:rsidRDefault="002D3385">
      <w:pPr>
        <w:rPr>
          <w:rFonts w:ascii="Times New Roman" w:hAnsi="Times New Roman" w:cs="Times New Roman"/>
        </w:rPr>
      </w:pPr>
    </w:p>
    <w:p w14:paraId="67B36856" w14:textId="24ED905C" w:rsidR="00CD133E" w:rsidRPr="00A2543E" w:rsidRDefault="00CD133E" w:rsidP="00AA6114">
      <w:pPr>
        <w:jc w:val="both"/>
        <w:rPr>
          <w:rFonts w:ascii="Times New Roman" w:hAnsi="Times New Roman" w:cs="Times New Roman"/>
        </w:rPr>
      </w:pPr>
      <w:r w:rsidRPr="00A2543E">
        <w:rPr>
          <w:rFonts w:ascii="Times New Roman" w:hAnsi="Times New Roman" w:cs="Times New Roman"/>
        </w:rPr>
        <w:t xml:space="preserve">Long-term, </w:t>
      </w:r>
      <w:r w:rsidR="00A44F2B" w:rsidRPr="00A2543E">
        <w:rPr>
          <w:rFonts w:ascii="Times New Roman" w:hAnsi="Times New Roman" w:cs="Times New Roman"/>
        </w:rPr>
        <w:t>a</w:t>
      </w:r>
      <w:r w:rsidRPr="00A2543E">
        <w:rPr>
          <w:rFonts w:ascii="Times New Roman" w:hAnsi="Times New Roman" w:cs="Times New Roman"/>
        </w:rPr>
        <w:t xml:space="preserve"> goal of this computational-statistical-experimental framework is to design heterogeneous hierarchical materials where active sites dot the scaffold. Such materials are used for flue gas treatment</w:t>
      </w:r>
      <w:r w:rsidR="00DC0B0F"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{"citationItems":[{"id":"ITEM-1","itemData":{"DOI":"10.1016/S0016-2361(03)00235-7","ISBN":"0016-2361","ISSN":"00162361","abstract":"In this work, adsorption of vapour-phase elemental mercury (Hg0) from pulverised-coal combustion flue gas by commercially available granular activated carbons treated with zinc chloride (ZnCl2) impregnation was investigated. The experiment results showed that ZnCl2impregnation significantly enhanced the adsorptive capacity for mercury vapour, but decreased the specific surface area of the activated carbon. This could be explained by the occurrence of chemisorption, which was confirmed by adsorption tests over a wide range of temperatures. The influence of ZnCl2solution concentration on the mercury removal performance was also studied. Mechanisms of mercury adsorption onto the Cl-impregnated activated carbon were proposed. © 2004 Elsevier Ltd. All rights reserved.","author":[{"dropping-particle":"","family":"Zeng","given":"Hancai","non-dropping-particle":"","parse-names":false,"suffix":""},{"dropping-particle":"","family":"Jin","given":"Feng","non-dropping-particle":"","parse-names":false,"suffix":""},{"dropping-particle":"","family":"Guo","given":"Jia","non-dropping-particle":"","parse-names":false,"suffix":""}],"container-title":"Fuel","id":"ITEM-1","issue":"1","issued":{"date-parts":[["2004","1"]]},"page":"143-146","publisher":"Elsevier","title":"Removal of elemental mercury from coal combustion flue gas by chloride-impregnated activated carbon","type":"article-journal","volume":"83"},"uris":["http://www.mendeley.com/documents/?uuid=b620b0f8-c499-3a15-9f09-617a3d4904c9","http://www.mendeley.com/documents/?uuid=a5f6ee89-12b5-4f96-af88-15588da1efd3","http://www.mendeley.com/documents/?uuid=374c9f47-97b2-4404-8a8e-8a67e26c9a78"]},{"id":"ITEM-2","itemData":{"DOI":"10.1021/es990315i","ISBN":"0013-936X","ISSN":"0013936X","abstract":"Novel sulfur-impregnated activated carbons (SIACs) have shown excellent mercury uptake capacity when pure nitrogen was used as a carrier gas. This study investigated the impact of various gas constituents found in a real flue gas on the performance of SIACs. Fixed-bed adsorber tests showed that CO2 (up to 15%) had no impact on mercury uptake by SIAC, while the presence of O-2 (up to 9%) increased the adsorptive capacity up to 30%. Increase in the amount of oxygen-containing acidic surface functional groups had no impact on mercury uptake, and it is postulated that the enhanced performance was due to the formation of HgO catalyzed by SIAC. Moisture presence (up to 10%) can decrease SIAC's capacity for mercury uptake by as much as 25% due to competitive adsorption and additional internal mass transfer resistance. SO2 (1600 ppm) and NO (500 ppm) exhibited no impact on mercury uptake by SIAC even in the presence of 10% moisture. Adsorptive capacity of SIAC decreased significantly when the reaction temperature increased from 140 to 250 and 400 degrees C due to the pronounced exothermic nature of HgS formation, but increasing the empty-bed contact time can partially offset this loss of capacity.","author":[{"dropping-particle":"","family":"Liu","given":"Wei","non-dropping-particle":"","parse-names":false,"suffix":""},{"dropping-particle":"","family":"Vidic","given":"Radisav D.","non-dropping-particle":"","parse-names":false,"suffix":""},{"dropping-particle":"","family":"Brown","given":"Thomas D.","non-dropping-particle":"","parse-names":false,"suffix":""}],"container-title":"Environmental Science and Technology","id":"ITEM-2","issue":"1","issued":{"date-parts":[["2000"]]},"page":"154-159","publisher":"American Chemical Society","title":"Impact of flue gas conditions on mercury uptake by sulfur- impregnated activated carbon","type":"article-journal","volume":"34"},"uris":["http://www.mendeley.com/documents/?uuid=48605616-12c7-4877-bfb5-b48c35df50c0"]},{"id":"ITEM-3","itemData":{"DOI":"10.1016/S0008-6223(03)00017-4","ISBN":"0008-6223","ISSN":"00086223","abstract":"Activated carbon-supported copper, iron, or vanadium oxide catalysts were exposed to incineration flue gas to investigate the simultaneous catalytic oxidation of sulfur dioxide/hydrogen chloride and selective catalytic reduction of nitrogen oxide by carbon monoxide. The results show that AC-supported catalysts exhibit higher activities for SO2and HCl oxidation than traditional γ-Al2O3-supported catalysts and the iron and vanadium catalysts act as catalysts instead of sorbents, and can decompose sulfate with evolution of SO3and then regenerate for more SO2adsorption to take place. The AC-supported catalysts also display a high activity for NO reduction with CO generated from a flue gas incineration process and the presence of SO2in the incineration flue gas can significantly promote catalytic activity. Using CO as the reducing agent for NO reduction is more effective than using NH3, because NH3may be partially oxidized in the presence of excess O2(12 vol%. in the incineration flue gas used) to form N2, which can decrease the overall extent of NO reduction. © 2003 Elsevier Science Ltd. All rights reserved.","author":[{"dropping-particle":"","family":"Tseng","given":"Hui Hsin","non-dropping-particle":"","parse-names":false,"suffix":""},{"dropping-particle":"","family":"Wey","given":"Ming Yen","non-dropping-particle":"","parse-names":false,"suffix":""},{"dropping-particle":"","family":"Liang","given":"Yu Shen","non-dropping-particle":"","parse-names":false,"suffix":""},{"dropping-particle":"","family":"Chen","given":"Ke Hao","non-dropping-particle":"","parse-names":false,"suffix":""}],"container-title":"Carbon","id":"ITEM-3","issue":"5","issued":{"date-parts":[["2003","1"]]},"page":"1079-1085","publisher":"Pergamon","title":"Catalytic removal of SO2, NO and HCl from incineration flue gas over activated carbon-supported metal oxides","type":"article-journal","volume":"41"},"uris":["http://www.mendeley.com/documents/?uuid=bb028fab-1a58-40f3-bb55-7e5bf1f6f2ed"]},{"id":"ITEM-4","itemData":{"DOI":"10.1016/j.energy.2018.04.183","ISSN":"03605442","abstract":"This work presents the preparation of melamine-nitrogenated mesoporous activated carbon from rice husk via single step chemical activation with phosphoric acid and subsequent modification with melamine for efficient carbon dioxide adsorption. The nitrogen-containing carbons were characterized for their textural and chemical properties and thereafter tested for carbon dioxide adsorption in fixed-bed adsorption system. Characterization of the prepared adsorbent reveals better textural properties with high basicity, porosity and nitrogen functionalities indicating that nitrogen was successfully incorporated on to the surface of activated carbons. The nitrogen-containing activated carbon exhibited a maximum carbon dioxide capacity of 5.43 mmol/g at 30 °C attributing to well-developed porous structure and high surface basicity. The nitrogen functionalities in addition to textural properties, surface chemistry and nitrogen content played vital roles towards enhanced adsorption capacity of the prepared adsorbent. The isotherm and kinetic studies showed that Freundlich isotherm and Avrami model best fit the experimental data thus, indicating the heterogeneity of the adsorbent surface. The CO2molecules were completely released during the regeneration process and thus showed good regeneration performance with stable carbon dioxide adsorption capacity after twelve cycles.","author":[{"dropping-particle":"","family":"Yaumi","given":"A. L.","non-dropping-particle":"","parse-names":false,"suffix":""},{"dropping-particle":"","family":"Bakar","given":"M.Z. Z.Abu","non-dropping-particle":"","parse-names":false,"suffix":""},{"dropping-particle":"","family":"Hameed","given":"B. H.","non-dropping-particle":"","parse-names":false,"suffix":""}],"container-title":"Energy","id":"ITEM-4","issued":{"date-parts":[["2018","7"]]},"page":"46-55","publisher":"Pergamon","title":"Melamine-nitrogenated mesoporous activated carbon derived from rice husk for carbon dioxide adsorption in fixed-bed","type":"article-journal","volume":"155"},"uris":["http://www.mendeley.com/documents/?uuid=05c8f9f7-a936-3c9c-bb4b-74e87a3bbe21","http://www.mendeley.com/documents/?uuid=e7409dc6-240b-4c9e-9bb2-49df333cb9e6","http://www.mendeley.com/documents/?uuid=2a3bdfc9-039f-41d3-8fd0-a58ee9c6deed"]}],"mendeley":{"formattedCitation":"&lt;sup&gt;35–38&lt;/sup&gt;","plainTextFormattedCitation":"35–38","previouslyFormattedCitation":"&lt;sup&gt;35–38&lt;/sup&gt;"},"properties":{"noteIndex":0},"schema":"https://github.com/citation-style-language/schema/raw/master/csl-citation.json"}</w:instrText>
      </w:r>
      <w:r w:rsidR="00DC0B0F"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35–38</w:t>
      </w:r>
      <w:r w:rsidR="00DC0B0F" w:rsidRPr="00A2543E">
        <w:rPr>
          <w:rFonts w:ascii="Times New Roman" w:hAnsi="Times New Roman" w:cs="Times New Roman"/>
        </w:rPr>
        <w:fldChar w:fldCharType="end"/>
      </w:r>
      <w:r w:rsidRPr="00A2543E">
        <w:rPr>
          <w:rFonts w:ascii="Times New Roman" w:hAnsi="Times New Roman" w:cs="Times New Roman"/>
        </w:rPr>
        <w:t xml:space="preserve">, and thus this paper establishes the groundwork to enable </w:t>
      </w:r>
      <w:r w:rsidR="00DC0B0F" w:rsidRPr="00A2543E">
        <w:rPr>
          <w:rFonts w:ascii="Times New Roman" w:hAnsi="Times New Roman" w:cs="Times New Roman"/>
        </w:rPr>
        <w:t>exploration of</w:t>
      </w:r>
      <w:r w:rsidRPr="00A2543E">
        <w:rPr>
          <w:rFonts w:ascii="Times New Roman" w:hAnsi="Times New Roman" w:cs="Times New Roman"/>
        </w:rPr>
        <w:t xml:space="preserve"> </w:t>
      </w:r>
      <w:r w:rsidR="00DC0B0F" w:rsidRPr="00A2543E">
        <w:rPr>
          <w:rFonts w:ascii="Times New Roman" w:hAnsi="Times New Roman" w:cs="Times New Roman"/>
        </w:rPr>
        <w:t xml:space="preserve">materials </w:t>
      </w:r>
      <w:r w:rsidRPr="00A2543E">
        <w:rPr>
          <w:rFonts w:ascii="Times New Roman" w:hAnsi="Times New Roman" w:cs="Times New Roman"/>
        </w:rPr>
        <w:t>systems</w:t>
      </w:r>
      <w:r w:rsidR="00DC0B0F" w:rsidRPr="00A2543E">
        <w:rPr>
          <w:rFonts w:ascii="Times New Roman" w:hAnsi="Times New Roman" w:cs="Times New Roman"/>
        </w:rPr>
        <w:t xml:space="preserve"> with both hierarchical and heterogeneous complexity</w:t>
      </w:r>
      <w:r w:rsidRPr="00A2543E">
        <w:rPr>
          <w:rFonts w:ascii="Times New Roman" w:hAnsi="Times New Roman" w:cs="Times New Roman"/>
        </w:rPr>
        <w:t>.</w:t>
      </w:r>
      <w:r w:rsidR="00384D20" w:rsidRPr="00A2543E">
        <w:rPr>
          <w:rFonts w:ascii="Times New Roman" w:hAnsi="Times New Roman" w:cs="Times New Roman"/>
        </w:rPr>
        <w:t xml:space="preserve"> </w:t>
      </w:r>
      <w:r w:rsidR="00A44F2B" w:rsidRPr="00A2543E">
        <w:rPr>
          <w:rFonts w:ascii="Times New Roman" w:hAnsi="Times New Roman" w:cs="Times New Roman"/>
        </w:rPr>
        <w:t xml:space="preserve">Future work will, by nature of focusing on optimizing the material and system, include a full characterization of surface functional groups, composition, acid/base properties, etc. relevant to reactive transport. </w:t>
      </w:r>
    </w:p>
    <w:p w14:paraId="68B6871A" w14:textId="77777777" w:rsidR="00BB2A17" w:rsidRPr="00A2543E" w:rsidRDefault="00BB2A17">
      <w:pPr>
        <w:rPr>
          <w:rFonts w:ascii="Times New Roman" w:hAnsi="Times New Roman" w:cs="Times New Roman"/>
        </w:rPr>
      </w:pPr>
    </w:p>
    <w:p w14:paraId="3D69E4CF" w14:textId="77777777" w:rsidR="00BB2A17" w:rsidRPr="00A2543E" w:rsidRDefault="00BB2A17">
      <w:pPr>
        <w:rPr>
          <w:rFonts w:ascii="Times New Roman" w:hAnsi="Times New Roman" w:cs="Times New Roman"/>
        </w:rPr>
      </w:pPr>
    </w:p>
    <w:p w14:paraId="227BB66A" w14:textId="77777777" w:rsidR="00435A88" w:rsidRPr="00A2543E" w:rsidRDefault="00435A88">
      <w:pPr>
        <w:rPr>
          <w:rFonts w:ascii="Times New Roman" w:hAnsi="Times New Roman" w:cs="Times New Roman"/>
          <w:b/>
        </w:rPr>
      </w:pPr>
      <w:r w:rsidRPr="00A2543E">
        <w:rPr>
          <w:rFonts w:ascii="Times New Roman" w:hAnsi="Times New Roman" w:cs="Times New Roman"/>
          <w:b/>
        </w:rPr>
        <w:br w:type="page"/>
      </w:r>
    </w:p>
    <w:p w14:paraId="7F11B27B" w14:textId="77777777" w:rsidR="00A1606C" w:rsidRPr="00A2543E" w:rsidRDefault="00BB2A17">
      <w:pPr>
        <w:rPr>
          <w:rFonts w:ascii="Times New Roman" w:hAnsi="Times New Roman" w:cs="Times New Roman"/>
          <w:b/>
        </w:rPr>
      </w:pPr>
      <w:r w:rsidRPr="00A2543E">
        <w:rPr>
          <w:rFonts w:ascii="Times New Roman" w:hAnsi="Times New Roman" w:cs="Times New Roman"/>
          <w:b/>
        </w:rPr>
        <w:lastRenderedPageBreak/>
        <w:t xml:space="preserve">Part II. </w:t>
      </w:r>
      <w:r w:rsidR="00A1606C" w:rsidRPr="00A2543E">
        <w:rPr>
          <w:rFonts w:ascii="Times New Roman" w:hAnsi="Times New Roman" w:cs="Times New Roman"/>
          <w:b/>
        </w:rPr>
        <w:t>Extended Experimental Materials and Methods</w:t>
      </w:r>
    </w:p>
    <w:p w14:paraId="64F91ECE" w14:textId="77777777" w:rsidR="000F760F" w:rsidRPr="00A2543E" w:rsidRDefault="000F760F" w:rsidP="002A7142">
      <w:pPr>
        <w:rPr>
          <w:rFonts w:ascii="Times New Roman" w:hAnsi="Times New Roman" w:cs="Times New Roman"/>
        </w:rPr>
      </w:pPr>
    </w:p>
    <w:p w14:paraId="441FA412" w14:textId="77777777" w:rsidR="002A7142" w:rsidRPr="00A2543E" w:rsidRDefault="002A7142" w:rsidP="00AA6114">
      <w:pPr>
        <w:jc w:val="both"/>
        <w:rPr>
          <w:rFonts w:ascii="Times New Roman" w:hAnsi="Times New Roman" w:cs="Times New Roman"/>
        </w:rPr>
      </w:pPr>
      <w:r w:rsidRPr="00A2543E">
        <w:rPr>
          <w:rFonts w:ascii="Times New Roman" w:hAnsi="Times New Roman" w:cs="Times New Roman"/>
        </w:rPr>
        <w:t>To both calibrate and validate the CFD model we measured the adsorption of toluene, a volatile organic compound, from a high-purity nitrogen stream into packed beds of three different activated carbons (PAC 200, Darco G60, Dar</w:t>
      </w:r>
      <w:r w:rsidR="001D13B5" w:rsidRPr="00A2543E">
        <w:rPr>
          <w:rFonts w:ascii="Times New Roman" w:hAnsi="Times New Roman" w:cs="Times New Roman"/>
        </w:rPr>
        <w:t>c</w:t>
      </w:r>
      <w:r w:rsidRPr="00A2543E">
        <w:rPr>
          <w:rFonts w:ascii="Times New Roman" w:hAnsi="Times New Roman" w:cs="Times New Roman"/>
        </w:rPr>
        <w:t>o KG-B). The ACs had a range of particle sizes and porosities, as described in Table S1.</w:t>
      </w:r>
      <w:r w:rsidR="0015780F" w:rsidRPr="00A2543E">
        <w:rPr>
          <w:rFonts w:ascii="Times New Roman" w:hAnsi="Times New Roman" w:cs="Times New Roman"/>
        </w:rPr>
        <w:t xml:space="preserve"> Before use, the activated carbons were dried overnight in a laboratory oven at 338 K. </w:t>
      </w:r>
    </w:p>
    <w:p w14:paraId="0CE61B36" w14:textId="77777777" w:rsidR="002A7142" w:rsidRPr="00A2543E" w:rsidRDefault="002A7142" w:rsidP="002A7142">
      <w:pPr>
        <w:rPr>
          <w:rFonts w:ascii="Times New Roman" w:hAnsi="Times New Roman" w:cs="Times New Roman"/>
        </w:rPr>
      </w:pPr>
    </w:p>
    <w:p w14:paraId="72AEA3D5" w14:textId="77777777" w:rsidR="002A7142" w:rsidRPr="00A2543E" w:rsidRDefault="002A7142" w:rsidP="002A7142">
      <w:pPr>
        <w:rPr>
          <w:rFonts w:ascii="Times New Roman" w:hAnsi="Times New Roman" w:cs="Times New Roman"/>
        </w:rPr>
      </w:pPr>
      <w:r w:rsidRPr="00A2543E">
        <w:rPr>
          <w:rFonts w:ascii="Times New Roman" w:hAnsi="Times New Roman" w:cs="Times New Roman"/>
          <w:b/>
        </w:rPr>
        <w:t>Table S1.</w:t>
      </w:r>
      <w:r w:rsidRPr="00A2543E">
        <w:rPr>
          <w:rFonts w:ascii="Times New Roman" w:hAnsi="Times New Roman" w:cs="Times New Roman"/>
        </w:rPr>
        <w:t xml:space="preserve"> Properties of activated carbons used in present study</w:t>
      </w:r>
    </w:p>
    <w:p w14:paraId="30D00B94" w14:textId="2E824AE5" w:rsidR="002A7142" w:rsidRPr="00A2543E" w:rsidRDefault="00662B56" w:rsidP="002A7142">
      <w:pPr>
        <w:rPr>
          <w:rFonts w:ascii="Times New Roman" w:hAnsi="Times New Roman" w:cs="Times New Roman"/>
        </w:rPr>
      </w:pPr>
      <w:r w:rsidRPr="00662B56">
        <w:drawing>
          <wp:inline distT="0" distB="0" distL="0" distR="0" wp14:anchorId="23F9C7B0" wp14:editId="25501E2C">
            <wp:extent cx="5745480" cy="1325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1325880"/>
                    </a:xfrm>
                    <a:prstGeom prst="rect">
                      <a:avLst/>
                    </a:prstGeom>
                    <a:noFill/>
                    <a:ln>
                      <a:noFill/>
                    </a:ln>
                  </pic:spPr>
                </pic:pic>
              </a:graphicData>
            </a:graphic>
          </wp:inline>
        </w:drawing>
      </w:r>
    </w:p>
    <w:p w14:paraId="38590781" w14:textId="77777777" w:rsidR="000E7D03" w:rsidRPr="00A2543E" w:rsidRDefault="000E7D03" w:rsidP="002A7142">
      <w:pPr>
        <w:rPr>
          <w:rFonts w:ascii="Times New Roman" w:hAnsi="Times New Roman" w:cs="Times New Roman"/>
        </w:rPr>
      </w:pPr>
    </w:p>
    <w:p w14:paraId="4A81B86E" w14:textId="77777777" w:rsidR="00714B3D" w:rsidRPr="00A2543E" w:rsidRDefault="002A7142" w:rsidP="00AA6114">
      <w:pPr>
        <w:jc w:val="both"/>
        <w:rPr>
          <w:rFonts w:ascii="Times New Roman" w:hAnsi="Times New Roman" w:cs="Times New Roman"/>
        </w:rPr>
      </w:pPr>
      <w:r w:rsidRPr="00A2543E">
        <w:rPr>
          <w:rFonts w:ascii="Times New Roman" w:hAnsi="Times New Roman" w:cs="Times New Roman"/>
        </w:rPr>
        <w:t xml:space="preserve">The ACs were loaded into “packed beds,” which consisted of a </w:t>
      </w:r>
      <w:r w:rsidR="00714B3D" w:rsidRPr="00A2543E">
        <w:rPr>
          <w:rFonts w:ascii="Times New Roman" w:hAnsi="Times New Roman" w:cs="Times New Roman"/>
        </w:rPr>
        <w:t xml:space="preserve">5 mL </w:t>
      </w:r>
      <w:r w:rsidR="00435A88" w:rsidRPr="00A2543E">
        <w:rPr>
          <w:rFonts w:ascii="Times New Roman" w:hAnsi="Times New Roman" w:cs="Times New Roman"/>
        </w:rPr>
        <w:t>sterile</w:t>
      </w:r>
      <w:r w:rsidRPr="00A2543E">
        <w:rPr>
          <w:rFonts w:ascii="Times New Roman" w:hAnsi="Times New Roman" w:cs="Times New Roman"/>
        </w:rPr>
        <w:t xml:space="preserve"> glass pipette plugged with glass wool </w:t>
      </w:r>
      <w:r w:rsidR="00714B3D" w:rsidRPr="00A2543E">
        <w:rPr>
          <w:rFonts w:ascii="Times New Roman" w:hAnsi="Times New Roman" w:cs="Times New Roman"/>
        </w:rPr>
        <w:t xml:space="preserve">at either end, loaded </w:t>
      </w:r>
      <w:r w:rsidRPr="00A2543E">
        <w:rPr>
          <w:rFonts w:ascii="Times New Roman" w:hAnsi="Times New Roman" w:cs="Times New Roman"/>
        </w:rPr>
        <w:t>at two packing densities (low, 0.18 – 0.26 g/mL; high 0.37 to 0.61 g/mL)</w:t>
      </w:r>
      <w:r w:rsidR="00435A88" w:rsidRPr="00A2543E">
        <w:rPr>
          <w:rFonts w:ascii="Times New Roman" w:hAnsi="Times New Roman" w:cs="Times New Roman"/>
        </w:rPr>
        <w:t xml:space="preserve"> as shown in Figure S1.</w:t>
      </w:r>
      <w:r w:rsidRPr="00A2543E">
        <w:rPr>
          <w:rFonts w:ascii="Times New Roman" w:hAnsi="Times New Roman" w:cs="Times New Roman"/>
        </w:rPr>
        <w:t xml:space="preserve"> </w:t>
      </w:r>
      <w:r w:rsidR="00F86CC0" w:rsidRPr="00A2543E">
        <w:rPr>
          <w:rFonts w:ascii="Times New Roman" w:hAnsi="Times New Roman" w:cs="Times New Roman"/>
        </w:rPr>
        <w:t xml:space="preserve">Several runs were tested using the reactor volume shown in Figure S1 (approximately 3 mL). However, after six days at low inlet concentration (20 ppm) we did not see any toluene breakthrough. Given time constraints, the volume was reduced to 0.0862 mL for </w:t>
      </w:r>
      <w:r w:rsidR="00416373" w:rsidRPr="00A2543E">
        <w:rPr>
          <w:rFonts w:ascii="Times New Roman" w:hAnsi="Times New Roman" w:cs="Times New Roman"/>
        </w:rPr>
        <w:t xml:space="preserve">all </w:t>
      </w:r>
      <w:r w:rsidR="00F86CC0" w:rsidRPr="00A2543E">
        <w:rPr>
          <w:rFonts w:ascii="Times New Roman" w:hAnsi="Times New Roman" w:cs="Times New Roman"/>
        </w:rPr>
        <w:t>experiments. This led to breakthrough and saturation times within a 1-day time</w:t>
      </w:r>
      <w:r w:rsidR="009F12D7" w:rsidRPr="00A2543E">
        <w:rPr>
          <w:rFonts w:ascii="Times New Roman" w:hAnsi="Times New Roman" w:cs="Times New Roman"/>
        </w:rPr>
        <w:t>frame</w:t>
      </w:r>
      <w:r w:rsidR="00F86CC0" w:rsidRPr="00A2543E">
        <w:rPr>
          <w:rFonts w:ascii="Times New Roman" w:hAnsi="Times New Roman" w:cs="Times New Roman"/>
        </w:rPr>
        <w:t xml:space="preserve">. </w:t>
      </w:r>
    </w:p>
    <w:p w14:paraId="6D8D2242" w14:textId="77777777" w:rsidR="00F86CC0" w:rsidRPr="00A2543E" w:rsidRDefault="00F86CC0" w:rsidP="002A7142">
      <w:pPr>
        <w:rPr>
          <w:rFonts w:ascii="Times New Roman" w:hAnsi="Times New Roman" w:cs="Times New Roman"/>
        </w:rPr>
      </w:pPr>
    </w:p>
    <w:p w14:paraId="5A68370F" w14:textId="77777777" w:rsidR="00714B3D" w:rsidRPr="00A2543E" w:rsidRDefault="00714B3D" w:rsidP="002A7142">
      <w:pPr>
        <w:rPr>
          <w:rFonts w:ascii="Times New Roman" w:hAnsi="Times New Roman" w:cs="Times New Roman"/>
        </w:rPr>
      </w:pPr>
      <w:r w:rsidRPr="00A2543E">
        <w:rPr>
          <w:rFonts w:ascii="Times New Roman" w:hAnsi="Times New Roman" w:cs="Times New Roman"/>
          <w:noProof/>
        </w:rPr>
        <w:drawing>
          <wp:inline distT="0" distB="0" distL="0" distR="0" wp14:anchorId="3CB592F0" wp14:editId="1CD2DB67">
            <wp:extent cx="5943600" cy="433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618140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3070"/>
                    </a:xfrm>
                    <a:prstGeom prst="rect">
                      <a:avLst/>
                    </a:prstGeom>
                  </pic:spPr>
                </pic:pic>
              </a:graphicData>
            </a:graphic>
          </wp:inline>
        </w:drawing>
      </w:r>
    </w:p>
    <w:p w14:paraId="6B1528AB" w14:textId="77777777" w:rsidR="00714B3D" w:rsidRPr="00A2543E" w:rsidRDefault="00714B3D" w:rsidP="002A7142">
      <w:pPr>
        <w:rPr>
          <w:rFonts w:ascii="Times New Roman" w:hAnsi="Times New Roman" w:cs="Times New Roman"/>
        </w:rPr>
      </w:pPr>
      <w:r w:rsidRPr="00A2543E">
        <w:rPr>
          <w:rFonts w:ascii="Times New Roman" w:hAnsi="Times New Roman" w:cs="Times New Roman"/>
          <w:b/>
        </w:rPr>
        <w:t xml:space="preserve">Figure S1. </w:t>
      </w:r>
      <w:r w:rsidRPr="00A2543E">
        <w:rPr>
          <w:rFonts w:ascii="Times New Roman" w:hAnsi="Times New Roman" w:cs="Times New Roman"/>
        </w:rPr>
        <w:t>Activated carbon packed into glass pipette to simulate fixed bed reactor</w:t>
      </w:r>
    </w:p>
    <w:p w14:paraId="25C60961" w14:textId="77777777" w:rsidR="00435A88" w:rsidRPr="00A2543E" w:rsidRDefault="00435A88" w:rsidP="002A7142">
      <w:pPr>
        <w:rPr>
          <w:rFonts w:ascii="Times New Roman" w:hAnsi="Times New Roman" w:cs="Times New Roman"/>
        </w:rPr>
      </w:pPr>
    </w:p>
    <w:p w14:paraId="39629F63" w14:textId="36F25FC1" w:rsidR="002A7142" w:rsidRPr="00A2543E" w:rsidRDefault="00F86CC0" w:rsidP="00AA6114">
      <w:pPr>
        <w:jc w:val="both"/>
        <w:rPr>
          <w:rFonts w:ascii="Times New Roman" w:hAnsi="Times New Roman" w:cs="Times New Roman"/>
        </w:rPr>
      </w:pPr>
      <w:r w:rsidRPr="00A2543E">
        <w:rPr>
          <w:rFonts w:ascii="Times New Roman" w:hAnsi="Times New Roman" w:cs="Times New Roman"/>
        </w:rPr>
        <w:t xml:space="preserve">Prior to experiments, the ACs were flushed with nitrogen at 293 K for 30 minutes at a flow rate of 30 mL/min to purge oxygen and other volatile impurities. </w:t>
      </w:r>
      <w:r w:rsidR="00435A88" w:rsidRPr="00A2543E">
        <w:rPr>
          <w:rFonts w:ascii="Times New Roman" w:hAnsi="Times New Roman" w:cs="Times New Roman"/>
        </w:rPr>
        <w:t xml:space="preserve">The ACs </w:t>
      </w:r>
      <w:r w:rsidR="002A7142" w:rsidRPr="00A2543E">
        <w:rPr>
          <w:rFonts w:ascii="Times New Roman" w:hAnsi="Times New Roman" w:cs="Times New Roman"/>
        </w:rPr>
        <w:t xml:space="preserve">were exposed to a flowing gas containing either 20 (low) or 200 (high) ppm of toluene in high-purity nitrogen. The gas flow rate was set at either 30 mL/min (low) or 40 mL/min (high). </w:t>
      </w:r>
      <w:r w:rsidR="00780627" w:rsidRPr="00A2543E">
        <w:rPr>
          <w:rFonts w:ascii="Times New Roman" w:hAnsi="Times New Roman" w:cs="Times New Roman"/>
        </w:rPr>
        <w:t>Experiments</w:t>
      </w:r>
      <w:r w:rsidR="002A7142" w:rsidRPr="00A2543E">
        <w:rPr>
          <w:rFonts w:ascii="Times New Roman" w:hAnsi="Times New Roman" w:cs="Times New Roman"/>
        </w:rPr>
        <w:t xml:space="preserve"> are </w:t>
      </w:r>
      <w:r w:rsidR="00780627" w:rsidRPr="00A2543E">
        <w:rPr>
          <w:rFonts w:ascii="Times New Roman" w:hAnsi="Times New Roman" w:cs="Times New Roman"/>
        </w:rPr>
        <w:t>termed</w:t>
      </w:r>
      <w:r w:rsidR="002A7142" w:rsidRPr="00A2543E">
        <w:rPr>
          <w:rFonts w:ascii="Times New Roman" w:hAnsi="Times New Roman" w:cs="Times New Roman"/>
        </w:rPr>
        <w:t xml:space="preserve"> AC/x/y/z where AC is the activated carbon, x is the packing density, y is the flow rate and z is the inlet concentration.</w:t>
      </w:r>
      <w:r w:rsidR="00541700" w:rsidRPr="00A2543E">
        <w:rPr>
          <w:rFonts w:ascii="Times New Roman" w:hAnsi="Times New Roman" w:cs="Times New Roman"/>
        </w:rPr>
        <w:t xml:space="preserve"> Based on the DOE matrix shown in Table 1 of the paper, each parameter (packing, flow rate, concentration) was set to a low (L) or high (H) value.</w:t>
      </w:r>
      <w:r w:rsidR="002A7142" w:rsidRPr="00A2543E">
        <w:rPr>
          <w:rFonts w:ascii="Times New Roman" w:hAnsi="Times New Roman" w:cs="Times New Roman"/>
        </w:rPr>
        <w:t xml:space="preserve"> A blank </w:t>
      </w:r>
      <w:r w:rsidR="00AD481B" w:rsidRPr="00A2543E">
        <w:rPr>
          <w:rFonts w:ascii="Times New Roman" w:hAnsi="Times New Roman" w:cs="Times New Roman"/>
        </w:rPr>
        <w:t xml:space="preserve">reactor </w:t>
      </w:r>
      <w:r w:rsidR="002A7142" w:rsidRPr="00A2543E">
        <w:rPr>
          <w:rFonts w:ascii="Times New Roman" w:hAnsi="Times New Roman" w:cs="Times New Roman"/>
        </w:rPr>
        <w:t xml:space="preserve">was run using a pipette and glass wool to ensure that there was no significant adsorption to these materials. A baseline curve </w:t>
      </w:r>
      <w:r w:rsidR="00D0520E" w:rsidRPr="00A2543E">
        <w:rPr>
          <w:rFonts w:ascii="Times New Roman" w:hAnsi="Times New Roman" w:cs="Times New Roman"/>
        </w:rPr>
        <w:t xml:space="preserve">showed </w:t>
      </w:r>
      <w:r w:rsidR="00E972A4" w:rsidRPr="00A2543E">
        <w:rPr>
          <w:rFonts w:ascii="Times New Roman" w:hAnsi="Times New Roman" w:cs="Times New Roman"/>
        </w:rPr>
        <w:t>negligible</w:t>
      </w:r>
      <w:r w:rsidR="002A7142" w:rsidRPr="00A2543E">
        <w:rPr>
          <w:rFonts w:ascii="Times New Roman" w:hAnsi="Times New Roman" w:cs="Times New Roman"/>
        </w:rPr>
        <w:t xml:space="preserve"> uptake of toluene to these materials.</w:t>
      </w:r>
    </w:p>
    <w:p w14:paraId="178967F1" w14:textId="77777777" w:rsidR="002A7142" w:rsidRPr="00A2543E" w:rsidRDefault="002A7142">
      <w:pPr>
        <w:rPr>
          <w:rFonts w:ascii="Times New Roman" w:hAnsi="Times New Roman" w:cs="Times New Roman"/>
          <w:b/>
        </w:rPr>
      </w:pPr>
    </w:p>
    <w:p w14:paraId="0D654D43" w14:textId="77777777" w:rsidR="001066F5" w:rsidRPr="00A2543E" w:rsidRDefault="001066F5">
      <w:pPr>
        <w:rPr>
          <w:rFonts w:ascii="Times New Roman" w:hAnsi="Times New Roman" w:cs="Times New Roman"/>
          <w:b/>
        </w:rPr>
      </w:pPr>
      <w:r w:rsidRPr="00A2543E">
        <w:rPr>
          <w:rFonts w:ascii="Times New Roman" w:hAnsi="Times New Roman" w:cs="Times New Roman"/>
          <w:b/>
        </w:rPr>
        <w:br w:type="page"/>
      </w:r>
    </w:p>
    <w:p w14:paraId="0251CC79" w14:textId="77777777" w:rsidR="00BB2A17" w:rsidRPr="00A2543E" w:rsidRDefault="004104A8">
      <w:pPr>
        <w:rPr>
          <w:rFonts w:ascii="Times New Roman" w:hAnsi="Times New Roman" w:cs="Times New Roman"/>
          <w:b/>
        </w:rPr>
      </w:pPr>
      <w:r w:rsidRPr="00A2543E">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6037CC91" wp14:editId="57AFC1D2">
                <wp:simplePos x="0" y="0"/>
                <wp:positionH relativeFrom="margin">
                  <wp:posOffset>3031036</wp:posOffset>
                </wp:positionH>
                <wp:positionV relativeFrom="margin">
                  <wp:posOffset>-24040</wp:posOffset>
                </wp:positionV>
                <wp:extent cx="2748915" cy="27647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2748915" cy="2764790"/>
                        </a:xfrm>
                        <a:prstGeom prst="rect">
                          <a:avLst/>
                        </a:prstGeom>
                        <a:solidFill>
                          <a:schemeClr val="lt1"/>
                        </a:solidFill>
                        <a:ln w="6350">
                          <a:noFill/>
                        </a:ln>
                      </wps:spPr>
                      <wps:txbx>
                        <w:txbxContent>
                          <w:p w14:paraId="384645A4" w14:textId="4EBC66B2" w:rsidR="005A5208" w:rsidRPr="001066F5" w:rsidRDefault="005A5208" w:rsidP="004104A8">
                            <w:pPr>
                              <w:rPr>
                                <w:rFonts w:ascii="Times New Roman" w:hAnsi="Times New Roman" w:cs="Times New Roman"/>
                              </w:rPr>
                            </w:pPr>
                            <w:r>
                              <w:rPr>
                                <w:rFonts w:ascii="Times New Roman" w:hAnsi="Times New Roman" w:cs="Times New Roman"/>
                                <w:b/>
                                <w:noProof/>
                              </w:rPr>
                              <w:drawing>
                                <wp:inline distT="0" distB="0" distL="0" distR="0" wp14:anchorId="16106EAC" wp14:editId="0F7278BB">
                                  <wp:extent cx="27432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kthrough S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r w:rsidRPr="004104A8">
                              <w:rPr>
                                <w:rFonts w:ascii="Times New Roman" w:hAnsi="Times New Roman" w:cs="Times New Roman"/>
                                <w:b/>
                              </w:rPr>
                              <w:t xml:space="preserve"> </w:t>
                            </w:r>
                            <w:r w:rsidRPr="001066F5">
                              <w:rPr>
                                <w:rFonts w:ascii="Times New Roman" w:hAnsi="Times New Roman" w:cs="Times New Roman"/>
                                <w:b/>
                              </w:rPr>
                              <w:t>Figure S2.</w:t>
                            </w:r>
                            <w:r>
                              <w:rPr>
                                <w:rFonts w:ascii="Times New Roman" w:hAnsi="Times New Roman" w:cs="Times New Roman"/>
                                <w:b/>
                              </w:rPr>
                              <w:t xml:space="preserve"> </w:t>
                            </w:r>
                            <w:r w:rsidRPr="001066F5">
                              <w:rPr>
                                <w:rFonts w:ascii="Times New Roman" w:hAnsi="Times New Roman" w:cs="Times New Roman"/>
                              </w:rPr>
                              <w:t>Outlet toluene concentration as a function of time through fixed bed of ACs at high packing, high flow rate, high inlet concentration</w:t>
                            </w:r>
                            <w:r>
                              <w:rPr>
                                <w:rFonts w:ascii="Times New Roman" w:hAnsi="Times New Roman" w:cs="Times New Roman"/>
                              </w:rPr>
                              <w:t xml:space="preserve"> (HHH)</w:t>
                            </w:r>
                          </w:p>
                          <w:p w14:paraId="7AEA72BA" w14:textId="77777777" w:rsidR="005A5208" w:rsidRDefault="005A5208"/>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37CC91" id="_x0000_t202" coordsize="21600,21600" o:spt="202" path="m,l,21600r21600,l21600,xe">
                <v:stroke joinstyle="miter"/>
                <v:path gradientshapeok="t" o:connecttype="rect"/>
              </v:shapetype>
              <v:shape id="Text Box 7" o:spid="_x0000_s1026" type="#_x0000_t202" style="position:absolute;margin-left:238.65pt;margin-top:-1.9pt;width:216.45pt;height:2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" fillcolor="white [3201]" stroked="f" strokeweight=".5pt">
                <v:textbox inset=".72pt,.72pt,.72pt,.72pt">
                  <w:txbxContent>
                    <w:p w14:paraId="384645A4" w14:textId="4EBC66B2" w:rsidR="005A5208" w:rsidRPr="001066F5" w:rsidRDefault="005A5208" w:rsidP="004104A8">
                      <w:pPr>
                        <w:rPr>
                          <w:rFonts w:ascii="Times New Roman" w:hAnsi="Times New Roman" w:cs="Times New Roman"/>
                        </w:rPr>
                      </w:pPr>
                      <w:r>
                        <w:rPr>
                          <w:rFonts w:ascii="Times New Roman" w:hAnsi="Times New Roman" w:cs="Times New Roman"/>
                          <w:b/>
                          <w:noProof/>
                        </w:rPr>
                        <w:drawing>
                          <wp:inline distT="0" distB="0" distL="0" distR="0" wp14:anchorId="16106EAC" wp14:editId="0F7278BB">
                            <wp:extent cx="27432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kthrough S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r w:rsidRPr="004104A8">
                        <w:rPr>
                          <w:rFonts w:ascii="Times New Roman" w:hAnsi="Times New Roman" w:cs="Times New Roman"/>
                          <w:b/>
                        </w:rPr>
                        <w:t xml:space="preserve"> </w:t>
                      </w:r>
                      <w:r w:rsidRPr="001066F5">
                        <w:rPr>
                          <w:rFonts w:ascii="Times New Roman" w:hAnsi="Times New Roman" w:cs="Times New Roman"/>
                          <w:b/>
                        </w:rPr>
                        <w:t>Figure S2.</w:t>
                      </w:r>
                      <w:r>
                        <w:rPr>
                          <w:rFonts w:ascii="Times New Roman" w:hAnsi="Times New Roman" w:cs="Times New Roman"/>
                          <w:b/>
                        </w:rPr>
                        <w:t xml:space="preserve"> </w:t>
                      </w:r>
                      <w:r w:rsidRPr="001066F5">
                        <w:rPr>
                          <w:rFonts w:ascii="Times New Roman" w:hAnsi="Times New Roman" w:cs="Times New Roman"/>
                        </w:rPr>
                        <w:t>Outlet toluene concentration as a function of time through fixed bed of ACs at high packing, high flow rate, high inlet concentration</w:t>
                      </w:r>
                      <w:r>
                        <w:rPr>
                          <w:rFonts w:ascii="Times New Roman" w:hAnsi="Times New Roman" w:cs="Times New Roman"/>
                        </w:rPr>
                        <w:t xml:space="preserve"> (HHH)</w:t>
                      </w:r>
                    </w:p>
                    <w:p w14:paraId="7AEA72BA" w14:textId="77777777" w:rsidR="005A5208" w:rsidRDefault="005A5208"/>
                  </w:txbxContent>
                </v:textbox>
                <w10:wrap type="square" anchorx="margin" anchory="margin"/>
              </v:shape>
            </w:pict>
          </mc:Fallback>
        </mc:AlternateContent>
      </w:r>
      <w:r w:rsidR="00A1606C" w:rsidRPr="00A2543E">
        <w:rPr>
          <w:rFonts w:ascii="Times New Roman" w:hAnsi="Times New Roman" w:cs="Times New Roman"/>
          <w:b/>
        </w:rPr>
        <w:t xml:space="preserve">Part III. </w:t>
      </w:r>
      <w:r w:rsidR="00BB2A17" w:rsidRPr="00A2543E">
        <w:rPr>
          <w:rFonts w:ascii="Times New Roman" w:hAnsi="Times New Roman" w:cs="Times New Roman"/>
          <w:b/>
        </w:rPr>
        <w:t>Expanded Experimental Results</w:t>
      </w:r>
    </w:p>
    <w:p w14:paraId="171DFC3A" w14:textId="77777777" w:rsidR="000F760F" w:rsidRPr="00A2543E" w:rsidRDefault="000F760F">
      <w:pPr>
        <w:rPr>
          <w:rFonts w:ascii="Times New Roman" w:hAnsi="Times New Roman" w:cs="Times New Roman"/>
        </w:rPr>
      </w:pPr>
    </w:p>
    <w:p w14:paraId="7461EE5F" w14:textId="77777777" w:rsidR="001066F5" w:rsidRPr="00A2543E" w:rsidRDefault="001066F5" w:rsidP="00AA6114">
      <w:pPr>
        <w:jc w:val="both"/>
        <w:rPr>
          <w:rFonts w:ascii="Times New Roman" w:hAnsi="Times New Roman" w:cs="Times New Roman"/>
        </w:rPr>
      </w:pPr>
      <w:r w:rsidRPr="00A2543E">
        <w:rPr>
          <w:rFonts w:ascii="Times New Roman" w:hAnsi="Times New Roman" w:cs="Times New Roman"/>
        </w:rPr>
        <w:t xml:space="preserve">By monitoring the concentration of toluene in nitrogen </w:t>
      </w:r>
      <w:r w:rsidR="004104A8" w:rsidRPr="00A2543E">
        <w:rPr>
          <w:rFonts w:ascii="Times New Roman" w:hAnsi="Times New Roman" w:cs="Times New Roman"/>
        </w:rPr>
        <w:t>exiting the fixed bed reactor</w:t>
      </w:r>
      <w:r w:rsidRPr="00A2543E">
        <w:rPr>
          <w:rFonts w:ascii="Times New Roman" w:hAnsi="Times New Roman" w:cs="Times New Roman"/>
        </w:rPr>
        <w:t>, we can calculate the uptake rate and capacity of the activated carbon, as well as bed breakthrough and saturation time</w:t>
      </w:r>
      <w:r w:rsidR="0068286A" w:rsidRPr="00A2543E">
        <w:rPr>
          <w:rFonts w:ascii="Times New Roman" w:hAnsi="Times New Roman" w:cs="Times New Roman"/>
        </w:rPr>
        <w:t>s</w:t>
      </w:r>
      <w:r w:rsidRPr="00A2543E">
        <w:rPr>
          <w:rFonts w:ascii="Times New Roman" w:hAnsi="Times New Roman" w:cs="Times New Roman"/>
        </w:rPr>
        <w:t xml:space="preserve">. While running replicates for every material/flow combination was too time-intensive for the scope of this work, triplicate experiments for PAC-LLH and duplicate for KBG-LLH showed reproducible uptake rates to within 1%. Figure S2 shows an example of how the different materials </w:t>
      </w:r>
      <w:r w:rsidR="003A19BF" w:rsidRPr="00A2543E">
        <w:rPr>
          <w:rFonts w:ascii="Times New Roman" w:hAnsi="Times New Roman" w:cs="Times New Roman"/>
        </w:rPr>
        <w:t xml:space="preserve">showed varying uptake rates (slope) and breakthrough times for the HHH conditions. </w:t>
      </w:r>
    </w:p>
    <w:p w14:paraId="6C02B748" w14:textId="77777777" w:rsidR="001066F5" w:rsidRPr="00A2543E" w:rsidRDefault="001066F5">
      <w:pPr>
        <w:rPr>
          <w:rFonts w:ascii="Times New Roman" w:hAnsi="Times New Roman" w:cs="Times New Roman"/>
        </w:rPr>
      </w:pPr>
    </w:p>
    <w:p w14:paraId="3F3E4044" w14:textId="77777777" w:rsidR="00A64A7C" w:rsidRPr="00A2543E" w:rsidRDefault="00873BFA" w:rsidP="00AA6114">
      <w:pPr>
        <w:jc w:val="both"/>
        <w:rPr>
          <w:rFonts w:ascii="Times New Roman" w:hAnsi="Times New Roman" w:cs="Times New Roman"/>
        </w:rPr>
      </w:pPr>
      <w:r w:rsidRPr="00A2543E">
        <w:rPr>
          <w:rFonts w:ascii="Times New Roman" w:hAnsi="Times New Roman" w:cs="Times New Roman"/>
        </w:rPr>
        <w:t>The AC capacities were</w:t>
      </w:r>
      <w:r w:rsidR="00A6038F" w:rsidRPr="00A2543E">
        <w:rPr>
          <w:rFonts w:ascii="Times New Roman" w:hAnsi="Times New Roman" w:cs="Times New Roman"/>
        </w:rPr>
        <w:t xml:space="preserve"> (</w:t>
      </w:r>
      <w:r w:rsidRPr="00A2543E">
        <w:rPr>
          <w:rFonts w:ascii="Times New Roman" w:hAnsi="Times New Roman" w:cs="Times New Roman"/>
        </w:rPr>
        <w:t>not surprisingly</w:t>
      </w:r>
      <w:r w:rsidR="00A6038F" w:rsidRPr="00A2543E">
        <w:rPr>
          <w:rFonts w:ascii="Times New Roman" w:hAnsi="Times New Roman" w:cs="Times New Roman"/>
        </w:rPr>
        <w:t>)</w:t>
      </w:r>
      <w:r w:rsidRPr="00A2543E">
        <w:rPr>
          <w:rFonts w:ascii="Times New Roman" w:hAnsi="Times New Roman" w:cs="Times New Roman"/>
        </w:rPr>
        <w:t xml:space="preserve"> a function of inlet concentration, bed packing and flow rate</w:t>
      </w:r>
      <w:r w:rsidR="00A64A7C" w:rsidRPr="00A2543E">
        <w:rPr>
          <w:rFonts w:ascii="Times New Roman" w:hAnsi="Times New Roman" w:cs="Times New Roman"/>
        </w:rPr>
        <w:t>. Likewise, the breakthrough and saturation times varied by AC and operating conditions, as shown in Figure S</w:t>
      </w:r>
      <w:r w:rsidR="00991301" w:rsidRPr="00A2543E">
        <w:rPr>
          <w:rFonts w:ascii="Times New Roman" w:hAnsi="Times New Roman" w:cs="Times New Roman"/>
        </w:rPr>
        <w:t>3</w:t>
      </w:r>
      <w:r w:rsidR="00A64A7C" w:rsidRPr="00A2543E">
        <w:rPr>
          <w:rFonts w:ascii="Times New Roman" w:hAnsi="Times New Roman" w:cs="Times New Roman"/>
        </w:rPr>
        <w:t>.</w:t>
      </w:r>
      <w:r w:rsidR="0068286A" w:rsidRPr="00A2543E">
        <w:rPr>
          <w:rFonts w:ascii="Times New Roman" w:hAnsi="Times New Roman" w:cs="Times New Roman"/>
        </w:rPr>
        <w:t xml:space="preserve"> The uptake rate was taken as the slope of the uptake curve (mass</w:t>
      </w:r>
      <w:r w:rsidR="0068286A" w:rsidRPr="00A2543E">
        <w:rPr>
          <w:rFonts w:ascii="Times New Roman" w:hAnsi="Times New Roman" w:cs="Times New Roman"/>
          <w:vertAlign w:val="subscript"/>
        </w:rPr>
        <w:t>adsorbed</w:t>
      </w:r>
      <w:r w:rsidR="0068286A" w:rsidRPr="00A2543E">
        <w:rPr>
          <w:rFonts w:ascii="Times New Roman" w:hAnsi="Times New Roman" w:cs="Times New Roman"/>
        </w:rPr>
        <w:t>/mass</w:t>
      </w:r>
      <w:r w:rsidR="0068286A" w:rsidRPr="00A2543E">
        <w:rPr>
          <w:rFonts w:ascii="Times New Roman" w:hAnsi="Times New Roman" w:cs="Times New Roman"/>
          <w:vertAlign w:val="subscript"/>
        </w:rPr>
        <w:t>AC</w:t>
      </w:r>
      <w:r w:rsidR="0068286A" w:rsidRPr="00A2543E">
        <w:rPr>
          <w:rFonts w:ascii="Times New Roman" w:hAnsi="Times New Roman" w:cs="Times New Roman"/>
        </w:rPr>
        <w:t xml:space="preserve"> versus time) measured from when the AC was exposed to the toluene gas until the saturation point, as shown in Figure S3.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3AFA" w:rsidRPr="00A2543E" w14:paraId="41699280" w14:textId="77777777" w:rsidTr="00237B2A">
        <w:tc>
          <w:tcPr>
            <w:tcW w:w="4675" w:type="dxa"/>
          </w:tcPr>
          <w:p w14:paraId="523434F6" w14:textId="77777777" w:rsidR="00BF3AFA" w:rsidRPr="00A2543E" w:rsidRDefault="00237B2A">
            <w:pPr>
              <w:rPr>
                <w:rFonts w:ascii="Times New Roman" w:hAnsi="Times New Roman" w:cs="Times New Roman"/>
              </w:rPr>
            </w:pPr>
            <w:r w:rsidRPr="00A2543E">
              <w:rPr>
                <w:rFonts w:ascii="Times New Roman" w:hAnsi="Times New Roman" w:cs="Times New Roman"/>
                <w:noProof/>
              </w:rPr>
              <w:drawing>
                <wp:inline distT="0" distB="0" distL="0" distR="0" wp14:anchorId="0CAB8BC1" wp14:editId="2C1D2542">
                  <wp:extent cx="27432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acitiesbyMateri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tc>
        <w:tc>
          <w:tcPr>
            <w:tcW w:w="4675" w:type="dxa"/>
          </w:tcPr>
          <w:p w14:paraId="37E0AD6A" w14:textId="77777777" w:rsidR="00BF3AFA" w:rsidRPr="00A2543E" w:rsidRDefault="005D5627">
            <w:pPr>
              <w:rPr>
                <w:rFonts w:ascii="Times New Roman" w:hAnsi="Times New Roman" w:cs="Times New Roman"/>
              </w:rPr>
            </w:pPr>
            <w:r w:rsidRPr="00A2543E">
              <w:rPr>
                <w:rFonts w:ascii="Times New Roman" w:hAnsi="Times New Roman" w:cs="Times New Roman"/>
                <w:noProof/>
              </w:rPr>
              <w:drawing>
                <wp:inline distT="0" distB="0" distL="0" distR="0" wp14:anchorId="752B2D04" wp14:editId="146ADCB4">
                  <wp:extent cx="2743200"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throughTimesEC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tc>
      </w:tr>
      <w:tr w:rsidR="00BF3AFA" w:rsidRPr="00A2543E" w14:paraId="60F1C6A2" w14:textId="77777777" w:rsidTr="00237B2A">
        <w:tc>
          <w:tcPr>
            <w:tcW w:w="4675" w:type="dxa"/>
          </w:tcPr>
          <w:p w14:paraId="0A260DEC" w14:textId="77777777" w:rsidR="00BF3AFA" w:rsidRPr="00A2543E" w:rsidRDefault="00BF3AFA" w:rsidP="00416373">
            <w:pPr>
              <w:jc w:val="center"/>
              <w:rPr>
                <w:rFonts w:ascii="Times New Roman" w:hAnsi="Times New Roman" w:cs="Times New Roman"/>
                <w:sz w:val="22"/>
              </w:rPr>
            </w:pPr>
            <w:r w:rsidRPr="00A2543E">
              <w:rPr>
                <w:rFonts w:ascii="Times New Roman" w:hAnsi="Times New Roman" w:cs="Times New Roman"/>
                <w:sz w:val="22"/>
              </w:rPr>
              <w:t>a. Capacity of ACs</w:t>
            </w:r>
          </w:p>
        </w:tc>
        <w:tc>
          <w:tcPr>
            <w:tcW w:w="4675" w:type="dxa"/>
          </w:tcPr>
          <w:p w14:paraId="70F0CCE8" w14:textId="77777777" w:rsidR="00BF3AFA" w:rsidRPr="00A2543E" w:rsidRDefault="00BF3AFA" w:rsidP="00416373">
            <w:pPr>
              <w:jc w:val="center"/>
              <w:rPr>
                <w:rFonts w:ascii="Times New Roman" w:hAnsi="Times New Roman" w:cs="Times New Roman"/>
                <w:sz w:val="22"/>
              </w:rPr>
            </w:pPr>
            <w:r w:rsidRPr="00A2543E">
              <w:rPr>
                <w:rFonts w:ascii="Times New Roman" w:hAnsi="Times New Roman" w:cs="Times New Roman"/>
                <w:sz w:val="22"/>
              </w:rPr>
              <w:t>b. Breakthrough and saturation time</w:t>
            </w:r>
          </w:p>
        </w:tc>
      </w:tr>
    </w:tbl>
    <w:p w14:paraId="365E137D" w14:textId="77777777" w:rsidR="00A64A7C" w:rsidRPr="00A2543E" w:rsidRDefault="00A64A7C">
      <w:pPr>
        <w:rPr>
          <w:rFonts w:ascii="Times New Roman" w:hAnsi="Times New Roman" w:cs="Times New Roman"/>
        </w:rPr>
      </w:pPr>
      <w:r w:rsidRPr="00A2543E">
        <w:rPr>
          <w:rFonts w:ascii="Times New Roman" w:hAnsi="Times New Roman" w:cs="Times New Roman"/>
          <w:b/>
        </w:rPr>
        <w:t>Figure S</w:t>
      </w:r>
      <w:r w:rsidR="00991301" w:rsidRPr="00A2543E">
        <w:rPr>
          <w:rFonts w:ascii="Times New Roman" w:hAnsi="Times New Roman" w:cs="Times New Roman"/>
          <w:b/>
        </w:rPr>
        <w:t>3</w:t>
      </w:r>
      <w:r w:rsidRPr="00A2543E">
        <w:rPr>
          <w:rFonts w:ascii="Times New Roman" w:hAnsi="Times New Roman" w:cs="Times New Roman"/>
          <w:b/>
        </w:rPr>
        <w:t xml:space="preserve">. </w:t>
      </w:r>
      <w:r w:rsidRPr="00A2543E">
        <w:rPr>
          <w:rFonts w:ascii="Times New Roman" w:hAnsi="Times New Roman" w:cs="Times New Roman"/>
        </w:rPr>
        <w:t>Impact of operating conditions on capacity, breakthrough and saturation time</w:t>
      </w:r>
    </w:p>
    <w:p w14:paraId="521E65B2" w14:textId="77777777" w:rsidR="00FB68CF" w:rsidRPr="00A2543E" w:rsidRDefault="00FB68CF">
      <w:pPr>
        <w:rPr>
          <w:rFonts w:ascii="Times New Roman" w:hAnsi="Times New Roman" w:cs="Times New Roman"/>
        </w:rPr>
      </w:pPr>
    </w:p>
    <w:p w14:paraId="73303BD9" w14:textId="576C5B9A" w:rsidR="00A6038F" w:rsidRPr="00A2543E" w:rsidRDefault="00FB68CF" w:rsidP="00AA6114">
      <w:pPr>
        <w:jc w:val="both"/>
        <w:rPr>
          <w:rFonts w:ascii="Times New Roman" w:hAnsi="Times New Roman" w:cs="Times New Roman"/>
        </w:rPr>
      </w:pPr>
      <w:r w:rsidRPr="00A2543E">
        <w:rPr>
          <w:rFonts w:ascii="Times New Roman" w:hAnsi="Times New Roman" w:cs="Times New Roman"/>
        </w:rPr>
        <w:t xml:space="preserve">Table S2 shows a summary of experimental results for the toluene adsorption experiments. As </w:t>
      </w:r>
      <w:r w:rsidR="000F760F" w:rsidRPr="00A2543E">
        <w:rPr>
          <w:rFonts w:ascii="Times New Roman" w:hAnsi="Times New Roman" w:cs="Times New Roman"/>
        </w:rPr>
        <w:t>others find in the literature</w:t>
      </w:r>
      <w:r w:rsidR="009F3CDD"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{"citationItems":[{"id":"ITEM-1","itemData":{"DOI":"10.1021/acssuschemeng.6b02202","author":[{"dropping-particle":"","family":"Goldfarb","given":"Jillian L","non-dropping-particle":"","parse-names":false,"suffix":""},{"dropping-particle":"","family":"Buessing","given":"Li","non-dropping-particle":"","parse-names":false,"suffix":""},{"dropping-particle":"","family":"Gunn","given":"Erica","non-dropping-particle":"","parse-names":false,"suffix":""},{"dropping-particle":"","family":"Lever","given":"Melissa","non-dropping-particle":"","parse-names":false,"suffix":""},{"dropping-particle":"","family":"Billias","given":"Alexander","non-dropping-particle":"","parse-names":false,"suffix":""},{"dropping-particle":"","family":"Casoliba","given":"Esteve","non-dropping-particle":"","parse-names":false,"suffix":""},{"dropping-particle":"","family":"Schievano","given":"Andrea","non-dropping-particle":"","parse-names":false,"suffix":""},{"dropping-particle":"","family":"Adani","given":"Fabrizio","non-dropping-particle":"","parse-names":false,"suffix":""}],"container-title":"ACS Sustainable Chemistry &amp; Engineering","id":"ITEM-1","issue":"1","issued":{"date-parts":[["2017","1"]]},"page":"876-884","publisher":"American Chemical Society","title":"Novel Integrated Biorefinery for Olive Mill Waste Management: Utilization of Secondary Waste for Water Treatment","type":"article-journal","volume":"5"},"uris":["http://www.mendeley.com/documents/?uuid=125c4eb1-c960-4d5b-b501-1836a26fb855","http://www.mendeley.com/documents/?uuid=4ff65bd0-e716-4d38-af87-24109c639634"]},{"id":"ITEM-2","itemData":{"DOI":"10.1016/j.fuel.2015.09.075","ISBN":"0016-2361","ISSN":"00162361","abstract":"A range of different activated carbons was characterized and evaluated for promotion of the oxidative desulfurization (ODS) of JP-8 fuel using H2O2oxidant and acetic acid. Wood-based carbons activated by acid treatment showed much higher effectiveness than all other carbon types, regardless of source or activation method. Under identical test conditions designed to differentiate material performance, the most effective carbon material yielded 69% oxidation of 2,3-dimethylbenzothiophene (2,3-DMBT) whereas the ineffective materials scarcely out-performed the control (10% oxidation). To understand the characteristics most associated with reaction promotion, the textural, chemical, and defect features of the carbon materials were examined using a battery of techniques. The effective promoters all shared in common high surface areas and high pore volumes; however, surface area and pore volume alone could not explain the observed trends in performance. Investigating surface chemistry, presence of strong acid sites was strongly related to ODS performance. Overall, long-range order was not required for high activity, yet neither were edge defect sites. These results suggest that carbon promotes ODS by formation of percarboxylic acid species at defect sites within the carbon basal planes. Post-reaction analysis of the carbon materials provided evidence to support this explanation.","author":[{"dropping-particle":"","family":"Timko","given":"Michael T.","non-dropping-particle":"","parse-names":false,"suffix":""},{"dropping-particle":"","family":"Wang","given":"Jin An","non-dropping-particle":"","parse-names":false,"suffix":""},{"dropping-particle":"","family":"Burgess","given":"James","non-dropping-particle":"","parse-names":false,"suffix":""},{"dropping-particle":"","family":"Kracke","given":"Peter","non-dropping-particle":"","parse-names":false,"suffix":""},{"dropping-particle":"","family":"Gonzalez","given":"Lino","non-dropping-particle":"","parse-names":false,"suffix":""},{"dropping-particle":"","family":"Jaye","given":"Cherno","non-dropping-particle":"","parse-names":false,"suffix":""},{"dropping-particle":"","family":"Fischer","given":"Daniel A.","non-dropping-particle":"","parse-names":false,"suffix":""}],"container-title":"Fuel","id":"ITEM-2","issued":{"date-parts":[["2016","1"]]},"page":"223-231","publisher":"Elsevier","title":"Roles of surface chemistry and structural defects of activated carbons in the oxidative desulfurization of benzothiophenes","type":"article-journal","volume":"163"},"uris":["http://www.mendeley.com/documents/?uuid=f1c2f467-bfff-4ff7-9a30-a817e3720e1c","http://www.mendeley.com/documents/?uuid=fcac6d66-dde4-4c5a-afda-0e3957c7603e","http://www.mendeley.com/documents/?uuid=ae7c8db6-0941-3909-ba9c-cc678756db20"]}],"mendeley":{"formattedCitation":"&lt;sup&gt;33,39&lt;/sup&gt;","plainTextFormattedCitation":"33,39","previouslyFormattedCitation":"&lt;sup&gt;33,39&lt;/sup&gt;"},"properties":{"noteIndex":0},"schema":"https://github.com/citation-style-language/schema/raw/master/csl-citation.json"}</w:instrText>
      </w:r>
      <w:r w:rsidR="009F3CDD"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33,39</w:t>
      </w:r>
      <w:r w:rsidR="009F3CDD" w:rsidRPr="00A2543E">
        <w:rPr>
          <w:rFonts w:ascii="Times New Roman" w:hAnsi="Times New Roman" w:cs="Times New Roman"/>
        </w:rPr>
        <w:fldChar w:fldCharType="end"/>
      </w:r>
      <w:r w:rsidR="000F760F" w:rsidRPr="00A2543E">
        <w:rPr>
          <w:rFonts w:ascii="Times New Roman" w:hAnsi="Times New Roman" w:cs="Times New Roman"/>
        </w:rPr>
        <w:t>, surface area and porosity alone are not good predictors of adsorption capacity</w:t>
      </w:r>
      <w:r w:rsidR="00EC14D5" w:rsidRPr="00A2543E">
        <w:rPr>
          <w:rFonts w:ascii="Times New Roman" w:hAnsi="Times New Roman" w:cs="Times New Roman"/>
        </w:rPr>
        <w:t>; KBG has the highest surface area</w:t>
      </w:r>
      <w:r w:rsidR="001D1309" w:rsidRPr="00A2543E">
        <w:rPr>
          <w:rFonts w:ascii="Times New Roman" w:hAnsi="Times New Roman" w:cs="Times New Roman"/>
        </w:rPr>
        <w:t xml:space="preserve"> and pore volume (and smallest particle size)</w:t>
      </w:r>
      <w:r w:rsidR="00EC14D5" w:rsidRPr="00A2543E">
        <w:rPr>
          <w:rFonts w:ascii="Times New Roman" w:hAnsi="Times New Roman" w:cs="Times New Roman"/>
        </w:rPr>
        <w:t>, but for LHL and HHH runs the lowest uptake capacity, while for LLH it has the highest uptake capacity of the three materials.</w:t>
      </w:r>
      <w:r w:rsidR="000F760F" w:rsidRPr="00A2543E">
        <w:rPr>
          <w:rFonts w:ascii="Times New Roman" w:hAnsi="Times New Roman" w:cs="Times New Roman"/>
        </w:rPr>
        <w:t xml:space="preserve"> </w:t>
      </w:r>
      <w:r w:rsidR="00625C99" w:rsidRPr="00A2543E">
        <w:rPr>
          <w:rFonts w:ascii="Times New Roman" w:hAnsi="Times New Roman" w:cs="Times New Roman"/>
        </w:rPr>
        <w:t xml:space="preserve">This simple matrix of nine experimental runs highlights the critical role of </w:t>
      </w:r>
      <w:r w:rsidR="003902D8" w:rsidRPr="002F1E09">
        <w:rPr>
          <w:rFonts w:ascii="Times New Roman" w:hAnsi="Times New Roman" w:cs="Times New Roman"/>
          <w:highlight w:val="yellow"/>
        </w:rPr>
        <w:t>DOE</w:t>
      </w:r>
      <w:r w:rsidR="003902D8" w:rsidRPr="00A2543E">
        <w:rPr>
          <w:rFonts w:ascii="Times New Roman" w:hAnsi="Times New Roman" w:cs="Times New Roman"/>
        </w:rPr>
        <w:t xml:space="preserve"> </w:t>
      </w:r>
      <w:r w:rsidR="00625C99" w:rsidRPr="00A2543E">
        <w:rPr>
          <w:rFonts w:ascii="Times New Roman" w:hAnsi="Times New Roman" w:cs="Times New Roman"/>
        </w:rPr>
        <w:t xml:space="preserve">and computational modeling for the evaluation of the behavior of heterogeneous hierarchical systems. </w:t>
      </w:r>
      <w:r w:rsidR="000C4A79" w:rsidRPr="00A2543E">
        <w:rPr>
          <w:rFonts w:ascii="Times New Roman" w:hAnsi="Times New Roman" w:cs="Times New Roman"/>
        </w:rPr>
        <w:t xml:space="preserve">While there are clear differences between the activated carbons, there is no obvious “trend” in terms of capacity and rate behavior across experimental conditions. This further cautions of the reliance upon single experimental conditions to evaluate materials’ behavior. </w:t>
      </w:r>
    </w:p>
    <w:p w14:paraId="1C74DA09" w14:textId="77777777" w:rsidR="00FB68CF" w:rsidRPr="00A2543E" w:rsidRDefault="00FB68CF" w:rsidP="00FB68CF">
      <w:pPr>
        <w:rPr>
          <w:rFonts w:ascii="Times New Roman" w:hAnsi="Times New Roman" w:cs="Times New Roman"/>
        </w:rPr>
      </w:pPr>
    </w:p>
    <w:p w14:paraId="49DD5BD1" w14:textId="3869E18F" w:rsidR="00FB68CF" w:rsidRPr="00A2543E" w:rsidRDefault="00FB68CF" w:rsidP="00FB68CF">
      <w:pPr>
        <w:rPr>
          <w:rFonts w:ascii="Times New Roman" w:hAnsi="Times New Roman" w:cs="Times New Roman"/>
        </w:rPr>
      </w:pPr>
      <w:r w:rsidRPr="00A2543E">
        <w:rPr>
          <w:rFonts w:ascii="Times New Roman" w:hAnsi="Times New Roman" w:cs="Times New Roman"/>
          <w:b/>
        </w:rPr>
        <w:lastRenderedPageBreak/>
        <w:t xml:space="preserve">Table S2. </w:t>
      </w:r>
      <w:r w:rsidRPr="00A2543E">
        <w:rPr>
          <w:rFonts w:ascii="Times New Roman" w:hAnsi="Times New Roman" w:cs="Times New Roman"/>
        </w:rPr>
        <w:t xml:space="preserve">Summary of adsorption studies for model calibration and validation </w:t>
      </w:r>
    </w:p>
    <w:p w14:paraId="5A17516A" w14:textId="07B1D63A" w:rsidR="00FB68CF" w:rsidRPr="00A2543E" w:rsidRDefault="00BD33B8" w:rsidP="00BD33B8">
      <w:pP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2FFC3CCF" wp14:editId="61190C50">
            <wp:extent cx="5943600" cy="183794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4-11 at 12.28.44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837944"/>
                    </a:xfrm>
                    <a:prstGeom prst="rect">
                      <a:avLst/>
                    </a:prstGeom>
                  </pic:spPr>
                </pic:pic>
              </a:graphicData>
            </a:graphic>
          </wp:inline>
        </w:drawing>
      </w:r>
    </w:p>
    <w:p w14:paraId="4B9B3C01" w14:textId="77777777" w:rsidR="003D2F6C" w:rsidRPr="00A2543E" w:rsidRDefault="003D2F6C">
      <w:pPr>
        <w:rPr>
          <w:rFonts w:ascii="Times New Roman" w:hAnsi="Times New Roman" w:cs="Times New Roman"/>
        </w:rPr>
      </w:pPr>
    </w:p>
    <w:p w14:paraId="1D59CCCE" w14:textId="0FB7B40D" w:rsidR="00BF7838" w:rsidRPr="00A2543E" w:rsidRDefault="009447C8">
      <w:pPr>
        <w:rPr>
          <w:rFonts w:ascii="Times New Roman" w:hAnsi="Times New Roman" w:cs="Times New Roman"/>
          <w:b/>
        </w:rPr>
      </w:pPr>
      <w:r w:rsidRPr="00A2543E">
        <w:rPr>
          <w:rFonts w:ascii="Times New Roman" w:hAnsi="Times New Roman" w:cs="Times New Roman"/>
          <w:b/>
        </w:rPr>
        <w:t xml:space="preserve">Part IV. </w:t>
      </w:r>
      <w:r w:rsidR="00BF7838" w:rsidRPr="00A2543E">
        <w:rPr>
          <w:rFonts w:ascii="Times New Roman" w:hAnsi="Times New Roman" w:cs="Times New Roman"/>
          <w:b/>
        </w:rPr>
        <w:t>Computational Fluid Dynamics Model Development</w:t>
      </w:r>
    </w:p>
    <w:p w14:paraId="1912B788" w14:textId="4EC8C633" w:rsidR="00BF7838" w:rsidRPr="00A2543E" w:rsidRDefault="00424A91" w:rsidP="00AA6114">
      <w:pPr>
        <w:jc w:val="both"/>
        <w:rPr>
          <w:rFonts w:ascii="Times New Roman" w:hAnsi="Times New Roman" w:cs="Times New Roman"/>
        </w:rPr>
      </w:pPr>
      <w:r w:rsidRPr="00A2543E">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31F353E" wp14:editId="47A7EFF3">
                <wp:simplePos x="0" y="0"/>
                <wp:positionH relativeFrom="margin">
                  <wp:posOffset>3825240</wp:posOffset>
                </wp:positionH>
                <wp:positionV relativeFrom="margin">
                  <wp:posOffset>2553608</wp:posOffset>
                </wp:positionV>
                <wp:extent cx="2194469" cy="2174966"/>
                <wp:effectExtent l="0" t="0" r="3175" b="0"/>
                <wp:wrapSquare wrapText="bothSides"/>
                <wp:docPr id="12" name="Text Box 12"/>
                <wp:cNvGraphicFramePr/>
                <a:graphic xmlns:a="http://schemas.openxmlformats.org/drawingml/2006/main">
                  <a:graphicData uri="http://schemas.microsoft.com/office/word/2010/wordprocessingShape">
                    <wps:wsp>
                      <wps:cNvSpPr txBox="1"/>
                      <wps:spPr>
                        <a:xfrm>
                          <a:off x="0" y="0"/>
                          <a:ext cx="2194469" cy="2174966"/>
                        </a:xfrm>
                        <a:prstGeom prst="rect">
                          <a:avLst/>
                        </a:prstGeom>
                        <a:solidFill>
                          <a:schemeClr val="lt1"/>
                        </a:solidFill>
                        <a:ln w="6350">
                          <a:noFill/>
                        </a:ln>
                      </wps:spPr>
                      <wps:txbx>
                        <w:txbxContent>
                          <w:p w14:paraId="18F99D60" w14:textId="473691C2" w:rsidR="005A5208" w:rsidRDefault="005A5208" w:rsidP="00424A91">
                            <w:pPr>
                              <w:rPr>
                                <w:rFonts w:ascii="Times New Roman" w:hAnsi="Times New Roman" w:cs="Times New Roman"/>
                                <w:b/>
                              </w:rPr>
                            </w:pPr>
                            <w:r>
                              <w:rPr>
                                <w:rFonts w:ascii="Times New Roman" w:hAnsi="Times New Roman" w:cs="Times New Roman"/>
                                <w:b/>
                                <w:noProof/>
                              </w:rPr>
                              <w:drawing>
                                <wp:inline distT="0" distB="0" distL="0" distR="0" wp14:anchorId="1382A8C1" wp14:editId="6E29623F">
                                  <wp:extent cx="1956391" cy="1715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matic_simulation.png"/>
                                          <pic:cNvPicPr/>
                                        </pic:nvPicPr>
                                        <pic:blipFill>
                                          <a:blip r:embed="rId17">
                                            <a:extLst>
                                              <a:ext uri="{28A0092B-C50C-407E-A947-70E740481C1C}">
                                                <a14:useLocalDpi xmlns:a14="http://schemas.microsoft.com/office/drawing/2010/main" val="0"/>
                                              </a:ext>
                                            </a:extLst>
                                          </a:blip>
                                          <a:stretch>
                                            <a:fillRect/>
                                          </a:stretch>
                                        </pic:blipFill>
                                        <pic:spPr>
                                          <a:xfrm>
                                            <a:off x="0" y="0"/>
                                            <a:ext cx="1962755" cy="1721530"/>
                                          </a:xfrm>
                                          <a:prstGeom prst="rect">
                                            <a:avLst/>
                                          </a:prstGeom>
                                        </pic:spPr>
                                      </pic:pic>
                                    </a:graphicData>
                                  </a:graphic>
                                </wp:inline>
                              </w:drawing>
                            </w:r>
                          </w:p>
                          <w:p w14:paraId="2FAE7808" w14:textId="0D15D0D8" w:rsidR="005A5208" w:rsidRPr="00424A91" w:rsidRDefault="005A5208" w:rsidP="00424A91">
                            <w:pPr>
                              <w:rPr>
                                <w:rFonts w:ascii="Times New Roman" w:hAnsi="Times New Roman" w:cs="Times New Roman"/>
                                <w:b/>
                              </w:rPr>
                            </w:pPr>
                            <w:r w:rsidRPr="00242510">
                              <w:rPr>
                                <w:rFonts w:ascii="Times New Roman" w:hAnsi="Times New Roman" w:cs="Times New Roman"/>
                                <w:b/>
                              </w:rPr>
                              <w:t xml:space="preserve">Figure </w:t>
                            </w:r>
                            <w:r>
                              <w:rPr>
                                <w:rFonts w:ascii="Times New Roman" w:hAnsi="Times New Roman" w:cs="Times New Roman"/>
                                <w:b/>
                              </w:rPr>
                              <w:t>S4</w:t>
                            </w:r>
                            <w:r w:rsidRPr="00242510">
                              <w:rPr>
                                <w:rFonts w:ascii="Times New Roman" w:hAnsi="Times New Roman" w:cs="Times New Roman"/>
                                <w:b/>
                              </w:rPr>
                              <w:t xml:space="preserve">: </w:t>
                            </w:r>
                            <w:r w:rsidRPr="00BF7838">
                              <w:rPr>
                                <w:rFonts w:ascii="Times New Roman" w:hAnsi="Times New Roman" w:cs="Times New Roman"/>
                              </w:rPr>
                              <w:t>Schematic for simulation domains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F353E" id="Text Box 12" o:spid="_x0000_s1027" type="#_x0000_t202" style="position:absolute;left:0;text-align:left;margin-left:301.2pt;margin-top:201.05pt;width:172.8pt;height:1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" fillcolor="white [3201]" stroked="f" strokeweight=".5pt">
                <v:textbox>
                  <w:txbxContent>
                    <w:p w14:paraId="18F99D60" w14:textId="473691C2" w:rsidR="005A5208" w:rsidRDefault="005A5208" w:rsidP="00424A91">
                      <w:pPr>
                        <w:rPr>
                          <w:rFonts w:ascii="Times New Roman" w:hAnsi="Times New Roman" w:cs="Times New Roman"/>
                          <w:b/>
                        </w:rPr>
                      </w:pPr>
                      <w:r>
                        <w:rPr>
                          <w:rFonts w:ascii="Times New Roman" w:hAnsi="Times New Roman" w:cs="Times New Roman"/>
                          <w:b/>
                          <w:noProof/>
                        </w:rPr>
                        <w:drawing>
                          <wp:inline distT="0" distB="0" distL="0" distR="0" wp14:anchorId="1382A8C1" wp14:editId="6E29623F">
                            <wp:extent cx="1956391" cy="1715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matic_simulation.png"/>
                                    <pic:cNvPicPr/>
                                  </pic:nvPicPr>
                                  <pic:blipFill>
                                    <a:blip r:embed="rId18">
                                      <a:extLst>
                                        <a:ext uri="{28A0092B-C50C-407E-A947-70E740481C1C}">
                                          <a14:useLocalDpi xmlns:a14="http://schemas.microsoft.com/office/drawing/2010/main" val="0"/>
                                        </a:ext>
                                      </a:extLst>
                                    </a:blip>
                                    <a:stretch>
                                      <a:fillRect/>
                                    </a:stretch>
                                  </pic:blipFill>
                                  <pic:spPr>
                                    <a:xfrm>
                                      <a:off x="0" y="0"/>
                                      <a:ext cx="1962755" cy="1721530"/>
                                    </a:xfrm>
                                    <a:prstGeom prst="rect">
                                      <a:avLst/>
                                    </a:prstGeom>
                                  </pic:spPr>
                                </pic:pic>
                              </a:graphicData>
                            </a:graphic>
                          </wp:inline>
                        </w:drawing>
                      </w:r>
                    </w:p>
                    <w:p w14:paraId="2FAE7808" w14:textId="0D15D0D8" w:rsidR="005A5208" w:rsidRPr="00424A91" w:rsidRDefault="005A5208" w:rsidP="00424A91">
                      <w:pPr>
                        <w:rPr>
                          <w:rFonts w:ascii="Times New Roman" w:hAnsi="Times New Roman" w:cs="Times New Roman"/>
                          <w:b/>
                        </w:rPr>
                      </w:pPr>
                      <w:r w:rsidRPr="00242510">
                        <w:rPr>
                          <w:rFonts w:ascii="Times New Roman" w:hAnsi="Times New Roman" w:cs="Times New Roman"/>
                          <w:b/>
                        </w:rPr>
                        <w:t xml:space="preserve">Figure </w:t>
                      </w:r>
                      <w:r>
                        <w:rPr>
                          <w:rFonts w:ascii="Times New Roman" w:hAnsi="Times New Roman" w:cs="Times New Roman"/>
                          <w:b/>
                        </w:rPr>
                        <w:t>S4</w:t>
                      </w:r>
                      <w:r w:rsidRPr="00242510">
                        <w:rPr>
                          <w:rFonts w:ascii="Times New Roman" w:hAnsi="Times New Roman" w:cs="Times New Roman"/>
                          <w:b/>
                        </w:rPr>
                        <w:t xml:space="preserve">: </w:t>
                      </w:r>
                      <w:r w:rsidRPr="00BF7838">
                        <w:rPr>
                          <w:rFonts w:ascii="Times New Roman" w:hAnsi="Times New Roman" w:cs="Times New Roman"/>
                        </w:rPr>
                        <w:t>Schematic for simulation domains</w:t>
                      </w:r>
                    </w:p>
                  </w:txbxContent>
                </v:textbox>
                <w10:wrap type="square" anchorx="margin" anchory="margin"/>
              </v:shape>
            </w:pict>
          </mc:Fallback>
        </mc:AlternateContent>
      </w:r>
      <w:r w:rsidR="004D3024" w:rsidRPr="00A2543E">
        <w:rPr>
          <w:rFonts w:ascii="Times New Roman" w:hAnsi="Times New Roman" w:cs="Times New Roman"/>
        </w:rPr>
        <w:t>The h</w:t>
      </w:r>
      <w:r w:rsidR="00BF7838" w:rsidRPr="00A2543E">
        <w:rPr>
          <w:rFonts w:ascii="Times New Roman" w:hAnsi="Times New Roman" w:cs="Times New Roman"/>
        </w:rPr>
        <w:t xml:space="preserve">ierarchical </w:t>
      </w:r>
      <w:r w:rsidR="004D3024" w:rsidRPr="00A2543E">
        <w:rPr>
          <w:rFonts w:ascii="Times New Roman" w:hAnsi="Times New Roman" w:cs="Times New Roman"/>
        </w:rPr>
        <w:t xml:space="preserve">nature of the AC requires a multi-scale model of the packed bed system. The computational model </w:t>
      </w:r>
      <w:r w:rsidR="00BF7838" w:rsidRPr="00A2543E">
        <w:rPr>
          <w:rFonts w:ascii="Times New Roman" w:hAnsi="Times New Roman" w:cs="Times New Roman"/>
        </w:rPr>
        <w:t>explicitly resolve</w:t>
      </w:r>
      <w:r w:rsidR="004D3024" w:rsidRPr="00A2543E">
        <w:rPr>
          <w:rFonts w:ascii="Times New Roman" w:hAnsi="Times New Roman" w:cs="Times New Roman"/>
        </w:rPr>
        <w:t xml:space="preserve">s the macroscale reactive transport of the packed bed and uses an ad hoc model to resolve the microscale reactive transport, which occurs within the AC particles. </w:t>
      </w:r>
      <w:r w:rsidR="00A420F2" w:rsidRPr="00A2543E">
        <w:rPr>
          <w:rFonts w:ascii="Times New Roman" w:hAnsi="Times New Roman" w:cs="Times New Roman"/>
        </w:rPr>
        <w:t xml:space="preserve">To fully resolve the macro- and micro-scale in one model would be computationally prohibitive based on the high resolution necessary for the micropores within the AC particles. </w:t>
      </w:r>
      <w:r w:rsidR="004D3024" w:rsidRPr="00A2543E">
        <w:rPr>
          <w:rFonts w:ascii="Times New Roman" w:hAnsi="Times New Roman" w:cs="Times New Roman"/>
        </w:rPr>
        <w:t xml:space="preserve">The governing equations for the multi-scale model are discussed in detail in the following sub-sections. </w:t>
      </w:r>
      <w:r w:rsidR="00BF7838" w:rsidRPr="00A2543E">
        <w:rPr>
          <w:rFonts w:ascii="Times New Roman" w:hAnsi="Times New Roman" w:cs="Times New Roman"/>
        </w:rPr>
        <w:t xml:space="preserve"> </w:t>
      </w:r>
      <w:r w:rsidRPr="00A2543E">
        <w:rPr>
          <w:rFonts w:ascii="Times New Roman" w:hAnsi="Times New Roman" w:cs="Times New Roman"/>
        </w:rPr>
        <w:t xml:space="preserve">The computational domain, </w:t>
      </w:r>
      <m:oMath>
        <m:r>
          <m:rPr>
            <m:sty m:val="p"/>
          </m:rPr>
          <w:rPr>
            <w:rFonts w:ascii="Cambria Math" w:hAnsi="Cambria Math" w:cs="Times New Roman"/>
            <w:w w:val="105"/>
          </w:rPr>
          <m:t>Ω,</m:t>
        </m:r>
      </m:oMath>
      <w:r w:rsidRPr="00A2543E">
        <w:rPr>
          <w:rFonts w:ascii="Times New Roman" w:hAnsi="Times New Roman" w:cs="Times New Roman"/>
        </w:rPr>
        <w:t xml:space="preserve"> consists of two non-overlapping subdomains. They are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oMath>
      <w:r w:rsidRPr="00A2543E">
        <w:rPr>
          <w:rFonts w:ascii="Times New Roman" w:hAnsi="Times New Roman" w:cs="Times New Roman"/>
          <w:i/>
        </w:rPr>
        <w:t xml:space="preserve"> </w:t>
      </w:r>
      <w:r w:rsidRPr="00A2543E">
        <w:rPr>
          <w:rFonts w:ascii="Times New Roman" w:hAnsi="Times New Roman" w:cs="Times New Roman"/>
        </w:rPr>
        <w:t>incorporating the solid subdomain (the gray objects), and the</w:t>
      </w:r>
      <w:r w:rsidR="004D3024" w:rsidRPr="00A2543E">
        <w:rPr>
          <w:rFonts w:ascii="Times New Roman" w:hAnsi="Times New Roman" w:cs="Times New Roman"/>
        </w:rPr>
        <w:t xml:space="preserve"> gas</w:t>
      </w:r>
      <w:r w:rsidRPr="00A2543E">
        <w:rPr>
          <w:rFonts w:ascii="Times New Roman" w:hAnsi="Times New Roman" w:cs="Times New Roman"/>
        </w:rPr>
        <w:t xml:space="preserve"> </w:t>
      </w:r>
      <w:r w:rsidR="00E805E2" w:rsidRPr="00A2543E">
        <w:rPr>
          <w:rFonts w:ascii="Times New Roman" w:hAnsi="Times New Roman" w:cs="Times New Roman"/>
        </w:rPr>
        <w:t>subdomain</w:t>
      </w:r>
      <w:r w:rsidRPr="00A2543E">
        <w:rPr>
          <w:rFonts w:ascii="Times New Roman" w:hAnsi="Times New Roman" w:cs="Times New Roman"/>
        </w:rPr>
        <w:t xml:space="preserve">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G</m:t>
            </m:r>
          </m:sub>
        </m:sSub>
      </m:oMath>
      <w:r w:rsidRPr="00A2543E">
        <w:rPr>
          <w:rFonts w:ascii="Times New Roman" w:hAnsi="Times New Roman" w:cs="Times New Roman"/>
          <w:i/>
        </w:rPr>
        <w:t xml:space="preserve"> </w:t>
      </w:r>
      <w:r w:rsidRPr="00A2543E">
        <w:rPr>
          <w:rFonts w:ascii="Times New Roman" w:hAnsi="Times New Roman" w:cs="Times New Roman"/>
        </w:rPr>
        <w:t>which is fully occupied by the gas (the white space) as shown in Figure S4.</w:t>
      </w:r>
    </w:p>
    <w:p w14:paraId="7E1794D3" w14:textId="3A916B7F" w:rsidR="00BF7838" w:rsidRPr="00A2543E" w:rsidRDefault="00BF7838">
      <w:pPr>
        <w:rPr>
          <w:rFonts w:ascii="Times New Roman" w:hAnsi="Times New Roman" w:cs="Times New Roman"/>
          <w:b/>
        </w:rPr>
      </w:pPr>
    </w:p>
    <w:p w14:paraId="1361A62D" w14:textId="68B1E2B9" w:rsidR="00E07E85" w:rsidRPr="00A2543E" w:rsidRDefault="00E07E85" w:rsidP="00E07E85">
      <w:pPr>
        <w:pStyle w:val="ListParagraph"/>
        <w:numPr>
          <w:ilvl w:val="0"/>
          <w:numId w:val="5"/>
        </w:numPr>
        <w:rPr>
          <w:rFonts w:ascii="Times New Roman" w:hAnsi="Times New Roman" w:cs="Times New Roman"/>
          <w:b/>
        </w:rPr>
      </w:pPr>
      <w:r w:rsidRPr="00A2543E">
        <w:rPr>
          <w:rFonts w:ascii="Times New Roman" w:hAnsi="Times New Roman" w:cs="Times New Roman"/>
          <w:b/>
        </w:rPr>
        <w:t>Macroscale: Advection-Diffusion in a porous bed</w:t>
      </w:r>
    </w:p>
    <w:p w14:paraId="5F2C3AB5" w14:textId="6D4A95F4" w:rsidR="00BF7838" w:rsidRPr="00A2543E" w:rsidRDefault="00BF7838" w:rsidP="00BF7838">
      <w:pPr>
        <w:rPr>
          <w:rFonts w:ascii="Times New Roman" w:hAnsi="Times New Roman" w:cs="Times New Roman"/>
          <w:b/>
        </w:rPr>
      </w:pPr>
    </w:p>
    <w:p w14:paraId="3ED520CC" w14:textId="776D8EBB" w:rsidR="00BF7838" w:rsidRPr="00A2543E" w:rsidRDefault="00424A91" w:rsidP="00AA6114">
      <w:pPr>
        <w:pStyle w:val="BodyText"/>
        <w:spacing w:before="5"/>
        <w:ind w:left="27" w:right="17" w:hanging="8"/>
        <w:jc w:val="both"/>
      </w:pPr>
      <w:r w:rsidRPr="00A2543E">
        <w:t>To develop the macroscale level governing equations, we begin by letting</w:t>
      </w:r>
      <w:r w:rsidR="00BF7838" w:rsidRPr="00A2543E">
        <w:t xml:space="preserve"> </w:t>
      </w:r>
      <m:oMath>
        <m:r>
          <m:rPr>
            <m:sty m:val="p"/>
          </m:rPr>
          <w:rPr>
            <w:rFonts w:ascii="Cambria Math" w:hAnsi="Cambria Math"/>
            <w:w w:val="105"/>
          </w:rPr>
          <m:t>Γ</m:t>
        </m:r>
      </m:oMath>
      <w:r w:rsidR="00BF7838" w:rsidRPr="00A2543E">
        <w:t xml:space="preserve"> be the interface of the solid-</w:t>
      </w:r>
      <w:r w:rsidR="004D3024" w:rsidRPr="00A2543E">
        <w:t>gas</w:t>
      </w:r>
      <w:r w:rsidR="00BF7838" w:rsidRPr="00A2543E">
        <w:t>.</w:t>
      </w:r>
    </w:p>
    <w:p w14:paraId="1158134B" w14:textId="62C8D8BE" w:rsidR="00BF7838" w:rsidRPr="00A2543E" w:rsidRDefault="00543B1D" w:rsidP="00BF7838">
      <w:pPr>
        <w:rPr>
          <w:rFonts w:ascii="Times New Roman" w:eastAsia="Times New Roman" w:hAnsi="Times New Roman" w:cs="Times New Roman"/>
          <w:w w:val="105"/>
        </w:rPr>
      </w:pPr>
      <m:oMathPara>
        <m:oMath>
          <m:eqArr>
            <m:eqArrPr>
              <m:maxDist m:val="1"/>
              <m:ctrlPr>
                <w:rPr>
                  <w:rFonts w:ascii="Cambria Math" w:hAnsi="Cambria Math" w:cs="Times New Roman"/>
                  <w:i/>
                  <w:w w:val="105"/>
                  <w:vertAlign w:val="subscript"/>
                </w:rPr>
              </m:ctrlPr>
            </m:eqArrPr>
            <m:e>
              <m:r>
                <m:rPr>
                  <m:sty m:val="p"/>
                </m:rPr>
                <w:rPr>
                  <w:rFonts w:ascii="Cambria Math" w:hAnsi="Cambria Math" w:cs="Times New Roman"/>
                  <w:w w:val="105"/>
                </w:rPr>
                <m:t>Ω</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spacing w:val="-23"/>
                  <w:w w:val="105"/>
                </w:rPr>
                <m:t xml:space="preserve"> </m:t>
              </m:r>
              <m:r>
                <w:rPr>
                  <w:rFonts w:ascii="Cambria Math" w:hAnsi="Cambria Math" w:cs="Times New Roman"/>
                  <w:w w:val="105"/>
                </w:rPr>
                <m:t>∪</m:t>
              </m:r>
              <m:r>
                <w:rPr>
                  <w:rFonts w:ascii="Cambria Math" w:hAnsi="Cambria Math" w:cs="Times New Roman"/>
                  <w:spacing w:val="-122"/>
                  <w:w w:val="105"/>
                </w:rPr>
                <m:t xml:space="preserve"> </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G </m:t>
                  </m:r>
                </m:sub>
              </m:sSub>
              <m:r>
                <w:rPr>
                  <w:rFonts w:ascii="Cambria Math" w:hAnsi="Cambria Math" w:cs="Times New Roman"/>
                  <w:w w:val="105"/>
                </w:rPr>
                <m:t>#</m:t>
              </m:r>
              <m:d>
                <m:dPr>
                  <m:ctrlPr>
                    <w:rPr>
                      <w:rFonts w:ascii="Cambria Math" w:hAnsi="Cambria Math" w:cs="Times New Roman"/>
                      <w:i/>
                      <w:w w:val="105"/>
                      <w:vertAlign w:val="subscript"/>
                    </w:rPr>
                  </m:ctrlPr>
                </m:dPr>
                <m:e>
                  <m:r>
                    <w:rPr>
                      <w:rFonts w:ascii="Cambria Math" w:hAnsi="Cambria Math" w:cs="Times New Roman"/>
                      <w:w w:val="105"/>
                      <w:vertAlign w:val="subscript"/>
                    </w:rPr>
                    <m:t>1</m:t>
                  </m:r>
                </m:e>
              </m:d>
              <m:ctrlPr>
                <w:rPr>
                  <w:rFonts w:ascii="Cambria Math" w:hAnsi="Cambria Math" w:cs="Times New Roman"/>
                  <w:i/>
                  <w:w w:val="105"/>
                </w:rPr>
              </m:ctrlPr>
            </m:e>
          </m:eqArr>
        </m:oMath>
      </m:oMathPara>
    </w:p>
    <w:p w14:paraId="7AE8EE46" w14:textId="131C76C5" w:rsidR="00BF7838" w:rsidRPr="00A2543E" w:rsidRDefault="00543B1D" w:rsidP="00BF7838">
      <w:pPr>
        <w:rPr>
          <w:rFonts w:ascii="Times New Roman" w:eastAsia="Times New Roman" w:hAnsi="Times New Roman" w:cs="Times New Roman"/>
          <w:w w:val="105"/>
        </w:rPr>
      </w:pPr>
      <m:oMathPara>
        <m:oMath>
          <m:eqArr>
            <m:eqArrPr>
              <m:maxDist m:val="1"/>
              <m:ctrlPr>
                <w:rPr>
                  <w:rFonts w:ascii="Cambria Math" w:eastAsiaTheme="minorEastAsia" w:hAnsi="Cambria Math" w:cs="Times New Roman"/>
                  <w:i/>
                  <w:w w:val="105"/>
                  <w:vertAlign w:val="subscript"/>
                </w:rPr>
              </m:ctrlPr>
            </m:eqArrPr>
            <m:e>
              <m:r>
                <m:rPr>
                  <m:sty m:val="p"/>
                </m:rPr>
                <w:rPr>
                  <w:rFonts w:ascii="Cambria Math" w:hAnsi="Cambria Math" w:cs="Times New Roman"/>
                  <w:w w:val="105"/>
                </w:rPr>
                <m:t>Γ</m:t>
              </m:r>
              <m:r>
                <m:rPr>
                  <m:sty m:val="p"/>
                </m:rPr>
                <w:rPr>
                  <w:rFonts w:ascii="Cambria Math" w:hAnsi="Cambria Math" w:cs="Times New Roman"/>
                  <w:spacing w:val="-19"/>
                  <w:w w:val="105"/>
                </w:rPr>
                <m:t xml:space="preserve"> </m:t>
              </m:r>
              <m:r>
                <m:rPr>
                  <m:sty m:val="p"/>
                </m:rPr>
                <w:rPr>
                  <w:rFonts w:ascii="Cambria Math" w:hAnsi="Cambria Math" w:cs="Times New Roman"/>
                  <w:w w:val="110"/>
                </w:rPr>
                <m:t>=</m:t>
              </m:r>
              <m:r>
                <m:rPr>
                  <m:sty m:val="p"/>
                </m:rPr>
                <w:rPr>
                  <w:rFonts w:ascii="Cambria Math" w:hAnsi="Cambria Math" w:cs="Times New Roman"/>
                  <w:spacing w:val="-21"/>
                  <w:w w:val="110"/>
                </w:rPr>
                <m:t xml:space="preserve"> </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spacing w:val="-20"/>
                  <w:w w:val="105"/>
                </w:rPr>
                <m:t xml:space="preserve"> </m:t>
              </m:r>
              <m:r>
                <w:rPr>
                  <w:rFonts w:ascii="Cambria Math" w:hAnsi="Cambria Math" w:cs="Times New Roman"/>
                  <w:w w:val="105"/>
                </w:rPr>
                <m:t>∩</m:t>
              </m:r>
              <m:r>
                <w:rPr>
                  <w:rFonts w:ascii="Cambria Math" w:hAnsi="Cambria Math" w:cs="Times New Roman"/>
                  <w:spacing w:val="-120"/>
                  <w:w w:val="105"/>
                </w:rPr>
                <m:t xml:space="preserve"> </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G</m:t>
                  </m:r>
                </m:sub>
              </m:sSub>
              <m:r>
                <w:rPr>
                  <w:rFonts w:ascii="Cambria Math" w:eastAsiaTheme="minorEastAsia" w:hAnsi="Cambria Math" w:cs="Times New Roman"/>
                  <w:w w:val="105"/>
                  <w:vertAlign w:val="subscript"/>
                </w:rPr>
                <m:t xml:space="preserve"> </m:t>
              </m:r>
              <m:r>
                <w:rPr>
                  <w:rFonts w:ascii="Cambria Math" w:hAnsi="Cambria Math" w:cs="Times New Roman"/>
                  <w:w w:val="105"/>
                </w:rPr>
                <m:t>#</m:t>
              </m:r>
              <m:d>
                <m:dPr>
                  <m:ctrlPr>
                    <w:rPr>
                      <w:rFonts w:ascii="Cambria Math" w:eastAsiaTheme="minorEastAsia" w:hAnsi="Cambria Math" w:cs="Times New Roman"/>
                      <w:i/>
                      <w:w w:val="105"/>
                      <w:vertAlign w:val="subscript"/>
                    </w:rPr>
                  </m:ctrlPr>
                </m:dPr>
                <m:e>
                  <m:r>
                    <w:rPr>
                      <w:rFonts w:ascii="Cambria Math" w:eastAsiaTheme="minorEastAsia" w:hAnsi="Cambria Math" w:cs="Times New Roman"/>
                      <w:w w:val="105"/>
                      <w:vertAlign w:val="subscript"/>
                    </w:rPr>
                    <m:t>2</m:t>
                  </m:r>
                </m:e>
              </m:d>
              <m:ctrlPr>
                <w:rPr>
                  <w:rFonts w:ascii="Cambria Math" w:hAnsi="Cambria Math" w:cs="Times New Roman"/>
                  <w:i/>
                  <w:w w:val="105"/>
                </w:rPr>
              </m:ctrlPr>
            </m:e>
          </m:eqArr>
        </m:oMath>
      </m:oMathPara>
    </w:p>
    <w:p w14:paraId="5509DEF3" w14:textId="4AA59E90" w:rsidR="00BF7838" w:rsidRPr="00A2543E" w:rsidRDefault="00BF7838" w:rsidP="00AA6114">
      <w:pPr>
        <w:pStyle w:val="BodyText"/>
        <w:spacing w:before="5"/>
        <w:ind w:left="20"/>
        <w:jc w:val="both"/>
      </w:pPr>
      <w:r w:rsidRPr="00A2543E">
        <w:t>Steady-state</w:t>
      </w:r>
      <w:r w:rsidRPr="00A2543E">
        <w:rPr>
          <w:spacing w:val="-24"/>
        </w:rPr>
        <w:t xml:space="preserve"> </w:t>
      </w:r>
      <w:r w:rsidRPr="00A2543E">
        <w:t>flow</w:t>
      </w:r>
      <w:r w:rsidRPr="00A2543E">
        <w:rPr>
          <w:spacing w:val="-23"/>
        </w:rPr>
        <w:t xml:space="preserve"> </w:t>
      </w:r>
      <w:r w:rsidRPr="00A2543E">
        <w:t>of</w:t>
      </w:r>
      <w:r w:rsidRPr="00A2543E">
        <w:rPr>
          <w:spacing w:val="-23"/>
        </w:rPr>
        <w:t xml:space="preserve"> </w:t>
      </w:r>
      <w:r w:rsidRPr="00A2543E">
        <w:t>an</w:t>
      </w:r>
      <w:r w:rsidRPr="00A2543E">
        <w:rPr>
          <w:spacing w:val="-23"/>
        </w:rPr>
        <w:t xml:space="preserve"> </w:t>
      </w:r>
      <w:r w:rsidRPr="00A2543E">
        <w:t>incompressible</w:t>
      </w:r>
      <w:r w:rsidRPr="00A2543E">
        <w:rPr>
          <w:spacing w:val="-23"/>
        </w:rPr>
        <w:t xml:space="preserve"> </w:t>
      </w:r>
      <w:r w:rsidRPr="00A2543E">
        <w:t>fluid</w:t>
      </w:r>
      <w:r w:rsidRPr="00A2543E">
        <w:rPr>
          <w:spacing w:val="-23"/>
        </w:rPr>
        <w:t xml:space="preserve"> </w:t>
      </w:r>
      <w:r w:rsidRPr="00A2543E">
        <w:t>in</w:t>
      </w:r>
      <w:r w:rsidRPr="00A2543E">
        <w:rPr>
          <w:spacing w:val="-23"/>
        </w:rPr>
        <w:t xml:space="preserve"> </w:t>
      </w:r>
      <w:r w:rsidRPr="00A2543E">
        <w:t>the</w:t>
      </w:r>
      <w:r w:rsidRPr="00A2543E">
        <w:rPr>
          <w:spacing w:val="-23"/>
        </w:rPr>
        <w:t xml:space="preserve"> </w:t>
      </w:r>
      <w:r w:rsidR="004D3024" w:rsidRPr="00A2543E">
        <w:rPr>
          <w:spacing w:val="-23"/>
        </w:rPr>
        <w:t>gas</w:t>
      </w:r>
      <w:r w:rsidRPr="00A2543E">
        <w:rPr>
          <w:spacing w:val="-23"/>
        </w:rPr>
        <w:t xml:space="preserve"> </w:t>
      </w:r>
      <w:r w:rsidRPr="00A2543E">
        <w:t>subdomain</w:t>
      </w:r>
      <w:r w:rsidR="00424A91" w:rsidRPr="00A2543E">
        <w:t>,</w:t>
      </w:r>
      <w:r w:rsidRPr="00A2543E">
        <w:rPr>
          <w:spacing w:val="-22"/>
        </w:rPr>
        <w:t xml:space="preserve"> </w:t>
      </w:r>
      <m:oMath>
        <m:sSub>
          <m:sSubPr>
            <m:ctrlPr>
              <w:rPr>
                <w:rFonts w:ascii="Cambria Math" w:eastAsiaTheme="minorHAnsi" w:hAnsi="Cambria Math"/>
                <w:i/>
                <w:w w:val="105"/>
                <w:vertAlign w:val="subscript"/>
              </w:rPr>
            </m:ctrlPr>
          </m:sSubPr>
          <m:e>
            <m:r>
              <m:rPr>
                <m:sty m:val="p"/>
              </m:rPr>
              <w:rPr>
                <w:rFonts w:ascii="Cambria Math" w:hAnsi="Cambria Math"/>
                <w:w w:val="105"/>
              </w:rPr>
              <m:t>Ω</m:t>
            </m:r>
          </m:e>
          <m:sub>
            <m:r>
              <w:rPr>
                <w:rFonts w:ascii="Cambria Math" w:hAnsi="Cambria Math"/>
                <w:w w:val="105"/>
                <w:vertAlign w:val="subscript"/>
              </w:rPr>
              <m:t>G</m:t>
            </m:r>
          </m:sub>
        </m:sSub>
        <m:r>
          <w:rPr>
            <w:rFonts w:ascii="Cambria Math" w:eastAsiaTheme="minorHAnsi" w:hAnsi="Cambria Math"/>
            <w:w w:val="105"/>
            <w:vertAlign w:val="subscript"/>
          </w:rPr>
          <m:t>,</m:t>
        </m:r>
      </m:oMath>
      <w:r w:rsidRPr="00A2543E">
        <w:rPr>
          <w:i/>
          <w:spacing w:val="-16"/>
        </w:rPr>
        <w:t xml:space="preserve"> </w:t>
      </w:r>
      <w:r w:rsidRPr="00A2543E">
        <w:t>is</w:t>
      </w:r>
      <w:r w:rsidRPr="00A2543E">
        <w:rPr>
          <w:spacing w:val="-23"/>
        </w:rPr>
        <w:t xml:space="preserve"> </w:t>
      </w:r>
      <w:r w:rsidRPr="00A2543E">
        <w:t>modeled</w:t>
      </w:r>
      <w:r w:rsidRPr="00A2543E">
        <w:rPr>
          <w:spacing w:val="-23"/>
        </w:rPr>
        <w:t xml:space="preserve"> </w:t>
      </w:r>
      <w:r w:rsidRPr="00A2543E">
        <w:t>using the continuity</w:t>
      </w:r>
      <w:r w:rsidRPr="00A2543E">
        <w:rPr>
          <w:spacing w:val="-3"/>
        </w:rPr>
        <w:t xml:space="preserve"> </w:t>
      </w:r>
      <w:r w:rsidRPr="00A2543E">
        <w:t>equation:</w:t>
      </w:r>
    </w:p>
    <w:p w14:paraId="76BB034A" w14:textId="1CD30BA9" w:rsidR="00BF7838" w:rsidRPr="00A2543E" w:rsidRDefault="00543B1D" w:rsidP="00BF7838">
      <w:pPr>
        <w:tabs>
          <w:tab w:val="left" w:pos="1875"/>
        </w:tabs>
        <w:rPr>
          <w:rFonts w:ascii="Times New Roman" w:eastAsia="Times New Roman" w:hAnsi="Times New Roman" w:cs="Times New Roman"/>
        </w:rPr>
      </w:pPr>
      <m:oMathPara>
        <m:oMath>
          <m:eqArr>
            <m:eqArrPr>
              <m:maxDist m:val="1"/>
              <m:ctrlPr>
                <w:rPr>
                  <w:rFonts w:ascii="Cambria Math" w:hAnsi="Cambria Math" w:cs="Times New Roman"/>
                  <w:i/>
                  <w:w w:val="105"/>
                  <w:vertAlign w:val="subscript"/>
                </w:rPr>
              </m:ctrlPr>
            </m:eqArrPr>
            <m:e>
              <m:r>
                <m:rPr>
                  <m:sty m:val="p"/>
                </m:rPr>
                <w:rPr>
                  <w:rFonts w:ascii="Cambria Math" w:hAnsi="Cambria Math" w:cs="Times New Roman"/>
                </w:rPr>
                <m:t>∇</m:t>
              </m:r>
              <m:r>
                <w:rPr>
                  <w:rFonts w:ascii="Cambria Math" w:hAnsi="Cambria Math" w:cs="Times New Roman"/>
                </w:rPr>
                <m:t>∙</m:t>
              </m:r>
              <m:r>
                <m:rPr>
                  <m:sty m:val="bi"/>
                </m:rPr>
                <w:rPr>
                  <w:rFonts w:ascii="Cambria Math" w:hAnsi="Cambria Math" w:cs="Times New Roman"/>
                </w:rPr>
                <m:t>v=</m:t>
              </m:r>
              <m:r>
                <w:rPr>
                  <w:rFonts w:ascii="Cambria Math" w:hAnsi="Cambria Math" w:cs="Times New Roman"/>
                </w:rPr>
                <m:t xml:space="preserve">0,  </m:t>
              </m:r>
              <m:r>
                <m:rPr>
                  <m:sty m:val="bi"/>
                </m:rPr>
                <w:rPr>
                  <w:rFonts w:ascii="Cambria Math" w:hAnsi="Cambria Math" w:cs="Times New Roman"/>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G</m:t>
                  </m:r>
                </m:sub>
              </m:sSub>
              <m:r>
                <w:rPr>
                  <w:rFonts w:ascii="Cambria Math" w:hAnsi="Cambria Math" w:cs="Times New Roman"/>
                  <w:w w:val="105"/>
                  <w:vertAlign w:val="subscript"/>
                </w:rPr>
                <m:t xml:space="preserve"> </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3</m:t>
                  </m:r>
                </m:e>
              </m:d>
              <m:ctrlPr>
                <w:rPr>
                  <w:rFonts w:ascii="Cambria Math" w:hAnsi="Cambria Math" w:cs="Times New Roman"/>
                  <w:i/>
                </w:rPr>
              </m:ctrlPr>
            </m:e>
          </m:eqArr>
        </m:oMath>
      </m:oMathPara>
    </w:p>
    <w:p w14:paraId="7F7A271D" w14:textId="77777777" w:rsidR="00BF7838" w:rsidRPr="00A2543E" w:rsidRDefault="00BF7838" w:rsidP="00BF7838">
      <w:pPr>
        <w:pStyle w:val="BodyText"/>
        <w:spacing w:before="213"/>
        <w:ind w:left="20"/>
      </w:pPr>
      <w:r w:rsidRPr="00A2543E">
        <w:t>and the momentum conservation equation:</w:t>
      </w:r>
    </w:p>
    <w:p w14:paraId="0C3B7FD8" w14:textId="083D3EC3" w:rsidR="00BF7838" w:rsidRPr="00A2543E" w:rsidRDefault="00543B1D" w:rsidP="00BF7838">
      <w:pPr>
        <w:tabs>
          <w:tab w:val="left" w:pos="1875"/>
        </w:tabs>
        <w:rPr>
          <w:rFonts w:ascii="Times New Roman" w:eastAsia="Times New Roman" w:hAnsi="Times New Roman" w:cs="Times New Roman"/>
        </w:rPr>
      </w:pPr>
      <m:oMathPara>
        <m:oMath>
          <m:eqArr>
            <m:eqArrPr>
              <m:maxDist m:val="1"/>
              <m:ctrlPr>
                <w:rPr>
                  <w:rFonts w:ascii="Cambria Math" w:eastAsiaTheme="minorEastAsia" w:hAnsi="Cambria Math" w:cs="Times New Roman"/>
                  <w:i/>
                  <w:w w:val="105"/>
                  <w:vertAlign w:val="subscript"/>
                </w:rPr>
              </m:ctrlPr>
            </m:eqArrPr>
            <m:e>
              <m:r>
                <m:rPr>
                  <m:sty m:val="p"/>
                </m:rPr>
                <w:rPr>
                  <w:rFonts w:ascii="Cambria Math" w:hAnsi="Cambria Math" w:cs="Times New Roman"/>
                </w:rPr>
                <m:t>-∇P+ μ</m:t>
              </m:r>
              <m:sSup>
                <m:sSupPr>
                  <m:ctrlPr>
                    <w:rPr>
                      <w:rFonts w:ascii="Cambria Math" w:hAnsi="Cambria Math" w:cs="Times New Roman"/>
                      <w:i/>
                    </w:rPr>
                  </m:ctrlPr>
                </m:sSupPr>
                <m:e>
                  <m:r>
                    <m:rPr>
                      <m:sty m:val="p"/>
                    </m:rPr>
                    <w:rPr>
                      <w:rFonts w:ascii="Cambria Math" w:hAnsi="Cambria Math" w:cs="Times New Roman"/>
                    </w:rPr>
                    <m:t>∇</m:t>
                  </m:r>
                </m:e>
                <m:sup>
                  <m:r>
                    <w:rPr>
                      <w:rFonts w:ascii="Cambria Math" w:hAnsi="Cambria Math" w:cs="Times New Roman"/>
                    </w:rPr>
                    <m:t>2</m:t>
                  </m:r>
                </m:sup>
              </m:sSup>
              <m:r>
                <m:rPr>
                  <m:sty m:val="bi"/>
                </m:rPr>
                <w:rPr>
                  <w:rFonts w:ascii="Cambria Math" w:hAnsi="Cambria Math" w:cs="Times New Roman"/>
                </w:rPr>
                <m:t>v</m:t>
              </m:r>
              <m:r>
                <w:rPr>
                  <w:rFonts w:ascii="Cambria Math" w:hAnsi="Cambria Math" w:cs="Times New Roman"/>
                </w:rPr>
                <m:t xml:space="preserve"> + ρ</m:t>
              </m:r>
              <m:r>
                <m:rPr>
                  <m:sty m:val="bi"/>
                </m:rPr>
                <w:rPr>
                  <w:rFonts w:ascii="Cambria Math" w:hAnsi="Cambria Math" w:cs="Times New Roman"/>
                </w:rPr>
                <m:t>g</m:t>
              </m:r>
              <m:r>
                <w:rPr>
                  <w:rFonts w:ascii="Cambria Math" w:hAnsi="Cambria Math" w:cs="Times New Roman"/>
                </w:rPr>
                <m:t xml:space="preserve">=0,  </m:t>
              </m:r>
              <m:r>
                <m:rPr>
                  <m:sty m:val="bi"/>
                </m:rPr>
                <w:rPr>
                  <w:rFonts w:ascii="Cambria Math" w:hAnsi="Cambria Math" w:cs="Times New Roman"/>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G</m:t>
                  </m:r>
                </m:sub>
              </m:sSub>
              <m:r>
                <w:rPr>
                  <w:rFonts w:ascii="Cambria Math" w:hAnsi="Cambria Math" w:cs="Times New Roman"/>
                  <w:w w:val="105"/>
                  <w:vertAlign w:val="subscript"/>
                </w:rPr>
                <m:t>,</m:t>
              </m:r>
              <m:r>
                <w:rPr>
                  <w:rFonts w:ascii="Cambria Math" w:eastAsiaTheme="minorEastAsia" w:hAnsi="Cambria Math" w:cs="Times New Roman"/>
                  <w:w w:val="105"/>
                  <w:vertAlign w:val="subscript"/>
                </w:rPr>
                <m:t xml:space="preserve"> </m:t>
              </m:r>
              <m:r>
                <w:rPr>
                  <w:rFonts w:ascii="Cambria Math" w:hAnsi="Cambria Math" w:cs="Times New Roman"/>
                </w:rPr>
                <m:t>#</m:t>
              </m:r>
              <m:d>
                <m:dPr>
                  <m:ctrlPr>
                    <w:rPr>
                      <w:rFonts w:ascii="Cambria Math" w:eastAsiaTheme="minorEastAsia" w:hAnsi="Cambria Math" w:cs="Times New Roman"/>
                      <w:i/>
                      <w:w w:val="105"/>
                      <w:vertAlign w:val="subscript"/>
                    </w:rPr>
                  </m:ctrlPr>
                </m:dPr>
                <m:e>
                  <m:r>
                    <w:rPr>
                      <w:rFonts w:ascii="Cambria Math" w:eastAsiaTheme="minorEastAsia" w:hAnsi="Cambria Math" w:cs="Times New Roman"/>
                      <w:w w:val="105"/>
                      <w:vertAlign w:val="subscript"/>
                    </w:rPr>
                    <m:t>4</m:t>
                  </m:r>
                </m:e>
              </m:d>
              <m:ctrlPr>
                <w:rPr>
                  <w:rFonts w:ascii="Cambria Math" w:hAnsi="Cambria Math" w:cs="Times New Roman"/>
                  <w:i/>
                </w:rPr>
              </m:ctrlPr>
            </m:e>
          </m:eqArr>
        </m:oMath>
      </m:oMathPara>
    </w:p>
    <w:p w14:paraId="61A44221" w14:textId="500F924D" w:rsidR="00BF7838" w:rsidRPr="00A2543E" w:rsidRDefault="00BF7838" w:rsidP="00AA6114">
      <w:pPr>
        <w:pStyle w:val="BodyText"/>
        <w:spacing w:before="213"/>
        <w:ind w:left="20"/>
        <w:jc w:val="both"/>
        <w:rPr>
          <w:w w:val="105"/>
        </w:rPr>
      </w:pPr>
      <w:r w:rsidRPr="00A2543E">
        <w:t xml:space="preserve">where </w:t>
      </w:r>
      <m:oMath>
        <m:r>
          <m:rPr>
            <m:sty m:val="p"/>
          </m:rPr>
          <w:rPr>
            <w:rFonts w:ascii="Cambria Math" w:hAnsi="Cambria Math"/>
          </w:rPr>
          <m:t>P,μ</m:t>
        </m:r>
        <m:r>
          <w:rPr>
            <w:rFonts w:ascii="Cambria Math" w:eastAsiaTheme="minorHAnsi" w:hAnsi="Cambria Math"/>
          </w:rPr>
          <m:t>,</m:t>
        </m:r>
        <m:r>
          <w:rPr>
            <w:rFonts w:ascii="Cambria Math" w:hAnsi="Cambria Math"/>
          </w:rPr>
          <m:t>v,ρ</m:t>
        </m:r>
      </m:oMath>
      <w:r w:rsidRPr="00A2543E">
        <w:t xml:space="preserve"> denote the pressure, </w:t>
      </w:r>
      <w:r w:rsidR="00DE410E" w:rsidRPr="00A2543E">
        <w:t xml:space="preserve">viscosity, </w:t>
      </w:r>
      <w:r w:rsidRPr="00A2543E">
        <w:t xml:space="preserve">velocity, </w:t>
      </w:r>
      <w:r w:rsidR="00424A91" w:rsidRPr="00A2543E">
        <w:t>and</w:t>
      </w:r>
      <w:r w:rsidRPr="00A2543E">
        <w:t xml:space="preserve"> density of the nitrogen gas inside </w:t>
      </w:r>
      <m:oMath>
        <m:sSub>
          <m:sSubPr>
            <m:ctrlPr>
              <w:rPr>
                <w:rFonts w:ascii="Cambria Math" w:eastAsiaTheme="minorHAnsi" w:hAnsi="Cambria Math"/>
                <w:i/>
                <w:w w:val="105"/>
                <w:vertAlign w:val="subscript"/>
              </w:rPr>
            </m:ctrlPr>
          </m:sSubPr>
          <m:e>
            <m:r>
              <m:rPr>
                <m:sty m:val="p"/>
              </m:rPr>
              <w:rPr>
                <w:rFonts w:ascii="Cambria Math" w:hAnsi="Cambria Math"/>
                <w:w w:val="105"/>
              </w:rPr>
              <m:t>Ω</m:t>
            </m:r>
          </m:e>
          <m:sub>
            <m:r>
              <w:rPr>
                <w:rFonts w:ascii="Cambria Math" w:hAnsi="Cambria Math"/>
                <w:w w:val="105"/>
                <w:vertAlign w:val="subscript"/>
              </w:rPr>
              <m:t>G</m:t>
            </m:r>
          </m:sub>
        </m:sSub>
      </m:oMath>
      <w:r w:rsidR="004D3024" w:rsidRPr="00A2543E">
        <w:rPr>
          <w:w w:val="105"/>
          <w:vertAlign w:val="subscript"/>
        </w:rPr>
        <w:t>,</w:t>
      </w:r>
      <w:r w:rsidRPr="00A2543E">
        <w:rPr>
          <w:w w:val="105"/>
          <w:vertAlign w:val="subscript"/>
        </w:rPr>
        <w:t xml:space="preserve"> </w:t>
      </w:r>
      <w:r w:rsidRPr="00A2543E">
        <w:rPr>
          <w:w w:val="105"/>
        </w:rPr>
        <w:t>respectively</w:t>
      </w:r>
      <w:r w:rsidR="004D3024" w:rsidRPr="00A2543E">
        <w:rPr>
          <w:w w:val="105"/>
        </w:rPr>
        <w:t xml:space="preserve">, and </w:t>
      </w:r>
      <w:r w:rsidR="004D3024" w:rsidRPr="00A2543E">
        <w:rPr>
          <w:i/>
          <w:w w:val="105"/>
        </w:rPr>
        <w:t>g</w:t>
      </w:r>
      <w:r w:rsidR="004D3024" w:rsidRPr="00A2543E">
        <w:rPr>
          <w:w w:val="105"/>
        </w:rPr>
        <w:t xml:space="preserve"> is gravity</w:t>
      </w:r>
      <w:r w:rsidRPr="00A2543E">
        <w:rPr>
          <w:w w:val="105"/>
        </w:rPr>
        <w:t xml:space="preserve">. A no-flow, no-slip boundary condition is applied at the surface of the solid </w:t>
      </w:r>
      <w:r w:rsidR="00546A89" w:rsidRPr="00A2543E">
        <w:rPr>
          <w:w w:val="105"/>
        </w:rPr>
        <w:t>particle</w:t>
      </w:r>
      <w:r w:rsidR="00DE410E" w:rsidRPr="00A2543E">
        <w:rPr>
          <w:w w:val="105"/>
        </w:rPr>
        <w:t>s</w:t>
      </w:r>
      <w:r w:rsidRPr="00A2543E">
        <w:rPr>
          <w:w w:val="105"/>
        </w:rPr>
        <w:t>:</w:t>
      </w:r>
    </w:p>
    <w:p w14:paraId="7589E2D2" w14:textId="77777777" w:rsidR="00BF7838" w:rsidRPr="00A2543E" w:rsidRDefault="00543B1D" w:rsidP="00BF7838">
      <w:pPr>
        <w:tabs>
          <w:tab w:val="left" w:pos="1875"/>
        </w:tabs>
        <w:rPr>
          <w:rFonts w:ascii="Times New Roman" w:eastAsia="Times New Roman" w:hAnsi="Times New Roman" w:cs="Times New Roman"/>
          <w:b/>
        </w:rPr>
      </w:pPr>
      <m:oMathPara>
        <m:oMath>
          <m:eqArr>
            <m:eqArrPr>
              <m:maxDist m:val="1"/>
              <m:ctrlPr>
                <w:rPr>
                  <w:rFonts w:ascii="Cambria Math" w:hAnsi="Cambria Math" w:cs="Times New Roman"/>
                  <w:w w:val="105"/>
                </w:rPr>
              </m:ctrlPr>
            </m:eqArrPr>
            <m:e>
              <m:r>
                <m:rPr>
                  <m:sty m:val="bi"/>
                </m:rPr>
                <w:rPr>
                  <w:rFonts w:ascii="Cambria Math" w:hAnsi="Cambria Math" w:cs="Times New Roman"/>
                </w:rPr>
                <m:t>v</m:t>
              </m:r>
              <m:r>
                <w:rPr>
                  <w:rFonts w:ascii="Cambria Math" w:hAnsi="Cambria Math" w:cs="Times New Roman"/>
                </w:rPr>
                <m:t xml:space="preserve">=0,  </m:t>
              </m:r>
              <m:r>
                <m:rPr>
                  <m:sty m:val="bi"/>
                </m:rPr>
                <w:rPr>
                  <w:rFonts w:ascii="Cambria Math" w:hAnsi="Cambria Math" w:cs="Times New Roman"/>
                </w:rPr>
                <m:t>x</m:t>
              </m:r>
              <m:r>
                <w:rPr>
                  <w:rFonts w:ascii="Cambria Math" w:hAnsi="Cambria Math" w:cs="Times New Roman"/>
                </w:rPr>
                <m:t>∈</m:t>
              </m:r>
              <m:r>
                <m:rPr>
                  <m:sty m:val="p"/>
                </m:rPr>
                <w:rPr>
                  <w:rFonts w:ascii="Cambria Math" w:hAnsi="Cambria Math" w:cs="Times New Roman"/>
                  <w:w w:val="105"/>
                </w:rPr>
                <m:t xml:space="preserve">Γ </m:t>
              </m:r>
              <m:r>
                <m:rPr>
                  <m:sty m:val="bi"/>
                </m:rP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5</m:t>
                  </m:r>
                </m:e>
              </m:d>
              <m:ctrlPr>
                <w:rPr>
                  <w:rFonts w:ascii="Cambria Math" w:hAnsi="Cambria Math" w:cs="Times New Roman"/>
                  <w:b/>
                  <w:i/>
                </w:rPr>
              </m:ctrlPr>
            </m:e>
          </m:eqArr>
        </m:oMath>
      </m:oMathPara>
    </w:p>
    <w:p w14:paraId="45CF95A3" w14:textId="6D0D6E88" w:rsidR="00BF7838" w:rsidRPr="00A2543E" w:rsidRDefault="00BF7838" w:rsidP="00BF7838">
      <w:pPr>
        <w:pStyle w:val="BodyText"/>
        <w:spacing w:before="213"/>
        <w:ind w:left="20"/>
      </w:pPr>
      <w:r w:rsidRPr="00A2543E">
        <w:lastRenderedPageBreak/>
        <w:t xml:space="preserve">The transport of toluene in </w:t>
      </w:r>
      <w:r w:rsidR="004D3024" w:rsidRPr="00A2543E">
        <w:t>packed bed</w:t>
      </w:r>
      <w:r w:rsidRPr="00A2543E">
        <w:t xml:space="preserve"> at the macroscale is described by the advection-diffusion equation:</w:t>
      </w:r>
    </w:p>
    <w:p w14:paraId="47AC7817" w14:textId="77777777" w:rsidR="00BF7838" w:rsidRPr="00A2543E" w:rsidRDefault="00543B1D" w:rsidP="00BF7838">
      <w:pPr>
        <w:tabs>
          <w:tab w:val="left" w:pos="1875"/>
        </w:tabs>
        <w:rPr>
          <w:rFonts w:ascii="Times New Roman" w:eastAsia="Times New Roman" w:hAnsi="Times New Roman" w:cs="Times New Roman"/>
        </w:rPr>
      </w:pPr>
      <m:oMathPara>
        <m:oMath>
          <m:eqArr>
            <m:eqArrPr>
              <m:maxDist m:val="1"/>
              <m:ctrlPr>
                <w:rPr>
                  <w:rFonts w:ascii="Cambria Math" w:hAnsi="Cambria Math" w:cs="Times New Roman"/>
                  <w:i/>
                  <w:w w:val="105"/>
                  <w:vertAlign w:val="subscript"/>
                </w:rPr>
              </m:ctrlPr>
            </m:eqArrPr>
            <m:e>
              <m:f>
                <m:fPr>
                  <m:ctrlPr>
                    <w:rPr>
                      <w:rFonts w:ascii="Cambria Math" w:hAnsi="Cambria Math" w:cs="Times New Roman"/>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c</m:t>
              </m:r>
              <m:d>
                <m:dPr>
                  <m:ctrlPr>
                    <w:rPr>
                      <w:rFonts w:ascii="Cambria Math" w:hAnsi="Cambria Math" w:cs="Times New Roman"/>
                      <w:i/>
                    </w:rPr>
                  </m:ctrlPr>
                </m:dPr>
                <m:e>
                  <m:r>
                    <m:rPr>
                      <m:sty m:val="bi"/>
                    </m:rPr>
                    <w:rPr>
                      <w:rFonts w:ascii="Cambria Math" w:hAnsi="Cambria Math" w:cs="Times New Roman"/>
                    </w:rPr>
                    <m:t>x</m:t>
                  </m:r>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sSup>
                <m:sSupPr>
                  <m:ctrlPr>
                    <w:rPr>
                      <w:rFonts w:ascii="Cambria Math" w:hAnsi="Cambria Math" w:cs="Times New Roman"/>
                      <w:i/>
                    </w:rPr>
                  </m:ctrlPr>
                </m:sSupPr>
                <m:e>
                  <m:r>
                    <m:rPr>
                      <m:sty m:val="p"/>
                    </m:rPr>
                    <w:rPr>
                      <w:rFonts w:ascii="Cambria Math" w:hAnsi="Cambria Math" w:cs="Times New Roman"/>
                    </w:rPr>
                    <m:t>∇</m:t>
                  </m:r>
                </m:e>
                <m:sup>
                  <m:r>
                    <w:rPr>
                      <w:rFonts w:ascii="Cambria Math" w:hAnsi="Cambria Math" w:cs="Times New Roman"/>
                    </w:rPr>
                    <m:t>2</m:t>
                  </m:r>
                </m:sup>
              </m:sSup>
              <m:r>
                <w:rPr>
                  <w:rFonts w:ascii="Cambria Math" w:hAnsi="Cambria Math" w:cs="Times New Roman"/>
                </w:rPr>
                <m:t>c</m:t>
              </m:r>
              <m:d>
                <m:dPr>
                  <m:ctrlPr>
                    <w:rPr>
                      <w:rFonts w:ascii="Cambria Math" w:hAnsi="Cambria Math" w:cs="Times New Roman"/>
                      <w:i/>
                    </w:rPr>
                  </m:ctrlPr>
                </m:dPr>
                <m:e>
                  <m:r>
                    <m:rPr>
                      <m:sty m:val="bi"/>
                    </m:rPr>
                    <w:rPr>
                      <w:rFonts w:ascii="Cambria Math" w:hAnsi="Cambria Math" w:cs="Times New Roman"/>
                    </w:rPr>
                    <m:t>x</m:t>
                  </m:r>
                  <m:r>
                    <w:rPr>
                      <w:rFonts w:ascii="Cambria Math" w:hAnsi="Cambria Math" w:cs="Times New Roman"/>
                    </w:rPr>
                    <m:t>,t</m:t>
                  </m:r>
                </m:e>
              </m:d>
              <m:r>
                <w:rPr>
                  <w:rFonts w:ascii="Cambria Math" w:hAnsi="Cambria Math" w:cs="Times New Roman"/>
                </w:rPr>
                <m:t xml:space="preserve">,  </m:t>
              </m:r>
              <m:r>
                <m:rPr>
                  <m:sty m:val="bi"/>
                </m:rPr>
                <w:rPr>
                  <w:rFonts w:ascii="Cambria Math" w:hAnsi="Cambria Math" w:cs="Times New Roman"/>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P</m:t>
                  </m:r>
                </m:sub>
              </m:sSub>
              <m:r>
                <w:rPr>
                  <w:rFonts w:ascii="Cambria Math" w:hAnsi="Cambria Math" w:cs="Times New Roman"/>
                  <w:w w:val="105"/>
                  <w:vertAlign w:val="subscript"/>
                </w:rPr>
                <m:t>,</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6</m:t>
                  </m:r>
                </m:e>
              </m:d>
              <m:ctrlPr>
                <w:rPr>
                  <w:rFonts w:ascii="Cambria Math" w:hAnsi="Cambria Math" w:cs="Times New Roman"/>
                  <w:i/>
                </w:rPr>
              </m:ctrlPr>
            </m:e>
          </m:eqArr>
        </m:oMath>
      </m:oMathPara>
    </w:p>
    <w:p w14:paraId="3E87D715" w14:textId="5696C1DA" w:rsidR="00BF7838" w:rsidRPr="00A2543E" w:rsidRDefault="00BF7838" w:rsidP="00AA6114">
      <w:pPr>
        <w:pStyle w:val="BodyText"/>
        <w:tabs>
          <w:tab w:val="right" w:pos="9360"/>
        </w:tabs>
        <w:spacing w:before="213"/>
        <w:ind w:left="20"/>
        <w:jc w:val="both"/>
        <w:rPr>
          <w:w w:val="105"/>
        </w:rPr>
      </w:pPr>
      <w:r w:rsidRPr="00A2543E">
        <w:t xml:space="preserve">where </w:t>
      </w:r>
      <m:oMath>
        <m:f>
          <m:fPr>
            <m:ctrlPr>
              <w:rPr>
                <w:rFonts w:ascii="Cambria Math" w:eastAsiaTheme="minorHAnsi" w:hAnsi="Cambria Math"/>
              </w:rPr>
            </m:ctrlPr>
          </m:fPr>
          <m:num>
            <m:r>
              <w:rPr>
                <w:rFonts w:ascii="Cambria Math" w:hAnsi="Cambria Math"/>
              </w:rPr>
              <m:t>D</m:t>
            </m:r>
          </m:num>
          <m:den>
            <m:r>
              <w:rPr>
                <w:rFonts w:ascii="Cambria Math" w:hAnsi="Cambria Math"/>
              </w:rPr>
              <m:t>Dt</m:t>
            </m:r>
          </m:den>
        </m:f>
      </m:oMath>
      <w:r w:rsidRPr="00A2543E">
        <w:t xml:space="preserve"> is the material derivative using </w:t>
      </w:r>
      <w:r w:rsidR="00E805E2" w:rsidRPr="00A2543E">
        <w:t xml:space="preserve">a </w:t>
      </w:r>
      <w:r w:rsidRPr="00A2543E">
        <w:t xml:space="preserve">Lagrangian frame of reference and </w:t>
      </w:r>
      <m:oMath>
        <m:r>
          <w:rPr>
            <w:rFonts w:ascii="Cambria Math" w:hAnsi="Cambria Math"/>
          </w:rPr>
          <m:t>t</m:t>
        </m:r>
      </m:oMath>
      <w:r w:rsidRPr="00A2543E">
        <w:t xml:space="preserve"> is time, </w:t>
      </w:r>
      <m:oMath>
        <m:sSub>
          <m:sSubPr>
            <m:ctrlPr>
              <w:rPr>
                <w:rFonts w:ascii="Cambria Math" w:eastAsiaTheme="minorHAnsi" w:hAnsi="Cambria Math"/>
                <w:i/>
              </w:rPr>
            </m:ctrlPr>
          </m:sSubPr>
          <m:e>
            <m:r>
              <w:rPr>
                <w:rFonts w:ascii="Cambria Math" w:hAnsi="Cambria Math"/>
              </w:rPr>
              <m:t>D</m:t>
            </m:r>
          </m:e>
          <m:sub>
            <m:r>
              <w:rPr>
                <w:rFonts w:ascii="Cambria Math" w:hAnsi="Cambria Math"/>
              </w:rPr>
              <m:t>c</m:t>
            </m:r>
          </m:sub>
        </m:sSub>
      </m:oMath>
      <w:r w:rsidRPr="00A2543E">
        <w:t xml:space="preserve"> is the binary diffusion coefficient of toluene </w:t>
      </w:r>
      <w:r w:rsidR="00E805E2" w:rsidRPr="00A2543E">
        <w:t>in</w:t>
      </w:r>
      <w:r w:rsidRPr="00A2543E">
        <w:t xml:space="preserve"> nitrogen, and </w:t>
      </w:r>
      <m:oMath>
        <m:r>
          <w:rPr>
            <w:rFonts w:ascii="Cambria Math" w:hAnsi="Cambria Math"/>
          </w:rPr>
          <m:t>c(</m:t>
        </m:r>
        <m:r>
          <m:rPr>
            <m:sty m:val="bi"/>
          </m:rPr>
          <w:rPr>
            <w:rFonts w:ascii="Cambria Math" w:hAnsi="Cambria Math"/>
          </w:rPr>
          <m:t>x</m:t>
        </m:r>
        <m:r>
          <w:rPr>
            <w:rFonts w:ascii="Cambria Math" w:hAnsi="Cambria Math"/>
          </w:rPr>
          <m:t>,t)</m:t>
        </m:r>
      </m:oMath>
      <w:r w:rsidRPr="00A2543E">
        <w:t xml:space="preserve"> is the concentration of toluene in </w:t>
      </w:r>
      <m:oMath>
        <m:sSub>
          <m:sSubPr>
            <m:ctrlPr>
              <w:rPr>
                <w:rFonts w:ascii="Cambria Math" w:eastAsiaTheme="minorHAnsi" w:hAnsi="Cambria Math"/>
                <w:i/>
                <w:w w:val="105"/>
                <w:vertAlign w:val="subscript"/>
              </w:rPr>
            </m:ctrlPr>
          </m:sSubPr>
          <m:e>
            <m:r>
              <m:rPr>
                <m:sty m:val="p"/>
              </m:rPr>
              <w:rPr>
                <w:rFonts w:ascii="Cambria Math" w:hAnsi="Cambria Math"/>
                <w:w w:val="105"/>
              </w:rPr>
              <m:t>Ω</m:t>
            </m:r>
          </m:e>
          <m:sub>
            <m:r>
              <w:rPr>
                <w:rFonts w:ascii="Cambria Math" w:eastAsiaTheme="minorHAnsi" w:hAnsi="Cambria Math"/>
                <w:w w:val="105"/>
                <w:vertAlign w:val="subscript"/>
              </w:rPr>
              <m:t>G</m:t>
            </m:r>
          </m:sub>
        </m:sSub>
      </m:oMath>
      <w:r w:rsidRPr="00A2543E">
        <w:rPr>
          <w:w w:val="105"/>
        </w:rPr>
        <w:t xml:space="preserve">. The adsorption of toluene at the solid </w:t>
      </w:r>
      <w:r w:rsidR="007F5314" w:rsidRPr="00A2543E">
        <w:rPr>
          <w:w w:val="105"/>
        </w:rPr>
        <w:t>particles</w:t>
      </w:r>
      <w:r w:rsidRPr="00A2543E">
        <w:rPr>
          <w:w w:val="105"/>
        </w:rPr>
        <w:t>’ surfaces is described by the boundary condition:</w:t>
      </w:r>
    </w:p>
    <w:p w14:paraId="7C531A77" w14:textId="77777777" w:rsidR="00BF7838" w:rsidRPr="00A2543E" w:rsidRDefault="00543B1D" w:rsidP="00BF7838">
      <w:pPr>
        <w:pStyle w:val="BodyText"/>
        <w:tabs>
          <w:tab w:val="right" w:pos="9360"/>
        </w:tabs>
        <w:spacing w:before="213"/>
        <w:ind w:left="20"/>
        <w:jc w:val="center"/>
      </w:pPr>
      <m:oMathPara>
        <m:oMath>
          <m:eqArr>
            <m:eqArrPr>
              <m:maxDist m:val="1"/>
              <m:ctrlPr>
                <w:rPr>
                  <w:rFonts w:ascii="Cambria Math" w:hAnsi="Cambria Math"/>
                  <w:i/>
                  <w:w w:val="105"/>
                  <w:vertAlign w:val="subscript"/>
                </w:rPr>
              </m:ctrlPr>
            </m:eqArrPr>
            <m:e>
              <m:sSub>
                <m:sSubPr>
                  <m:ctrlPr>
                    <w:rPr>
                      <w:rFonts w:ascii="Cambria Math" w:eastAsiaTheme="minorHAnsi" w:hAnsi="Cambria Math"/>
                      <w:i/>
                    </w:rPr>
                  </m:ctrlPr>
                </m:sSubPr>
                <m:e>
                  <m:r>
                    <w:rPr>
                      <w:rFonts w:ascii="Cambria Math" w:hAnsi="Cambria Math"/>
                    </w:rPr>
                    <m:t>D</m:t>
                  </m:r>
                </m:e>
                <m:sub>
                  <m:r>
                    <w:rPr>
                      <w:rFonts w:ascii="Cambria Math" w:hAnsi="Cambria Math"/>
                    </w:rPr>
                    <m:t>c</m:t>
                  </m:r>
                </m:sub>
              </m:sSub>
              <m:d>
                <m:dPr>
                  <m:begChr m:val="["/>
                  <m:endChr m:val="]"/>
                  <m:ctrlPr>
                    <w:rPr>
                      <w:rFonts w:ascii="Cambria Math" w:hAnsi="Cambria Math"/>
                    </w:rPr>
                  </m:ctrlPr>
                </m:dPr>
                <m:e>
                  <m:r>
                    <m:rPr>
                      <m:sty m:val="p"/>
                    </m:rPr>
                    <w:rPr>
                      <w:rFonts w:ascii="Cambria Math" w:hAnsi="Cambria Math"/>
                    </w:rPr>
                    <m:t>∇</m:t>
                  </m:r>
                  <m:r>
                    <w:rPr>
                      <w:rFonts w:ascii="Cambria Math" w:hAnsi="Cambria Math"/>
                    </w:rPr>
                    <m:t>c</m:t>
                  </m:r>
                  <m:d>
                    <m:dPr>
                      <m:ctrlPr>
                        <w:rPr>
                          <w:rFonts w:ascii="Cambria Math" w:hAnsi="Cambria Math"/>
                          <w:i/>
                        </w:rPr>
                      </m:ctrlPr>
                    </m:dPr>
                    <m:e>
                      <m:sSub>
                        <m:sSubPr>
                          <m:ctrlPr>
                            <w:rPr>
                              <w:rFonts w:ascii="Cambria Math" w:eastAsiaTheme="minorHAnsi" w:hAnsi="Cambria Math"/>
                              <w:b/>
                              <w:i/>
                              <w:w w:val="105"/>
                              <w:vertAlign w:val="subscript"/>
                            </w:rPr>
                          </m:ctrlPr>
                        </m:sSubPr>
                        <m:e>
                          <m:r>
                            <m:rPr>
                              <m:sty m:val="bi"/>
                            </m:rPr>
                            <w:rPr>
                              <w:rFonts w:ascii="Cambria Math" w:eastAsiaTheme="minorHAnsi" w:hAnsi="Cambria Math"/>
                              <w:w w:val="105"/>
                              <w:vertAlign w:val="subscript"/>
                            </w:rPr>
                            <m:t>x</m:t>
                          </m:r>
                        </m:e>
                        <m:sub>
                          <m:r>
                            <m:rPr>
                              <m:sty m:val="bi"/>
                            </m:rPr>
                            <w:rPr>
                              <w:rFonts w:ascii="Cambria Math" w:hAnsi="Cambria Math"/>
                              <w:w w:val="105"/>
                              <w:vertAlign w:val="subscript"/>
                            </w:rPr>
                            <m:t>s</m:t>
                          </m:r>
                        </m:sub>
                      </m:sSub>
                      <m:r>
                        <w:rPr>
                          <w:rFonts w:ascii="Cambria Math" w:hAnsi="Cambria Math"/>
                        </w:rPr>
                        <m:t>,t</m:t>
                      </m:r>
                    </m:e>
                  </m:d>
                  <m:r>
                    <w:rPr>
                      <w:rFonts w:ascii="Cambria Math" w:hAnsi="Cambria Math"/>
                    </w:rPr>
                    <m:t>∙</m:t>
                  </m:r>
                  <m:r>
                    <m:rPr>
                      <m:sty m:val="bi"/>
                    </m:rPr>
                    <w:rPr>
                      <w:rFonts w:ascii="Cambria Math" w:hAnsi="Cambria Math"/>
                    </w:rPr>
                    <m:t>n</m:t>
                  </m:r>
                  <m:ctrlPr>
                    <w:rPr>
                      <w:rFonts w:ascii="Cambria Math" w:hAnsi="Cambria Math"/>
                      <w:b/>
                      <w:i/>
                    </w:rPr>
                  </m:ctrlPr>
                </m:e>
              </m:d>
              <m:r>
                <m:rPr>
                  <m:sty m:val="bi"/>
                </m:rPr>
                <w:rPr>
                  <w:rFonts w:ascii="Cambria Math" w:hAnsi="Cambria Math"/>
                </w:rPr>
                <m:t>=</m:t>
              </m:r>
              <m:r>
                <w:rPr>
                  <w:rFonts w:ascii="Cambria Math" w:hAnsi="Cambria Math"/>
                </w:rPr>
                <m:t>R</m:t>
              </m:r>
              <m:d>
                <m:dPr>
                  <m:ctrlPr>
                    <w:rPr>
                      <w:rFonts w:ascii="Cambria Math" w:hAnsi="Cambria Math"/>
                      <w:i/>
                    </w:rPr>
                  </m:ctrlPr>
                </m:dPr>
                <m:e>
                  <m:sSub>
                    <m:sSubPr>
                      <m:ctrlPr>
                        <w:rPr>
                          <w:rFonts w:ascii="Cambria Math" w:eastAsiaTheme="minorHAnsi" w:hAnsi="Cambria Math"/>
                          <w:b/>
                          <w:i/>
                          <w:w w:val="105"/>
                          <w:vertAlign w:val="subscript"/>
                        </w:rPr>
                      </m:ctrlPr>
                    </m:sSubPr>
                    <m:e>
                      <m:r>
                        <m:rPr>
                          <m:sty m:val="bi"/>
                        </m:rPr>
                        <w:rPr>
                          <w:rFonts w:ascii="Cambria Math" w:eastAsiaTheme="minorHAnsi" w:hAnsi="Cambria Math"/>
                          <w:w w:val="105"/>
                          <w:vertAlign w:val="subscript"/>
                        </w:rPr>
                        <m:t>x</m:t>
                      </m:r>
                    </m:e>
                    <m:sub>
                      <m:r>
                        <m:rPr>
                          <m:sty m:val="bi"/>
                        </m:rPr>
                        <w:rPr>
                          <w:rFonts w:ascii="Cambria Math" w:hAnsi="Cambria Math"/>
                          <w:w w:val="105"/>
                          <w:vertAlign w:val="subscript"/>
                        </w:rPr>
                        <m:t>s</m:t>
                      </m:r>
                    </m:sub>
                  </m:sSub>
                  <m:r>
                    <w:rPr>
                      <w:rFonts w:ascii="Cambria Math" w:hAnsi="Cambria Math"/>
                    </w:rPr>
                    <m:t>, t</m:t>
                  </m:r>
                </m:e>
              </m:d>
              <m:r>
                <w:rPr>
                  <w:rFonts w:ascii="Cambria Math" w:hAnsi="Cambria Math"/>
                </w:rPr>
                <m:t xml:space="preserve">,  </m:t>
              </m:r>
              <m:sSub>
                <m:sSubPr>
                  <m:ctrlPr>
                    <w:rPr>
                      <w:rFonts w:ascii="Cambria Math" w:eastAsiaTheme="minorHAnsi" w:hAnsi="Cambria Math"/>
                      <w:b/>
                      <w:i/>
                      <w:w w:val="105"/>
                      <w:vertAlign w:val="subscript"/>
                    </w:rPr>
                  </m:ctrlPr>
                </m:sSubPr>
                <m:e>
                  <m:r>
                    <m:rPr>
                      <m:sty m:val="bi"/>
                    </m:rPr>
                    <w:rPr>
                      <w:rFonts w:ascii="Cambria Math" w:eastAsiaTheme="minorHAnsi" w:hAnsi="Cambria Math"/>
                      <w:w w:val="105"/>
                      <w:vertAlign w:val="subscript"/>
                    </w:rPr>
                    <m:t>x</m:t>
                  </m:r>
                </m:e>
                <m:sub>
                  <m:r>
                    <m:rPr>
                      <m:sty m:val="bi"/>
                    </m:rPr>
                    <w:rPr>
                      <w:rFonts w:ascii="Cambria Math" w:hAnsi="Cambria Math"/>
                      <w:w w:val="105"/>
                      <w:vertAlign w:val="subscript"/>
                    </w:rPr>
                    <m:t>s</m:t>
                  </m:r>
                </m:sub>
              </m:sSub>
              <m:r>
                <w:rPr>
                  <w:rFonts w:ascii="Cambria Math" w:hAnsi="Cambria Math"/>
                </w:rPr>
                <m:t>∈</m:t>
              </m:r>
              <m:r>
                <m:rPr>
                  <m:sty m:val="p"/>
                </m:rPr>
                <w:rPr>
                  <w:rFonts w:ascii="Cambria Math" w:hAnsi="Cambria Math"/>
                  <w:w w:val="105"/>
                </w:rPr>
                <m:t>Γ</m:t>
              </m:r>
              <m:r>
                <w:rPr>
                  <w:rFonts w:ascii="Cambria Math" w:hAnsi="Cambria Math"/>
                  <w:w w:val="105"/>
                  <w:vertAlign w:val="subscript"/>
                </w:rPr>
                <m:t>,</m:t>
              </m:r>
              <m:r>
                <w:rPr>
                  <w:rFonts w:ascii="Cambria Math" w:eastAsiaTheme="minorHAnsi" w:hAnsi="Cambria Math"/>
                </w:rPr>
                <m:t>#</m:t>
              </m:r>
              <m:d>
                <m:dPr>
                  <m:ctrlPr>
                    <w:rPr>
                      <w:rFonts w:ascii="Cambria Math" w:hAnsi="Cambria Math"/>
                      <w:i/>
                      <w:w w:val="105"/>
                      <w:vertAlign w:val="subscript"/>
                    </w:rPr>
                  </m:ctrlPr>
                </m:dPr>
                <m:e>
                  <m:r>
                    <w:rPr>
                      <w:rFonts w:ascii="Cambria Math" w:hAnsi="Cambria Math"/>
                      <w:w w:val="105"/>
                      <w:vertAlign w:val="subscript"/>
                    </w:rPr>
                    <m:t>7</m:t>
                  </m:r>
                </m:e>
              </m:d>
              <m:ctrlPr>
                <w:rPr>
                  <w:rFonts w:ascii="Cambria Math" w:eastAsiaTheme="minorHAnsi" w:hAnsi="Cambria Math"/>
                  <w:i/>
                </w:rPr>
              </m:ctrlPr>
            </m:e>
          </m:eqArr>
        </m:oMath>
      </m:oMathPara>
    </w:p>
    <w:p w14:paraId="1B2B3F45" w14:textId="70D3543C" w:rsidR="00BF7838" w:rsidRPr="00A2543E" w:rsidRDefault="00BF7838" w:rsidP="00AA6114">
      <w:pPr>
        <w:tabs>
          <w:tab w:val="left" w:pos="1875"/>
        </w:tabs>
        <w:jc w:val="both"/>
        <w:rPr>
          <w:rFonts w:ascii="Times New Roman" w:hAnsi="Times New Roman" w:cs="Times New Roman"/>
        </w:rPr>
      </w:pPr>
      <w:r w:rsidRPr="00A2543E">
        <w:rPr>
          <w:rFonts w:ascii="Times New Roman" w:hAnsi="Times New Roman" w:cs="Times New Roman"/>
        </w:rPr>
        <w:t xml:space="preserve">where </w:t>
      </w:r>
      <m:oMath>
        <m:r>
          <m:rPr>
            <m:sty m:val="bi"/>
          </m:rPr>
          <w:rPr>
            <w:rFonts w:ascii="Cambria Math" w:hAnsi="Cambria Math" w:cs="Times New Roman"/>
          </w:rPr>
          <m:t>n</m:t>
        </m:r>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 xml:space="preserve">is the normal unit vector to the surface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pointing outward, and </w:t>
      </w:r>
      <m:oMath>
        <m:r>
          <w:rPr>
            <w:rFonts w:ascii="Cambria Math" w:hAnsi="Cambria Math" w:cs="Times New Roman"/>
          </w:rPr>
          <m:t>R(</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 t)</m:t>
        </m:r>
      </m:oMath>
      <w:r w:rsidRPr="00A2543E">
        <w:rPr>
          <w:rFonts w:ascii="Times New Roman" w:eastAsiaTheme="minorEastAsia" w:hAnsi="Times New Roman" w:cs="Times New Roman"/>
        </w:rPr>
        <w:t xml:space="preserve"> is the reaction term characterizing the adsorption of toluene occurring at </w:t>
      </w:r>
      <m:oMath>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oMath>
      <w:r w:rsidRPr="00A2543E">
        <w:rPr>
          <w:rFonts w:ascii="Times New Roman" w:eastAsiaTheme="minorEastAsia" w:hAnsi="Times New Roman" w:cs="Times New Roman"/>
          <w:b/>
          <w:w w:val="105"/>
          <w:vertAlign w:val="subscript"/>
        </w:rPr>
        <w:t xml:space="preserve"> </w:t>
      </w:r>
      <w:r w:rsidRPr="00A2543E">
        <w:rPr>
          <w:rFonts w:ascii="Times New Roman" w:eastAsiaTheme="minorEastAsia" w:hAnsi="Times New Roman" w:cs="Times New Roman"/>
          <w:w w:val="105"/>
        </w:rPr>
        <w:t>on</w:t>
      </w:r>
      <w:r w:rsidRPr="00A2543E">
        <w:rPr>
          <w:rFonts w:ascii="Times New Roman" w:eastAsiaTheme="minorEastAsia" w:hAnsi="Times New Roman" w:cs="Times New Roman"/>
          <w:b/>
          <w:w w:val="105"/>
        </w:rPr>
        <w:t xml:space="preserv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w:t>
      </w:r>
      <w:r w:rsidR="00937089" w:rsidRPr="00A2543E">
        <w:rPr>
          <w:rFonts w:ascii="Times New Roman" w:eastAsiaTheme="minorEastAsia" w:hAnsi="Times New Roman" w:cs="Times New Roman"/>
          <w:w w:val="105"/>
        </w:rPr>
        <w:t>For numerical implementation this boundary conditions (Eq.7) is rewritten as a homogeneous boundary condition and a source term, which is added to the advection-diffusion equation (Eq.6)</w:t>
      </w:r>
      <w:r w:rsidR="00937089" w:rsidRPr="00A2543E">
        <w:rPr>
          <w:rFonts w:ascii="Times New Roman" w:eastAsiaTheme="minorEastAsia" w:hAnsi="Times New Roman" w:cs="Times New Roman"/>
          <w:w w:val="105"/>
        </w:rPr>
        <w:fldChar w:fldCharType="begin" w:fldLock="1"/>
      </w:r>
      <w:r w:rsidR="004E7C2E" w:rsidRPr="00A2543E">
        <w:rPr>
          <w:rFonts w:ascii="Times New Roman" w:eastAsiaTheme="minorEastAsia" w:hAnsi="Times New Roman" w:cs="Times New Roman"/>
          <w:w w:val="105"/>
        </w:rPr>
        <w:instrText>ADDIN CSL_CITATION {"citationItems":[{"id":"ITEM-1","itemData":{"DOI":"http://dx.doi.org/10.1016/j.advwatres.2011.01.012","ISBN":"0309-1708","author":[{"dropping-particle":"","family":"Battiato","given":"Ilenia","non-dropping-particle":"","parse-names":false,"suffix":""},{"dropping-particle":"","family":"Tartakovsky","given":"Daniel M","non-dropping-particle":"","parse-names":false,"suffix":""},{"dropping-particle":"","family":"Tartakovsky","given":"Alexandre M","non-dropping-particle":"","parse-names":false,"suffix":""},{"dropping-particle":"","family":"Scheibe","given":"T D","non-dropping-particle":"","parse-names":false,"suffix":""}],"container-title":"Advances in Water Resources","id":"ITEM-1","issue":"9","issued":{"date-parts":[["2011"]]},"page":"1140-1150","title":"Hybrid models of reactive transport in porous and fractured media","type":"article-journal","volume":"34"},"uris":["http://www.mendeley.com/documents/?uuid=0503635f-4951-497e-a874-0a01d8a1dc8b"]}],"mendeley":{"formattedCitation":"&lt;sup&gt;40&lt;/sup&gt;","plainTextFormattedCitation":"40","previouslyFormattedCitation":"&lt;sup&gt;40&lt;/sup&gt;"},"properties":{"noteIndex":0},"schema":"https://github.com/citation-style-language/schema/raw/master/csl-citation.json"}</w:instrText>
      </w:r>
      <w:r w:rsidR="00937089" w:rsidRPr="00A2543E">
        <w:rPr>
          <w:rFonts w:ascii="Times New Roman" w:eastAsiaTheme="minorEastAsia" w:hAnsi="Times New Roman" w:cs="Times New Roman"/>
          <w:w w:val="105"/>
        </w:rPr>
        <w:fldChar w:fldCharType="separate"/>
      </w:r>
      <w:r w:rsidR="004E7C2E" w:rsidRPr="00A2543E">
        <w:rPr>
          <w:rFonts w:ascii="Times New Roman" w:eastAsiaTheme="minorEastAsia" w:hAnsi="Times New Roman" w:cs="Times New Roman"/>
          <w:noProof/>
          <w:w w:val="105"/>
          <w:vertAlign w:val="superscript"/>
        </w:rPr>
        <w:t>40</w:t>
      </w:r>
      <w:r w:rsidR="00937089" w:rsidRPr="00A2543E">
        <w:rPr>
          <w:rFonts w:ascii="Times New Roman" w:eastAsiaTheme="minorEastAsia" w:hAnsi="Times New Roman" w:cs="Times New Roman"/>
          <w:w w:val="105"/>
        </w:rPr>
        <w:fldChar w:fldCharType="end"/>
      </w:r>
      <w:r w:rsidR="00937089" w:rsidRPr="00A2543E">
        <w:rPr>
          <w:rFonts w:ascii="Times New Roman" w:eastAsiaTheme="minorEastAsia" w:hAnsi="Times New Roman" w:cs="Times New Roman"/>
          <w:w w:val="105"/>
        </w:rPr>
        <w:t xml:space="preserve">. </w:t>
      </w:r>
      <w:r w:rsidRPr="00A2543E">
        <w:rPr>
          <w:rFonts w:ascii="Times New Roman" w:hAnsi="Times New Roman" w:cs="Times New Roman"/>
        </w:rPr>
        <w:t>In</w:t>
      </w:r>
      <w:r w:rsidRPr="00A2543E">
        <w:rPr>
          <w:rFonts w:ascii="Times New Roman" w:hAnsi="Times New Roman" w:cs="Times New Roman"/>
          <w:spacing w:val="-22"/>
        </w:rPr>
        <w:t xml:space="preserve"> </w:t>
      </w:r>
      <w:r w:rsidRPr="00A2543E">
        <w:rPr>
          <w:rFonts w:ascii="Times New Roman" w:hAnsi="Times New Roman" w:cs="Times New Roman"/>
        </w:rPr>
        <w:t>this</w:t>
      </w:r>
      <w:r w:rsidRPr="00A2543E">
        <w:rPr>
          <w:rFonts w:ascii="Times New Roman" w:hAnsi="Times New Roman" w:cs="Times New Roman"/>
          <w:spacing w:val="-23"/>
        </w:rPr>
        <w:t xml:space="preserve"> </w:t>
      </w:r>
      <w:r w:rsidRPr="00A2543E">
        <w:rPr>
          <w:rFonts w:ascii="Times New Roman" w:hAnsi="Times New Roman" w:cs="Times New Roman"/>
        </w:rPr>
        <w:t>model,</w:t>
      </w:r>
      <w:r w:rsidRPr="00A2543E">
        <w:rPr>
          <w:rFonts w:ascii="Times New Roman" w:hAnsi="Times New Roman" w:cs="Times New Roman"/>
          <w:spacing w:val="-21"/>
        </w:rPr>
        <w:t xml:space="preserve"> </w:t>
      </w:r>
      <w:r w:rsidR="004D3024" w:rsidRPr="00A2543E">
        <w:rPr>
          <w:rFonts w:ascii="Times New Roman" w:hAnsi="Times New Roman" w:cs="Times New Roman"/>
          <w:spacing w:val="-21"/>
        </w:rPr>
        <w:t>a</w:t>
      </w:r>
      <w:r w:rsidRPr="00A2543E">
        <w:rPr>
          <w:rFonts w:ascii="Times New Roman" w:hAnsi="Times New Roman" w:cs="Times New Roman"/>
        </w:rPr>
        <w:t xml:space="preserve"> Langmuir adsorption model is</w:t>
      </w:r>
      <w:r w:rsidRPr="00A2543E">
        <w:rPr>
          <w:rFonts w:ascii="Times New Roman" w:hAnsi="Times New Roman" w:cs="Times New Roman"/>
          <w:spacing w:val="-14"/>
        </w:rPr>
        <w:t xml:space="preserve"> </w:t>
      </w:r>
      <w:r w:rsidRPr="00A2543E">
        <w:rPr>
          <w:rFonts w:ascii="Times New Roman" w:hAnsi="Times New Roman" w:cs="Times New Roman"/>
        </w:rPr>
        <w:t>used:</w:t>
      </w:r>
    </w:p>
    <w:p w14:paraId="6526ED3E"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i/>
                  <w:w w:val="105"/>
                  <w:vertAlign w:val="subscript"/>
                </w:rPr>
              </m:ctrlPr>
            </m:eqArrPr>
            <m:e>
              <m:r>
                <w:rPr>
                  <w:rFonts w:ascii="Cambria Math" w:hAnsi="Cambria Math" w:cs="Times New Roman"/>
                </w:rPr>
                <m:t>R</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 t</m:t>
                  </m:r>
                </m:e>
              </m:d>
              <m:r>
                <w:rPr>
                  <w:rFonts w:ascii="Cambria Math" w:hAnsi="Cambria Math" w:cs="Times New Roman"/>
                </w:rPr>
                <m:t>=kc</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d>
                <m:dPr>
                  <m:begChr m:val="["/>
                  <m:endChr m:val="]"/>
                  <m:ctrlPr>
                    <w:rPr>
                      <w:rFonts w:ascii="Cambria Math" w:hAnsi="Cambria Math" w:cs="Times New Roman"/>
                      <w:i/>
                    </w:rPr>
                  </m:ctrlPr>
                </m:dPr>
                <m:e>
                  <m:r>
                    <w:rPr>
                      <w:rFonts w:ascii="Cambria Math" w:hAnsi="Cambria Math" w:cs="Times New Roman"/>
                    </w:rPr>
                    <m:t>1- 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e>
              </m:d>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m:t>
              </m:r>
              <m:r>
                <m:rPr>
                  <m:sty m:val="p"/>
                </m:rPr>
                <w:rPr>
                  <w:rFonts w:ascii="Cambria Math" w:hAnsi="Cambria Math" w:cs="Times New Roman"/>
                  <w:w w:val="105"/>
                </w:rPr>
                <m:t>Γ</m:t>
              </m:r>
              <m:r>
                <w:rPr>
                  <w:rFonts w:ascii="Cambria Math" w:hAnsi="Cambria Math" w:cs="Times New Roman"/>
                  <w:w w:val="105"/>
                  <w:vertAlign w:val="subscript"/>
                </w:rPr>
                <m:t>,</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8</m:t>
                  </m:r>
                </m:e>
              </m:d>
              <m:ctrlPr>
                <w:rPr>
                  <w:rFonts w:ascii="Cambria Math" w:hAnsi="Cambria Math" w:cs="Times New Roman"/>
                  <w:i/>
                </w:rPr>
              </m:ctrlPr>
            </m:e>
          </m:eqArr>
        </m:oMath>
      </m:oMathPara>
    </w:p>
    <w:p w14:paraId="21683FB0" w14:textId="54D09866" w:rsidR="00BF7838" w:rsidRPr="00A2543E" w:rsidRDefault="00BF7838" w:rsidP="00AA6114">
      <w:pPr>
        <w:tabs>
          <w:tab w:val="left" w:pos="1875"/>
        </w:tabs>
        <w:jc w:val="both"/>
        <w:rPr>
          <w:rFonts w:ascii="Times New Roman" w:eastAsiaTheme="minorEastAsia" w:hAnsi="Times New Roman" w:cs="Times New Roman"/>
        </w:rPr>
      </w:pPr>
      <w:r w:rsidRPr="00A2543E">
        <w:rPr>
          <w:rFonts w:ascii="Times New Roman" w:hAnsi="Times New Roman" w:cs="Times New Roman"/>
        </w:rPr>
        <w:t xml:space="preserve">where </w:t>
      </w:r>
      <m:oMath>
        <m:r>
          <w:rPr>
            <w:rFonts w:ascii="Cambria Math" w:hAnsi="Cambria Math" w:cs="Times New Roman"/>
          </w:rPr>
          <m:t>k</m:t>
        </m:r>
      </m:oMath>
      <w:r w:rsidRPr="00A2543E">
        <w:rPr>
          <w:rFonts w:ascii="Times New Roman" w:eastAsiaTheme="minorEastAsia" w:hAnsi="Times New Roman" w:cs="Times New Roman"/>
        </w:rPr>
        <w:t xml:space="preserve"> is the adsorption rate coefficient and </w:t>
      </w:r>
      <m:oMath>
        <m:r>
          <w:rPr>
            <w:rFonts w:ascii="Cambria Math" w:hAnsi="Cambria Math" w:cs="Times New Roman"/>
          </w:rPr>
          <m:t>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oMath>
      <w:r w:rsidRPr="00A2543E">
        <w:rPr>
          <w:rFonts w:ascii="Times New Roman" w:eastAsiaTheme="minorEastAsia" w:hAnsi="Times New Roman" w:cs="Times New Roman"/>
        </w:rPr>
        <w:t xml:space="preserve"> is the normalized surface concentration of toluene on the surface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Let </w:t>
      </w:r>
      <m:oMath>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oMath>
      <w:r w:rsidRPr="00A2543E">
        <w:rPr>
          <w:rFonts w:ascii="Times New Roman" w:eastAsiaTheme="minorEastAsia" w:hAnsi="Times New Roman" w:cs="Times New Roman"/>
        </w:rPr>
        <w:t xml:space="preserve"> be the concentration of absorbed toluene on the surface, </w:t>
      </w:r>
      <w:r w:rsidR="00C30648" w:rsidRPr="00A2543E">
        <w:rPr>
          <w:rFonts w:ascii="Times New Roman" w:eastAsiaTheme="minorEastAsia" w:hAnsi="Times New Roman" w:cs="Times New Roman"/>
        </w:rPr>
        <w:t xml:space="preserve">such that </w:t>
      </w:r>
      <w:r w:rsidRPr="00A2543E">
        <w:rPr>
          <w:rFonts w:ascii="Times New Roman" w:eastAsiaTheme="minorEastAsia" w:hAnsi="Times New Roman" w:cs="Times New Roman"/>
        </w:rPr>
        <w:t>the normalized surface concentration is defined as:</w:t>
      </w:r>
    </w:p>
    <w:p w14:paraId="37600673"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r>
                <w:rPr>
                  <w:rFonts w:ascii="Cambria Math" w:hAnsi="Cambria Math" w:cs="Times New Roman"/>
                </w:rPr>
                <m:t>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num>
                <m:den>
                  <m:sSub>
                    <m:sSubPr>
                      <m:ctrlPr>
                        <w:rPr>
                          <w:rFonts w:ascii="Cambria Math" w:hAnsi="Cambria Math" w:cs="Times New Roman"/>
                          <w:i/>
                          <w:w w:val="105"/>
                          <w:vertAlign w:val="subscript"/>
                        </w:rPr>
                      </m:ctrlPr>
                    </m:sSubPr>
                    <m:e>
                      <m:r>
                        <w:rPr>
                          <w:rFonts w:ascii="Cambria Math" w:hAnsi="Cambria Math" w:cs="Times New Roman"/>
                          <w:w w:val="105"/>
                          <w:vertAlign w:val="subscript"/>
                        </w:rPr>
                        <m:t>s</m:t>
                      </m:r>
                    </m:e>
                    <m:sub>
                      <m:r>
                        <w:rPr>
                          <w:rFonts w:ascii="Cambria Math" w:hAnsi="Cambria Math" w:cs="Times New Roman"/>
                          <w:w w:val="105"/>
                          <w:vertAlign w:val="subscript"/>
                        </w:rPr>
                        <m:t>max</m:t>
                      </m:r>
                    </m:sub>
                  </m:sSub>
                </m:den>
              </m:f>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m:t>
              </m:r>
              <m:r>
                <m:rPr>
                  <m:sty m:val="p"/>
                </m:rPr>
                <w:rPr>
                  <w:rFonts w:ascii="Cambria Math" w:hAnsi="Cambria Math" w:cs="Times New Roman"/>
                  <w:w w:val="105"/>
                </w:rPr>
                <m:t xml:space="preserve">Γ,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9</m:t>
                  </m:r>
                </m:e>
              </m:d>
              <m:ctrlPr>
                <w:rPr>
                  <w:rFonts w:ascii="Cambria Math" w:hAnsi="Cambria Math" w:cs="Times New Roman"/>
                  <w:i/>
                </w:rPr>
              </m:ctrlPr>
            </m:e>
          </m:eqArr>
        </m:oMath>
      </m:oMathPara>
    </w:p>
    <w:p w14:paraId="79E43680" w14:textId="6E383ACB" w:rsidR="00BF7838" w:rsidRPr="00A2543E" w:rsidRDefault="00BF7838" w:rsidP="00AA6114">
      <w:pPr>
        <w:tabs>
          <w:tab w:val="left" w:pos="1875"/>
        </w:tabs>
        <w:jc w:val="both"/>
        <w:rPr>
          <w:rFonts w:ascii="Times New Roman" w:eastAsiaTheme="minorEastAsia" w:hAnsi="Times New Roman" w:cs="Times New Roman"/>
          <w:w w:val="105"/>
        </w:rPr>
      </w:pPr>
      <w:r w:rsidRPr="00A2543E">
        <w:rPr>
          <w:rFonts w:ascii="Times New Roman" w:hAnsi="Times New Roman" w:cs="Times New Roman"/>
        </w:rPr>
        <w:t xml:space="preserve">where </w:t>
      </w:r>
      <m:oMath>
        <m:sSub>
          <m:sSubPr>
            <m:ctrlPr>
              <w:rPr>
                <w:rFonts w:ascii="Cambria Math" w:hAnsi="Cambria Math" w:cs="Times New Roman"/>
                <w:i/>
                <w:w w:val="105"/>
                <w:vertAlign w:val="subscript"/>
              </w:rPr>
            </m:ctrlPr>
          </m:sSubPr>
          <m:e>
            <m:r>
              <w:rPr>
                <w:rFonts w:ascii="Cambria Math" w:hAnsi="Cambria Math" w:cs="Times New Roman"/>
                <w:w w:val="105"/>
                <w:vertAlign w:val="subscript"/>
              </w:rPr>
              <m:t>s</m:t>
            </m:r>
          </m:e>
          <m:sub>
            <m:r>
              <w:rPr>
                <w:rFonts w:ascii="Cambria Math" w:hAnsi="Cambria Math" w:cs="Times New Roman"/>
                <w:w w:val="105"/>
                <w:vertAlign w:val="subscript"/>
              </w:rPr>
              <m:t>max</m:t>
            </m:r>
          </m:sub>
        </m:sSub>
      </m:oMath>
      <w:r w:rsidRPr="00A2543E">
        <w:rPr>
          <w:rFonts w:ascii="Times New Roman" w:eastAsiaTheme="minorEastAsia" w:hAnsi="Times New Roman" w:cs="Times New Roman"/>
          <w:w w:val="105"/>
          <w:vertAlign w:val="subscript"/>
        </w:rPr>
        <w:t xml:space="preserve"> </w:t>
      </w:r>
      <w:r w:rsidRPr="00A2543E">
        <w:rPr>
          <w:rFonts w:ascii="Times New Roman" w:eastAsiaTheme="minorEastAsia" w:hAnsi="Times New Roman" w:cs="Times New Roman"/>
          <w:w w:val="105"/>
        </w:rPr>
        <w:t>is the maximum surface concentration</w:t>
      </w:r>
      <w:r w:rsidR="0001098E" w:rsidRPr="00A2543E">
        <w:rPr>
          <w:rFonts w:ascii="Times New Roman" w:eastAsiaTheme="minorEastAsia" w:hAnsi="Times New Roman" w:cs="Times New Roman"/>
          <w:w w:val="105"/>
        </w:rPr>
        <w:t xml:space="preserve"> (adsorptivity)</w:t>
      </w:r>
      <w:r w:rsidRPr="00A2543E">
        <w:rPr>
          <w:rFonts w:ascii="Times New Roman" w:eastAsiaTheme="minorEastAsia" w:hAnsi="Times New Roman" w:cs="Times New Roman"/>
          <w:w w:val="105"/>
        </w:rPr>
        <w:t xml:space="preserve"> of toluene on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The value of </w:t>
      </w:r>
      <m:oMath>
        <m:sSub>
          <m:sSubPr>
            <m:ctrlPr>
              <w:rPr>
                <w:rFonts w:ascii="Cambria Math" w:hAnsi="Cambria Math" w:cs="Times New Roman"/>
                <w:i/>
                <w:w w:val="105"/>
                <w:vertAlign w:val="subscript"/>
              </w:rPr>
            </m:ctrlPr>
          </m:sSubPr>
          <m:e>
            <m:r>
              <w:rPr>
                <w:rFonts w:ascii="Cambria Math" w:hAnsi="Cambria Math" w:cs="Times New Roman"/>
                <w:w w:val="105"/>
                <w:vertAlign w:val="subscript"/>
              </w:rPr>
              <m:t>s</m:t>
            </m:r>
          </m:e>
          <m:sub>
            <m:r>
              <w:rPr>
                <w:rFonts w:ascii="Cambria Math" w:hAnsi="Cambria Math" w:cs="Times New Roman"/>
                <w:w w:val="105"/>
                <w:vertAlign w:val="subscript"/>
              </w:rPr>
              <m:t>max</m:t>
            </m:r>
          </m:sub>
        </m:sSub>
      </m:oMath>
      <w:r w:rsidRPr="00A2543E">
        <w:rPr>
          <w:rFonts w:ascii="Times New Roman" w:eastAsiaTheme="minorEastAsia" w:hAnsi="Times New Roman" w:cs="Times New Roman"/>
          <w:w w:val="105"/>
          <w:vertAlign w:val="subscript"/>
        </w:rPr>
        <w:t xml:space="preserve"> </w:t>
      </w:r>
      <w:r w:rsidRPr="00A2543E">
        <w:rPr>
          <w:rFonts w:ascii="Times New Roman" w:eastAsiaTheme="minorEastAsia" w:hAnsi="Times New Roman" w:cs="Times New Roman"/>
          <w:w w:val="105"/>
        </w:rPr>
        <w:t xml:space="preserve">determines the saturation point of the activated carbon. For mass conservation, the rate of toluene </w:t>
      </w:r>
      <w:r w:rsidR="0001098E" w:rsidRPr="00A2543E">
        <w:rPr>
          <w:rFonts w:ascii="Times New Roman" w:eastAsiaTheme="minorEastAsia" w:hAnsi="Times New Roman" w:cs="Times New Roman"/>
          <w:w w:val="105"/>
        </w:rPr>
        <w:t>removed from the</w:t>
      </w:r>
      <w:r w:rsidRPr="00A2543E">
        <w:rPr>
          <w:rFonts w:ascii="Times New Roman" w:eastAsiaTheme="minorEastAsia" w:hAnsi="Times New Roman" w:cs="Times New Roman"/>
          <w:w w:val="105"/>
        </w:rPr>
        <w:t xml:space="preserve"> </w:t>
      </w:r>
      <w:r w:rsidR="0001098E" w:rsidRPr="00A2543E">
        <w:rPr>
          <w:rFonts w:ascii="Times New Roman" w:eastAsiaTheme="minorEastAsia" w:hAnsi="Times New Roman" w:cs="Times New Roman"/>
          <w:w w:val="105"/>
        </w:rPr>
        <w:t>flowing nitrogen gas</w:t>
      </w:r>
      <w:r w:rsidRPr="00A2543E">
        <w:rPr>
          <w:rFonts w:ascii="Times New Roman" w:eastAsiaTheme="minorEastAsia" w:hAnsi="Times New Roman" w:cs="Times New Roman"/>
          <w:w w:val="105"/>
        </w:rPr>
        <w:t xml:space="preserve"> must </w:t>
      </w:r>
      <w:r w:rsidR="0001098E" w:rsidRPr="00A2543E">
        <w:rPr>
          <w:rFonts w:ascii="Times New Roman" w:eastAsiaTheme="minorEastAsia" w:hAnsi="Times New Roman" w:cs="Times New Roman"/>
          <w:w w:val="105"/>
        </w:rPr>
        <w:t xml:space="preserve">be </w:t>
      </w:r>
      <w:r w:rsidRPr="00A2543E">
        <w:rPr>
          <w:rFonts w:ascii="Times New Roman" w:eastAsiaTheme="minorEastAsia" w:hAnsi="Times New Roman" w:cs="Times New Roman"/>
          <w:w w:val="105"/>
        </w:rPr>
        <w:t>balance</w:t>
      </w:r>
      <w:r w:rsidR="0001098E" w:rsidRPr="00A2543E">
        <w:rPr>
          <w:rFonts w:ascii="Times New Roman" w:eastAsiaTheme="minorEastAsia" w:hAnsi="Times New Roman" w:cs="Times New Roman"/>
          <w:w w:val="105"/>
        </w:rPr>
        <w:t>d</w:t>
      </w:r>
      <w:r w:rsidRPr="00A2543E">
        <w:rPr>
          <w:rFonts w:ascii="Times New Roman" w:eastAsiaTheme="minorEastAsia" w:hAnsi="Times New Roman" w:cs="Times New Roman"/>
          <w:w w:val="105"/>
        </w:rPr>
        <w:t xml:space="preserve"> </w:t>
      </w:r>
      <w:r w:rsidR="0001098E" w:rsidRPr="00A2543E">
        <w:rPr>
          <w:rFonts w:ascii="Times New Roman" w:eastAsiaTheme="minorEastAsia" w:hAnsi="Times New Roman" w:cs="Times New Roman"/>
          <w:w w:val="105"/>
        </w:rPr>
        <w:t xml:space="preserve">by </w:t>
      </w:r>
      <w:r w:rsidRPr="00A2543E">
        <w:rPr>
          <w:rFonts w:ascii="Times New Roman" w:eastAsiaTheme="minorEastAsia" w:hAnsi="Times New Roman" w:cs="Times New Roman"/>
          <w:w w:val="105"/>
        </w:rPr>
        <w:t xml:space="preserve">the gain of </w:t>
      </w:r>
      <w:r w:rsidR="0001098E" w:rsidRPr="00A2543E">
        <w:rPr>
          <w:rFonts w:ascii="Times New Roman" w:eastAsiaTheme="minorEastAsia" w:hAnsi="Times New Roman" w:cs="Times New Roman"/>
          <w:w w:val="105"/>
        </w:rPr>
        <w:t xml:space="preserve">adsorbed </w:t>
      </w:r>
      <w:r w:rsidRPr="00A2543E">
        <w:rPr>
          <w:rFonts w:ascii="Times New Roman" w:eastAsiaTheme="minorEastAsia" w:hAnsi="Times New Roman" w:cs="Times New Roman"/>
          <w:w w:val="105"/>
        </w:rPr>
        <w:t xml:space="preserve">toluene on the solid </w:t>
      </w:r>
      <w:r w:rsidR="00546A89" w:rsidRPr="00A2543E">
        <w:rPr>
          <w:rFonts w:ascii="Times New Roman" w:eastAsiaTheme="minorEastAsia" w:hAnsi="Times New Roman" w:cs="Times New Roman"/>
          <w:w w:val="105"/>
        </w:rPr>
        <w:t>particle</w:t>
      </w:r>
      <w:r w:rsidRPr="00A2543E">
        <w:rPr>
          <w:rFonts w:ascii="Times New Roman" w:eastAsiaTheme="minorEastAsia" w:hAnsi="Times New Roman" w:cs="Times New Roman"/>
          <w:w w:val="105"/>
        </w:rPr>
        <w:t>s, i.e.:</w:t>
      </w:r>
    </w:p>
    <w:p w14:paraId="430BCCB4"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f>
                <m:fPr>
                  <m:ctrlPr>
                    <w:rPr>
                      <w:rFonts w:ascii="Cambria Math" w:hAnsi="Cambria Math" w:cs="Times New Roman"/>
                      <w:i/>
                    </w:rPr>
                  </m:ctrlPr>
                </m:fPr>
                <m:num>
                  <m:r>
                    <w:rPr>
                      <w:rFonts w:ascii="Cambria Math" w:hAnsi="Cambria Math" w:cs="Times New Roman"/>
                    </w:rPr>
                    <m:t>ds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num>
                <m:den>
                  <m:r>
                    <w:rPr>
                      <w:rFonts w:ascii="Cambria Math" w:hAnsi="Cambria Math" w:cs="Times New Roman"/>
                      <w:w w:val="105"/>
                      <w:vertAlign w:val="subscript"/>
                    </w:rPr>
                    <m:t>dt</m:t>
                  </m:r>
                </m:den>
              </m:f>
              <m:r>
                <w:rPr>
                  <w:rFonts w:ascii="Cambria Math" w:hAnsi="Cambria Math" w:cs="Times New Roman"/>
                </w:rPr>
                <m:t>=R</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 t</m:t>
                  </m:r>
                </m:e>
              </m:d>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m:t>
              </m:r>
              <m:r>
                <m:rPr>
                  <m:sty m:val="p"/>
                </m:rPr>
                <w:rPr>
                  <w:rFonts w:ascii="Cambria Math" w:hAnsi="Cambria Math" w:cs="Times New Roman"/>
                  <w:w w:val="105"/>
                </w:rPr>
                <m:t xml:space="preserve">Γ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10</m:t>
                  </m:r>
                </m:e>
              </m:d>
              <m:ctrlPr>
                <w:rPr>
                  <w:rFonts w:ascii="Cambria Math" w:hAnsi="Cambria Math" w:cs="Times New Roman"/>
                  <w:i/>
                </w:rPr>
              </m:ctrlPr>
            </m:e>
          </m:eqArr>
        </m:oMath>
      </m:oMathPara>
    </w:p>
    <w:p w14:paraId="36B8E723" w14:textId="677B8773" w:rsidR="00BF7838" w:rsidRPr="00A2543E" w:rsidRDefault="00BF7838" w:rsidP="00BF7838">
      <w:pPr>
        <w:tabs>
          <w:tab w:val="left" w:pos="1875"/>
        </w:tabs>
        <w:rPr>
          <w:rFonts w:ascii="Times New Roman" w:hAnsi="Times New Roman" w:cs="Times New Roman"/>
        </w:rPr>
      </w:pPr>
    </w:p>
    <w:p w14:paraId="09082B7C" w14:textId="77777777" w:rsidR="00E07E85" w:rsidRPr="00A2543E" w:rsidRDefault="00E07E85" w:rsidP="00BF7838">
      <w:pPr>
        <w:tabs>
          <w:tab w:val="left" w:pos="1875"/>
        </w:tabs>
        <w:rPr>
          <w:rFonts w:ascii="Times New Roman" w:hAnsi="Times New Roman" w:cs="Times New Roman"/>
        </w:rPr>
      </w:pPr>
    </w:p>
    <w:p w14:paraId="73F74501" w14:textId="6C5B3D9B" w:rsidR="00BF7838" w:rsidRPr="00A2543E" w:rsidRDefault="00BF7838" w:rsidP="00E07E85">
      <w:pPr>
        <w:pStyle w:val="ListParagraph"/>
        <w:numPr>
          <w:ilvl w:val="0"/>
          <w:numId w:val="5"/>
        </w:numPr>
        <w:tabs>
          <w:tab w:val="left" w:pos="1875"/>
        </w:tabs>
        <w:rPr>
          <w:rFonts w:ascii="Times New Roman" w:hAnsi="Times New Roman" w:cs="Times New Roman"/>
          <w:b/>
        </w:rPr>
      </w:pPr>
      <w:r w:rsidRPr="00A2543E">
        <w:rPr>
          <w:rFonts w:ascii="Times New Roman" w:hAnsi="Times New Roman" w:cs="Times New Roman"/>
          <w:b/>
        </w:rPr>
        <w:t>Microscale</w:t>
      </w:r>
      <w:r w:rsidR="00E07E85" w:rsidRPr="00A2543E">
        <w:rPr>
          <w:rFonts w:ascii="Times New Roman" w:hAnsi="Times New Roman" w:cs="Times New Roman"/>
          <w:b/>
        </w:rPr>
        <w:t>: Accounting for particle porosity</w:t>
      </w:r>
    </w:p>
    <w:p w14:paraId="701F29ED" w14:textId="12B6B769" w:rsidR="00BF7838" w:rsidRPr="00A2543E" w:rsidRDefault="00106ACC" w:rsidP="00A420F2">
      <w:pPr>
        <w:pStyle w:val="BodyText"/>
        <w:spacing w:before="17"/>
        <w:ind w:left="31" w:right="16" w:hanging="12"/>
        <w:jc w:val="both"/>
      </w:pPr>
      <w:r w:rsidRPr="00A2543E">
        <w:t>T</w:t>
      </w:r>
      <w:r w:rsidR="00BF7838" w:rsidRPr="00A2543E">
        <w:t>o account for the hierarchical porosity</w:t>
      </w:r>
      <w:r w:rsidR="00A420F2" w:rsidRPr="00A2543E">
        <w:t xml:space="preserve"> of the AC particles</w:t>
      </w:r>
      <w:r w:rsidR="00BF7838" w:rsidRPr="00A2543E">
        <w:t>, a Darcy</w:t>
      </w:r>
      <w:r w:rsidR="00BF7838" w:rsidRPr="00A2543E">
        <w:rPr>
          <w:spacing w:val="-21"/>
        </w:rPr>
        <w:t xml:space="preserve"> </w:t>
      </w:r>
      <w:r w:rsidR="00BF7838" w:rsidRPr="00A2543E">
        <w:t>scale</w:t>
      </w:r>
      <w:r w:rsidR="00BF7838" w:rsidRPr="00A2543E">
        <w:rPr>
          <w:spacing w:val="-21"/>
        </w:rPr>
        <w:t xml:space="preserve"> </w:t>
      </w:r>
      <w:r w:rsidR="00BF7838" w:rsidRPr="00A2543E">
        <w:t>model</w:t>
      </w:r>
      <w:r w:rsidR="00BF7838" w:rsidRPr="00A2543E">
        <w:rPr>
          <w:spacing w:val="-21"/>
        </w:rPr>
        <w:t xml:space="preserve"> </w:t>
      </w:r>
      <w:r w:rsidR="00BF7838" w:rsidRPr="00A2543E">
        <w:t>is</w:t>
      </w:r>
      <w:r w:rsidR="00BF7838" w:rsidRPr="00A2543E">
        <w:rPr>
          <w:spacing w:val="-21"/>
        </w:rPr>
        <w:t xml:space="preserve"> </w:t>
      </w:r>
      <w:r w:rsidR="00BF7838" w:rsidRPr="00A2543E">
        <w:t>used</w:t>
      </w:r>
      <w:r w:rsidR="00BF7838" w:rsidRPr="00A2543E">
        <w:rPr>
          <w:spacing w:val="-21"/>
        </w:rPr>
        <w:t xml:space="preserve"> </w:t>
      </w:r>
      <w:r w:rsidR="00A420F2" w:rsidRPr="00A2543E">
        <w:rPr>
          <w:spacing w:val="-21"/>
        </w:rPr>
        <w:t>to simulation the reactive transport within the</w:t>
      </w:r>
      <w:r w:rsidR="00BF7838" w:rsidRPr="00A2543E">
        <w:rPr>
          <w:spacing w:val="-21"/>
        </w:rPr>
        <w:t xml:space="preserve"> </w:t>
      </w:r>
      <w:r w:rsidR="00A420F2" w:rsidRPr="00A2543E">
        <w:rPr>
          <w:spacing w:val="-21"/>
        </w:rPr>
        <w:t>solid sub</w:t>
      </w:r>
      <w:r w:rsidR="00BF7838" w:rsidRPr="00A2543E">
        <w:t>domain</w:t>
      </w:r>
      <w:r w:rsidR="00BF7838" w:rsidRPr="00A2543E">
        <w:rPr>
          <w:spacing w:val="-21"/>
        </w:rPr>
        <w:t xml:space="preserve"> </w:t>
      </w:r>
      <m:oMath>
        <m:sSub>
          <m:sSubPr>
            <m:ctrlPr>
              <w:rPr>
                <w:rFonts w:ascii="Cambria Math" w:eastAsiaTheme="minorHAnsi" w:hAnsi="Cambria Math"/>
                <w:i/>
                <w:w w:val="105"/>
                <w:vertAlign w:val="subscript"/>
              </w:rPr>
            </m:ctrlPr>
          </m:sSubPr>
          <m:e>
            <m:r>
              <m:rPr>
                <m:sty m:val="p"/>
              </m:rPr>
              <w:rPr>
                <w:rFonts w:ascii="Cambria Math" w:hAnsi="Cambria Math"/>
                <w:w w:val="105"/>
              </w:rPr>
              <m:t>Ω</m:t>
            </m:r>
          </m:e>
          <m:sub>
            <m:r>
              <w:rPr>
                <w:rFonts w:ascii="Cambria Math" w:hAnsi="Cambria Math"/>
                <w:w w:val="105"/>
                <w:vertAlign w:val="subscript"/>
              </w:rPr>
              <m:t>s</m:t>
            </m:r>
          </m:sub>
        </m:sSub>
      </m:oMath>
      <w:r w:rsidR="00BF7838" w:rsidRPr="00A2543E">
        <w:rPr>
          <w:spacing w:val="3"/>
        </w:rPr>
        <w:t>.</w:t>
      </w:r>
      <w:r w:rsidR="00BF7838" w:rsidRPr="00A2543E">
        <w:rPr>
          <w:spacing w:val="-9"/>
        </w:rPr>
        <w:t xml:space="preserve"> </w:t>
      </w:r>
      <w:r w:rsidR="00BF7838" w:rsidRPr="00A2543E">
        <w:t>More</w:t>
      </w:r>
      <w:r w:rsidR="00BF7838" w:rsidRPr="00A2543E">
        <w:rPr>
          <w:spacing w:val="-21"/>
        </w:rPr>
        <w:t xml:space="preserve"> </w:t>
      </w:r>
      <w:r w:rsidR="00BF7838" w:rsidRPr="00A2543E">
        <w:t>specifically,</w:t>
      </w:r>
      <w:r w:rsidR="00BF7838" w:rsidRPr="00A2543E">
        <w:rPr>
          <w:spacing w:val="-20"/>
        </w:rPr>
        <w:t xml:space="preserve"> </w:t>
      </w:r>
      <w:r w:rsidR="00BF7838" w:rsidRPr="00A2543E">
        <w:t>the</w:t>
      </w:r>
      <w:r w:rsidR="00BF7838" w:rsidRPr="00A2543E">
        <w:rPr>
          <w:spacing w:val="-21"/>
        </w:rPr>
        <w:t xml:space="preserve"> </w:t>
      </w:r>
      <w:r w:rsidR="00BF7838" w:rsidRPr="00A2543E">
        <w:t>diffusive</w:t>
      </w:r>
      <w:r w:rsidR="00BF7838" w:rsidRPr="00A2543E">
        <w:rPr>
          <w:spacing w:val="-21"/>
        </w:rPr>
        <w:t xml:space="preserve"> </w:t>
      </w:r>
      <w:r w:rsidR="00BF7838" w:rsidRPr="00A2543E">
        <w:t>system with</w:t>
      </w:r>
      <w:r w:rsidR="00BF7838" w:rsidRPr="00A2543E">
        <w:rPr>
          <w:spacing w:val="-9"/>
        </w:rPr>
        <w:t xml:space="preserve"> </w:t>
      </w:r>
      <w:r w:rsidR="00BF7838" w:rsidRPr="00A2543E">
        <w:t>Langmuir</w:t>
      </w:r>
      <w:r w:rsidR="00BF7838" w:rsidRPr="00A2543E">
        <w:rPr>
          <w:spacing w:val="-9"/>
        </w:rPr>
        <w:t xml:space="preserve"> </w:t>
      </w:r>
      <w:r w:rsidR="00BF7838" w:rsidRPr="00A2543E">
        <w:t>adsorption</w:t>
      </w:r>
      <w:r w:rsidR="00BF7838" w:rsidRPr="00A2543E">
        <w:rPr>
          <w:spacing w:val="-9"/>
        </w:rPr>
        <w:t xml:space="preserve"> </w:t>
      </w:r>
      <w:r w:rsidR="00BF7838" w:rsidRPr="00A2543E">
        <w:t>from</w:t>
      </w:r>
      <w:r w:rsidR="00BF7838" w:rsidRPr="00A2543E">
        <w:rPr>
          <w:spacing w:val="-9"/>
        </w:rPr>
        <w:t xml:space="preserve"> </w:t>
      </w:r>
      <w:r w:rsidR="00BF7838" w:rsidRPr="00A2543E">
        <w:t>equations (6)-(10)</w:t>
      </w:r>
      <w:r w:rsidR="00BF7838" w:rsidRPr="00A2543E">
        <w:rPr>
          <w:spacing w:val="-9"/>
        </w:rPr>
        <w:t xml:space="preserve"> </w:t>
      </w:r>
      <w:r w:rsidR="00BF7838" w:rsidRPr="00A2543E">
        <w:t>is</w:t>
      </w:r>
      <w:r w:rsidR="00BF7838" w:rsidRPr="00A2543E">
        <w:rPr>
          <w:spacing w:val="-9"/>
        </w:rPr>
        <w:t xml:space="preserve"> </w:t>
      </w:r>
      <w:r w:rsidR="00BF7838" w:rsidRPr="00A2543E">
        <w:t>replaced</w:t>
      </w:r>
      <w:r w:rsidR="00BF7838" w:rsidRPr="00A2543E">
        <w:rPr>
          <w:spacing w:val="-9"/>
        </w:rPr>
        <w:t xml:space="preserve"> </w:t>
      </w:r>
      <w:r w:rsidR="00BF7838" w:rsidRPr="00A2543E">
        <w:t>with</w:t>
      </w:r>
      <w:r w:rsidR="00BF7838" w:rsidRPr="00A2543E">
        <w:rPr>
          <w:spacing w:val="-9"/>
        </w:rPr>
        <w:t xml:space="preserve"> </w:t>
      </w:r>
      <w:r w:rsidR="00BF7838" w:rsidRPr="00A2543E">
        <w:t>a</w:t>
      </w:r>
      <w:r w:rsidR="00BF7838" w:rsidRPr="00A2543E">
        <w:rPr>
          <w:spacing w:val="-9"/>
        </w:rPr>
        <w:t xml:space="preserve"> </w:t>
      </w:r>
      <w:r w:rsidR="00BF7838" w:rsidRPr="00A2543E">
        <w:t>system</w:t>
      </w:r>
      <w:r w:rsidR="00BF7838" w:rsidRPr="00A2543E">
        <w:rPr>
          <w:spacing w:val="-9"/>
        </w:rPr>
        <w:t xml:space="preserve"> </w:t>
      </w:r>
      <w:r w:rsidR="00BF7838" w:rsidRPr="00A2543E">
        <w:t>of</w:t>
      </w:r>
      <w:r w:rsidR="00BF7838" w:rsidRPr="00A2543E">
        <w:rPr>
          <w:spacing w:val="-9"/>
        </w:rPr>
        <w:t xml:space="preserve"> </w:t>
      </w:r>
      <w:r w:rsidR="00BF7838" w:rsidRPr="00A2543E">
        <w:rPr>
          <w:spacing w:val="-4"/>
        </w:rPr>
        <w:t xml:space="preserve">averaged </w:t>
      </w:r>
      <w:r w:rsidR="00BF7838" w:rsidRPr="00A2543E">
        <w:t>coupled reaction-diffusion</w:t>
      </w:r>
      <w:r w:rsidR="00BF7838" w:rsidRPr="00A2543E">
        <w:rPr>
          <w:spacing w:val="-3"/>
        </w:rPr>
        <w:t xml:space="preserve"> </w:t>
      </w:r>
      <w:r w:rsidR="00BF7838" w:rsidRPr="00A2543E">
        <w:t>equations:</w:t>
      </w:r>
    </w:p>
    <w:p w14:paraId="76985EF5" w14:textId="77777777" w:rsidR="00BF7838" w:rsidRPr="00A2543E" w:rsidRDefault="00543B1D" w:rsidP="00BF7838">
      <w:pPr>
        <w:tabs>
          <w:tab w:val="left" w:pos="1875"/>
        </w:tabs>
        <w:rPr>
          <w:rFonts w:ascii="Times New Roman" w:eastAsia="Times New Roman" w:hAnsi="Times New Roman" w:cs="Times New Roman"/>
        </w:rPr>
      </w:pPr>
      <m:oMathPara>
        <m:oMath>
          <m:eqArr>
            <m:eqArrPr>
              <m:maxDist m:val="1"/>
              <m:ctrlPr>
                <w:rPr>
                  <w:rFonts w:ascii="Cambria Math" w:hAnsi="Cambria Math" w:cs="Times New Roman"/>
                  <w:i/>
                  <w:w w:val="105"/>
                  <w:vertAlign w:val="subscript"/>
                </w:rPr>
              </m:ctrlPr>
            </m:eqArrPr>
            <m:e>
              <m:f>
                <m:fPr>
                  <m:ctrlPr>
                    <w:rPr>
                      <w:rFonts w:ascii="Cambria Math" w:hAnsi="Cambria Math" w:cs="Times New Roman"/>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c</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c,eff</m:t>
                  </m:r>
                </m:sub>
              </m:sSub>
              <m:sSup>
                <m:sSupPr>
                  <m:ctrlPr>
                    <w:rPr>
                      <w:rFonts w:ascii="Cambria Math" w:hAnsi="Cambria Math" w:cs="Times New Roman"/>
                      <w:i/>
                    </w:rPr>
                  </m:ctrlPr>
                </m:sSupPr>
                <m:e>
                  <m:r>
                    <m:rPr>
                      <m:sty m:val="p"/>
                    </m:rPr>
                    <w:rPr>
                      <w:rFonts w:ascii="Cambria Math" w:hAnsi="Cambria Math" w:cs="Times New Roman"/>
                    </w:rPr>
                    <m:t>∇</m:t>
                  </m:r>
                </m:e>
                <m:sup>
                  <m:r>
                    <w:rPr>
                      <w:rFonts w:ascii="Cambria Math" w:hAnsi="Cambria Math" w:cs="Times New Roman"/>
                    </w:rPr>
                    <m:t>2</m:t>
                  </m:r>
                </m:sup>
              </m:sSup>
              <m:r>
                <w:rPr>
                  <w:rFonts w:ascii="Cambria Math" w:hAnsi="Cambria Math" w:cs="Times New Roman"/>
                </w:rPr>
                <m:t>c</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eff</m:t>
                  </m:r>
                </m:sub>
              </m:sSub>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 t</m:t>
                  </m:r>
                </m:e>
              </m:d>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w w:val="105"/>
                  <w:vertAlign w:val="subscript"/>
                </w:rPr>
                <m:t>,</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11</m:t>
                  </m:r>
                </m:e>
              </m:d>
              <m:ctrlPr>
                <w:rPr>
                  <w:rFonts w:ascii="Cambria Math" w:hAnsi="Cambria Math" w:cs="Times New Roman"/>
                  <w:i/>
                </w:rPr>
              </m:ctrlPr>
            </m:e>
          </m:eqArr>
        </m:oMath>
      </m:oMathPara>
    </w:p>
    <w:p w14:paraId="4E7FD291"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i/>
                  <w:w w:val="105"/>
                  <w:vertAlign w:val="subscript"/>
                </w:rPr>
              </m:ctrlPr>
            </m:eqArr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eff</m:t>
                  </m:r>
                </m:sub>
              </m:sSub>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 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eff</m:t>
                  </m:r>
                </m:sub>
              </m:sSub>
              <m:r>
                <w:rPr>
                  <w:rFonts w:ascii="Cambria Math" w:hAnsi="Cambria Math" w:cs="Times New Roman"/>
                </w:rPr>
                <m:t>c</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d>
                <m:dPr>
                  <m:begChr m:val="["/>
                  <m:endChr m:val="]"/>
                  <m:ctrlPr>
                    <w:rPr>
                      <w:rFonts w:ascii="Cambria Math" w:hAnsi="Cambria Math" w:cs="Times New Roman"/>
                      <w:i/>
                    </w:rPr>
                  </m:ctrlPr>
                </m:dPr>
                <m:e>
                  <m:r>
                    <w:rPr>
                      <w:rFonts w:ascii="Cambria Math" w:hAnsi="Cambria Math" w:cs="Times New Roman"/>
                    </w:rPr>
                    <m:t xml:space="preserve">1- </m:t>
                  </m:r>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e>
              </m:d>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w w:val="105"/>
                  <w:vertAlign w:val="subscript"/>
                </w:rPr>
                <m:t>,</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12</m:t>
                  </m:r>
                </m:e>
              </m:d>
              <m:ctrlPr>
                <w:rPr>
                  <w:rFonts w:ascii="Cambria Math" w:hAnsi="Cambria Math" w:cs="Times New Roman"/>
                  <w:i/>
                </w:rPr>
              </m:ctrlPr>
            </m:e>
          </m:eqArr>
        </m:oMath>
      </m:oMathPara>
    </w:p>
    <w:p w14:paraId="18BDDE5E" w14:textId="76E81ED4"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num>
                <m:den>
                  <m:sSub>
                    <m:sSubPr>
                      <m:ctrlPr>
                        <w:rPr>
                          <w:rFonts w:ascii="Cambria Math" w:hAnsi="Cambria Math" w:cs="Times New Roman"/>
                          <w:i/>
                          <w:w w:val="105"/>
                          <w:vertAlign w:val="subscript"/>
                        </w:rPr>
                      </m:ctrlPr>
                    </m:sSubPr>
                    <m:e>
                      <m:acc>
                        <m:accPr>
                          <m:chr m:val="̅"/>
                          <m:ctrlPr>
                            <w:rPr>
                              <w:rFonts w:ascii="Cambria Math" w:hAnsi="Cambria Math" w:cs="Times New Roman"/>
                              <w:i/>
                            </w:rPr>
                          </m:ctrlPr>
                        </m:accPr>
                        <m:e>
                          <m:r>
                            <w:rPr>
                              <w:rFonts w:ascii="Cambria Math" w:hAnsi="Cambria Math" w:cs="Times New Roman"/>
                            </w:rPr>
                            <m:t>s</m:t>
                          </m:r>
                        </m:e>
                      </m:acc>
                    </m:e>
                    <m:sub>
                      <m:r>
                        <w:rPr>
                          <w:rFonts w:ascii="Cambria Math" w:hAnsi="Cambria Math" w:cs="Times New Roman"/>
                          <w:w w:val="105"/>
                          <w:vertAlign w:val="subscript"/>
                        </w:rPr>
                        <m:t>max</m:t>
                      </m:r>
                    </m:sub>
                  </m:sSub>
                </m:den>
              </m:f>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m:rPr>
                  <m:sty m:val="p"/>
                </m:rPr>
                <w:rPr>
                  <w:rFonts w:ascii="Cambria Math" w:hAnsi="Cambria Math" w:cs="Times New Roman"/>
                  <w:w w:val="105"/>
                </w:rPr>
                <m:t xml:space="preserve">,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13</m:t>
                  </m:r>
                </m:e>
              </m:d>
              <m:ctrlPr>
                <w:rPr>
                  <w:rFonts w:ascii="Cambria Math" w:hAnsi="Cambria Math" w:cs="Times New Roman"/>
                  <w:i/>
                </w:rPr>
              </m:ctrlPr>
            </m:e>
          </m:eqArr>
        </m:oMath>
      </m:oMathPara>
    </w:p>
    <w:p w14:paraId="47087FE2"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f>
                <m:fPr>
                  <m:ctrlPr>
                    <w:rPr>
                      <w:rFonts w:ascii="Cambria Math" w:hAnsi="Cambria Math" w:cs="Times New Roman"/>
                      <w:i/>
                    </w:rPr>
                  </m:ctrlPr>
                </m:fPr>
                <m:num>
                  <m:r>
                    <w:rPr>
                      <w:rFonts w:ascii="Cambria Math" w:hAnsi="Cambria Math" w:cs="Times New Roman"/>
                    </w:rPr>
                    <m:t>d</m:t>
                  </m:r>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num>
                <m:den>
                  <m:r>
                    <w:rPr>
                      <w:rFonts w:ascii="Cambria Math" w:hAnsi="Cambria Math" w:cs="Times New Roman"/>
                      <w:w w:val="105"/>
                      <w:vertAlign w:val="subscript"/>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eff</m:t>
                  </m:r>
                </m:sub>
              </m:sSub>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 t</m:t>
                  </m:r>
                </m:e>
              </m:d>
              <m:r>
                <w:rPr>
                  <w:rFonts w:ascii="Cambria Math" w:hAnsi="Cambria Math" w:cs="Times New Roman"/>
                </w:rPr>
                <m:t xml:space="preserve">,  </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m:rPr>
                  <m:sty m:val="p"/>
                </m:rPr>
                <w:rPr>
                  <w:rFonts w:ascii="Cambria Math" w:hAnsi="Cambria Math" w:cs="Times New Roman"/>
                  <w:w w:val="105"/>
                </w:rPr>
                <m:t xml:space="preserve">,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14</m:t>
                  </m:r>
                </m:e>
              </m:d>
              <m:ctrlPr>
                <w:rPr>
                  <w:rFonts w:ascii="Cambria Math" w:hAnsi="Cambria Math" w:cs="Times New Roman"/>
                  <w:i/>
                </w:rPr>
              </m:ctrlPr>
            </m:e>
          </m:eqArr>
        </m:oMath>
      </m:oMathPara>
    </w:p>
    <w:p w14:paraId="2C1EE2BC" w14:textId="55913BB2" w:rsidR="00BF7838" w:rsidRPr="00A2543E" w:rsidRDefault="00BF7838" w:rsidP="00BF7838">
      <w:pPr>
        <w:tabs>
          <w:tab w:val="left" w:pos="1875"/>
        </w:tabs>
        <w:rPr>
          <w:rFonts w:ascii="Times New Roman" w:eastAsiaTheme="minorEastAsia" w:hAnsi="Times New Roman" w:cs="Times New Roman"/>
        </w:rPr>
      </w:pPr>
      <w:r w:rsidRPr="00A2543E">
        <w:rPr>
          <w:rFonts w:ascii="Times New Roman" w:hAnsi="Times New Roman" w:cs="Times New Roman"/>
        </w:rPr>
        <w:t xml:space="preserve">where </w:t>
      </w:r>
      <m:oMath>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r>
          <w:rPr>
            <w:rFonts w:ascii="Cambria Math" w:eastAsiaTheme="minorEastAsia" w:hAnsi="Cambria Math" w:cs="Times New Roman"/>
          </w:rPr>
          <m:t xml:space="preserve">, </m:t>
        </m:r>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V</m:t>
                </m:r>
              </m:sub>
            </m:sSub>
            <m:r>
              <w:rPr>
                <w:rFonts w:ascii="Cambria Math" w:hAnsi="Cambria Math" w:cs="Times New Roman"/>
              </w:rPr>
              <m:t>,t</m:t>
            </m:r>
          </m:e>
        </m:d>
      </m:oMath>
      <w:r w:rsidRPr="00A2543E">
        <w:rPr>
          <w:rFonts w:ascii="Times New Roman" w:eastAsiaTheme="minorEastAsia" w:hAnsi="Times New Roman" w:cs="Times New Roman"/>
        </w:rPr>
        <w:t xml:space="preserve"> </w:t>
      </w:r>
      <w:r w:rsidR="002534D3" w:rsidRPr="00A2543E">
        <w:rPr>
          <w:rFonts w:ascii="Times New Roman" w:eastAsiaTheme="minorEastAsia" w:hAnsi="Times New Roman" w:cs="Times New Roman"/>
        </w:rPr>
        <w:t xml:space="preserve">and </w:t>
      </w:r>
      <m:oMath>
        <m:sSub>
          <m:sSubPr>
            <m:ctrlPr>
              <w:rPr>
                <w:rFonts w:ascii="Cambria Math" w:hAnsi="Cambria Math" w:cs="Times New Roman"/>
                <w:i/>
                <w:w w:val="105"/>
                <w:vertAlign w:val="subscript"/>
              </w:rPr>
            </m:ctrlPr>
          </m:sSubPr>
          <m:e>
            <m:acc>
              <m:accPr>
                <m:chr m:val="̅"/>
                <m:ctrlPr>
                  <w:rPr>
                    <w:rFonts w:ascii="Cambria Math" w:hAnsi="Cambria Math" w:cs="Times New Roman"/>
                    <w:i/>
                  </w:rPr>
                </m:ctrlPr>
              </m:accPr>
              <m:e>
                <m:r>
                  <w:rPr>
                    <w:rFonts w:ascii="Cambria Math" w:hAnsi="Cambria Math" w:cs="Times New Roman"/>
                  </w:rPr>
                  <m:t>s</m:t>
                </m:r>
              </m:e>
            </m:acc>
          </m:e>
          <m:sub>
            <m:r>
              <w:rPr>
                <w:rFonts w:ascii="Cambria Math" w:hAnsi="Cambria Math" w:cs="Times New Roman"/>
                <w:w w:val="105"/>
                <w:vertAlign w:val="subscript"/>
              </w:rPr>
              <m:t>max</m:t>
            </m:r>
          </m:sub>
        </m:sSub>
      </m:oMath>
      <w:r w:rsidR="002534D3" w:rsidRPr="00A2543E">
        <w:rPr>
          <w:rFonts w:ascii="Times New Roman" w:eastAsiaTheme="minorEastAsia" w:hAnsi="Times New Roman" w:cs="Times New Roman"/>
          <w:w w:val="105"/>
          <w:vertAlign w:val="subscript"/>
        </w:rPr>
        <w:t xml:space="preserve"> </w:t>
      </w:r>
      <w:r w:rsidRPr="00A2543E">
        <w:rPr>
          <w:rFonts w:ascii="Times New Roman" w:eastAsiaTheme="minorEastAsia" w:hAnsi="Times New Roman" w:cs="Times New Roman"/>
        </w:rPr>
        <w:t xml:space="preserve">are the equivalent volumetric terms for </w:t>
      </w:r>
      <m:oMath>
        <m:r>
          <w:rPr>
            <w:rFonts w:ascii="Cambria Math" w:hAnsi="Cambria Math" w:cs="Times New Roman"/>
          </w:rPr>
          <m:t>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r>
          <w:rPr>
            <w:rFonts w:ascii="Cambria Math" w:eastAsiaTheme="minorEastAsia" w:hAnsi="Cambria Math" w:cs="Times New Roman"/>
          </w:rPr>
          <m:t xml:space="preserve">, </m:t>
        </m:r>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oMath>
      <w:r w:rsidR="002534D3" w:rsidRPr="00A2543E">
        <w:rPr>
          <w:rFonts w:ascii="Times New Roman" w:eastAsiaTheme="minorEastAsia" w:hAnsi="Times New Roman" w:cs="Times New Roman"/>
        </w:rPr>
        <w:t xml:space="preserve"> and </w:t>
      </w:r>
      <m:oMath>
        <m:sSub>
          <m:sSubPr>
            <m:ctrlPr>
              <w:rPr>
                <w:rFonts w:ascii="Cambria Math" w:hAnsi="Cambria Math" w:cs="Times New Roman"/>
                <w:i/>
                <w:w w:val="105"/>
                <w:vertAlign w:val="subscript"/>
              </w:rPr>
            </m:ctrlPr>
          </m:sSubPr>
          <m:e>
            <m:r>
              <w:rPr>
                <w:rFonts w:ascii="Cambria Math" w:hAnsi="Cambria Math" w:cs="Times New Roman"/>
                <w:w w:val="105"/>
                <w:vertAlign w:val="subscript"/>
              </w:rPr>
              <m:t>s</m:t>
            </m:r>
          </m:e>
          <m:sub>
            <m:r>
              <w:rPr>
                <w:rFonts w:ascii="Cambria Math" w:hAnsi="Cambria Math" w:cs="Times New Roman"/>
                <w:w w:val="105"/>
                <w:vertAlign w:val="subscript"/>
              </w:rPr>
              <m:t>max</m:t>
            </m:r>
          </m:sub>
        </m:sSub>
      </m:oMath>
      <w:r w:rsidR="002534D3" w:rsidRPr="00A2543E">
        <w:rPr>
          <w:rFonts w:ascii="Times New Roman" w:eastAsiaTheme="minorEastAsia" w:hAnsi="Times New Roman" w:cs="Times New Roman"/>
        </w:rPr>
        <w:t xml:space="preserve">, </w:t>
      </w:r>
      <w:r w:rsidRPr="00A2543E">
        <w:rPr>
          <w:rFonts w:ascii="Times New Roman" w:eastAsiaTheme="minorEastAsia" w:hAnsi="Times New Roman" w:cs="Times New Roman"/>
        </w:rPr>
        <w:t>respectively. Equation (11)-(14) can be derived by using standard upscaling methodologies, such as multiple-scale expansions or volumetric averaging</w:t>
      </w:r>
      <w:r w:rsidR="00015593" w:rsidRPr="00A2543E">
        <w:rPr>
          <w:rFonts w:ascii="Times New Roman" w:eastAsiaTheme="minorEastAsia" w:hAnsi="Times New Roman" w:cs="Times New Roman"/>
        </w:rPr>
        <w:fldChar w:fldCharType="begin" w:fldLock="1"/>
      </w:r>
      <w:r w:rsidR="004E7C2E" w:rsidRPr="00A2543E">
        <w:rPr>
          <w:rFonts w:ascii="Times New Roman" w:eastAsiaTheme="minorEastAsia" w:hAnsi="Times New Roman" w:cs="Times New Roman"/>
        </w:rPr>
        <w:instrText>ADDIN CSL_CITATION {"citationItems":[{"id":"ITEM-1","itemData":{"DOI":"10.1016/j.jconhyd.2010.05.005","ISBN":"0169-7722","ISSN":"01697722","PMID":"20598771","abstract":"We consider transport of a solute that undergoes a nonlinear heterogeneous reaction: after reaching a threshold concentration value, it precipitates on the solid matrix to form a crystalline solid. The relative importance of three key pore-scale transport mechanisms (advection, molecular diffusion, and reaction) is quantified by the Péclet (Pe) and Damköhler (Da) numbers. We use multiple-scale expansions to upscale a pore-scale advection-diffusion equation with reactions entering through a boundary condition on the fluid-solid interface, and to establish sufficient conditions under which macroscopic advection-dispersion-reaction equations provide an accurate description of the pore-scale processes. These conditions are summarized by a phase diagram in the (Pe, Da)-space, parameterized with a scale-separation parameter that is defined as the ratio of characteristic lengths associated with the pore- and macro-scales. © 2010 Elsevier B.V. All rights reserved.","author":[{"dropping-particle":"","family":"Battiato","given":"I.","non-dropping-particle":"","parse-names":false,"suffix":""},{"dropping-particle":"","family":"Tartakovsky","given":"D. M.","non-dropping-particle":"","parse-names":false,"suffix":""}],"container-title":"Journal of Contaminant Hydrology","id":"ITEM-1","issue":"C","issued":{"date-parts":[["2011","3"]]},"page":"18-26","publisher":"Elsevier","title":"Applicability regimes for macroscopic models of reactive transport in porous media","type":"article-journal","volume":"120-121"},"uris":["http://www.mendeley.com/documents/?uuid=4f9d5bd5-bfb0-4890-b4c3-7546394fade2","http://www.mendeley.com/documents/?uuid=f229c200-5241-4bb4-8ecf-7dee35ad0e64"]}],"mendeley":{"formattedCitation":"&lt;sup&gt;41&lt;/sup&gt;","plainTextFormattedCitation":"41","previouslyFormattedCitation":"&lt;sup&gt;41&lt;/sup&gt;"},"properties":{"noteIndex":0},"schema":"https://github.com/citation-style-language/schema/raw/master/csl-citation.json"}</w:instrText>
      </w:r>
      <w:r w:rsidR="00015593" w:rsidRPr="00A2543E">
        <w:rPr>
          <w:rFonts w:ascii="Times New Roman" w:eastAsiaTheme="minorEastAsia" w:hAnsi="Times New Roman" w:cs="Times New Roman"/>
        </w:rPr>
        <w:fldChar w:fldCharType="separate"/>
      </w:r>
      <w:r w:rsidR="004E7C2E" w:rsidRPr="00A2543E">
        <w:rPr>
          <w:rFonts w:ascii="Times New Roman" w:eastAsiaTheme="minorEastAsia" w:hAnsi="Times New Roman" w:cs="Times New Roman"/>
          <w:noProof/>
          <w:vertAlign w:val="superscript"/>
        </w:rPr>
        <w:t>41</w:t>
      </w:r>
      <w:r w:rsidR="00015593" w:rsidRPr="00A2543E">
        <w:rPr>
          <w:rFonts w:ascii="Times New Roman" w:eastAsiaTheme="minorEastAsia" w:hAnsi="Times New Roman" w:cs="Times New Roman"/>
        </w:rPr>
        <w:fldChar w:fldCharType="end"/>
      </w:r>
      <w:r w:rsidRPr="00A2543E">
        <w:rPr>
          <w:rFonts w:ascii="Times New Roman" w:eastAsiaTheme="minorEastAsia" w:hAnsi="Times New Roman" w:cs="Times New Roman"/>
        </w:rPr>
        <w:t xml:space="preserve">. 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c,eff</m:t>
            </m:r>
          </m:sub>
        </m:sSub>
      </m:oMath>
      <w:r w:rsidRPr="00A2543E">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eff</m:t>
            </m:r>
          </m:sub>
        </m:sSub>
      </m:oMath>
      <w:r w:rsidRPr="00A2543E">
        <w:rPr>
          <w:rFonts w:ascii="Times New Roman" w:eastAsiaTheme="minorEastAsia" w:hAnsi="Times New Roman" w:cs="Times New Roman"/>
        </w:rPr>
        <w:t xml:space="preserve"> are the effective diffusion coefficients and the effective rate coefficients, respectively. They are related to their counterparts </w:t>
      </w:r>
      <w:r w:rsidR="00106ACC" w:rsidRPr="00A2543E">
        <w:rPr>
          <w:rFonts w:ascii="Times New Roman" w:eastAsiaTheme="minorEastAsia" w:hAnsi="Times New Roman" w:cs="Times New Roman"/>
        </w:rPr>
        <w:t xml:space="preserve">on the </w:t>
      </w:r>
      <w:r w:rsidRPr="00A2543E">
        <w:rPr>
          <w:rFonts w:ascii="Times New Roman" w:eastAsiaTheme="minorEastAsia" w:hAnsi="Times New Roman" w:cs="Times New Roman"/>
        </w:rPr>
        <w:t>macroscale</w:t>
      </w:r>
      <w:r w:rsidR="00106ACC" w:rsidRPr="00A2543E">
        <w:rPr>
          <w:rFonts w:ascii="Times New Roman" w:eastAsiaTheme="minorEastAsia" w:hAnsi="Times New Roman" w:cs="Times New Roman"/>
        </w:rPr>
        <w:t>,</w:t>
      </w:r>
      <w:r w:rsidRPr="00A2543E">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oMath>
      <w:r w:rsidRPr="00A2543E">
        <w:rPr>
          <w:rFonts w:ascii="Times New Roman" w:eastAsiaTheme="minorEastAsia" w:hAnsi="Times New Roman" w:cs="Times New Roman"/>
        </w:rPr>
        <w:t xml:space="preserve"> and </w:t>
      </w:r>
      <m:oMath>
        <m:r>
          <w:rPr>
            <w:rFonts w:ascii="Cambria Math" w:hAnsi="Cambria Math" w:cs="Times New Roman"/>
          </w:rPr>
          <m:t>k,</m:t>
        </m:r>
      </m:oMath>
      <w:r w:rsidRPr="00A2543E">
        <w:rPr>
          <w:rFonts w:ascii="Times New Roman" w:eastAsiaTheme="minorEastAsia" w:hAnsi="Times New Roman" w:cs="Times New Roman"/>
        </w:rPr>
        <w:t xml:space="preserve"> through an ad</w:t>
      </w:r>
      <w:r w:rsidR="00106ACC" w:rsidRPr="00A2543E">
        <w:rPr>
          <w:rFonts w:ascii="Times New Roman" w:eastAsiaTheme="minorEastAsia" w:hAnsi="Times New Roman" w:cs="Times New Roman"/>
        </w:rPr>
        <w:t xml:space="preserve"> </w:t>
      </w:r>
      <w:r w:rsidRPr="00A2543E">
        <w:rPr>
          <w:rFonts w:ascii="Times New Roman" w:eastAsiaTheme="minorEastAsia" w:hAnsi="Times New Roman" w:cs="Times New Roman"/>
        </w:rPr>
        <w:t xml:space="preserve">hoc constitutive relationship: </w:t>
      </w:r>
    </w:p>
    <w:p w14:paraId="37ED13C6"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c,eff</m:t>
                  </m:r>
                </m:sub>
              </m:sSub>
              <m:r>
                <w:rPr>
                  <w:rFonts w:ascii="Cambria Math" w:hAnsi="Cambria Math" w:cs="Times New Roman"/>
                </w:rPr>
                <m:t>= ϕ</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r>
                <w:rPr>
                  <w:rFonts w:ascii="Cambria Math" w:eastAsiaTheme="minorEastAsia" w:hAnsi="Cambria Math" w:cs="Times New Roman"/>
                </w:rPr>
                <m:t xml:space="preserve">, </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15</m:t>
                  </m:r>
                </m:e>
              </m:d>
              <m:ctrlPr>
                <w:rPr>
                  <w:rFonts w:ascii="Cambria Math" w:hAnsi="Cambria Math" w:cs="Times New Roman"/>
                  <w:i/>
                </w:rPr>
              </m:ctrlPr>
            </m:e>
          </m:eqArr>
        </m:oMath>
      </m:oMathPara>
    </w:p>
    <w:p w14:paraId="1D1C65BA" w14:textId="77777777" w:rsidR="00BF7838" w:rsidRPr="00A2543E" w:rsidRDefault="00543B1D" w:rsidP="00BF7838">
      <w:pPr>
        <w:tabs>
          <w:tab w:val="left" w:pos="1875"/>
        </w:tabs>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eff</m:t>
                  </m:r>
                </m:sub>
              </m:sSub>
              <m:r>
                <w:rPr>
                  <w:rFonts w:ascii="Cambria Math" w:hAnsi="Cambria Math" w:cs="Times New Roman"/>
                </w:rPr>
                <m:t>= ϕk,</m:t>
              </m:r>
              <m:r>
                <w:rPr>
                  <w:rFonts w:ascii="Cambria Math" w:eastAsiaTheme="minorEastAsia" w:hAnsi="Cambria Math" w:cs="Times New Roman"/>
                </w:rPr>
                <m:t xml:space="preserve"> </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16</m:t>
                  </m:r>
                </m:e>
              </m:d>
              <m:ctrlPr>
                <w:rPr>
                  <w:rFonts w:ascii="Cambria Math" w:hAnsi="Cambria Math" w:cs="Times New Roman"/>
                  <w:i/>
                </w:rPr>
              </m:ctrlPr>
            </m:e>
          </m:eqArr>
        </m:oMath>
      </m:oMathPara>
    </w:p>
    <w:p w14:paraId="65775F65" w14:textId="589DC781" w:rsidR="00BF7838" w:rsidRPr="00A2543E" w:rsidRDefault="00BF7838" w:rsidP="00BF7838">
      <w:pPr>
        <w:tabs>
          <w:tab w:val="left" w:pos="1875"/>
        </w:tabs>
        <w:rPr>
          <w:rFonts w:ascii="Times New Roman" w:eastAsiaTheme="minorEastAsia" w:hAnsi="Times New Roman" w:cs="Times New Roman"/>
          <w:w w:val="105"/>
        </w:rPr>
      </w:pPr>
      <w:r w:rsidRPr="00A2543E">
        <w:rPr>
          <w:rFonts w:ascii="Times New Roman" w:eastAsiaTheme="minorEastAsia" w:hAnsi="Times New Roman" w:cs="Times New Roman"/>
        </w:rPr>
        <w:t xml:space="preserve">where </w:t>
      </w:r>
      <m:oMath>
        <m:r>
          <w:rPr>
            <w:rFonts w:ascii="Cambria Math" w:hAnsi="Cambria Math" w:cs="Times New Roman"/>
          </w:rPr>
          <m:t>ϕ</m:t>
        </m:r>
      </m:oMath>
      <w:r w:rsidRPr="00A2543E">
        <w:rPr>
          <w:rFonts w:ascii="Times New Roman" w:eastAsiaTheme="minorEastAsia" w:hAnsi="Times New Roman" w:cs="Times New Roman"/>
        </w:rPr>
        <w:t xml:space="preserve"> is defined as the microporosity, i.e. the fraction of void</w:t>
      </w:r>
      <w:r w:rsidR="00106ACC" w:rsidRPr="00A2543E">
        <w:rPr>
          <w:rFonts w:ascii="Times New Roman" w:eastAsiaTheme="minorEastAsia" w:hAnsi="Times New Roman" w:cs="Times New Roman"/>
        </w:rPr>
        <w:t xml:space="preserve"> </w:t>
      </w:r>
      <w:r w:rsidRPr="00A2543E">
        <w:rPr>
          <w:rFonts w:ascii="Times New Roman" w:eastAsiaTheme="minorEastAsia" w:hAnsi="Times New Roman" w:cs="Times New Roman"/>
        </w:rPr>
        <w:t>volume against total</w:t>
      </w:r>
      <w:r w:rsidR="00106ACC" w:rsidRPr="00A2543E">
        <w:rPr>
          <w:rFonts w:ascii="Times New Roman" w:eastAsiaTheme="minorEastAsia" w:hAnsi="Times New Roman" w:cs="Times New Roman"/>
        </w:rPr>
        <w:t xml:space="preserve"> </w:t>
      </w:r>
      <w:r w:rsidRPr="00A2543E">
        <w:rPr>
          <w:rFonts w:ascii="Times New Roman" w:eastAsiaTheme="minorEastAsia" w:hAnsi="Times New Roman" w:cs="Times New Roman"/>
        </w:rPr>
        <w:t xml:space="preserve">volume of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oMath>
      <w:r w:rsidRPr="00A2543E">
        <w:rPr>
          <w:rFonts w:ascii="Times New Roman" w:eastAsiaTheme="minorEastAsia" w:hAnsi="Times New Roman" w:cs="Times New Roman"/>
          <w:w w:val="105"/>
        </w:rPr>
        <w:t xml:space="preserve">. </w:t>
      </w:r>
      <w:r w:rsidR="00106ACC" w:rsidRPr="00A2543E">
        <w:rPr>
          <w:rFonts w:ascii="Times New Roman" w:eastAsiaTheme="minorEastAsia" w:hAnsi="Times New Roman" w:cs="Times New Roman"/>
          <w:w w:val="105"/>
        </w:rPr>
        <w:t>F</w:t>
      </w:r>
      <w:r w:rsidRPr="00A2543E">
        <w:rPr>
          <w:rFonts w:ascii="Times New Roman" w:eastAsiaTheme="minorEastAsia" w:hAnsi="Times New Roman" w:cs="Times New Roman"/>
          <w:w w:val="105"/>
        </w:rPr>
        <w:t>urther information including the verification of this ad</w:t>
      </w:r>
      <w:r w:rsidR="00106ACC" w:rsidRPr="00A2543E">
        <w:rPr>
          <w:rFonts w:ascii="Times New Roman" w:eastAsiaTheme="minorEastAsia" w:hAnsi="Times New Roman" w:cs="Times New Roman"/>
          <w:w w:val="105"/>
        </w:rPr>
        <w:t xml:space="preserve"> </w:t>
      </w:r>
      <w:r w:rsidRPr="00A2543E">
        <w:rPr>
          <w:rFonts w:ascii="Times New Roman" w:eastAsiaTheme="minorEastAsia" w:hAnsi="Times New Roman" w:cs="Times New Roman"/>
          <w:w w:val="105"/>
        </w:rPr>
        <w:t>hoc model</w:t>
      </w:r>
      <w:r w:rsidR="00106ACC" w:rsidRPr="00A2543E">
        <w:rPr>
          <w:rFonts w:ascii="Times New Roman" w:eastAsiaTheme="minorEastAsia" w:hAnsi="Times New Roman" w:cs="Times New Roman"/>
          <w:w w:val="105"/>
        </w:rPr>
        <w:t xml:space="preserve"> is available in the literature</w:t>
      </w:r>
      <w:r w:rsidR="001502E1" w:rsidRPr="00A2543E">
        <w:rPr>
          <w:rFonts w:ascii="Times New Roman" w:eastAsiaTheme="minorEastAsia" w:hAnsi="Times New Roman" w:cs="Times New Roman"/>
          <w:w w:val="105"/>
        </w:rPr>
        <w:fldChar w:fldCharType="begin" w:fldLock="1"/>
      </w:r>
      <w:r w:rsidR="004E7C2E" w:rsidRPr="00A2543E">
        <w:rPr>
          <w:rFonts w:ascii="Times New Roman" w:eastAsiaTheme="minorEastAsia" w:hAnsi="Times New Roman" w:cs="Times New Roman"/>
          <w:w w:val="105"/>
        </w:rPr>
        <w:instrText>ADDIN CSL_CITATION {"citationItems":[{"id":"ITEM-1","itemData":{"DOI":"doi:10.1016/j.jconhyd.2010.06.008","author":[{"dropping-particle":"","family":"Ryan","given":"E M","non-dropping-particle":"","parse-names":false,"suffix":""},{"dropping-particle":"","family":"Tartakovsky","given":"A M","non-dropping-particle":"","parse-names":false,"suffix":""},{"dropping-particle":"","family":"Amon","given":"C","non-dropping-particle":"","parse-names":false,"suffix":""}],"chapter-number":"56","container-title":"journal of Contaminant Hydrology","id":"ITEM-1","issue":"Special Issue on Reactive Transport in the Subsurface","issued":{"date-parts":[["2011"]]},"page":"56-78","title":"Pore Scale Modeling of Competitive Adsorption in a Porous Medium","type":"article-journal","volume":"120-121"},"uris":["http://www.mendeley.com/documents/?uuid=5c3c0b45-5def-4cfa-8b12-70bfd44336da"]},{"id":"ITEM-2","itemData":{"abstract":"A numerical model based on smoothed particle hydrodynamics (SPH) was used to simulate reactive transport and mineral precipitation in porous and fractured porous media. The stability and numerical accuracy of the SPH-based model was verified by comparing its results with analytical results and finite element numerical solutions. The numerical stability of the model was also verified by performing simulations with different time steps and different number of particles (different resolutions). The model was used to study the effects of the Damkohler and Peclet numbers and pore-scale heterogeneity on reactive transport and the character of mineral precipitation and to estimate effective reaction coefficients and mass transfer coefficients. Depending on the combination of Damkohler and Peclet numbers the precipitation may be uniform throughout the porous domain or concentrated mainly at the boundaries where the solute is injected and along preferential flow paths. The effective reaction rate coefficient and mass transfer coefficient exhibited hysteretic behavior during the precipitation process as a result of changing pore geometry and solute distribution. The changes in porosity and fluid fluxes resulting from mineral precipitation were also investigated. It was found that the reduction in the fluid flux increases with increasing Damkohler number for any particular reduction in the porosity. The simulation results show that the SPH, Lagrangian particle method is an effective tool for studying pore-scale flow and transport. The particle nature of SPH models allows complex physical processes such as diffusion, reaction, and mineral precipitation to be modeled with relative ease. Copyright 2007 by the American Geophysical Union.","author":[{"dropping-particle":"","family":"Tartakovsky","given":"Alexandre M","non-dropping-particle":"","parse-names":false,"suffix":""},{"dropping-particle":"","family":"Meakin","given":"Paul","non-dropping-particle":"","parse-names":false,"suffix":""},{"dropping-particle":"","family":"Scheibe","given":"Timothy D","non-dropping-particle":"","parse-names":false,"suffix":""},{"dropping-particle":"","family":"Wood","given":"Brian D","non-dropping-particle":"","parse-names":false,"suffix":""}],"container-title":"Water Resources Research","id":"ITEM-2","issue":"5","issued":{"date-parts":[["2007"]]},"page":"5437","publisher":"American Geophysical Union, Washington, DC 20009, United States","title":"A smoothed particle hydrodynamics model for reactive transport and mineral precipitation in porous and fractured porous media","type":"article-journal","volume":"43"},"uris":["http://www.mendeley.com/documents/?uuid=af75de85-3b30-4e5e-bb11-3b411f54b91d","http://www.mendeley.com/documents/?uuid=37f08bcd-da24-49d4-8315-929b31c75c62"]}],"mendeley":{"formattedCitation":"&lt;sup&gt;42,43&lt;/sup&gt;","plainTextFormattedCitation":"42,43","previouslyFormattedCitation":"&lt;sup&gt;42,43&lt;/sup&gt;"},"properties":{"noteIndex":0},"schema":"https://github.com/citation-style-language/schema/raw/master/csl-citation.json"}</w:instrText>
      </w:r>
      <w:r w:rsidR="001502E1" w:rsidRPr="00A2543E">
        <w:rPr>
          <w:rFonts w:ascii="Times New Roman" w:eastAsiaTheme="minorEastAsia" w:hAnsi="Times New Roman" w:cs="Times New Roman"/>
          <w:w w:val="105"/>
        </w:rPr>
        <w:fldChar w:fldCharType="separate"/>
      </w:r>
      <w:r w:rsidR="004E7C2E" w:rsidRPr="00A2543E">
        <w:rPr>
          <w:rFonts w:ascii="Times New Roman" w:eastAsiaTheme="minorEastAsia" w:hAnsi="Times New Roman" w:cs="Times New Roman"/>
          <w:noProof/>
          <w:w w:val="105"/>
          <w:vertAlign w:val="superscript"/>
        </w:rPr>
        <w:t>42,43</w:t>
      </w:r>
      <w:r w:rsidR="001502E1" w:rsidRPr="00A2543E">
        <w:rPr>
          <w:rFonts w:ascii="Times New Roman" w:eastAsiaTheme="minorEastAsia" w:hAnsi="Times New Roman" w:cs="Times New Roman"/>
          <w:w w:val="105"/>
        </w:rPr>
        <w:fldChar w:fldCharType="end"/>
      </w:r>
      <w:r w:rsidR="00106ACC" w:rsidRPr="00A2543E">
        <w:rPr>
          <w:rFonts w:ascii="Times New Roman" w:eastAsiaTheme="minorEastAsia" w:hAnsi="Times New Roman" w:cs="Times New Roman"/>
          <w:w w:val="105"/>
        </w:rPr>
        <w:t xml:space="preserve">. </w:t>
      </w:r>
      <w:r w:rsidRPr="00A2543E">
        <w:rPr>
          <w:rFonts w:ascii="Times New Roman" w:eastAsiaTheme="minorEastAsia" w:hAnsi="Times New Roman" w:cs="Times New Roman"/>
          <w:w w:val="105"/>
        </w:rPr>
        <w:t>The two components of the hybrid model are coupled by imposing the continuity of normal fluxes of the aqueous conc</w:t>
      </w:r>
      <w:r w:rsidR="00937089" w:rsidRPr="00A2543E">
        <w:rPr>
          <w:rFonts w:ascii="Times New Roman" w:eastAsiaTheme="minorEastAsia" w:hAnsi="Times New Roman" w:cs="Times New Roman"/>
          <w:w w:val="105"/>
        </w:rPr>
        <w:t>entration along the gas</w:t>
      </w:r>
      <w:r w:rsidRPr="00A2543E">
        <w:rPr>
          <w:rFonts w:ascii="Times New Roman" w:eastAsiaTheme="minorEastAsia" w:hAnsi="Times New Roman" w:cs="Times New Roman"/>
          <w:w w:val="105"/>
        </w:rPr>
        <w:t xml:space="preserve">-solid interface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w:t>
      </w:r>
    </w:p>
    <w:p w14:paraId="2F9382D4" w14:textId="21113D19" w:rsidR="00BF7838" w:rsidRPr="00A2543E" w:rsidRDefault="00543B1D" w:rsidP="00BF7838">
      <w:pPr>
        <w:tabs>
          <w:tab w:val="left" w:pos="1875"/>
        </w:tabs>
        <w:rPr>
          <w:rFonts w:ascii="Times New Roman" w:eastAsiaTheme="minorEastAsia" w:hAnsi="Times New Roman" w:cs="Times New Roman"/>
          <w:b/>
        </w:rPr>
      </w:pPr>
      <m:oMathPara>
        <m:oMath>
          <m:eqArr>
            <m:eqArrPr>
              <m:maxDist m:val="1"/>
              <m:ctrlPr>
                <w:rPr>
                  <w:rFonts w:ascii="Cambria Math" w:hAnsi="Cambria Math" w:cs="Times New Roman"/>
                  <w:i/>
                </w:rPr>
              </m:ctrlPr>
            </m:eqArrPr>
            <m:e>
              <m:sSub>
                <m:sSubPr>
                  <m:ctrlPr>
                    <w:rPr>
                      <w:rFonts w:ascii="Cambria Math" w:hAnsi="Cambria Math" w:cs="Times New Roman"/>
                      <w:b/>
                      <w:i/>
                    </w:rPr>
                  </m:ctrlPr>
                </m:sSubPr>
                <m:e>
                  <m:d>
                    <m:dPr>
                      <m:begChr m:val=""/>
                      <m:endChr m:val="|"/>
                      <m:ctrlPr>
                        <w:rPr>
                          <w:rFonts w:ascii="Cambria Math" w:hAnsi="Cambria Math" w:cs="Times New Roman"/>
                          <w:b/>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d>
                        <m:dPr>
                          <m:begChr m:val="["/>
                          <m:endChr m:val="]"/>
                          <m:ctrlPr>
                            <w:rPr>
                              <w:rFonts w:ascii="Cambria Math" w:hAnsi="Cambria Math" w:cs="Times New Roman"/>
                            </w:rPr>
                          </m:ctrlPr>
                        </m:dPr>
                        <m:e>
                          <m:r>
                            <m:rPr>
                              <m:sty m:val="p"/>
                            </m:rPr>
                            <w:rPr>
                              <w:rFonts w:ascii="Cambria Math" w:hAnsi="Cambria Math" w:cs="Times New Roman"/>
                            </w:rPr>
                            <m:t>∇</m:t>
                          </m:r>
                          <m:r>
                            <w:rPr>
                              <w:rFonts w:ascii="Cambria Math" w:hAnsi="Cambria Math" w:cs="Times New Roman"/>
                            </w:rPr>
                            <m:t>c∙</m:t>
                          </m:r>
                          <m:r>
                            <m:rPr>
                              <m:sty m:val="bi"/>
                            </m:rPr>
                            <w:rPr>
                              <w:rFonts w:ascii="Cambria Math" w:hAnsi="Cambria Math" w:cs="Times New Roman"/>
                            </w:rPr>
                            <m:t>n</m:t>
                          </m:r>
                          <m:ctrlPr>
                            <w:rPr>
                              <w:rFonts w:ascii="Cambria Math" w:hAnsi="Cambria Math" w:cs="Times New Roman"/>
                              <w:b/>
                              <w:i/>
                            </w:rPr>
                          </m:ctrlPr>
                        </m:e>
                      </m:d>
                    </m:e>
                  </m:d>
                </m:e>
                <m:sub>
                  <m:sSub>
                    <m:sSubPr>
                      <m:ctrlPr>
                        <w:rPr>
                          <w:rFonts w:ascii="Cambria Math" w:hAnsi="Cambria Math" w:cs="Times New Roman"/>
                          <w:b/>
                          <w:i/>
                        </w:rPr>
                      </m:ctrlPr>
                    </m:sSubPr>
                    <m:e>
                      <m:r>
                        <m:rPr>
                          <m:sty m:val="p"/>
                        </m:rPr>
                        <w:rPr>
                          <w:rFonts w:ascii="Cambria Math" w:hAnsi="Cambria Math" w:cs="Times New Roman"/>
                          <w:w w:val="105"/>
                        </w:rPr>
                        <m:t>Γ</m:t>
                      </m:r>
                    </m:e>
                    <m:sub>
                      <m:r>
                        <m:rPr>
                          <m:sty m:val="bi"/>
                        </m:rPr>
                        <w:rPr>
                          <w:rFonts w:ascii="Cambria Math" w:hAnsi="Cambria Math" w:cs="Times New Roman"/>
                        </w:rPr>
                        <m:t>G</m:t>
                      </m:r>
                    </m:sub>
                  </m:sSub>
                </m:sub>
              </m:sSub>
              <m:r>
                <m:rPr>
                  <m:sty m:val="bi"/>
                </m:rPr>
                <w:rPr>
                  <w:rFonts w:ascii="Cambria Math" w:hAnsi="Cambria Math" w:cs="Times New Roman"/>
                </w:rPr>
                <m:t>=</m:t>
              </m:r>
              <m:sSub>
                <m:sSubPr>
                  <m:ctrlPr>
                    <w:rPr>
                      <w:rFonts w:ascii="Cambria Math" w:hAnsi="Cambria Math" w:cs="Times New Roman"/>
                      <w:b/>
                      <w:i/>
                    </w:rPr>
                  </m:ctrlPr>
                </m:sSubPr>
                <m:e>
                  <m:d>
                    <m:dPr>
                      <m:begChr m:val=""/>
                      <m:endChr m:val="|"/>
                      <m:ctrlPr>
                        <w:rPr>
                          <w:rFonts w:ascii="Cambria Math" w:hAnsi="Cambria Math" w:cs="Times New Roman"/>
                          <w:b/>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c,eff</m:t>
                          </m:r>
                        </m:sub>
                      </m:sSub>
                      <m:d>
                        <m:dPr>
                          <m:begChr m:val="["/>
                          <m:endChr m:val="]"/>
                          <m:ctrlPr>
                            <w:rPr>
                              <w:rFonts w:ascii="Cambria Math" w:hAnsi="Cambria Math" w:cs="Times New Roman"/>
                            </w:rPr>
                          </m:ctrlPr>
                        </m:dPr>
                        <m:e>
                          <m:r>
                            <m:rPr>
                              <m:sty m:val="p"/>
                            </m:rPr>
                            <w:rPr>
                              <w:rFonts w:ascii="Cambria Math" w:hAnsi="Cambria Math" w:cs="Times New Roman"/>
                            </w:rPr>
                            <m:t>∇</m:t>
                          </m:r>
                          <m:r>
                            <w:rPr>
                              <w:rFonts w:ascii="Cambria Math" w:hAnsi="Cambria Math" w:cs="Times New Roman"/>
                            </w:rPr>
                            <m:t>c∙</m:t>
                          </m:r>
                          <m:r>
                            <m:rPr>
                              <m:sty m:val="bi"/>
                            </m:rPr>
                            <w:rPr>
                              <w:rFonts w:ascii="Cambria Math" w:hAnsi="Cambria Math" w:cs="Times New Roman"/>
                            </w:rPr>
                            <m:t>n</m:t>
                          </m:r>
                          <m:ctrlPr>
                            <w:rPr>
                              <w:rFonts w:ascii="Cambria Math" w:hAnsi="Cambria Math" w:cs="Times New Roman"/>
                              <w:b/>
                              <w:i/>
                            </w:rPr>
                          </m:ctrlPr>
                        </m:e>
                      </m:d>
                    </m:e>
                  </m:d>
                </m:e>
                <m:sub>
                  <m:sSub>
                    <m:sSubPr>
                      <m:ctrlPr>
                        <w:rPr>
                          <w:rFonts w:ascii="Cambria Math" w:hAnsi="Cambria Math" w:cs="Times New Roman"/>
                          <w:b/>
                          <w:i/>
                        </w:rPr>
                      </m:ctrlPr>
                    </m:sSubPr>
                    <m:e>
                      <m:r>
                        <m:rPr>
                          <m:sty m:val="p"/>
                        </m:rPr>
                        <w:rPr>
                          <w:rFonts w:ascii="Cambria Math" w:hAnsi="Cambria Math" w:cs="Times New Roman"/>
                          <w:w w:val="105"/>
                        </w:rPr>
                        <m:t>Γ</m:t>
                      </m:r>
                    </m:e>
                    <m:sub>
                      <m:r>
                        <m:rPr>
                          <m:sty m:val="bi"/>
                        </m:rPr>
                        <w:rPr>
                          <w:rFonts w:ascii="Cambria Math" w:hAnsi="Cambria Math" w:cs="Times New Roman"/>
                        </w:rPr>
                        <m:t>S</m:t>
                      </m:r>
                    </m:sub>
                  </m:sSub>
                </m:sub>
              </m:sSub>
              <m:r>
                <m:rPr>
                  <m:sty m:val="bi"/>
                </m:rPr>
                <w:rPr>
                  <w:rFonts w:ascii="Cambria Math" w:hAnsi="Cambria Math" w:cs="Times New Roman"/>
                </w:rPr>
                <m:t>, #</m:t>
              </m:r>
              <m:d>
                <m:dPr>
                  <m:ctrlPr>
                    <w:rPr>
                      <w:rFonts w:ascii="Cambria Math" w:hAnsi="Cambria Math" w:cs="Times New Roman"/>
                      <w:i/>
                    </w:rPr>
                  </m:ctrlPr>
                </m:dPr>
                <m:e>
                  <m:r>
                    <w:rPr>
                      <w:rFonts w:ascii="Cambria Math" w:hAnsi="Cambria Math" w:cs="Times New Roman"/>
                    </w:rPr>
                    <m:t>17</m:t>
                  </m:r>
                </m:e>
              </m:d>
              <m:ctrlPr>
                <w:rPr>
                  <w:rFonts w:ascii="Cambria Math" w:hAnsi="Cambria Math" w:cs="Times New Roman"/>
                  <w:b/>
                  <w:i/>
                </w:rPr>
              </m:ctrlPr>
            </m:e>
          </m:eqArr>
        </m:oMath>
      </m:oMathPara>
    </w:p>
    <w:p w14:paraId="490ED063" w14:textId="22D59080" w:rsidR="00BF7838" w:rsidRPr="00A2543E" w:rsidRDefault="00BF7838" w:rsidP="00BF7838">
      <w:pPr>
        <w:tabs>
          <w:tab w:val="left" w:pos="1875"/>
        </w:tabs>
        <w:rPr>
          <w:rFonts w:ascii="Times New Roman" w:eastAsiaTheme="minorEastAsia" w:hAnsi="Times New Roman" w:cs="Times New Roman"/>
          <w:w w:val="105"/>
        </w:rPr>
      </w:pPr>
      <w:r w:rsidRPr="00A2543E">
        <w:rPr>
          <w:rFonts w:ascii="Times New Roman" w:eastAsiaTheme="minorEastAsia" w:hAnsi="Times New Roman" w:cs="Times New Roman"/>
        </w:rPr>
        <w:t xml:space="preserve">where the subscripts </w:t>
      </w:r>
      <m:oMath>
        <m:r>
          <w:rPr>
            <w:rFonts w:ascii="Cambria Math" w:eastAsiaTheme="minorEastAsia" w:hAnsi="Cambria Math" w:cs="Times New Roman"/>
          </w:rPr>
          <m:t>G</m:t>
        </m:r>
      </m:oMath>
      <w:r w:rsidRPr="00A2543E">
        <w:rPr>
          <w:rFonts w:ascii="Times New Roman" w:eastAsiaTheme="minorEastAsia" w:hAnsi="Times New Roman" w:cs="Times New Roman"/>
        </w:rPr>
        <w:t xml:space="preserve"> and </w:t>
      </w:r>
      <m:oMath>
        <m:r>
          <w:rPr>
            <w:rFonts w:ascii="Cambria Math" w:eastAsiaTheme="minorEastAsia" w:hAnsi="Cambria Math" w:cs="Times New Roman"/>
          </w:rPr>
          <m:t>s</m:t>
        </m:r>
      </m:oMath>
      <w:r w:rsidRPr="00A2543E">
        <w:rPr>
          <w:rFonts w:ascii="Times New Roman" w:eastAsiaTheme="minorEastAsia" w:hAnsi="Times New Roman" w:cs="Times New Roman"/>
        </w:rPr>
        <w:t xml:space="preserve"> indicates the site of the hybrid interface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on which the relevant quantities are evaluated, and </w:t>
      </w:r>
      <m:oMath>
        <m:r>
          <m:rPr>
            <m:sty m:val="bi"/>
          </m:rPr>
          <w:rPr>
            <w:rFonts w:ascii="Cambria Math" w:hAnsi="Cambria Math" w:cs="Times New Roman"/>
          </w:rPr>
          <m:t>n</m:t>
        </m:r>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 xml:space="preserve">is the unit vector normal to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pointing outside of the</w:t>
      </w:r>
      <w:r w:rsidR="00937089" w:rsidRPr="00A2543E">
        <w:rPr>
          <w:rFonts w:ascii="Times New Roman" w:eastAsiaTheme="minorEastAsia" w:hAnsi="Times New Roman" w:cs="Times New Roman"/>
          <w:w w:val="105"/>
        </w:rPr>
        <w:t xml:space="preserve"> solid particles</w:t>
      </w:r>
      <w:r w:rsidRPr="00A2543E">
        <w:rPr>
          <w:rFonts w:ascii="Times New Roman" w:eastAsiaTheme="minorEastAsia" w:hAnsi="Times New Roman" w:cs="Times New Roman"/>
          <w:w w:val="105"/>
        </w:rPr>
        <w:t>.</w:t>
      </w:r>
    </w:p>
    <w:p w14:paraId="112CE8DF" w14:textId="02EE70AF" w:rsidR="008B6408" w:rsidRPr="00A2543E" w:rsidRDefault="008B6408" w:rsidP="00BF7838">
      <w:pPr>
        <w:tabs>
          <w:tab w:val="left" w:pos="1875"/>
        </w:tabs>
        <w:rPr>
          <w:rFonts w:ascii="Times New Roman" w:eastAsiaTheme="minorEastAsia" w:hAnsi="Times New Roman" w:cs="Times New Roman"/>
          <w:w w:val="105"/>
        </w:rPr>
      </w:pPr>
    </w:p>
    <w:p w14:paraId="1065897F" w14:textId="7D43DE41" w:rsidR="008B6408" w:rsidRPr="00A2543E" w:rsidRDefault="008B6408" w:rsidP="008B6408">
      <w:pPr>
        <w:pStyle w:val="ListParagraph"/>
        <w:numPr>
          <w:ilvl w:val="0"/>
          <w:numId w:val="5"/>
        </w:numPr>
        <w:tabs>
          <w:tab w:val="left" w:pos="1875"/>
        </w:tabs>
        <w:rPr>
          <w:rFonts w:ascii="Times New Roman" w:eastAsiaTheme="minorEastAsia" w:hAnsi="Times New Roman" w:cs="Times New Roman"/>
          <w:b/>
          <w:w w:val="105"/>
        </w:rPr>
      </w:pPr>
      <w:r w:rsidRPr="00A2543E">
        <w:rPr>
          <w:rFonts w:ascii="Times New Roman" w:eastAsiaTheme="minorEastAsia" w:hAnsi="Times New Roman" w:cs="Times New Roman"/>
          <w:b/>
          <w:w w:val="105"/>
        </w:rPr>
        <w:t>Smoothed Particle Hydrodynamics</w:t>
      </w:r>
      <w:r w:rsidR="00AB52F2" w:rsidRPr="00A2543E">
        <w:rPr>
          <w:rFonts w:ascii="Times New Roman" w:eastAsiaTheme="minorEastAsia" w:hAnsi="Times New Roman" w:cs="Times New Roman"/>
          <w:b/>
          <w:w w:val="105"/>
        </w:rPr>
        <w:t xml:space="preserve"> to Solve the </w:t>
      </w:r>
      <w:r w:rsidR="001A55AA" w:rsidRPr="00A2543E">
        <w:rPr>
          <w:rFonts w:ascii="Times New Roman" w:eastAsiaTheme="minorEastAsia" w:hAnsi="Times New Roman" w:cs="Times New Roman"/>
          <w:b/>
          <w:w w:val="105"/>
        </w:rPr>
        <w:t>Macroscale Model</w:t>
      </w:r>
    </w:p>
    <w:p w14:paraId="00E8669B" w14:textId="08EBCC23" w:rsidR="008B6408" w:rsidRPr="00A2543E" w:rsidRDefault="008B6408" w:rsidP="008B6408">
      <w:pPr>
        <w:tabs>
          <w:tab w:val="left" w:pos="1875"/>
        </w:tabs>
        <w:rPr>
          <w:rFonts w:ascii="Times New Roman" w:eastAsiaTheme="minorEastAsia" w:hAnsi="Times New Roman" w:cs="Times New Roman"/>
          <w:b/>
          <w:w w:val="105"/>
        </w:rPr>
      </w:pPr>
    </w:p>
    <w:p w14:paraId="3ED0D3EA" w14:textId="5CE0108B" w:rsidR="008B6408" w:rsidRPr="00A2543E" w:rsidRDefault="008B6408" w:rsidP="003638A9">
      <w:pPr>
        <w:tabs>
          <w:tab w:val="left" w:pos="1875"/>
        </w:tabs>
        <w:jc w:val="both"/>
        <w:rPr>
          <w:rFonts w:ascii="Times New Roman" w:eastAsiaTheme="minorEastAsia" w:hAnsi="Times New Roman" w:cs="Times New Roman"/>
          <w:w w:val="105"/>
        </w:rPr>
      </w:pPr>
      <w:r w:rsidRPr="00A2543E">
        <w:rPr>
          <w:rFonts w:ascii="Times New Roman" w:eastAsiaTheme="minorEastAsia" w:hAnsi="Times New Roman" w:cs="Times New Roman"/>
          <w:w w:val="105"/>
        </w:rPr>
        <w:t xml:space="preserve">As a mesh-free method, Smooth Particle Hydrodynamics (SPH) interpolation is built on a set of disordered points in a continuum without a grid or mesh. These points are commonly referred to as </w:t>
      </w:r>
      <w:r w:rsidR="001A55AA" w:rsidRPr="00A2543E">
        <w:rPr>
          <w:rFonts w:ascii="Times New Roman" w:eastAsiaTheme="minorEastAsia" w:hAnsi="Times New Roman" w:cs="Times New Roman"/>
          <w:w w:val="105"/>
        </w:rPr>
        <w:t>particles</w:t>
      </w:r>
      <w:r w:rsidRPr="00A2543E">
        <w:rPr>
          <w:rFonts w:ascii="Times New Roman" w:eastAsiaTheme="minorEastAsia" w:hAnsi="Times New Roman" w:cs="Times New Roman"/>
          <w:i/>
          <w:w w:val="105"/>
        </w:rPr>
        <w:t>.</w:t>
      </w:r>
      <w:r w:rsidRPr="00A2543E">
        <w:rPr>
          <w:rFonts w:ascii="Times New Roman" w:eastAsiaTheme="minorEastAsia" w:hAnsi="Times New Roman" w:cs="Times New Roman"/>
          <w:w w:val="105"/>
        </w:rPr>
        <w:t xml:space="preserve"> Interpolation is based on the following concept applied on a scalar field:</w:t>
      </w:r>
    </w:p>
    <w:p w14:paraId="6C5E9D89" w14:textId="77777777"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eastAsiaTheme="minorEastAsia" w:hAnsi="Cambria Math" w:cs="Times New Roman"/>
                  <w:b/>
                  <w:i/>
                </w:rPr>
              </m:ctrlPr>
            </m:eqArrPr>
            <m:e>
              <m:r>
                <w:rPr>
                  <w:rFonts w:ascii="Cambria Math" w:hAnsi="Cambria Math" w:cs="Times New Roman"/>
                </w:rPr>
                <m:t>A</m:t>
              </m:r>
              <m:d>
                <m:dPr>
                  <m:ctrlPr>
                    <w:rPr>
                      <w:rFonts w:ascii="Cambria Math" w:hAnsi="Cambria Math" w:cs="Times New Roman"/>
                      <w:i/>
                    </w:rPr>
                  </m:ctrlPr>
                </m:dPr>
                <m:e>
                  <m:r>
                    <m:rPr>
                      <m:sty m:val="bi"/>
                    </m:rPr>
                    <w:rPr>
                      <w:rFonts w:ascii="Cambria Math" w:hAnsi="Cambria Math" w:cs="Times New Roman"/>
                    </w:rPr>
                    <m:t>x</m:t>
                  </m:r>
                </m:e>
              </m:d>
              <m:r>
                <m:rPr>
                  <m:sty m:val="bi"/>
                </m:rPr>
                <w:rPr>
                  <w:rFonts w:ascii="Cambria Math" w:hAnsi="Cambria Math" w:cs="Times New Roman"/>
                </w:rPr>
                <m:t>=</m:t>
              </m:r>
              <m:nary>
                <m:naryPr>
                  <m:limLoc m:val="subSup"/>
                  <m:ctrlPr>
                    <w:rPr>
                      <w:rFonts w:ascii="Cambria Math" w:hAnsi="Cambria Math" w:cs="Times New Roman"/>
                      <w:b/>
                      <w:i/>
                    </w:rPr>
                  </m:ctrlPr>
                </m:naryPr>
                <m:sub>
                  <m:sSup>
                    <m:sSupPr>
                      <m:ctrlPr>
                        <w:rPr>
                          <w:rFonts w:ascii="Cambria Math" w:hAnsi="Cambria Math" w:cs="Times New Roman"/>
                          <w:b/>
                          <w:i/>
                        </w:rPr>
                      </m:ctrlPr>
                    </m:sSupPr>
                    <m:e>
                      <m:r>
                        <m:rPr>
                          <m:scr m:val="double-struck"/>
                          <m:sty m:val="bi"/>
                        </m:rPr>
                        <w:rPr>
                          <w:rFonts w:ascii="Cambria Math" w:hAnsi="Cambria Math" w:cs="Times New Roman"/>
                        </w:rPr>
                        <m:t>R</m:t>
                      </m:r>
                    </m:e>
                    <m:sup>
                      <m:r>
                        <m:rPr>
                          <m:sty m:val="bi"/>
                        </m:rPr>
                        <w:rPr>
                          <w:rFonts w:ascii="Cambria Math" w:hAnsi="Cambria Math" w:cs="Times New Roman"/>
                        </w:rPr>
                        <m:t>d</m:t>
                      </m:r>
                    </m:sup>
                  </m:sSup>
                </m:sub>
                <m:sup/>
                <m:e>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m:t>
                          </m:r>
                        </m:sup>
                      </m:sSup>
                      <m:r>
                        <m:rPr>
                          <m:sty m:val="bi"/>
                        </m:rPr>
                        <w:rPr>
                          <w:rFonts w:ascii="Cambria Math" w:hAnsi="Cambria Math" w:cs="Times New Roman"/>
                        </w:rPr>
                        <m:t>-x</m:t>
                      </m:r>
                    </m:e>
                  </m:d>
                  <m:r>
                    <w:rPr>
                      <w:rFonts w:ascii="Cambria Math" w:hAnsi="Cambria Math" w:cs="Times New Roman"/>
                    </w:rPr>
                    <m:t>A</m:t>
                  </m:r>
                  <m:d>
                    <m:dPr>
                      <m:ctrlPr>
                        <w:rPr>
                          <w:rFonts w:ascii="Cambria Math" w:hAnsi="Cambria Math" w:cs="Times New Roman"/>
                          <w:i/>
                        </w:rPr>
                      </m:ctrlPr>
                    </m:dPr>
                    <m:e>
                      <m:sSup>
                        <m:sSupPr>
                          <m:ctrlPr>
                            <w:rPr>
                              <w:rFonts w:ascii="Cambria Math" w:hAnsi="Cambria Math" w:cs="Times New Roman"/>
                              <w:b/>
                              <w:i/>
                            </w:rPr>
                          </m:ctrlPr>
                        </m:sSupPr>
                        <m:e>
                          <m:r>
                            <m:rPr>
                              <m:sty m:val="bi"/>
                            </m:rPr>
                            <w:rPr>
                              <w:rFonts w:ascii="Cambria Math" w:hAnsi="Cambria Math" w:cs="Times New Roman"/>
                            </w:rPr>
                            <m:t>x</m:t>
                          </m:r>
                          <m:ctrlPr>
                            <w:rPr>
                              <w:rFonts w:ascii="Cambria Math" w:hAnsi="Cambria Math" w:cs="Times New Roman"/>
                              <w:i/>
                            </w:rPr>
                          </m:ctrlPr>
                        </m:e>
                        <m:sup>
                          <m:r>
                            <m:rPr>
                              <m:sty m:val="bi"/>
                            </m:rPr>
                            <w:rPr>
                              <w:rFonts w:ascii="Cambria Math" w:hAnsi="Cambria Math" w:cs="Times New Roman"/>
                            </w:rPr>
                            <m:t>'</m:t>
                          </m:r>
                        </m:sup>
                      </m:sSup>
                    </m:e>
                  </m:d>
                  <m:r>
                    <w:rPr>
                      <w:rFonts w:ascii="Cambria Math" w:hAnsi="Cambria Math" w:cs="Times New Roman"/>
                    </w:rPr>
                    <m:t>d</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d</m:t>
                      </m:r>
                    </m:sub>
                  </m:sSub>
                </m:e>
              </m:nary>
              <m:r>
                <m:rPr>
                  <m:sty m:val="bi"/>
                </m:rPr>
                <w:rPr>
                  <w:rFonts w:ascii="Cambria Math" w:hAnsi="Cambria Math" w:cs="Times New Roman"/>
                </w:rPr>
                <m:t>,  ∀ x</m:t>
              </m:r>
              <m:r>
                <w:rPr>
                  <w:rFonts w:ascii="Cambria Math" w:hAnsi="Cambria Math" w:cs="Times New Roman"/>
                </w:rPr>
                <m:t>∈</m:t>
              </m:r>
              <m:sSup>
                <m:sSupPr>
                  <m:ctrlPr>
                    <w:rPr>
                      <w:rFonts w:ascii="Cambria Math" w:hAnsi="Cambria Math" w:cs="Times New Roman"/>
                      <w:b/>
                      <w:i/>
                    </w:rPr>
                  </m:ctrlPr>
                </m:sSupPr>
                <m:e>
                  <m:r>
                    <m:rPr>
                      <m:scr m:val="double-struck"/>
                      <m:sty m:val="bi"/>
                    </m:rPr>
                    <w:rPr>
                      <w:rFonts w:ascii="Cambria Math" w:hAnsi="Cambria Math" w:cs="Times New Roman"/>
                    </w:rPr>
                    <m:t>R</m:t>
                  </m:r>
                </m:e>
                <m:sup>
                  <m:r>
                    <m:rPr>
                      <m:sty m:val="bi"/>
                    </m:rPr>
                    <w:rPr>
                      <w:rFonts w:ascii="Cambria Math" w:hAnsi="Cambria Math" w:cs="Times New Roman"/>
                    </w:rPr>
                    <m:t>d</m:t>
                  </m:r>
                </m:sup>
              </m:sSup>
              <m:r>
                <m:rPr>
                  <m:sty m:val="bi"/>
                </m:rPr>
                <w:rPr>
                  <w:rFonts w:ascii="Cambria Math" w:hAnsi="Cambria Math" w:cs="Times New Roman"/>
                </w:rPr>
                <m:t xml:space="preserve"> </m:t>
              </m:r>
              <m:r>
                <w:rPr>
                  <w:rFonts w:ascii="Cambria Math"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18</m:t>
                  </m:r>
                </m:e>
              </m:d>
              <m:ctrlPr>
                <w:rPr>
                  <w:rFonts w:ascii="Cambria Math" w:hAnsi="Cambria Math" w:cs="Times New Roman"/>
                  <w:i/>
                </w:rPr>
              </m:ctrlPr>
            </m:e>
          </m:eqArr>
        </m:oMath>
      </m:oMathPara>
    </w:p>
    <w:p w14:paraId="04CE6F55" w14:textId="4C18743B" w:rsidR="008B6408" w:rsidRPr="00A2543E" w:rsidRDefault="008B6408" w:rsidP="003638A9">
      <w:pPr>
        <w:tabs>
          <w:tab w:val="left" w:pos="1875"/>
        </w:tabs>
        <w:jc w:val="both"/>
        <w:rPr>
          <w:rFonts w:ascii="Times New Roman" w:eastAsiaTheme="minorEastAsia" w:hAnsi="Times New Roman" w:cs="Times New Roman"/>
        </w:rPr>
      </w:pPr>
      <w:r w:rsidRPr="00A2543E">
        <w:rPr>
          <w:rFonts w:ascii="Times New Roman" w:eastAsiaTheme="minorEastAsia" w:hAnsi="Times New Roman" w:cs="Times New Roman"/>
          <w:w w:val="105"/>
        </w:rPr>
        <w:t xml:space="preserve">where </w:t>
      </w:r>
      <m:oMath>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r>
              <m:rPr>
                <m:sty m:val="bi"/>
              </m:rPr>
              <w:rPr>
                <w:rFonts w:ascii="Cambria Math" w:hAnsi="Cambria Math" w:cs="Times New Roman"/>
              </w:rPr>
              <m:t>x</m:t>
            </m:r>
          </m:e>
        </m:d>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 xml:space="preserve">is a smoothing kernel with a support length </w:t>
      </w:r>
      <m:oMath>
        <m:r>
          <w:rPr>
            <w:rFonts w:ascii="Cambria Math" w:hAnsi="Cambria Math" w:cs="Times New Roman"/>
          </w:rPr>
          <m:t>h</m:t>
        </m:r>
      </m:oMath>
      <w:r w:rsidRPr="00A2543E">
        <w:rPr>
          <w:rFonts w:ascii="Times New Roman" w:eastAsiaTheme="minorEastAsia" w:hAnsi="Times New Roman" w:cs="Times New Roman"/>
        </w:rPr>
        <w:t xml:space="preserve"> and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d</m:t>
            </m:r>
          </m:sub>
        </m:sSub>
      </m:oMath>
      <w:r w:rsidRPr="00A2543E">
        <w:rPr>
          <w:rFonts w:ascii="Times New Roman" w:eastAsiaTheme="minorEastAsia" w:hAnsi="Times New Roman" w:cs="Times New Roman"/>
          <w:w w:val="105"/>
          <w:vertAlign w:val="subscript"/>
        </w:rPr>
        <w:t xml:space="preserve"> </w:t>
      </w:r>
      <w:r w:rsidRPr="00A2543E">
        <w:rPr>
          <w:rFonts w:ascii="Times New Roman" w:eastAsiaTheme="minorEastAsia" w:hAnsi="Times New Roman" w:cs="Times New Roman"/>
          <w:w w:val="105"/>
        </w:rPr>
        <w:t>indicates a d-dimensional d</w:t>
      </w:r>
      <w:r w:rsidR="00EE7ADC" w:rsidRPr="00A2543E">
        <w:rPr>
          <w:rFonts w:ascii="Times New Roman" w:eastAsiaTheme="minorEastAsia" w:hAnsi="Times New Roman" w:cs="Times New Roman"/>
          <w:w w:val="105"/>
        </w:rPr>
        <w:t>omain. The kernel is a smooth</w:t>
      </w:r>
      <w:r w:rsidRPr="00A2543E">
        <w:rPr>
          <w:rFonts w:ascii="Times New Roman" w:eastAsiaTheme="minorEastAsia" w:hAnsi="Times New Roman" w:cs="Times New Roman"/>
          <w:w w:val="105"/>
        </w:rPr>
        <w:t xml:space="preserve"> bell-shaped function with a compact support, i.e. </w:t>
      </w:r>
      <m:oMath>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d>
              <m:dPr>
                <m:begChr m:val="|"/>
                <m:endChr m:val="|"/>
                <m:ctrlPr>
                  <w:rPr>
                    <w:rFonts w:ascii="Cambria Math" w:hAnsi="Cambria Math" w:cs="Times New Roman"/>
                    <w:b/>
                    <w:i/>
                  </w:rPr>
                </m:ctrlPr>
              </m:dPr>
              <m:e>
                <m:r>
                  <m:rPr>
                    <m:sty m:val="bi"/>
                  </m:rPr>
                  <w:rPr>
                    <w:rFonts w:ascii="Cambria Math" w:hAnsi="Cambria Math" w:cs="Times New Roman"/>
                  </w:rPr>
                  <m:t>x</m:t>
                </m:r>
              </m:e>
            </m:d>
            <m:r>
              <w:rPr>
                <w:rFonts w:ascii="Cambria Math" w:hAnsi="Cambria Math" w:cs="Times New Roman"/>
              </w:rPr>
              <m:t>&gt;h</m:t>
            </m:r>
          </m:e>
        </m:d>
        <m:r>
          <w:rPr>
            <w:rFonts w:ascii="Cambria Math" w:eastAsiaTheme="minorEastAsia" w:hAnsi="Cambria Math" w:cs="Times New Roman"/>
          </w:rPr>
          <m:t>=0</m:t>
        </m:r>
      </m:oMath>
      <w:r w:rsidRPr="00A2543E">
        <w:rPr>
          <w:rFonts w:ascii="Times New Roman" w:eastAsiaTheme="minorEastAsia" w:hAnsi="Times New Roman" w:cs="Times New Roman"/>
        </w:rPr>
        <w:t xml:space="preserve"> such that </w:t>
      </w:r>
      <m:oMath>
        <m:nary>
          <m:naryPr>
            <m:limLoc m:val="subSup"/>
            <m:ctrlPr>
              <w:rPr>
                <w:rFonts w:ascii="Cambria Math" w:hAnsi="Cambria Math" w:cs="Times New Roman"/>
                <w:b/>
                <w:i/>
              </w:rPr>
            </m:ctrlPr>
          </m:naryPr>
          <m:sub>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d</m:t>
                </m:r>
              </m:sub>
            </m:sSub>
          </m:sub>
          <m:sup/>
          <m:e>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m:t>
                    </m:r>
                  </m:sup>
                </m:sSup>
              </m:e>
            </m:d>
            <m:r>
              <w:rPr>
                <w:rFonts w:ascii="Cambria Math" w:hAnsi="Cambria Math" w:cs="Times New Roman"/>
              </w:rPr>
              <m:t>d</m:t>
            </m:r>
            <m:sSup>
              <m:sSupPr>
                <m:ctrlPr>
                  <w:rPr>
                    <w:rFonts w:ascii="Cambria Math" w:hAnsi="Cambria Math" w:cs="Times New Roman"/>
                    <w:b/>
                    <w:i/>
                  </w:rPr>
                </m:ctrlPr>
              </m:sSupPr>
              <m:e>
                <m:r>
                  <m:rPr>
                    <m:sty m:val="bi"/>
                  </m:rPr>
                  <w:rPr>
                    <w:rFonts w:ascii="Cambria Math" w:hAnsi="Cambria Math" w:cs="Times New Roman"/>
                  </w:rPr>
                  <m:t>x</m:t>
                </m:r>
                <m:ctrlPr>
                  <w:rPr>
                    <w:rFonts w:ascii="Cambria Math" w:hAnsi="Cambria Math" w:cs="Times New Roman"/>
                    <w:i/>
                  </w:rPr>
                </m:ctrlPr>
              </m:e>
              <m:sup>
                <m:r>
                  <m:rPr>
                    <m:sty m:val="bi"/>
                  </m:rPr>
                  <w:rPr>
                    <w:rFonts w:ascii="Cambria Math" w:hAnsi="Cambria Math" w:cs="Times New Roman"/>
                  </w:rPr>
                  <m:t>'</m:t>
                </m:r>
              </m:sup>
            </m:sSup>
            <m:r>
              <w:rPr>
                <w:rFonts w:ascii="Cambria Math" w:hAnsi="Cambria Math" w:cs="Times New Roman"/>
              </w:rPr>
              <m:t>=1</m:t>
            </m:r>
          </m:e>
        </m:nary>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 xml:space="preserve">and </w:t>
      </w:r>
      <m:oMath>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hAnsi="Cambria Math" w:cs="Times New Roman"/>
                  </w:rPr>
                  <m:t>lim</m:t>
                </m:r>
              </m:e>
              <m:lim>
                <m:r>
                  <w:rPr>
                    <w:rFonts w:ascii="Cambria Math" w:eastAsiaTheme="minorEastAsia" w:hAnsi="Cambria Math" w:cs="Times New Roman"/>
                  </w:rPr>
                  <m:t>h→0</m:t>
                </m:r>
              </m:lim>
            </m:limLow>
          </m:fName>
          <m:e>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d>
                  <m:dPr>
                    <m:begChr m:val="|"/>
                    <m:endChr m:val="|"/>
                    <m:ctrlPr>
                      <w:rPr>
                        <w:rFonts w:ascii="Cambria Math" w:hAnsi="Cambria Math" w:cs="Times New Roman"/>
                        <w:b/>
                        <w:i/>
                      </w:rPr>
                    </m:ctrlPr>
                  </m:dPr>
                  <m:e>
                    <m:r>
                      <m:rPr>
                        <m:sty m:val="bi"/>
                      </m:rPr>
                      <w:rPr>
                        <w:rFonts w:ascii="Cambria Math" w:hAnsi="Cambria Math" w:cs="Times New Roman"/>
                      </w:rPr>
                      <m:t>x</m:t>
                    </m:r>
                  </m:e>
                </m:d>
              </m:e>
            </m:d>
          </m:e>
        </m:func>
        <m:r>
          <w:rPr>
            <w:rFonts w:ascii="Cambria Math" w:eastAsiaTheme="minorEastAsia" w:hAnsi="Cambria Math" w:cs="Times New Roman"/>
          </w:rPr>
          <m:t>=</m:t>
        </m:r>
        <m:r>
          <w:rPr>
            <w:rFonts w:ascii="Cambria Math" w:hAnsi="Cambria Math" w:cs="Times New Roman"/>
          </w:rPr>
          <m:t>δ</m:t>
        </m:r>
        <m:d>
          <m:dPr>
            <m:ctrlPr>
              <w:rPr>
                <w:rFonts w:ascii="Cambria Math" w:hAnsi="Cambria Math" w:cs="Times New Roman"/>
                <w:i/>
              </w:rPr>
            </m:ctrlPr>
          </m:dPr>
          <m:e>
            <m:d>
              <m:dPr>
                <m:begChr m:val="|"/>
                <m:endChr m:val="|"/>
                <m:ctrlPr>
                  <w:rPr>
                    <w:rFonts w:ascii="Cambria Math" w:hAnsi="Cambria Math" w:cs="Times New Roman"/>
                    <w:i/>
                  </w:rPr>
                </m:ctrlPr>
              </m:dPr>
              <m:e>
                <m:r>
                  <m:rPr>
                    <m:sty m:val="bi"/>
                  </m:rPr>
                  <w:rPr>
                    <w:rFonts w:ascii="Cambria Math" w:hAnsi="Cambria Math" w:cs="Times New Roman"/>
                  </w:rPr>
                  <m:t>x</m:t>
                </m:r>
              </m:e>
            </m:d>
          </m:e>
        </m:d>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where</w:t>
      </w:r>
      <w:r w:rsidRPr="00A2543E">
        <w:rPr>
          <w:rFonts w:ascii="Times New Roman" w:eastAsiaTheme="minorEastAsia" w:hAnsi="Times New Roman" w:cs="Times New Roman"/>
          <w:b/>
        </w:rPr>
        <w:t xml:space="preserve"> </w:t>
      </w:r>
      <m:oMath>
        <m:r>
          <w:rPr>
            <w:rFonts w:ascii="Cambria Math" w:hAnsi="Cambria Math" w:cs="Times New Roman"/>
          </w:rPr>
          <m:t>δ</m:t>
        </m:r>
      </m:oMath>
      <w:r w:rsidRPr="00A2543E">
        <w:rPr>
          <w:rFonts w:ascii="Times New Roman" w:eastAsiaTheme="minorEastAsia" w:hAnsi="Times New Roman" w:cs="Times New Roman"/>
        </w:rPr>
        <w:t xml:space="preserve"> is the Dirac delta function. Within SPH, any continuous scalar function </w:t>
      </w:r>
      <m:oMath>
        <m:r>
          <w:rPr>
            <w:rFonts w:ascii="Cambria Math" w:hAnsi="Cambria Math" w:cs="Times New Roman"/>
          </w:rPr>
          <m:t>A</m:t>
        </m:r>
        <m:d>
          <m:dPr>
            <m:ctrlPr>
              <w:rPr>
                <w:rFonts w:ascii="Cambria Math" w:hAnsi="Cambria Math" w:cs="Times New Roman"/>
                <w:i/>
              </w:rPr>
            </m:ctrlPr>
          </m:dPr>
          <m:e>
            <m:r>
              <m:rPr>
                <m:sty m:val="bi"/>
              </m:rPr>
              <w:rPr>
                <w:rFonts w:ascii="Cambria Math" w:hAnsi="Cambria Math" w:cs="Times New Roman"/>
              </w:rPr>
              <m:t>x</m:t>
            </m:r>
          </m:e>
        </m:d>
      </m:oMath>
      <w:r w:rsidRPr="00A2543E">
        <w:rPr>
          <w:rFonts w:ascii="Times New Roman" w:eastAsiaTheme="minorEastAsia" w:hAnsi="Times New Roman" w:cs="Times New Roman"/>
        </w:rPr>
        <w:t xml:space="preserve"> is discretized by:</w:t>
      </w:r>
    </w:p>
    <w:p w14:paraId="7E91CC58" w14:textId="77777777"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i/>
                </w:rPr>
              </m:ctrlPr>
            </m:eqArrPr>
            <m:e>
              <m:r>
                <w:rPr>
                  <w:rFonts w:ascii="Cambria Math" w:hAnsi="Cambria Math" w:cs="Times New Roman"/>
                </w:rPr>
                <m:t>A</m:t>
              </m:r>
              <m:d>
                <m:dPr>
                  <m:ctrlPr>
                    <w:rPr>
                      <w:rFonts w:ascii="Cambria Math" w:hAnsi="Cambria Math" w:cs="Times New Roman"/>
                      <w:i/>
                    </w:rPr>
                  </m:ctrlPr>
                </m:dPr>
                <m:e>
                  <m:r>
                    <m:rPr>
                      <m:sty m:val="bi"/>
                    </m:rPr>
                    <w:rPr>
                      <w:rFonts w:ascii="Cambria Math" w:hAnsi="Cambria Math" w:cs="Times New Roman"/>
                    </w:rPr>
                    <m:t>x</m:t>
                  </m:r>
                </m:e>
              </m:d>
              <m:r>
                <m:rPr>
                  <m:sty m:val="bi"/>
                </m:rPr>
                <w:rPr>
                  <w:rFonts w:ascii="Cambria Math" w:hAnsi="Cambria Math" w:cs="Times New Roman"/>
                </w:rPr>
                <m:t>≈</m:t>
              </m:r>
              <m:nary>
                <m:naryPr>
                  <m:chr m:val="∑"/>
                  <m:limLoc m:val="undOvr"/>
                  <m:supHide m:val="1"/>
                  <m:ctrlPr>
                    <w:rPr>
                      <w:rFonts w:ascii="Cambria Math" w:hAnsi="Cambria Math" w:cs="Times New Roman"/>
                      <w:b/>
                      <w:i/>
                    </w:rPr>
                  </m:ctrlPr>
                </m:naryPr>
                <m:sub>
                  <m:r>
                    <w:rPr>
                      <w:rFonts w:ascii="Cambria Math" w:hAnsi="Cambria Math" w:cs="Times New Roman"/>
                    </w:rPr>
                    <m:t>b∈</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d</m:t>
                      </m:r>
                    </m:sup>
                  </m:sSup>
                </m:sub>
                <m:sup/>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t>
                      </m:r>
                    </m:sub>
                  </m:sSub>
                  <m:sSub>
                    <m:sSubPr>
                      <m:ctrlPr>
                        <w:rPr>
                          <w:rFonts w:ascii="Cambria Math" w:hAnsi="Cambria Math" w:cs="Times New Roman"/>
                          <w:b/>
                          <w:i/>
                        </w:rPr>
                      </m:ctrlPr>
                    </m:sSubPr>
                    <m:e>
                      <m:r>
                        <w:rPr>
                          <w:rFonts w:ascii="Cambria Math" w:hAnsi="Cambria Math" w:cs="Times New Roman"/>
                        </w:rPr>
                        <m:t>W</m:t>
                      </m:r>
                    </m:e>
                    <m:sub>
                      <m:r>
                        <w:rPr>
                          <w:rFonts w:ascii="Cambria Math" w:hAnsi="Cambria Math" w:cs="Times New Roman"/>
                        </w:rPr>
                        <m:t>h</m:t>
                      </m:r>
                    </m:sub>
                  </m:sSub>
                  <m:d>
                    <m:dPr>
                      <m:ctrlPr>
                        <w:rPr>
                          <w:rFonts w:ascii="Cambria Math" w:hAnsi="Cambria Math" w:cs="Times New Roman"/>
                          <w:b/>
                          <w:i/>
                        </w:rPr>
                      </m:ctrlPr>
                    </m:dPr>
                    <m:e>
                      <m:sSub>
                        <m:sSubPr>
                          <m:ctrlPr>
                            <w:rPr>
                              <w:rFonts w:ascii="Cambria Math" w:hAnsi="Cambria Math" w:cs="Times New Roman"/>
                              <w:b/>
                              <w:i/>
                            </w:rPr>
                          </m:ctrlPr>
                        </m:sSubPr>
                        <m:e>
                          <m:r>
                            <m:rPr>
                              <m:sty m:val="bi"/>
                            </m:rPr>
                            <w:rPr>
                              <w:rFonts w:ascii="Cambria Math" w:hAnsi="Cambria Math" w:cs="Times New Roman"/>
                            </w:rPr>
                            <m:t>x</m:t>
                          </m:r>
                        </m:e>
                        <m:sub>
                          <m:r>
                            <w:rPr>
                              <w:rFonts w:ascii="Cambria Math" w:hAnsi="Cambria Math" w:cs="Times New Roman"/>
                            </w:rPr>
                            <m:t>b</m:t>
                          </m:r>
                        </m:sub>
                      </m:sSub>
                      <m:r>
                        <m:rPr>
                          <m:sty m:val="bi"/>
                        </m:rPr>
                        <w:rPr>
                          <w:rFonts w:ascii="Cambria Math" w:hAnsi="Cambria Math" w:cs="Times New Roman"/>
                        </w:rPr>
                        <m:t>-x</m:t>
                      </m:r>
                    </m:e>
                  </m:d>
                </m:e>
              </m:nary>
              <m:r>
                <m:rPr>
                  <m:sty m:val="bi"/>
                </m:rPr>
                <w:rPr>
                  <w:rFonts w:ascii="Cambria Math" w:hAnsi="Cambria Math" w:cs="Times New Roman"/>
                </w:rPr>
                <m:t>,  ∀ x</m:t>
              </m:r>
              <m:r>
                <w:rPr>
                  <w:rFonts w:ascii="Cambria Math" w:hAnsi="Cambria Math" w:cs="Times New Roman"/>
                </w:rPr>
                <m:t>∈</m:t>
              </m:r>
              <m:sSup>
                <m:sSupPr>
                  <m:ctrlPr>
                    <w:rPr>
                      <w:rFonts w:ascii="Cambria Math" w:hAnsi="Cambria Math" w:cs="Times New Roman"/>
                      <w:b/>
                      <w:i/>
                    </w:rPr>
                  </m:ctrlPr>
                </m:sSupPr>
                <m:e>
                  <m:r>
                    <m:rPr>
                      <m:scr m:val="double-struck"/>
                      <m:sty m:val="bi"/>
                    </m:rPr>
                    <w:rPr>
                      <w:rFonts w:ascii="Cambria Math" w:hAnsi="Cambria Math" w:cs="Times New Roman"/>
                    </w:rPr>
                    <m:t>R</m:t>
                  </m:r>
                </m:e>
                <m:sup>
                  <m:r>
                    <m:rPr>
                      <m:sty m:val="bi"/>
                    </m:rPr>
                    <w:rPr>
                      <w:rFonts w:ascii="Cambria Math" w:hAnsi="Cambria Math" w:cs="Times New Roman"/>
                    </w:rPr>
                    <m:t>d</m:t>
                  </m:r>
                </m:sup>
              </m:sSup>
              <m:r>
                <m:rPr>
                  <m:sty m:val="bi"/>
                </m:rPr>
                <w:rPr>
                  <w:rFonts w:ascii="Cambria Math" w:hAnsi="Cambria Math" w:cs="Times New Roman"/>
                </w:rPr>
                <m:t xml:space="preserve">, </m:t>
              </m:r>
              <m:r>
                <w:rPr>
                  <w:rFonts w:ascii="Cambria Math" w:hAnsi="Cambria Math" w:cs="Times New Roman"/>
                </w:rPr>
                <m:t>#</m:t>
              </m:r>
              <m:d>
                <m:dPr>
                  <m:ctrlPr>
                    <w:rPr>
                      <w:rFonts w:ascii="Cambria Math" w:hAnsi="Cambria Math" w:cs="Times New Roman"/>
                      <w:i/>
                    </w:rPr>
                  </m:ctrlPr>
                </m:dPr>
                <m:e>
                  <m:r>
                    <w:rPr>
                      <w:rFonts w:ascii="Cambria Math" w:hAnsi="Cambria Math" w:cs="Times New Roman"/>
                    </w:rPr>
                    <m:t>19</m:t>
                  </m:r>
                </m:e>
              </m:d>
            </m:e>
          </m:eqArr>
        </m:oMath>
      </m:oMathPara>
    </w:p>
    <w:p w14:paraId="3A593C36" w14:textId="02CCB0D2" w:rsidR="008B6408" w:rsidRPr="00A2543E" w:rsidRDefault="008B6408" w:rsidP="003638A9">
      <w:pPr>
        <w:tabs>
          <w:tab w:val="left" w:pos="1875"/>
        </w:tabs>
        <w:jc w:val="both"/>
        <w:rPr>
          <w:rFonts w:ascii="Times New Roman" w:eastAsiaTheme="minorEastAsia" w:hAnsi="Times New Roman" w:cs="Times New Roman"/>
        </w:rPr>
      </w:pPr>
      <w:r w:rsidRPr="00A2543E">
        <w:rPr>
          <w:rFonts w:ascii="Times New Roman" w:eastAsiaTheme="minorEastAsia" w:hAnsi="Times New Roman" w:cs="Times New Roman"/>
        </w:rPr>
        <w:t xml:space="preserve">where </w:t>
      </w:r>
      <m:oMath>
        <m:sSub>
          <m:sSubPr>
            <m:ctrlPr>
              <w:rPr>
                <w:rFonts w:ascii="Cambria Math" w:hAnsi="Cambria Math" w:cs="Times New Roman"/>
                <w:b/>
                <w:i/>
              </w:rPr>
            </m:ctrlPr>
          </m:sSubPr>
          <m:e>
            <m:r>
              <m:rPr>
                <m:sty m:val="bi"/>
              </m:rPr>
              <w:rPr>
                <w:rFonts w:ascii="Cambria Math" w:hAnsi="Cambria Math" w:cs="Times New Roman"/>
              </w:rPr>
              <m:t>x</m:t>
            </m:r>
          </m:e>
          <m:sub>
            <m:r>
              <w:rPr>
                <w:rFonts w:ascii="Cambria Math" w:hAnsi="Cambria Math" w:cs="Times New Roman"/>
              </w:rPr>
              <m:t>b</m:t>
            </m:r>
          </m:sub>
        </m:sSub>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is the position of particle</w:t>
      </w:r>
      <w:r w:rsidRPr="00A2543E">
        <w:rPr>
          <w:rFonts w:ascii="Times New Roman" w:eastAsiaTheme="minorEastAsia" w:hAnsi="Times New Roman" w:cs="Times New Roman"/>
          <w:b/>
        </w:rPr>
        <w:t xml:space="preserve"> </w:t>
      </w:r>
      <m:oMath>
        <m:r>
          <w:rPr>
            <w:rFonts w:ascii="Cambria Math" w:hAnsi="Cambria Math" w:cs="Times New Roman"/>
          </w:rPr>
          <m:t>b</m:t>
        </m:r>
      </m:oMath>
      <w:r w:rsidRPr="00A2543E">
        <w:rPr>
          <w:rFonts w:ascii="Times New Roman" w:eastAsiaTheme="minorEastAsia" w:hAnsi="Times New Roman" w:cs="Times New Roman"/>
          <w:b/>
        </w:rPr>
        <w:t xml:space="preserve"> </w:t>
      </w:r>
      <w:r w:rsidRPr="00A2543E">
        <w:rPr>
          <w:rFonts w:ascii="Times New Roman" w:eastAsiaTheme="minorEastAsia" w:hAnsi="Times New Roman" w:cs="Times New Roman"/>
        </w:rPr>
        <w:t>and</w:t>
      </w:r>
      <w:r w:rsidRPr="00A2543E">
        <w:rPr>
          <w:rFonts w:ascii="Times New Roman" w:eastAsiaTheme="minorEastAsia" w:hAnsi="Times New Roman" w:cs="Times New Roman"/>
          <w:b/>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oMath>
      <w:r w:rsidRPr="00A2543E">
        <w:rPr>
          <w:rFonts w:ascii="Times New Roman" w:eastAsiaTheme="minorEastAsia" w:hAnsi="Times New Roman" w:cs="Times New Roman"/>
        </w:rPr>
        <w:t xml:space="preserve">is the scalar value at that position, i.e.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r>
          <w:rPr>
            <w:rFonts w:ascii="Cambria Math" w:hAnsi="Cambria Math" w:cs="Times New Roman"/>
          </w:rPr>
          <m:t>=A(</m:t>
        </m:r>
        <m:sSub>
          <m:sSubPr>
            <m:ctrlPr>
              <w:rPr>
                <w:rFonts w:ascii="Cambria Math" w:hAnsi="Cambria Math" w:cs="Times New Roman"/>
                <w:i/>
              </w:rPr>
            </m:ctrlPr>
          </m:sSubPr>
          <m:e>
            <m:r>
              <m:rPr>
                <m:sty m:val="bi"/>
              </m:rPr>
              <w:rPr>
                <w:rFonts w:ascii="Cambria Math" w:hAnsi="Cambria Math" w:cs="Times New Roman"/>
              </w:rPr>
              <m:t>x</m:t>
            </m:r>
          </m:e>
          <m:sub>
            <m:r>
              <w:rPr>
                <w:rFonts w:ascii="Cambria Math" w:hAnsi="Cambria Math" w:cs="Times New Roman"/>
              </w:rPr>
              <m:t>b</m:t>
            </m:r>
          </m:sub>
        </m:sSub>
        <m:r>
          <w:rPr>
            <w:rFonts w:ascii="Cambria Math" w:hAnsi="Cambria Math" w:cs="Times New Roman"/>
          </w:rPr>
          <m:t>)</m:t>
        </m:r>
      </m:oMath>
      <w:r w:rsidRPr="00A2543E">
        <w:rPr>
          <w:rFonts w:ascii="Times New Roman" w:eastAsiaTheme="minorEastAsia" w:hAnsi="Times New Roman" w:cs="Times New Roman"/>
        </w:rPr>
        <w:t xml:space="preserve">. Each particle is associated with a volume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t>
            </m:r>
          </m:sub>
        </m:sSub>
      </m:oMath>
      <w:r w:rsidRPr="00A2543E">
        <w:rPr>
          <w:rFonts w:ascii="Times New Roman" w:eastAsiaTheme="minorEastAsia" w:hAnsi="Times New Roman" w:cs="Times New Roman"/>
        </w:rPr>
        <w:t xml:space="preserve"> and the summation considers contribution</w:t>
      </w:r>
      <w:r w:rsidR="00EE7ADC" w:rsidRPr="00A2543E">
        <w:rPr>
          <w:rFonts w:ascii="Times New Roman" w:eastAsiaTheme="minorEastAsia" w:hAnsi="Times New Roman" w:cs="Times New Roman"/>
        </w:rPr>
        <w:t>s</w:t>
      </w:r>
      <w:r w:rsidRPr="00A2543E">
        <w:rPr>
          <w:rFonts w:ascii="Times New Roman" w:eastAsiaTheme="minorEastAsia" w:hAnsi="Times New Roman" w:cs="Times New Roman"/>
        </w:rPr>
        <w:t xml:space="preserve"> from neighboring particles, i.e. those within the support length</w:t>
      </w:r>
      <m:oMath>
        <m:r>
          <w:rPr>
            <w:rFonts w:ascii="Cambria Math" w:hAnsi="Cambria Math" w:cs="Times New Roman"/>
          </w:rPr>
          <m:t xml:space="preserve"> h</m:t>
        </m:r>
      </m:oMath>
      <w:r w:rsidRPr="00A2543E">
        <w:rPr>
          <w:rFonts w:ascii="Times New Roman" w:eastAsiaTheme="minorEastAsia" w:hAnsi="Times New Roman" w:cs="Times New Roman"/>
        </w:rPr>
        <w:t>.</w:t>
      </w:r>
    </w:p>
    <w:p w14:paraId="37D3DD88" w14:textId="77777777" w:rsidR="008B6408" w:rsidRPr="00A2543E" w:rsidRDefault="008B6408" w:rsidP="00AA6114">
      <w:pPr>
        <w:tabs>
          <w:tab w:val="left" w:pos="1875"/>
        </w:tabs>
        <w:rPr>
          <w:rFonts w:ascii="Times New Roman" w:eastAsiaTheme="minorEastAsia" w:hAnsi="Times New Roman" w:cs="Times New Roman"/>
          <w:b/>
        </w:rPr>
      </w:pPr>
    </w:p>
    <w:p w14:paraId="55E68093" w14:textId="64482CB7" w:rsidR="008B6408" w:rsidRPr="00A2543E" w:rsidRDefault="008B6408" w:rsidP="003638A9">
      <w:pPr>
        <w:tabs>
          <w:tab w:val="left" w:pos="1875"/>
        </w:tabs>
        <w:jc w:val="both"/>
        <w:rPr>
          <w:rFonts w:ascii="Times New Roman" w:eastAsiaTheme="minorEastAsia" w:hAnsi="Times New Roman" w:cs="Times New Roman"/>
        </w:rPr>
      </w:pPr>
      <w:r w:rsidRPr="00A2543E">
        <w:rPr>
          <w:rFonts w:ascii="Times New Roman" w:eastAsiaTheme="minorEastAsia" w:hAnsi="Times New Roman" w:cs="Times New Roman"/>
        </w:rPr>
        <w:t xml:space="preserve">Implementation of the adsorption boundary condition from equations (7)-(9) for the advection-diffusion equation (6) can be challenging in domains with complex geometries. Instead, (7)-(9) is replaced with a homogenous Neumann boundary condition and a volumetric source term. Further derivation can be found in </w:t>
      </w:r>
      <w:r w:rsidR="00B44C0B" w:rsidRPr="00A2543E">
        <w:rPr>
          <w:rFonts w:ascii="Times New Roman" w:eastAsiaTheme="minorEastAsia" w:hAnsi="Times New Roman" w:cs="Times New Roman"/>
        </w:rPr>
        <w:t>previous work</w:t>
      </w:r>
      <w:r w:rsidR="00B44C0B" w:rsidRPr="00A2543E">
        <w:rPr>
          <w:rFonts w:ascii="Times New Roman" w:eastAsiaTheme="minorEastAsia" w:hAnsi="Times New Roman" w:cs="Times New Roman"/>
        </w:rPr>
        <w:fldChar w:fldCharType="begin" w:fldLock="1"/>
      </w:r>
      <w:r w:rsidR="004E7C2E" w:rsidRPr="00A2543E">
        <w:rPr>
          <w:rFonts w:ascii="Times New Roman" w:eastAsiaTheme="minorEastAsia" w:hAnsi="Times New Roman" w:cs="Times New Roman"/>
        </w:rPr>
        <w:instrText>ADDIN CSL_CITATION {"citationItems":[{"id":"ITEM-1","itemData":{"DOI":"doi:10.1016/j.jconhyd.2010.06.008","author":[{"dropping-particle":"","family":"Ryan","given":"E M","non-dropping-particle":"","parse-names":false,"suffix":""},{"dropping-particle":"","family":"Tartakovsky","given":"A M","non-dropping-particle":"","parse-names":false,"suffix":""},{"dropping-particle":"","family":"Amon","given":"C","non-dropping-particle":"","parse-names":false,"suffix":""}],"chapter-number":"56","container-title":"journal of Contaminant Hydrology","id":"ITEM-1","issue":"Special Issue on Reactive Transport in the Subsurface","issued":{"date-parts":[["2011"]]},"page":"56-78","title":"Pore Scale Modeling of Competitive Adsorption in a Porous Medium","type":"article-journal","volume":"120-121"},"uris":["http://www.mendeley.com/documents/?uuid=5c3c0b45-5def-4cfa-8b12-70bfd44336da"]}],"mendeley":{"formattedCitation":"&lt;sup&gt;42&lt;/sup&gt;","plainTextFormattedCitation":"42","previouslyFormattedCitation":"&lt;sup&gt;42&lt;/sup&gt;"},"properties":{"noteIndex":0},"schema":"https://github.com/citation-style-language/schema/raw/master/csl-citation.json"}</w:instrText>
      </w:r>
      <w:r w:rsidR="00B44C0B" w:rsidRPr="00A2543E">
        <w:rPr>
          <w:rFonts w:ascii="Times New Roman" w:eastAsiaTheme="minorEastAsia" w:hAnsi="Times New Roman" w:cs="Times New Roman"/>
        </w:rPr>
        <w:fldChar w:fldCharType="separate"/>
      </w:r>
      <w:r w:rsidR="004E7C2E" w:rsidRPr="00A2543E">
        <w:rPr>
          <w:rFonts w:ascii="Times New Roman" w:eastAsiaTheme="minorEastAsia" w:hAnsi="Times New Roman" w:cs="Times New Roman"/>
          <w:noProof/>
          <w:vertAlign w:val="superscript"/>
        </w:rPr>
        <w:t>42</w:t>
      </w:r>
      <w:r w:rsidR="00B44C0B" w:rsidRPr="00A2543E">
        <w:rPr>
          <w:rFonts w:ascii="Times New Roman" w:eastAsiaTheme="minorEastAsia" w:hAnsi="Times New Roman" w:cs="Times New Roman"/>
        </w:rPr>
        <w:fldChar w:fldCharType="end"/>
      </w:r>
      <w:r w:rsidRPr="00A2543E">
        <w:rPr>
          <w:rFonts w:ascii="Times New Roman" w:eastAsiaTheme="minorEastAsia" w:hAnsi="Times New Roman" w:cs="Times New Roman"/>
        </w:rPr>
        <w:t>, the result is provided here only:</w:t>
      </w:r>
    </w:p>
    <w:p w14:paraId="06DF5CE6" w14:textId="77777777" w:rsidR="008B6408" w:rsidRPr="00A2543E" w:rsidRDefault="00543B1D" w:rsidP="008B6408">
      <w:pPr>
        <w:tabs>
          <w:tab w:val="left" w:pos="1875"/>
        </w:tabs>
        <w:rPr>
          <w:rFonts w:ascii="Times New Roman" w:eastAsia="Times New Roman" w:hAnsi="Times New Roman" w:cs="Times New Roman"/>
        </w:rPr>
      </w:pPr>
      <m:oMathPara>
        <m:oMath>
          <m:eqArr>
            <m:eqArrPr>
              <m:maxDist m:val="1"/>
              <m:ctrlPr>
                <w:rPr>
                  <w:rFonts w:ascii="Cambria Math" w:hAnsi="Cambria Math" w:cs="Times New Roman"/>
                  <w:i/>
                  <w:w w:val="105"/>
                  <w:vertAlign w:val="subscript"/>
                </w:rPr>
              </m:ctrlPr>
            </m:eqArrPr>
            <m:e>
              <m:f>
                <m:fPr>
                  <m:ctrlPr>
                    <w:rPr>
                      <w:rFonts w:ascii="Cambria Math" w:hAnsi="Cambria Math" w:cs="Times New Roman"/>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c</m:t>
              </m:r>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sSup>
                <m:sSupPr>
                  <m:ctrlPr>
                    <w:rPr>
                      <w:rFonts w:ascii="Cambria Math" w:hAnsi="Cambria Math" w:cs="Times New Roman"/>
                      <w:i/>
                    </w:rPr>
                  </m:ctrlPr>
                </m:sSupPr>
                <m:e>
                  <m:r>
                    <m:rPr>
                      <m:sty m:val="p"/>
                    </m:rPr>
                    <w:rPr>
                      <w:rFonts w:ascii="Cambria Math" w:hAnsi="Cambria Math" w:cs="Times New Roman"/>
                    </w:rPr>
                    <m:t>∇</m:t>
                  </m:r>
                </m:e>
                <m:sup>
                  <m:r>
                    <w:rPr>
                      <w:rFonts w:ascii="Cambria Math" w:hAnsi="Cambria Math" w:cs="Times New Roman"/>
                    </w:rPr>
                    <m:t>2</m:t>
                  </m:r>
                </m:sup>
              </m:sSup>
              <m:r>
                <w:rPr>
                  <w:rFonts w:ascii="Cambria Math" w:hAnsi="Cambria Math" w:cs="Times New Roman"/>
                </w:rPr>
                <m:t>c</m:t>
              </m:r>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eff</m:t>
                  </m:r>
                </m:sub>
              </m:sSub>
              <m:d>
                <m:dPr>
                  <m:ctrlPr>
                    <w:rPr>
                      <w:rFonts w:ascii="Cambria Math" w:hAnsi="Cambria Math" w:cs="Times New Roman"/>
                      <w:i/>
                    </w:rPr>
                  </m:ctrlPr>
                </m:dPr>
                <m:e>
                  <m:r>
                    <m:rPr>
                      <m:sty m:val="bi"/>
                    </m:rPr>
                    <w:rPr>
                      <w:rFonts w:ascii="Cambria Math" w:hAnsi="Cambria Math" w:cs="Times New Roman"/>
                    </w:rPr>
                    <m:t>x</m:t>
                  </m:r>
                  <m:r>
                    <w:rPr>
                      <w:rFonts w:ascii="Cambria Math" w:hAnsi="Cambria Math" w:cs="Times New Roman"/>
                    </w:rPr>
                    <m:t>, t</m:t>
                  </m:r>
                </m:e>
              </m:d>
              <m:r>
                <w:rPr>
                  <w:rFonts w:ascii="Cambria Math" w:hAnsi="Cambria Math" w:cs="Times New Roman"/>
                </w:rPr>
                <m:t xml:space="preserve">,  </m:t>
              </m:r>
              <m:r>
                <m:rPr>
                  <m:sty m:val="bi"/>
                </m:rPr>
                <w:rPr>
                  <w:rFonts w:ascii="Cambria Math" w:hAnsi="Cambria Math" w:cs="Times New Roman"/>
                  <w:w w:val="105"/>
                  <w:vertAlign w:val="subscript"/>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w w:val="105"/>
                  <w:vertAlign w:val="subscript"/>
                </w:rPr>
                <m:t>,</m:t>
              </m:r>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20</m:t>
                  </m:r>
                </m:e>
              </m:d>
              <m:ctrlPr>
                <w:rPr>
                  <w:rFonts w:ascii="Cambria Math" w:hAnsi="Cambria Math" w:cs="Times New Roman"/>
                  <w:i/>
                </w:rPr>
              </m:ctrlPr>
            </m:e>
          </m:eqArr>
        </m:oMath>
      </m:oMathPara>
    </w:p>
    <w:p w14:paraId="41FBA0B2" w14:textId="78EDF96F"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i/>
                  <w:w w:val="105"/>
                  <w:vertAlign w:val="subscript"/>
                </w:rPr>
              </m:ctrlPr>
            </m:eqArr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V</m:t>
                  </m:r>
                </m:sub>
              </m:sSub>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 t</m:t>
                  </m:r>
                </m:e>
              </m:d>
              <m:r>
                <w:rPr>
                  <w:rFonts w:ascii="Cambria Math" w:hAnsi="Cambria Math" w:cs="Times New Roman"/>
                </w:rPr>
                <m:t>=</m:t>
              </m:r>
              <m:d>
                <m:dPr>
                  <m:begChr m:val="{"/>
                  <m:endChr m:val=""/>
                  <m:ctrlPr>
                    <w:rPr>
                      <w:rFonts w:ascii="Cambria Math" w:hAnsi="Cambria Math" w:cs="Times New Roman"/>
                      <w:i/>
                      <w:w w:val="105"/>
                      <w:vertAlign w:val="subscript"/>
                    </w:rPr>
                  </m:ctrlPr>
                </m:dPr>
                <m:e>
                  <m:eqArr>
                    <m:eqArrPr>
                      <m:ctrlPr>
                        <w:rPr>
                          <w:rFonts w:ascii="Cambria Math" w:hAnsi="Cambria Math" w:cs="Times New Roman"/>
                          <w:i/>
                          <w:w w:val="105"/>
                          <w:vertAlign w:val="subscript"/>
                        </w:rPr>
                      </m:ctrlPr>
                    </m:eqArr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V</m:t>
                          </m:r>
                        </m:sub>
                      </m:sSub>
                      <m:r>
                        <w:rPr>
                          <w:rFonts w:ascii="Cambria Math" w:hAnsi="Cambria Math" w:cs="Times New Roman"/>
                        </w:rPr>
                        <m:t>c</m:t>
                      </m:r>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d>
                        <m:dPr>
                          <m:begChr m:val="["/>
                          <m:endChr m:val="]"/>
                          <m:ctrlPr>
                            <w:rPr>
                              <w:rFonts w:ascii="Cambria Math" w:hAnsi="Cambria Math" w:cs="Times New Roman"/>
                              <w:i/>
                            </w:rPr>
                          </m:ctrlPr>
                        </m:dPr>
                        <m:e>
                          <m:r>
                            <w:rPr>
                              <w:rFonts w:ascii="Cambria Math" w:hAnsi="Cambria Math" w:cs="Times New Roman"/>
                            </w:rPr>
                            <m:t xml:space="preserve">1- </m:t>
                          </m:r>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e>
                      </m:d>
                      <m:r>
                        <w:rPr>
                          <w:rFonts w:ascii="Cambria Math" w:hAnsi="Cambria Math" w:cs="Times New Roman"/>
                        </w:rPr>
                        <m:t xml:space="preserve">,  </m:t>
                      </m:r>
                      <m:r>
                        <m:rPr>
                          <m:sty m:val="bi"/>
                        </m:rPr>
                        <w:rPr>
                          <w:rFonts w:ascii="Cambria Math" w:hAnsi="Cambria Math" w:cs="Times New Roman"/>
                          <w:w w:val="105"/>
                          <w:vertAlign w:val="subscript"/>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w:rPr>
                          <w:rFonts w:ascii="Cambria Math" w:hAnsi="Cambria Math" w:cs="Times New Roman"/>
                          <w:spacing w:val="-23"/>
                          <w:w w:val="105"/>
                        </w:rPr>
                        <m:t xml:space="preserve"> </m:t>
                      </m:r>
                      <m:r>
                        <w:rPr>
                          <w:rFonts w:ascii="Cambria Math" w:hAnsi="Cambria Math" w:cs="Times New Roman"/>
                          <w:w w:val="105"/>
                        </w:rPr>
                        <m:t>∪</m:t>
                      </m:r>
                      <m:r>
                        <w:rPr>
                          <w:rFonts w:ascii="Cambria Math" w:hAnsi="Cambria Math" w:cs="Times New Roman"/>
                          <w:spacing w:val="-122"/>
                          <w:w w:val="105"/>
                        </w:rPr>
                        <m:t xml:space="preserve"> </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G </m:t>
                          </m:r>
                        </m:sub>
                      </m:sSub>
                      <m:r>
                        <w:rPr>
                          <w:rFonts w:ascii="Cambria Math" w:hAnsi="Cambria Math" w:cs="Times New Roman"/>
                          <w:w w:val="105"/>
                          <w:vertAlign w:val="subscript"/>
                        </w:rPr>
                        <m:t>,</m:t>
                      </m:r>
                    </m:e>
                    <m:e>
                      <m:r>
                        <w:rPr>
                          <w:rFonts w:ascii="Cambria Math" w:hAnsi="Cambria Math" w:cs="Times New Roman"/>
                          <w:w w:val="105"/>
                          <w:vertAlign w:val="subscript"/>
                        </w:rPr>
                        <m:t>0,  otherwise</m:t>
                      </m:r>
                    </m:e>
                  </m:eqArr>
                </m:e>
              </m:d>
              <m:r>
                <w:rPr>
                  <w:rFonts w:ascii="Cambria Math" w:hAnsi="Cambria Math" w:cs="Times New Roman"/>
                </w:rPr>
                <m:t>#</m:t>
              </m:r>
              <m:d>
                <m:dPr>
                  <m:ctrlPr>
                    <w:rPr>
                      <w:rFonts w:ascii="Cambria Math" w:hAnsi="Cambria Math" w:cs="Times New Roman"/>
                      <w:i/>
                      <w:w w:val="105"/>
                      <w:vertAlign w:val="subscript"/>
                    </w:rPr>
                  </m:ctrlPr>
                </m:dPr>
                <m:e>
                  <m:r>
                    <w:rPr>
                      <w:rFonts w:ascii="Cambria Math" w:hAnsi="Cambria Math" w:cs="Times New Roman"/>
                      <w:w w:val="105"/>
                      <w:vertAlign w:val="subscript"/>
                    </w:rPr>
                    <m:t>21</m:t>
                  </m:r>
                </m:e>
              </m:d>
              <m:ctrlPr>
                <w:rPr>
                  <w:rFonts w:ascii="Cambria Math" w:hAnsi="Cambria Math" w:cs="Times New Roman"/>
                  <w:i/>
                </w:rPr>
              </m:ctrlPr>
            </m:e>
          </m:eqArr>
        </m:oMath>
      </m:oMathPara>
    </w:p>
    <w:p w14:paraId="6D50AEE5" w14:textId="44467867"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num>
                <m:den>
                  <m:sSub>
                    <m:sSubPr>
                      <m:ctrlPr>
                        <w:rPr>
                          <w:rFonts w:ascii="Cambria Math" w:hAnsi="Cambria Math" w:cs="Times New Roman"/>
                          <w:i/>
                          <w:w w:val="105"/>
                          <w:vertAlign w:val="subscript"/>
                        </w:rPr>
                      </m:ctrlPr>
                    </m:sSubPr>
                    <m:e>
                      <m:acc>
                        <m:accPr>
                          <m:chr m:val="̅"/>
                          <m:ctrlPr>
                            <w:rPr>
                              <w:rFonts w:ascii="Cambria Math" w:hAnsi="Cambria Math" w:cs="Times New Roman"/>
                              <w:i/>
                            </w:rPr>
                          </m:ctrlPr>
                        </m:accPr>
                        <m:e>
                          <m:r>
                            <w:rPr>
                              <w:rFonts w:ascii="Cambria Math" w:hAnsi="Cambria Math" w:cs="Times New Roman"/>
                            </w:rPr>
                            <m:t>s</m:t>
                          </m:r>
                        </m:e>
                      </m:acc>
                    </m:e>
                    <m:sub>
                      <m:r>
                        <w:rPr>
                          <w:rFonts w:ascii="Cambria Math" w:hAnsi="Cambria Math" w:cs="Times New Roman"/>
                          <w:w w:val="105"/>
                          <w:vertAlign w:val="subscript"/>
                        </w:rPr>
                        <m:t>max</m:t>
                      </m:r>
                    </m:sub>
                  </m:sSub>
                </m:den>
              </m:f>
              <m:r>
                <w:rPr>
                  <w:rFonts w:ascii="Cambria Math" w:hAnsi="Cambria Math" w:cs="Times New Roman"/>
                </w:rPr>
                <m:t xml:space="preserve">,  </m:t>
              </m:r>
              <m:r>
                <m:rPr>
                  <m:sty m:val="bi"/>
                </m:rPr>
                <w:rPr>
                  <w:rFonts w:ascii="Cambria Math" w:hAnsi="Cambria Math" w:cs="Times New Roman"/>
                  <w:w w:val="105"/>
                  <w:vertAlign w:val="subscript"/>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m:rPr>
                  <m:sty m:val="p"/>
                </m:rPr>
                <w:rPr>
                  <w:rFonts w:ascii="Cambria Math" w:hAnsi="Cambria Math" w:cs="Times New Roman"/>
                  <w:w w:val="105"/>
                </w:rPr>
                <m:t xml:space="preserve">,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22</m:t>
                  </m:r>
                </m:e>
              </m:d>
              <m:ctrlPr>
                <w:rPr>
                  <w:rFonts w:ascii="Cambria Math" w:hAnsi="Cambria Math" w:cs="Times New Roman"/>
                  <w:i/>
                </w:rPr>
              </m:ctrlPr>
            </m:e>
          </m:eqArr>
        </m:oMath>
      </m:oMathPara>
    </w:p>
    <w:p w14:paraId="4B52660D" w14:textId="352036D3"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hAnsi="Cambria Math" w:cs="Times New Roman"/>
                  <w:w w:val="105"/>
                </w:rPr>
              </m:ctrlPr>
            </m:eqArrPr>
            <m:e>
              <m:f>
                <m:fPr>
                  <m:ctrlPr>
                    <w:rPr>
                      <w:rFonts w:ascii="Cambria Math" w:hAnsi="Cambria Math" w:cs="Times New Roman"/>
                      <w:i/>
                    </w:rPr>
                  </m:ctrlPr>
                </m:fPr>
                <m:num>
                  <m:r>
                    <w:rPr>
                      <w:rFonts w:ascii="Cambria Math" w:hAnsi="Cambria Math" w:cs="Times New Roman"/>
                    </w:rPr>
                    <m:t>d</m:t>
                  </m:r>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num>
                <m:den>
                  <m:r>
                    <w:rPr>
                      <w:rFonts w:ascii="Cambria Math" w:hAnsi="Cambria Math" w:cs="Times New Roman"/>
                      <w:w w:val="105"/>
                      <w:vertAlign w:val="subscript"/>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V</m:t>
                  </m:r>
                </m:sub>
              </m:sSub>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 t</m:t>
                  </m:r>
                </m:e>
              </m:d>
              <m:r>
                <w:rPr>
                  <w:rFonts w:ascii="Cambria Math" w:hAnsi="Cambria Math" w:cs="Times New Roman"/>
                </w:rPr>
                <m:t xml:space="preserve">,  </m:t>
              </m:r>
              <m:r>
                <m:rPr>
                  <m:sty m:val="bi"/>
                </m:rPr>
                <w:rPr>
                  <w:rFonts w:ascii="Cambria Math" w:hAnsi="Cambria Math" w:cs="Times New Roman"/>
                  <w:w w:val="105"/>
                  <w:vertAlign w:val="subscript"/>
                </w:rPr>
                <m:t>x</m:t>
              </m:r>
              <m:r>
                <w:rPr>
                  <w:rFonts w:ascii="Cambria Math" w:hAnsi="Cambria Math" w:cs="Times New Roman"/>
                </w:rPr>
                <m:t>∈</m:t>
              </m:r>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r>
                <m:rPr>
                  <m:sty m:val="p"/>
                </m:rPr>
                <w:rPr>
                  <w:rFonts w:ascii="Cambria Math" w:hAnsi="Cambria Math" w:cs="Times New Roman"/>
                  <w:w w:val="105"/>
                </w:rPr>
                <m:t xml:space="preserve">, </m:t>
              </m:r>
              <m:r>
                <w:rPr>
                  <w:rFonts w:ascii="Cambria Math" w:hAnsi="Cambria Math" w:cs="Times New Roman"/>
                </w:rPr>
                <m:t>#</m:t>
              </m:r>
              <m:d>
                <m:dPr>
                  <m:ctrlPr>
                    <w:rPr>
                      <w:rFonts w:ascii="Cambria Math" w:hAnsi="Cambria Math" w:cs="Times New Roman"/>
                      <w:w w:val="105"/>
                    </w:rPr>
                  </m:ctrlPr>
                </m:dPr>
                <m:e>
                  <m:r>
                    <m:rPr>
                      <m:sty m:val="p"/>
                    </m:rPr>
                    <w:rPr>
                      <w:rFonts w:ascii="Cambria Math" w:hAnsi="Cambria Math" w:cs="Times New Roman"/>
                      <w:w w:val="105"/>
                    </w:rPr>
                    <m:t>23</m:t>
                  </m:r>
                </m:e>
              </m:d>
              <m:ctrlPr>
                <w:rPr>
                  <w:rFonts w:ascii="Cambria Math" w:hAnsi="Cambria Math" w:cs="Times New Roman"/>
                  <w:i/>
                </w:rPr>
              </m:ctrlPr>
            </m:e>
          </m:eqArr>
        </m:oMath>
      </m:oMathPara>
    </w:p>
    <w:p w14:paraId="3321D910" w14:textId="58AA7B84" w:rsidR="008B6408" w:rsidRPr="00A2543E" w:rsidRDefault="008B6408" w:rsidP="003638A9">
      <w:pPr>
        <w:tabs>
          <w:tab w:val="left" w:pos="1875"/>
        </w:tabs>
        <w:jc w:val="both"/>
        <w:rPr>
          <w:rFonts w:ascii="Times New Roman" w:eastAsiaTheme="minorEastAsia" w:hAnsi="Times New Roman" w:cs="Times New Roman"/>
          <w:w w:val="105"/>
        </w:rPr>
      </w:pPr>
      <w:r w:rsidRPr="00A2543E">
        <w:rPr>
          <w:rFonts w:ascii="Times New Roman" w:eastAsiaTheme="minorEastAsia" w:hAnsi="Times New Roman" w:cs="Times New Roman"/>
        </w:rPr>
        <w:lastRenderedPageBreak/>
        <w:t xml:space="preserve">where the variables </w:t>
      </w:r>
      <m:oMath>
        <m:r>
          <w:rPr>
            <w:rFonts w:ascii="Cambria Math" w:hAnsi="Cambria Math" w:cs="Times New Roman"/>
          </w:rPr>
          <m:t>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oMath>
      <w:r w:rsidRPr="00A2543E">
        <w:rPr>
          <w:rFonts w:ascii="Times New Roman" w:eastAsiaTheme="minorEastAsia" w:hAnsi="Times New Roman" w:cs="Times New Roman"/>
        </w:rPr>
        <w:t xml:space="preserve"> and </w:t>
      </w:r>
      <m:oMath>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oMath>
      <w:r w:rsidRPr="00A2543E">
        <w:rPr>
          <w:rFonts w:ascii="Times New Roman" w:eastAsiaTheme="minorEastAsia" w:hAnsi="Times New Roman" w:cs="Times New Roman"/>
        </w:rPr>
        <w:t xml:space="preserve"> defined on the surface </w:t>
      </w:r>
      <m:oMath>
        <m:r>
          <m:rPr>
            <m:sty m:val="p"/>
          </m:rPr>
          <w:rPr>
            <w:rFonts w:ascii="Cambria Math" w:hAnsi="Cambria Math" w:cs="Times New Roman"/>
            <w:w w:val="105"/>
          </w:rPr>
          <m:t>Γ</m:t>
        </m:r>
      </m:oMath>
      <w:r w:rsidRPr="00A2543E">
        <w:rPr>
          <w:rFonts w:ascii="Times New Roman" w:eastAsiaTheme="minorEastAsia" w:hAnsi="Times New Roman" w:cs="Times New Roman"/>
          <w:w w:val="105"/>
        </w:rPr>
        <w:t xml:space="preserve"> have now been replaced with volumetric terms </w:t>
      </w:r>
      <m:oMath>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oMath>
      <w:r w:rsidRPr="00A2543E">
        <w:rPr>
          <w:rFonts w:ascii="Times New Roman" w:eastAsiaTheme="minorEastAsia"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oMath>
      <w:r w:rsidRPr="00A2543E">
        <w:rPr>
          <w:rFonts w:ascii="Times New Roman" w:eastAsiaTheme="minorEastAsia" w:hAnsi="Times New Roman" w:cs="Times New Roman"/>
        </w:rPr>
        <w:t xml:space="preserve"> inside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oMath>
      <w:r w:rsidRPr="00A2543E">
        <w:rPr>
          <w:rFonts w:ascii="Times New Roman" w:eastAsiaTheme="minorEastAsia" w:hAnsi="Times New Roman" w:cs="Times New Roman"/>
          <w:w w:val="105"/>
        </w:rPr>
        <w:t>. Within the SPH scheme, their relationships can be shown as:</w:t>
      </w:r>
    </w:p>
    <w:p w14:paraId="34911A92" w14:textId="77777777"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h→0</m:t>
                      </m:r>
                    </m:lim>
                  </m:limLow>
                </m:fName>
                <m:e>
                  <m:nary>
                    <m:naryPr>
                      <m:limLoc m:val="subSup"/>
                      <m:ctrlPr>
                        <w:rPr>
                          <w:rFonts w:ascii="Cambria Math" w:hAnsi="Cambria Math" w:cs="Times New Roman"/>
                          <w:i/>
                        </w:rPr>
                      </m:ctrlPr>
                    </m:naryPr>
                    <m:sub>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sub>
                    <m:sup/>
                    <m:e>
                      <m:acc>
                        <m:accPr>
                          <m:chr m:val="̅"/>
                          <m:ctrlPr>
                            <w:rPr>
                              <w:rFonts w:ascii="Cambria Math" w:hAnsi="Cambria Math" w:cs="Times New Roman"/>
                              <w:i/>
                            </w:rPr>
                          </m:ctrlPr>
                        </m:accPr>
                        <m:e>
                          <m:r>
                            <w:rPr>
                              <w:rFonts w:ascii="Cambria Math" w:hAnsi="Cambria Math" w:cs="Times New Roman"/>
                            </w:rPr>
                            <m:t>θ</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e>
                  </m:nary>
                  <m:r>
                    <w:rPr>
                      <w:rFonts w:ascii="Cambria Math" w:hAnsi="Cambria Math" w:cs="Times New Roman"/>
                    </w:rPr>
                    <m:t>d</m:t>
                  </m:r>
                  <m:r>
                    <m:rPr>
                      <m:sty m:val="bi"/>
                    </m:rPr>
                    <w:rPr>
                      <w:rFonts w:ascii="Cambria Math" w:hAnsi="Cambria Math" w:cs="Times New Roman"/>
                    </w:rPr>
                    <m:t>x</m:t>
                  </m:r>
                </m:e>
              </m:func>
              <m:r>
                <w:rPr>
                  <w:rFonts w:ascii="Cambria Math" w:hAnsi="Cambria Math" w:cs="Times New Roman"/>
                </w:rPr>
                <m:t>=</m:t>
              </m:r>
              <m:nary>
                <m:naryPr>
                  <m:limLoc m:val="subSup"/>
                  <m:ctrlPr>
                    <w:rPr>
                      <w:rFonts w:ascii="Cambria Math" w:hAnsi="Cambria Math" w:cs="Times New Roman"/>
                      <w:i/>
                    </w:rPr>
                  </m:ctrlPr>
                </m:naryPr>
                <m:sub>
                  <m:r>
                    <m:rPr>
                      <m:sty m:val="p"/>
                    </m:rPr>
                    <w:rPr>
                      <w:rFonts w:ascii="Cambria Math" w:hAnsi="Cambria Math" w:cs="Times New Roman"/>
                      <w:w w:val="105"/>
                    </w:rPr>
                    <m:t>Γ</m:t>
                  </m:r>
                </m:sub>
                <m:sup/>
                <m:e>
                  <m:r>
                    <w:rPr>
                      <w:rFonts w:ascii="Cambria Math" w:hAnsi="Cambria Math" w:cs="Times New Roman"/>
                    </w:rPr>
                    <m:t>θ</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r>
                    <m:rPr>
                      <m:sty m:val="p"/>
                    </m:rPr>
                    <w:rPr>
                      <w:rFonts w:ascii="Cambria Math" w:eastAsiaTheme="minorEastAsia" w:hAnsi="Cambria Math" w:cs="Times New Roman"/>
                    </w:rPr>
                    <m:t xml:space="preserve"> </m:t>
                  </m:r>
                </m:e>
              </m:nary>
              <m:r>
                <w:rPr>
                  <w:rFonts w:ascii="Cambria Math" w:hAnsi="Cambria Math" w:cs="Times New Roman"/>
                </w:rPr>
                <m:t>d</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24</m:t>
                  </m:r>
                </m:e>
              </m:d>
              <m:ctrlPr>
                <w:rPr>
                  <w:rFonts w:ascii="Cambria Math" w:hAnsi="Cambria Math" w:cs="Times New Roman"/>
                  <w:i/>
                </w:rPr>
              </m:ctrlPr>
            </m:e>
          </m:eqArr>
        </m:oMath>
      </m:oMathPara>
    </w:p>
    <w:p w14:paraId="3DB53220" w14:textId="77777777" w:rsidR="008B6408" w:rsidRPr="00A2543E" w:rsidRDefault="00543B1D" w:rsidP="008B6408">
      <w:pPr>
        <w:tabs>
          <w:tab w:val="left" w:pos="1875"/>
        </w:tabs>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h→0</m:t>
                      </m:r>
                    </m:lim>
                  </m:limLow>
                </m:fName>
                <m:e>
                  <m:nary>
                    <m:naryPr>
                      <m:limLoc m:val="subSup"/>
                      <m:ctrlPr>
                        <w:rPr>
                          <w:rFonts w:ascii="Cambria Math" w:hAnsi="Cambria Math" w:cs="Times New Roman"/>
                          <w:i/>
                        </w:rPr>
                      </m:ctrlPr>
                    </m:naryPr>
                    <m:sub>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S</m:t>
                          </m:r>
                        </m:sub>
                      </m:sSub>
                    </m:sub>
                    <m:sup/>
                    <m:e>
                      <m:acc>
                        <m:accPr>
                          <m:chr m:val="̅"/>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r>
                            <m:rPr>
                              <m:sty m:val="bi"/>
                            </m:rPr>
                            <w:rPr>
                              <w:rFonts w:ascii="Cambria Math" w:hAnsi="Cambria Math" w:cs="Times New Roman"/>
                              <w:w w:val="105"/>
                              <w:vertAlign w:val="subscript"/>
                            </w:rPr>
                            <m:t>x</m:t>
                          </m:r>
                          <m:r>
                            <w:rPr>
                              <w:rFonts w:ascii="Cambria Math" w:hAnsi="Cambria Math" w:cs="Times New Roman"/>
                            </w:rPr>
                            <m:t>,t</m:t>
                          </m:r>
                        </m:e>
                      </m:d>
                    </m:e>
                  </m:nary>
                  <m:r>
                    <w:rPr>
                      <w:rFonts w:ascii="Cambria Math" w:hAnsi="Cambria Math" w:cs="Times New Roman"/>
                    </w:rPr>
                    <m:t>d</m:t>
                  </m:r>
                  <m:r>
                    <m:rPr>
                      <m:sty m:val="bi"/>
                    </m:rPr>
                    <w:rPr>
                      <w:rFonts w:ascii="Cambria Math" w:hAnsi="Cambria Math" w:cs="Times New Roman"/>
                    </w:rPr>
                    <m:t>x</m:t>
                  </m:r>
                </m:e>
              </m:func>
              <m:r>
                <w:rPr>
                  <w:rFonts w:ascii="Cambria Math" w:hAnsi="Cambria Math" w:cs="Times New Roman"/>
                </w:rPr>
                <m:t>=</m:t>
              </m:r>
              <m:nary>
                <m:naryPr>
                  <m:limLoc m:val="subSup"/>
                  <m:ctrlPr>
                    <w:rPr>
                      <w:rFonts w:ascii="Cambria Math" w:hAnsi="Cambria Math" w:cs="Times New Roman"/>
                      <w:i/>
                    </w:rPr>
                  </m:ctrlPr>
                </m:naryPr>
                <m:sub>
                  <m:r>
                    <m:rPr>
                      <m:sty m:val="p"/>
                    </m:rPr>
                    <w:rPr>
                      <w:rFonts w:ascii="Cambria Math" w:hAnsi="Cambria Math" w:cs="Times New Roman"/>
                      <w:w w:val="105"/>
                    </w:rPr>
                    <m:t>Γ</m:t>
                  </m:r>
                </m:sub>
                <m:sup/>
                <m:e>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,t</m:t>
                      </m:r>
                    </m:e>
                  </m:d>
                </m:e>
              </m:nary>
              <m:r>
                <w:rPr>
                  <w:rFonts w:ascii="Cambria Math" w:hAnsi="Cambria Math" w:cs="Times New Roman"/>
                </w:rPr>
                <m:t>d</m:t>
              </m:r>
              <m:sSub>
                <m:sSubPr>
                  <m:ctrlPr>
                    <w:rPr>
                      <w:rFonts w:ascii="Cambria Math" w:hAnsi="Cambria Math" w:cs="Times New Roman"/>
                      <w:b/>
                      <w:i/>
                      <w:w w:val="105"/>
                      <w:vertAlign w:val="subscript"/>
                    </w:rPr>
                  </m:ctrlPr>
                </m:sSubPr>
                <m:e>
                  <m:r>
                    <m:rPr>
                      <m:sty m:val="bi"/>
                    </m:rPr>
                    <w:rPr>
                      <w:rFonts w:ascii="Cambria Math" w:hAnsi="Cambria Math" w:cs="Times New Roman"/>
                      <w:w w:val="105"/>
                      <w:vertAlign w:val="subscript"/>
                    </w:rPr>
                    <m:t>x</m:t>
                  </m:r>
                </m:e>
                <m:sub>
                  <m:r>
                    <m:rPr>
                      <m:sty m:val="bi"/>
                    </m:rPr>
                    <w:rPr>
                      <w:rFonts w:ascii="Cambria Math" w:hAnsi="Cambria Math" w:cs="Times New Roman"/>
                      <w:w w:val="105"/>
                      <w:vertAlign w:val="subscript"/>
                    </w:rPr>
                    <m:t>s</m:t>
                  </m:r>
                </m:sub>
              </m:sSub>
              <m:r>
                <w:rPr>
                  <w:rFonts w:ascii="Cambria Math"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25</m:t>
                  </m:r>
                </m:e>
              </m:d>
              <m:ctrlPr>
                <w:rPr>
                  <w:rFonts w:ascii="Cambria Math" w:hAnsi="Cambria Math" w:cs="Times New Roman"/>
                  <w:i/>
                </w:rPr>
              </m:ctrlPr>
            </m:e>
          </m:eqArr>
        </m:oMath>
      </m:oMathPara>
    </w:p>
    <w:p w14:paraId="6B50BC5B" w14:textId="29478D0B" w:rsidR="008B6408" w:rsidRPr="00A2543E" w:rsidRDefault="008B6408" w:rsidP="003638A9">
      <w:pPr>
        <w:tabs>
          <w:tab w:val="left" w:pos="1875"/>
        </w:tabs>
        <w:jc w:val="both"/>
        <w:rPr>
          <w:rFonts w:ascii="Times New Roman" w:eastAsiaTheme="minorEastAsia" w:hAnsi="Times New Roman" w:cs="Times New Roman"/>
          <w:w w:val="105"/>
        </w:rPr>
      </w:pPr>
      <w:r w:rsidRPr="00A2543E">
        <w:rPr>
          <w:rFonts w:ascii="Times New Roman" w:eastAsiaTheme="minorEastAsia" w:hAnsi="Times New Roman" w:cs="Times New Roman"/>
        </w:rPr>
        <w:t xml:space="preserve">Likewise,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V</m:t>
            </m:r>
          </m:sub>
        </m:sSub>
      </m:oMath>
      <w:r w:rsidRPr="00A2543E">
        <w:rPr>
          <w:rFonts w:ascii="Times New Roman" w:eastAsiaTheme="minorEastAsia" w:hAnsi="Times New Roman" w:cs="Times New Roman"/>
        </w:rPr>
        <w:t xml:space="preserve"> is the volumetric equivalent for the reaction rate constant </w:t>
      </w:r>
      <m:oMath>
        <m:r>
          <w:rPr>
            <w:rFonts w:ascii="Cambria Math" w:eastAsiaTheme="minorEastAsia" w:hAnsi="Cambria Math" w:cs="Times New Roman"/>
          </w:rPr>
          <m:t>k</m:t>
        </m:r>
      </m:oMath>
      <w:r w:rsidRPr="00A2543E">
        <w:rPr>
          <w:rFonts w:ascii="Times New Roman" w:eastAsiaTheme="minorEastAsia" w:hAnsi="Times New Roman" w:cs="Times New Roman"/>
        </w:rPr>
        <w:t>. The homogeneous boundary condition (</w:t>
      </w:r>
      <w:r w:rsidR="00EE7ADC" w:rsidRPr="00A2543E">
        <w:rPr>
          <w:rFonts w:ascii="Times New Roman" w:eastAsiaTheme="minorEastAsia" w:hAnsi="Times New Roman" w:cs="Times New Roman"/>
        </w:rPr>
        <w:t>Eq.</w:t>
      </w:r>
      <w:r w:rsidRPr="00A2543E">
        <w:rPr>
          <w:rFonts w:ascii="Times New Roman" w:eastAsiaTheme="minorEastAsia" w:hAnsi="Times New Roman" w:cs="Times New Roman"/>
        </w:rPr>
        <w:t xml:space="preserve">21) shows that only a small </w:t>
      </w:r>
      <w:r w:rsidR="00EE7ADC" w:rsidRPr="00A2543E">
        <w:rPr>
          <w:rFonts w:ascii="Times New Roman" w:eastAsiaTheme="minorEastAsia" w:hAnsi="Times New Roman" w:cs="Times New Roman"/>
        </w:rPr>
        <w:t xml:space="preserve">gas </w:t>
      </w:r>
      <w:r w:rsidRPr="00A2543E">
        <w:rPr>
          <w:rFonts w:ascii="Times New Roman" w:eastAsiaTheme="minorEastAsia" w:hAnsi="Times New Roman" w:cs="Times New Roman"/>
        </w:rPr>
        <w:t xml:space="preserve">region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G </m:t>
            </m:r>
          </m:sub>
        </m:sSub>
      </m:oMath>
      <w:r w:rsidRPr="00A2543E">
        <w:rPr>
          <w:rFonts w:ascii="Times New Roman" w:eastAsiaTheme="minorEastAsia" w:hAnsi="Times New Roman" w:cs="Times New Roman"/>
          <w:w w:val="105"/>
        </w:rPr>
        <w:t xml:space="preserve">and the solid region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S </m:t>
            </m:r>
          </m:sub>
        </m:sSub>
      </m:oMath>
      <w:r w:rsidRPr="00A2543E">
        <w:rPr>
          <w:rFonts w:ascii="Times New Roman" w:eastAsiaTheme="minorEastAsia" w:hAnsi="Times New Roman" w:cs="Times New Roman"/>
          <w:w w:val="105"/>
        </w:rPr>
        <w:t xml:space="preserve">along the boundary will be affected by the adsorbing source term. Since the ‘smeared’ regions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S </m:t>
            </m:r>
          </m:sub>
        </m:sSub>
      </m:oMath>
      <w:r w:rsidRPr="00A2543E">
        <w:rPr>
          <w:rFonts w:ascii="Times New Roman" w:eastAsiaTheme="minorEastAsia" w:hAnsi="Times New Roman" w:cs="Times New Roman"/>
          <w:w w:val="105"/>
        </w:rPr>
        <w:t xml:space="preserve">and </w:t>
      </w:r>
      <m:oMath>
        <m:sSub>
          <m:sSubPr>
            <m:ctrlPr>
              <w:rPr>
                <w:rFonts w:ascii="Cambria Math" w:hAnsi="Cambria Math" w:cs="Times New Roman"/>
                <w:i/>
                <w:w w:val="105"/>
                <w:vertAlign w:val="subscript"/>
              </w:rPr>
            </m:ctrlPr>
          </m:sSubPr>
          <m:e>
            <m:r>
              <m:rPr>
                <m:sty m:val="p"/>
              </m:rPr>
              <w:rPr>
                <w:rFonts w:ascii="Cambria Math" w:hAnsi="Cambria Math" w:cs="Times New Roman"/>
                <w:w w:val="105"/>
              </w:rPr>
              <m:t>Ω</m:t>
            </m:r>
          </m:e>
          <m:sub>
            <m:r>
              <w:rPr>
                <w:rFonts w:ascii="Cambria Math" w:hAnsi="Cambria Math" w:cs="Times New Roman"/>
                <w:w w:val="105"/>
                <w:vertAlign w:val="subscript"/>
              </w:rPr>
              <m:t xml:space="preserve">G </m:t>
            </m:r>
          </m:sub>
        </m:sSub>
      </m:oMath>
      <w:r w:rsidRPr="00A2543E">
        <w:rPr>
          <w:rFonts w:ascii="Times New Roman" w:eastAsiaTheme="minorEastAsia" w:hAnsi="Times New Roman" w:cs="Times New Roman"/>
          <w:w w:val="105"/>
        </w:rPr>
        <w:t xml:space="preserve">still incorporate the general shape of the boundaries, the redefined system </w:t>
      </w:r>
      <w:r w:rsidR="00EE7ADC" w:rsidRPr="00A2543E">
        <w:rPr>
          <w:rFonts w:ascii="Times New Roman" w:eastAsiaTheme="minorEastAsia" w:hAnsi="Times New Roman" w:cs="Times New Roman"/>
          <w:w w:val="105"/>
        </w:rPr>
        <w:t>Eqs.</w:t>
      </w:r>
      <w:r w:rsidRPr="00A2543E">
        <w:rPr>
          <w:rFonts w:ascii="Times New Roman" w:eastAsiaTheme="minorEastAsia" w:hAnsi="Times New Roman" w:cs="Times New Roman"/>
          <w:w w:val="105"/>
        </w:rPr>
        <w:t xml:space="preserve">(20)-(23) provides a good approximation to the original </w:t>
      </w:r>
      <w:r w:rsidR="00EE7ADC" w:rsidRPr="00A2543E">
        <w:rPr>
          <w:rFonts w:ascii="Times New Roman" w:eastAsiaTheme="minorEastAsia" w:hAnsi="Times New Roman" w:cs="Times New Roman"/>
          <w:w w:val="105"/>
        </w:rPr>
        <w:t>Eqs.</w:t>
      </w:r>
      <w:r w:rsidRPr="00A2543E">
        <w:rPr>
          <w:rFonts w:ascii="Times New Roman" w:eastAsiaTheme="minorEastAsia" w:hAnsi="Times New Roman" w:cs="Times New Roman"/>
          <w:w w:val="105"/>
        </w:rPr>
        <w:t xml:space="preserve">(6)-(10). For further information on discretizing </w:t>
      </w:r>
      <w:r w:rsidR="00EE7ADC" w:rsidRPr="00A2543E">
        <w:rPr>
          <w:rFonts w:ascii="Times New Roman" w:eastAsiaTheme="minorEastAsia" w:hAnsi="Times New Roman" w:cs="Times New Roman"/>
          <w:w w:val="105"/>
        </w:rPr>
        <w:t>Eqs.</w:t>
      </w:r>
      <w:r w:rsidRPr="00A2543E">
        <w:rPr>
          <w:rFonts w:ascii="Times New Roman" w:eastAsiaTheme="minorEastAsia" w:hAnsi="Times New Roman" w:cs="Times New Roman"/>
          <w:w w:val="105"/>
        </w:rPr>
        <w:t xml:space="preserve">(20)-(23) and the hybrid multiscale </w:t>
      </w:r>
      <w:r w:rsidR="00EE7ADC" w:rsidRPr="00A2543E">
        <w:rPr>
          <w:rFonts w:ascii="Times New Roman" w:eastAsiaTheme="minorEastAsia" w:hAnsi="Times New Roman" w:cs="Times New Roman"/>
          <w:w w:val="105"/>
        </w:rPr>
        <w:t>method (Eqs.</w:t>
      </w:r>
      <w:r w:rsidRPr="00A2543E">
        <w:rPr>
          <w:rFonts w:ascii="Times New Roman" w:eastAsiaTheme="minorEastAsia" w:hAnsi="Times New Roman" w:cs="Times New Roman"/>
          <w:w w:val="105"/>
        </w:rPr>
        <w:t xml:space="preserve">3-5, </w:t>
      </w:r>
      <w:r w:rsidR="00EE7ADC" w:rsidRPr="00A2543E">
        <w:rPr>
          <w:rFonts w:ascii="Times New Roman" w:eastAsiaTheme="minorEastAsia" w:hAnsi="Times New Roman" w:cs="Times New Roman"/>
          <w:w w:val="105"/>
        </w:rPr>
        <w:t>Eqs.</w:t>
      </w:r>
      <w:r w:rsidRPr="00A2543E">
        <w:rPr>
          <w:rFonts w:ascii="Times New Roman" w:eastAsiaTheme="minorEastAsia" w:hAnsi="Times New Roman" w:cs="Times New Roman"/>
          <w:w w:val="105"/>
        </w:rPr>
        <w:t xml:space="preserve">11-14), </w:t>
      </w:r>
      <w:r w:rsidR="00320FF4" w:rsidRPr="00A2543E">
        <w:rPr>
          <w:rFonts w:ascii="Times New Roman" w:eastAsiaTheme="minorEastAsia" w:hAnsi="Times New Roman" w:cs="Times New Roman"/>
          <w:w w:val="105"/>
        </w:rPr>
        <w:t xml:space="preserve">readers can </w:t>
      </w:r>
      <w:r w:rsidRPr="00A2543E">
        <w:rPr>
          <w:rFonts w:ascii="Times New Roman" w:eastAsiaTheme="minorEastAsia" w:hAnsi="Times New Roman" w:cs="Times New Roman"/>
          <w:w w:val="105"/>
        </w:rPr>
        <w:t xml:space="preserve">refer to </w:t>
      </w:r>
      <w:r w:rsidR="00320FF4" w:rsidRPr="00A2543E">
        <w:rPr>
          <w:rFonts w:ascii="Times New Roman" w:eastAsiaTheme="minorEastAsia" w:hAnsi="Times New Roman" w:cs="Times New Roman"/>
          <w:w w:val="105"/>
        </w:rPr>
        <w:t xml:space="preserve">the literature </w:t>
      </w:r>
      <w:r w:rsidR="00320FF4" w:rsidRPr="00A2543E">
        <w:rPr>
          <w:rFonts w:ascii="Times New Roman" w:eastAsiaTheme="minorEastAsia" w:hAnsi="Times New Roman" w:cs="Times New Roman"/>
          <w:w w:val="105"/>
        </w:rPr>
        <w:fldChar w:fldCharType="begin" w:fldLock="1"/>
      </w:r>
      <w:r w:rsidR="004E7C2E" w:rsidRPr="00A2543E">
        <w:rPr>
          <w:rFonts w:ascii="Times New Roman" w:eastAsiaTheme="minorEastAsia" w:hAnsi="Times New Roman" w:cs="Times New Roman"/>
          <w:w w:val="105"/>
        </w:rPr>
        <w:instrText>ADDIN CSL_CITATION {"citationItems":[{"id":"ITEM-1","itemData":{"DOI":"10.1016/j.jcp.2012.10.027","ISBN":"0021-9991","author":[{"dropping-particle":"","family":"Pan","given":"W","non-dropping-particle":"","parse-names":false,"suffix":""},{"dropping-particle":"","family":"Tartakovsky","given":"A M","non-dropping-particle":"","parse-names":false,"suffix":""},{"dropping-particle":"","family":"Monaghan","given":"J J","non-dropping-particle":"","parse-names":false,"suffix":""}],"container-title":"J. Comput. Phys.","id":"ITEM-1","issued":{"date-parts":[["2013"]]},"page":"828-842","title":"Smoothed particle hydrodynamics non-Newtonian model for ice-sheet and ice-shelf dynamics","type":"article-journal","volume":"242"},"uris":["http://www.mendeley.com/documents/?uuid=f048a39c-9e33-45be-8d72-2175425c3d41","http://www.mendeley.com/documents/?uuid=9675088c-9531-4413-8bf6-669c2a85819a"]},{"id":"ITEM-2","itemData":{"DOI":"doi:10.1016/j.jconhyd.2010.06.008","author":[{"dropping-particle":"","family":"Ryan","given":"E M","non-dropping-particle":"","parse-names":false,"suffix":""},{"dropping-particle":"","family":"Tartakovsky","given":"A M","non-dropping-particle":"","parse-names":false,"suffix":""},{"dropping-particle":"","family":"Amon","given":"C","non-dropping-particle":"","parse-names":false,"suffix":""}],"chapter-number":"56","container-title":"journal of Contaminant Hydrology","id":"ITEM-2","issue":"Special Issue on Reactive Transport in the Subsurface","issued":{"date-parts":[["2011"]]},"page":"56-78","title":"Pore Scale Modeling of Competitive Adsorption in a Porous Medium","type":"article-journal","volume":"120-121"},"uris":["http://www.mendeley.com/documents/?uuid=5c3c0b45-5def-4cfa-8b12-70bfd44336da"]},{"id":"ITEM-3","itemData":{"abstract":"A numerical model based on smoothed particle hydrodynamics (SPH) was used to simulate reactive transport and mineral precipitation in porous and fractured porous media. The stability and numerical accuracy of the SPH-based model was verified by comparing its results with analytical results and finite element numerical solutions. The numerical stability of the model was also verified by performing simulations with different time steps and different number of particles (different resolutions). The model was used to study the effects of the Damkohler and Peclet numbers and pore-scale heterogeneity on reactive transport and the character of mineral precipitation and to estimate effective reaction coefficients and mass transfer coefficients. Depending on the combination of Damkohler and Peclet numbers the precipitation may be uniform throughout the porous domain or concentrated mainly at the boundaries where the solute is injected and along preferential flow paths. The effective reaction rate coefficient and mass transfer coefficient exhibited hysteretic behavior during the precipitation process as a result of changing pore geometry and solute distribution. The changes in porosity and fluid fluxes resulting from mineral precipitation were also investigated. It was found that the reduction in the fluid flux increases with increasing Damkohler number for any particular reduction in the porosity. The simulation results show that the SPH, Lagrangian particle method is an effective tool for studying pore-scale flow and transport. The particle nature of SPH models allows complex physical processes such as diffusion, reaction, and mineral precipitation to be modeled with relative ease. Copyright 2007 by the American Geophysical Union.","author":[{"dropping-particle":"","family":"Tartakovsky","given":"Alexandre M","non-dropping-particle":"","parse-names":false,"suffix":""},{"dropping-particle":"","family":"Meakin","given":"Paul","non-dropping-particle":"","parse-names":false,"suffix":""},{"dropping-particle":"","family":"Scheibe","given":"Timothy D","non-dropping-particle":"","parse-names":false,"suffix":""},{"dropping-particle":"","family":"Wood","given":"Brian D","non-dropping-particle":"","parse-names":false,"suffix":""}],"container-title":"Water Resources Research","id":"ITEM-3","issue":"5","issued":{"date-parts":[["2007"]]},"page":"5437","publisher":"American Geophysical Union, Washington, DC 20009, United States","title":"A smoothed particle hydrodynamics model for reactive transport and mineral precipitation in porous and fractured porous media","type":"article-journal","volume":"43"},"uris":["http://www.mendeley.com/documents/?uuid=37f08bcd-da24-49d4-8315-929b31c75c62","http://www.mendeley.com/documents/?uuid=af75de85-3b30-4e5e-bb11-3b411f54b91d","http://www.mendeley.com/documents/?uuid=fbd45de4-e331-48ff-9828-742037704af0"]}],"mendeley":{"formattedCitation":"&lt;sup&gt;42–44&lt;/sup&gt;","plainTextFormattedCitation":"42–44","previouslyFormattedCitation":"&lt;sup&gt;42–44&lt;/sup&gt;"},"properties":{"noteIndex":0},"schema":"https://github.com/citation-style-language/schema/raw/master/csl-citation.json"}</w:instrText>
      </w:r>
      <w:r w:rsidR="00320FF4" w:rsidRPr="00A2543E">
        <w:rPr>
          <w:rFonts w:ascii="Times New Roman" w:eastAsiaTheme="minorEastAsia" w:hAnsi="Times New Roman" w:cs="Times New Roman"/>
          <w:w w:val="105"/>
        </w:rPr>
        <w:fldChar w:fldCharType="separate"/>
      </w:r>
      <w:r w:rsidR="004E7C2E" w:rsidRPr="00A2543E">
        <w:rPr>
          <w:rFonts w:ascii="Times New Roman" w:eastAsiaTheme="minorEastAsia" w:hAnsi="Times New Roman" w:cs="Times New Roman"/>
          <w:noProof/>
          <w:w w:val="105"/>
          <w:vertAlign w:val="superscript"/>
        </w:rPr>
        <w:t>42–44</w:t>
      </w:r>
      <w:r w:rsidR="00320FF4" w:rsidRPr="00A2543E">
        <w:rPr>
          <w:rFonts w:ascii="Times New Roman" w:eastAsiaTheme="minorEastAsia" w:hAnsi="Times New Roman" w:cs="Times New Roman"/>
          <w:w w:val="105"/>
        </w:rPr>
        <w:fldChar w:fldCharType="end"/>
      </w:r>
      <w:r w:rsidR="00320FF4" w:rsidRPr="00A2543E">
        <w:rPr>
          <w:rFonts w:ascii="Times New Roman" w:eastAsiaTheme="minorEastAsia" w:hAnsi="Times New Roman" w:cs="Times New Roman"/>
          <w:w w:val="105"/>
        </w:rPr>
        <w:t xml:space="preserve">. </w:t>
      </w:r>
    </w:p>
    <w:p w14:paraId="7BC49802" w14:textId="400890FE" w:rsidR="00320FF4" w:rsidRPr="00A2543E" w:rsidRDefault="00320FF4" w:rsidP="008B6408">
      <w:pPr>
        <w:tabs>
          <w:tab w:val="left" w:pos="1875"/>
        </w:tabs>
        <w:rPr>
          <w:rFonts w:ascii="Times New Roman" w:eastAsiaTheme="minorEastAsia" w:hAnsi="Times New Roman" w:cs="Times New Roman"/>
          <w:w w:val="105"/>
        </w:rPr>
      </w:pPr>
    </w:p>
    <w:p w14:paraId="23AF3B50" w14:textId="14833A24" w:rsidR="00320FF4" w:rsidRPr="00A2543E" w:rsidRDefault="00320FF4" w:rsidP="008B6408">
      <w:pPr>
        <w:tabs>
          <w:tab w:val="left" w:pos="1875"/>
        </w:tabs>
        <w:rPr>
          <w:rFonts w:ascii="Times New Roman" w:eastAsiaTheme="minorEastAsia" w:hAnsi="Times New Roman" w:cs="Times New Roman"/>
          <w:w w:val="105"/>
        </w:rPr>
      </w:pPr>
    </w:p>
    <w:p w14:paraId="4E32999E" w14:textId="24FF2F74" w:rsidR="00955983" w:rsidRPr="00A2543E" w:rsidRDefault="00320FF4" w:rsidP="00955983">
      <w:pPr>
        <w:rPr>
          <w:rFonts w:ascii="Times New Roman" w:eastAsiaTheme="minorEastAsia" w:hAnsi="Times New Roman" w:cs="Times New Roman"/>
          <w:b/>
          <w:bCs/>
        </w:rPr>
      </w:pPr>
      <w:r w:rsidRPr="00A2543E">
        <w:rPr>
          <w:rFonts w:ascii="Times New Roman" w:eastAsiaTheme="minorEastAsia" w:hAnsi="Times New Roman" w:cs="Times New Roman"/>
          <w:b/>
          <w:w w:val="105"/>
        </w:rPr>
        <w:t xml:space="preserve">Part V. </w:t>
      </w:r>
      <w:r w:rsidR="00955983" w:rsidRPr="00A2543E">
        <w:rPr>
          <w:rFonts w:ascii="Times New Roman" w:eastAsiaTheme="minorEastAsia" w:hAnsi="Times New Roman" w:cs="Times New Roman"/>
          <w:b/>
          <w:bCs/>
        </w:rPr>
        <w:t>Calibration using Bayesian Optimization</w:t>
      </w:r>
    </w:p>
    <w:p w14:paraId="6CCC4529" w14:textId="77777777" w:rsidR="00955983" w:rsidRPr="00A2543E" w:rsidRDefault="00955983" w:rsidP="00AA6114">
      <w:pPr>
        <w:rPr>
          <w:rFonts w:ascii="Times New Roman" w:eastAsiaTheme="minorEastAsia" w:hAnsi="Times New Roman" w:cs="Times New Roman"/>
          <w:b/>
          <w:bCs/>
        </w:rPr>
      </w:pPr>
    </w:p>
    <w:p w14:paraId="063C2C80" w14:textId="391E98D9" w:rsidR="00955983" w:rsidRPr="00A2543E" w:rsidRDefault="00955983" w:rsidP="00955983">
      <w:pPr>
        <w:jc w:val="both"/>
        <w:rPr>
          <w:rFonts w:ascii="Times New Roman" w:eastAsiaTheme="minorEastAsia" w:hAnsi="Times New Roman" w:cs="Times New Roman"/>
        </w:rPr>
      </w:pPr>
      <w:r w:rsidRPr="00A2543E">
        <w:rPr>
          <w:rFonts w:ascii="Times New Roman" w:eastAsiaTheme="minorEastAsia" w:hAnsi="Times New Roman" w:cs="Times New Roman"/>
        </w:rPr>
        <w:t xml:space="preserve">To calibrate the computational model, we look for values of the computational parameters </w:t>
      </w:r>
      <w:r w:rsidRPr="00A2543E">
        <w:rPr>
          <w:rFonts w:ascii="Times New Roman" w:eastAsiaTheme="minorEastAsia" w:hAnsi="Times New Roman" w:cs="Times New Roman"/>
          <w:i/>
        </w:rPr>
        <w:t>k</w:t>
      </w:r>
      <w:r w:rsidRPr="00A2543E">
        <w:rPr>
          <w:rFonts w:ascii="Times New Roman" w:eastAsiaTheme="minorEastAsia" w:hAnsi="Times New Roman" w:cs="Times New Roman"/>
        </w:rPr>
        <w:t xml:space="preserve"> and </w:t>
      </w:r>
      <w:r w:rsidRPr="00A2543E">
        <w:rPr>
          <w:rFonts w:ascii="Times New Roman" w:eastAsiaTheme="minorEastAsia" w:hAnsi="Times New Roman" w:cs="Times New Roman"/>
          <w:i/>
        </w:rPr>
        <w:t>s</w:t>
      </w:r>
      <w:r w:rsidR="00EE283C" w:rsidRPr="00A2543E">
        <w:rPr>
          <w:rFonts w:ascii="Times New Roman" w:eastAsiaTheme="minorEastAsia" w:hAnsi="Times New Roman" w:cs="Times New Roman"/>
          <w:i/>
          <w:vertAlign w:val="subscript"/>
        </w:rPr>
        <w:t>max</w:t>
      </w:r>
      <w:r w:rsidRPr="00A2543E">
        <w:rPr>
          <w:rFonts w:ascii="Times New Roman" w:eastAsiaTheme="minorEastAsia" w:hAnsi="Times New Roman" w:cs="Times New Roman"/>
        </w:rPr>
        <w:t xml:space="preserve"> </w:t>
      </w:r>
      <w:r w:rsidR="00EE283C" w:rsidRPr="00A2543E">
        <w:rPr>
          <w:rFonts w:ascii="Times New Roman" w:eastAsiaTheme="minorEastAsia" w:hAnsi="Times New Roman" w:cs="Times New Roman"/>
        </w:rPr>
        <w:t xml:space="preserve">(adsorption rate and capacity) </w:t>
      </w:r>
      <w:r w:rsidRPr="00A2543E">
        <w:rPr>
          <w:rFonts w:ascii="Times New Roman" w:eastAsiaTheme="minorEastAsia" w:hAnsi="Times New Roman" w:cs="Times New Roman"/>
        </w:rPr>
        <w:t xml:space="preserve">that best match the output of the computational and physical experiments.  Note that </w:t>
      </w:r>
      <w:r w:rsidRPr="00A2543E">
        <w:rPr>
          <w:rFonts w:ascii="Times New Roman" w:eastAsiaTheme="minorEastAsia" w:hAnsi="Times New Roman" w:cs="Times New Roman"/>
          <w:i/>
        </w:rPr>
        <w:t>k</w:t>
      </w:r>
      <w:r w:rsidRPr="00A2543E">
        <w:rPr>
          <w:rFonts w:ascii="Times New Roman" w:eastAsiaTheme="minorEastAsia" w:hAnsi="Times New Roman" w:cs="Times New Roman"/>
        </w:rPr>
        <w:t xml:space="preserve"> and </w:t>
      </w:r>
      <w:r w:rsidRPr="00A2543E">
        <w:rPr>
          <w:rFonts w:ascii="Times New Roman" w:eastAsiaTheme="minorEastAsia" w:hAnsi="Times New Roman" w:cs="Times New Roman"/>
          <w:i/>
        </w:rPr>
        <w:t>s</w:t>
      </w:r>
      <w:r w:rsidR="00EE283C" w:rsidRPr="00A2543E">
        <w:rPr>
          <w:rFonts w:ascii="Times New Roman" w:eastAsiaTheme="minorEastAsia" w:hAnsi="Times New Roman" w:cs="Times New Roman"/>
          <w:i/>
          <w:vertAlign w:val="subscript"/>
        </w:rPr>
        <w:t>max</w:t>
      </w:r>
      <w:r w:rsidRPr="00A2543E">
        <w:rPr>
          <w:rFonts w:ascii="Times New Roman" w:eastAsiaTheme="minorEastAsia" w:hAnsi="Times New Roman" w:cs="Times New Roman"/>
        </w:rPr>
        <w:t xml:space="preserve"> are material dependent. Therefore, there are three calibration problems to solve</w:t>
      </w:r>
      <w:r w:rsidR="00EE283C" w:rsidRPr="00A2543E">
        <w:rPr>
          <w:rFonts w:ascii="Times New Roman" w:eastAsiaTheme="minorEastAsia" w:hAnsi="Times New Roman" w:cs="Times New Roman"/>
        </w:rPr>
        <w:t>, one for each AC material</w:t>
      </w:r>
      <w:r w:rsidRPr="00A2543E">
        <w:rPr>
          <w:rFonts w:ascii="Times New Roman" w:eastAsiaTheme="minorEastAsia" w:hAnsi="Times New Roman" w:cs="Times New Roman"/>
        </w:rPr>
        <w:t xml:space="preserve">. </w:t>
      </w:r>
    </w:p>
    <w:p w14:paraId="1AE2F327" w14:textId="77777777" w:rsidR="00CB135D" w:rsidRPr="00A2543E" w:rsidRDefault="00CB135D" w:rsidP="00955983">
      <w:pPr>
        <w:jc w:val="both"/>
        <w:rPr>
          <w:rFonts w:ascii="Times New Roman" w:eastAsiaTheme="minorEastAsia" w:hAnsi="Times New Roman" w:cs="Times New Roman"/>
        </w:rPr>
      </w:pPr>
    </w:p>
    <w:p w14:paraId="4D83E5C5" w14:textId="2BA308E7" w:rsidR="00955983" w:rsidRPr="00A2543E" w:rsidRDefault="00955983" w:rsidP="00955983">
      <w:pPr>
        <w:jc w:val="both"/>
        <w:rPr>
          <w:rFonts w:ascii="Times New Roman" w:eastAsiaTheme="minorEastAsia" w:hAnsi="Times New Roman" w:cs="Times New Roman"/>
        </w:rPr>
      </w:pPr>
      <w:r w:rsidRPr="00A2543E">
        <w:rPr>
          <w:rFonts w:ascii="Times New Roman" w:eastAsiaTheme="minorEastAsia" w:hAnsi="Times New Roman" w:cs="Times New Roman"/>
        </w:rPr>
        <w:t xml:space="preserve">For each material, </w:t>
      </w:r>
      <w:r w:rsidR="003410FB" w:rsidRPr="00A2543E">
        <w:rPr>
          <w:rFonts w:ascii="Times New Roman" w:eastAsiaTheme="minorEastAsia" w:hAnsi="Times New Roman" w:cs="Times New Roman"/>
        </w:rPr>
        <w:t xml:space="preserve">there are three input </w:t>
      </w:r>
      <w:r w:rsidRPr="00A2543E">
        <w:rPr>
          <w:rFonts w:ascii="Times New Roman" w:eastAsiaTheme="minorEastAsia" w:hAnsi="Times New Roman" w:cs="Times New Roman"/>
        </w:rPr>
        <w:t>variables</w:t>
      </w:r>
      <w:r w:rsidR="003410FB" w:rsidRPr="00A2543E">
        <w:rPr>
          <w:rFonts w:ascii="Times New Roman" w:eastAsiaTheme="minorEastAsia" w:hAnsi="Times New Roman" w:cs="Times New Roman"/>
        </w:rPr>
        <w:t xml:space="preserve">: </w:t>
      </w:r>
      <w:r w:rsidR="00EE283C" w:rsidRPr="00A2543E">
        <w:rPr>
          <w:rFonts w:ascii="Times New Roman" w:eastAsiaTheme="minorEastAsia" w:hAnsi="Times New Roman" w:cs="Times New Roman"/>
        </w:rPr>
        <w:t>packing density</w:t>
      </w:r>
      <w:r w:rsidRPr="00A2543E">
        <w:rPr>
          <w:rFonts w:ascii="Times New Roman" w:eastAsiaTheme="minorEastAsia" w:hAnsi="Times New Roman" w:cs="Times New Roman"/>
        </w:rPr>
        <w:t xml:space="preserve">, </w:t>
      </w:r>
      <w:r w:rsidR="00EE283C" w:rsidRPr="00A2543E">
        <w:rPr>
          <w:rFonts w:ascii="Times New Roman" w:eastAsiaTheme="minorEastAsia" w:hAnsi="Times New Roman" w:cs="Times New Roman"/>
        </w:rPr>
        <w:t>f</w:t>
      </w:r>
      <w:r w:rsidRPr="00A2543E">
        <w:rPr>
          <w:rFonts w:ascii="Times New Roman" w:eastAsiaTheme="minorEastAsia" w:hAnsi="Times New Roman" w:cs="Times New Roman"/>
        </w:rPr>
        <w:t xml:space="preserve">low </w:t>
      </w:r>
      <w:r w:rsidR="00EE283C" w:rsidRPr="00A2543E">
        <w:rPr>
          <w:rFonts w:ascii="Times New Roman" w:eastAsiaTheme="minorEastAsia" w:hAnsi="Times New Roman" w:cs="Times New Roman"/>
        </w:rPr>
        <w:t>r</w:t>
      </w:r>
      <w:r w:rsidRPr="00A2543E">
        <w:rPr>
          <w:rFonts w:ascii="Times New Roman" w:eastAsiaTheme="minorEastAsia" w:hAnsi="Times New Roman" w:cs="Times New Roman"/>
        </w:rPr>
        <w:t xml:space="preserve">ate, </w:t>
      </w:r>
      <w:r w:rsidR="003410FB" w:rsidRPr="00A2543E">
        <w:rPr>
          <w:rFonts w:ascii="Times New Roman" w:eastAsiaTheme="minorEastAsia" w:hAnsi="Times New Roman" w:cs="Times New Roman"/>
        </w:rPr>
        <w:t xml:space="preserve">and </w:t>
      </w:r>
      <w:r w:rsidR="00EE283C" w:rsidRPr="00A2543E">
        <w:rPr>
          <w:rFonts w:ascii="Times New Roman" w:eastAsiaTheme="minorEastAsia" w:hAnsi="Times New Roman" w:cs="Times New Roman"/>
        </w:rPr>
        <w:t>i</w:t>
      </w:r>
      <w:r w:rsidRPr="00A2543E">
        <w:rPr>
          <w:rFonts w:ascii="Times New Roman" w:eastAsiaTheme="minorEastAsia" w:hAnsi="Times New Roman" w:cs="Times New Roman"/>
        </w:rPr>
        <w:t xml:space="preserve">nlet </w:t>
      </w:r>
      <w:r w:rsidR="00EE283C" w:rsidRPr="00A2543E">
        <w:rPr>
          <w:rFonts w:ascii="Times New Roman" w:eastAsiaTheme="minorEastAsia" w:hAnsi="Times New Roman" w:cs="Times New Roman"/>
        </w:rPr>
        <w:t>c</w:t>
      </w:r>
      <w:r w:rsidRPr="00A2543E">
        <w:rPr>
          <w:rFonts w:ascii="Times New Roman" w:eastAsiaTheme="minorEastAsia" w:hAnsi="Times New Roman" w:cs="Times New Roman"/>
        </w:rPr>
        <w:t>oncentration</w:t>
      </w:r>
      <w:r w:rsidR="00EE283C" w:rsidRPr="00A2543E">
        <w:rPr>
          <w:rFonts w:ascii="Times New Roman" w:eastAsiaTheme="minorEastAsia" w:hAnsi="Times New Roman" w:cs="Times New Roman"/>
        </w:rPr>
        <w:t xml:space="preserve"> of toluene</w:t>
      </w:r>
      <w:r w:rsidR="003410FB" w:rsidRPr="00A2543E">
        <w:rPr>
          <w:rFonts w:ascii="Times New Roman" w:eastAsiaTheme="minorEastAsia" w:hAnsi="Times New Roman" w:cs="Times New Roman"/>
        </w:rPr>
        <w:t>. For each of these variables, two experimental settings of Low(L) and High(H)</w:t>
      </w:r>
      <w:r w:rsidRPr="00A2543E">
        <w:rPr>
          <w:rFonts w:ascii="Times New Roman" w:eastAsiaTheme="minorEastAsia" w:hAnsi="Times New Roman" w:cs="Times New Roman"/>
        </w:rPr>
        <w:t xml:space="preserve"> </w:t>
      </w:r>
      <w:r w:rsidR="003410FB" w:rsidRPr="00A2543E">
        <w:rPr>
          <w:rFonts w:ascii="Times New Roman" w:eastAsiaTheme="minorEastAsia" w:hAnsi="Times New Roman" w:cs="Times New Roman"/>
        </w:rPr>
        <w:t>are selected.  The experimental results correspond to the output variable capacity for the following experiments</w:t>
      </w:r>
      <w:r w:rsidRPr="00A2543E">
        <w:rPr>
          <w:rFonts w:ascii="Times New Roman" w:eastAsiaTheme="minorEastAsia" w:hAnsi="Times New Roman" w:cs="Times New Roman"/>
        </w:rPr>
        <w:t>: LHL, LLH, and HHH.</w:t>
      </w:r>
    </w:p>
    <w:p w14:paraId="40B360BB" w14:textId="77777777" w:rsidR="00CB135D" w:rsidRPr="00A2543E" w:rsidRDefault="00CB135D" w:rsidP="00955983">
      <w:pPr>
        <w:jc w:val="both"/>
        <w:rPr>
          <w:rFonts w:ascii="Times New Roman" w:eastAsiaTheme="minorEastAsia" w:hAnsi="Times New Roman" w:cs="Times New Roman"/>
        </w:rPr>
      </w:pPr>
    </w:p>
    <w:p w14:paraId="5812840B" w14:textId="64597A19" w:rsidR="00955983" w:rsidRPr="00A2543E" w:rsidRDefault="00955983" w:rsidP="00955983">
      <w:pPr>
        <w:jc w:val="both"/>
        <w:rPr>
          <w:rFonts w:ascii="Times New Roman" w:eastAsiaTheme="minorEastAsia" w:hAnsi="Times New Roman" w:cs="Times New Roman"/>
        </w:rPr>
      </w:pPr>
      <w:r w:rsidRPr="00A2543E">
        <w:rPr>
          <w:rFonts w:ascii="Times New Roman" w:eastAsiaTheme="minorEastAsia" w:hAnsi="Times New Roman" w:cs="Times New Roman"/>
        </w:rPr>
        <w:t xml:space="preserve">The quantity of interest to optimize for calibration is defined by a function </w:t>
      </w:r>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w:r w:rsidRPr="00A2543E">
        <w:rPr>
          <w:rFonts w:ascii="Times New Roman" w:eastAsiaTheme="minorEastAsia" w:hAnsi="Times New Roman" w:cs="Times New Roman"/>
        </w:rPr>
        <w:t xml:space="preserve">,  where </w:t>
      </w:r>
      <m:oMath>
        <m:r>
          <w:rPr>
            <w:rFonts w:ascii="Cambria Math" w:eastAsiaTheme="minorEastAsia" w:hAnsi="Cambria Math" w:cs="Times New Roman"/>
          </w:rPr>
          <m:t>f</m:t>
        </m:r>
      </m:oMath>
      <w:r w:rsidRPr="00A2543E">
        <w:rPr>
          <w:rFonts w:ascii="Times New Roman" w:eastAsiaTheme="minorEastAsia" w:hAnsi="Times New Roman" w:cs="Times New Roman"/>
        </w:rPr>
        <w:t xml:space="preserve"> is a function of the two parameters from the computational model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w:r w:rsidRPr="00A2543E">
        <w:rPr>
          <w:rFonts w:ascii="Times New Roman" w:eastAsiaTheme="minorEastAsia" w:hAnsi="Times New Roman" w:cs="Times New Roman"/>
        </w:rPr>
        <w:t>.  It is designed to represent the disparity between the experimental and computational outputs over the above three experiments, and is defined by</w:t>
      </w:r>
    </w:p>
    <w:p w14:paraId="57ADF5A2" w14:textId="77777777" w:rsidR="00895DA2" w:rsidRPr="00A2543E" w:rsidRDefault="00895DA2" w:rsidP="00955983">
      <w:pPr>
        <w:jc w:val="both"/>
        <w:rPr>
          <w:rFonts w:ascii="Times New Roman" w:eastAsiaTheme="minorEastAsia" w:hAnsi="Times New Roman" w:cs="Times New Roman"/>
        </w:rPr>
      </w:pPr>
    </w:p>
    <w:p w14:paraId="3E917F88" w14:textId="0FAE153B" w:rsidR="00A71633" w:rsidRPr="00A2543E" w:rsidRDefault="00543B1D" w:rsidP="00A71633">
      <w:pPr>
        <w:jc w:val="both"/>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LH</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exp</m:t>
                          </m:r>
                        </m:sub>
                      </m:sSub>
                      <m:r>
                        <w:rPr>
                          <w:rFonts w:ascii="Cambria Math" w:eastAsiaTheme="minorEastAsia" w:hAnsi="Cambria Math" w:cs="Times New Roman"/>
                        </w:rPr>
                        <m:t>-LH</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sim</m:t>
                          </m:r>
                        </m:sub>
                      </m:sSub>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LL</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exp</m:t>
                          </m:r>
                        </m:sub>
                      </m:sSub>
                      <m:r>
                        <w:rPr>
                          <w:rFonts w:ascii="Cambria Math" w:eastAsiaTheme="minorEastAsia" w:hAnsi="Cambria Math" w:cs="Times New Roman"/>
                        </w:rPr>
                        <m:t>-LL</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sim</m:t>
                          </m:r>
                        </m:sub>
                      </m:sSub>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HH</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exp</m:t>
                          </m:r>
                        </m:sub>
                      </m:sSub>
                      <m:r>
                        <w:rPr>
                          <w:rFonts w:ascii="Cambria Math" w:eastAsiaTheme="minorEastAsia" w:hAnsi="Cambria Math" w:cs="Times New Roman"/>
                        </w:rPr>
                        <m:t>-HH</m:t>
                      </m:r>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sim</m:t>
                          </m:r>
                        </m:sub>
                      </m:sSub>
                    </m:e>
                  </m:d>
                </m:e>
                <m:sup>
                  <m:r>
                    <w:rPr>
                      <w:rFonts w:ascii="Cambria Math" w:eastAsiaTheme="minorEastAsia" w:hAnsi="Cambria Math" w:cs="Times New Roman"/>
                    </w:rPr>
                    <m:t>2</m:t>
                  </m:r>
                </m:sup>
              </m:sSup>
              <m:r>
                <w:rPr>
                  <w:rFonts w:ascii="Cambria Math" w:eastAsiaTheme="minorEastAsia" w:hAnsi="Cambria Math" w:cs="Times New Roman"/>
                </w:rPr>
                <m:t>#(26)</m:t>
              </m:r>
            </m:e>
          </m:eqArr>
        </m:oMath>
      </m:oMathPara>
    </w:p>
    <w:p w14:paraId="3C62A2DD" w14:textId="77777777" w:rsidR="00036CC7" w:rsidRPr="00A2543E" w:rsidRDefault="00036CC7" w:rsidP="00A71633">
      <w:pPr>
        <w:jc w:val="both"/>
        <w:rPr>
          <w:rFonts w:ascii="Times New Roman" w:eastAsiaTheme="minorEastAsia" w:hAnsi="Times New Roman" w:cs="Times New Roman"/>
        </w:rPr>
      </w:pPr>
    </w:p>
    <w:p w14:paraId="59606CCA" w14:textId="14475077" w:rsidR="00955983" w:rsidRPr="00A2543E" w:rsidRDefault="00955983" w:rsidP="00955983">
      <w:pPr>
        <w:jc w:val="both"/>
        <w:rPr>
          <w:rFonts w:ascii="Times New Roman" w:eastAsiaTheme="minorEastAsia" w:hAnsi="Times New Roman" w:cs="Times New Roman"/>
          <w:sz w:val="20"/>
          <w:szCs w:val="20"/>
        </w:rPr>
      </w:pPr>
    </w:p>
    <w:p w14:paraId="45C20E98" w14:textId="2A59C152" w:rsidR="00CB135D" w:rsidRPr="00A2543E" w:rsidRDefault="00CB135D" w:rsidP="00036CC7">
      <w:pPr>
        <w:jc w:val="both"/>
        <w:rPr>
          <w:rFonts w:ascii="Times New Roman" w:eastAsiaTheme="minorEastAsia" w:hAnsi="Times New Roman" w:cs="Times New Roman"/>
        </w:rPr>
      </w:pP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r w:rsidRPr="00A2543E">
        <w:rPr>
          <w:rFonts w:ascii="Times New Roman" w:eastAsiaTheme="minorEastAsia" w:hAnsi="Times New Roman" w:cs="Times New Roman"/>
        </w:rPr>
        <w:tab/>
      </w:r>
    </w:p>
    <w:p w14:paraId="54E39C2D" w14:textId="55AA6E95" w:rsidR="00955983" w:rsidRPr="00A2543E" w:rsidRDefault="00955983" w:rsidP="00955983">
      <w:pPr>
        <w:jc w:val="both"/>
        <w:rPr>
          <w:rFonts w:ascii="Times New Roman" w:eastAsiaTheme="minorEastAsia" w:hAnsi="Times New Roman" w:cs="Times New Roman"/>
        </w:rPr>
      </w:pPr>
      <w:r w:rsidRPr="00A2543E">
        <w:rPr>
          <w:rFonts w:ascii="Times New Roman" w:eastAsiaTheme="minorEastAsia" w:hAnsi="Times New Roman" w:cs="Times New Roman"/>
        </w:rPr>
        <w:t>Therefore, calibration, corresponds to solving the following minimization problem:</w:t>
      </w:r>
    </w:p>
    <w:p w14:paraId="06613F3F" w14:textId="77777777" w:rsidR="00036CC7" w:rsidRPr="00A2543E" w:rsidRDefault="00036CC7" w:rsidP="00955983">
      <w:pPr>
        <w:jc w:val="both"/>
        <w:rPr>
          <w:rFonts w:ascii="Times New Roman" w:eastAsiaTheme="minorEastAsia" w:hAnsi="Times New Roman" w:cs="Times New Roman"/>
        </w:rPr>
      </w:pPr>
    </w:p>
    <w:p w14:paraId="3AEB3BB8" w14:textId="2E208924" w:rsidR="00955983" w:rsidRPr="00A2543E" w:rsidRDefault="00543B1D" w:rsidP="00955983">
      <w:pPr>
        <w:jc w:val="both"/>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func>
                <m:funcPr>
                  <m:ctrlPr>
                    <w:rPr>
                      <w:rFonts w:ascii="Cambria Math" w:eastAsiaTheme="minorEastAsia" w:hAnsi="Cambria Math" w:cs="Times New Roman"/>
                      <w:i/>
                    </w:rPr>
                  </m:ctrlPr>
                </m:funcPr>
                <m:fName>
                  <m:limLow>
                    <m:limLowPr>
                      <m:ctrlPr>
                        <w:rPr>
                          <w:rFonts w:ascii="Cambria Math" w:eastAsiaTheme="minorEastAsia" w:hAnsi="Cambria Math" w:cs="Times New Roman"/>
                          <w:i/>
                        </w:rPr>
                      </m:ctrlPr>
                    </m:limLowPr>
                    <m:e>
                      <m:r>
                        <m:rPr>
                          <m:sty m:val="p"/>
                        </m:rPr>
                        <w:rPr>
                          <w:rFonts w:ascii="Cambria Math" w:eastAsiaTheme="minorEastAsia" w:hAnsi="Cambria Math" w:cs="Times New Roman"/>
                        </w:rPr>
                        <m:t>min</m:t>
                      </m:r>
                    </m:e>
                    <m:lim>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 xml:space="preserve">,k∈C </m:t>
                      </m:r>
                    </m:lim>
                  </m:limLow>
                </m:fName>
                <m:e>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e>
              </m:func>
              <m:r>
                <w:rPr>
                  <w:rFonts w:ascii="Cambria Math" w:eastAsiaTheme="minorEastAsia" w:hAnsi="Cambria Math" w:cs="Times New Roman"/>
                </w:rPr>
                <m:t>#(27)</m:t>
              </m:r>
            </m:e>
          </m:eqArr>
        </m:oMath>
      </m:oMathPara>
    </w:p>
    <w:p w14:paraId="63542F8C" w14:textId="0280DEB4" w:rsidR="00036CC7" w:rsidRPr="00A2543E" w:rsidRDefault="00036CC7" w:rsidP="00955983">
      <w:pPr>
        <w:jc w:val="both"/>
        <w:rPr>
          <w:rFonts w:ascii="Times New Roman" w:eastAsiaTheme="minorEastAsia" w:hAnsi="Times New Roman" w:cs="Times New Roman"/>
        </w:rPr>
      </w:pPr>
    </w:p>
    <w:p w14:paraId="24EC54D1" w14:textId="197E9CF6" w:rsidR="00036CC7" w:rsidRPr="00A2543E" w:rsidRDefault="00036CC7" w:rsidP="00955983">
      <w:pPr>
        <w:jc w:val="both"/>
        <w:rPr>
          <w:rFonts w:ascii="Times New Roman" w:eastAsiaTheme="minorEastAsia" w:hAnsi="Times New Roman" w:cs="Times New Roman"/>
        </w:rPr>
      </w:pPr>
    </w:p>
    <w:p w14:paraId="29585B57" w14:textId="3DB4E781" w:rsidR="00036CC7" w:rsidRPr="00A2543E" w:rsidRDefault="00036CC7" w:rsidP="00955983">
      <w:pPr>
        <w:jc w:val="both"/>
        <w:rPr>
          <w:rFonts w:ascii="Times New Roman" w:eastAsiaTheme="minorEastAsia" w:hAnsi="Times New Roman" w:cs="Times New Roman"/>
        </w:rPr>
      </w:pPr>
    </w:p>
    <w:p w14:paraId="602223F7" w14:textId="18CAAE59" w:rsidR="00036CC7" w:rsidRPr="00A2543E" w:rsidRDefault="00036CC7" w:rsidP="00955983">
      <w:pPr>
        <w:jc w:val="both"/>
        <w:rPr>
          <w:rFonts w:ascii="Times New Roman" w:eastAsiaTheme="minorEastAsia" w:hAnsi="Times New Roman" w:cs="Times New Roman"/>
        </w:rPr>
      </w:pPr>
    </w:p>
    <w:p w14:paraId="328F4A39" w14:textId="77777777" w:rsidR="00036CC7" w:rsidRPr="00A2543E" w:rsidRDefault="00036CC7" w:rsidP="00955983">
      <w:pPr>
        <w:jc w:val="both"/>
        <w:rPr>
          <w:rFonts w:ascii="Times New Roman" w:eastAsiaTheme="minorEastAsia" w:hAnsi="Times New Roman" w:cs="Times New Roman"/>
        </w:rPr>
      </w:pPr>
    </w:p>
    <w:p w14:paraId="6D5EE5B9" w14:textId="77777777" w:rsidR="00955983" w:rsidRPr="00A2543E" w:rsidRDefault="00955983" w:rsidP="00955983">
      <w:pPr>
        <w:jc w:val="both"/>
        <w:rPr>
          <w:rFonts w:ascii="Times New Roman" w:eastAsiaTheme="minorEastAsia" w:hAnsi="Times New Roman" w:cs="Times New Roman"/>
          <w:b/>
          <w:bCs/>
        </w:rPr>
      </w:pPr>
      <w:r w:rsidRPr="00A2543E">
        <w:rPr>
          <w:rFonts w:ascii="Times New Roman" w:eastAsiaTheme="minorEastAsia" w:hAnsi="Times New Roman" w:cs="Times New Roman"/>
        </w:rPr>
        <w:lastRenderedPageBreak/>
        <w:t>Where set C is</w:t>
      </w:r>
      <w:r w:rsidRPr="00A2543E">
        <w:rPr>
          <w:rFonts w:ascii="Times New Roman" w:eastAsiaTheme="minorEastAsia" w:hAnsi="Times New Roman" w:cs="Times New Roman"/>
          <w:b/>
          <w:bCs/>
        </w:rPr>
        <w:t>:</w:t>
      </w:r>
    </w:p>
    <w:p w14:paraId="6C9FC8EA" w14:textId="2F54AA58" w:rsidR="00955983" w:rsidRPr="00A2543E" w:rsidRDefault="00955983" w:rsidP="00955983">
      <w:pPr>
        <w:numPr>
          <w:ilvl w:val="0"/>
          <w:numId w:val="6"/>
        </w:numPr>
        <w:spacing w:after="160" w:line="259" w:lineRule="auto"/>
        <w:jc w:val="both"/>
        <w:rPr>
          <w:rFonts w:ascii="Times New Roman" w:eastAsiaTheme="minorEastAsia" w:hAnsi="Times New Roman" w:cs="Times New Roman"/>
        </w:rPr>
      </w:pPr>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-1</m:t>
            </m:r>
          </m:sup>
        </m:sSup>
        <m:r>
          <w:rPr>
            <w:rFonts w:ascii="Cambria Math" w:eastAsiaTheme="minorEastAsia" w:hAnsi="Cambria Math" w:cs="Times New Roman"/>
          </w:rPr>
          <m:t xml:space="preserve">) ∈ </m:t>
        </m:r>
        <m:d>
          <m:dPr>
            <m:begChr m:val="["/>
            <m:endChr m:val="]"/>
            <m:ctrlPr>
              <w:rPr>
                <w:rFonts w:ascii="Cambria Math" w:eastAsiaTheme="minorEastAsia" w:hAnsi="Cambria Math" w:cs="Times New Roman"/>
                <w:i/>
              </w:rPr>
            </m:ctrlPr>
          </m:dPr>
          <m:e>
            <m:r>
              <w:rPr>
                <w:rFonts w:ascii="Cambria Math" w:eastAsiaTheme="minorEastAsia" w:hAnsi="Cambria Math" w:cs="Times New Roman"/>
              </w:rPr>
              <m:t>80, 120</m:t>
            </m:r>
          </m:e>
        </m:d>
        <m:r>
          <w:rPr>
            <w:rFonts w:ascii="Cambria Math" w:eastAsiaTheme="minorEastAsia" w:hAnsi="Cambria Math" w:cs="Times New Roman"/>
          </w:rPr>
          <m:t xml:space="preserve"> </m:t>
        </m:r>
      </m:oMath>
    </w:p>
    <w:p w14:paraId="48EBA9A0" w14:textId="66593BDC" w:rsidR="00955983" w:rsidRPr="00A2543E" w:rsidRDefault="00543B1D" w:rsidP="00955983">
      <w:pPr>
        <w:numPr>
          <w:ilvl w:val="0"/>
          <w:numId w:val="6"/>
        </w:numPr>
        <w:spacing w:after="160" w:line="259"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 xml:space="preserve">(kg </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3e-04, 7e-04</m:t>
            </m:r>
          </m:e>
        </m:d>
        <m:r>
          <w:rPr>
            <w:rFonts w:ascii="Cambria Math" w:eastAsiaTheme="minorEastAsia" w:hAnsi="Cambria Math" w:cs="Times New Roman"/>
          </w:rPr>
          <m:t xml:space="preserve"> </m:t>
        </m:r>
      </m:oMath>
      <w:r w:rsidR="00955983" w:rsidRPr="00A2543E">
        <w:rPr>
          <w:rFonts w:ascii="Times New Roman" w:eastAsiaTheme="minorEastAsia" w:hAnsi="Times New Roman" w:cs="Times New Roman"/>
        </w:rPr>
        <w:t xml:space="preserve">    </w:t>
      </w:r>
    </w:p>
    <w:p w14:paraId="13D73944" w14:textId="76553206" w:rsidR="00955983" w:rsidRPr="00A2543E" w:rsidRDefault="00955983" w:rsidP="00955983">
      <w:pPr>
        <w:jc w:val="both"/>
        <w:rPr>
          <w:rFonts w:ascii="Times New Roman" w:hAnsi="Times New Roman" w:cs="Times New Roman"/>
        </w:rPr>
      </w:pPr>
      <w:r w:rsidRPr="00A2543E">
        <w:rPr>
          <w:rFonts w:ascii="Times New Roman" w:eastAsiaTheme="minorEastAsia" w:hAnsi="Times New Roman" w:cs="Times New Roman"/>
        </w:rPr>
        <w:t xml:space="preserve">We applied the method of Bayesian Optimization to solve the above calibration problem. Bayesian Optimization is a sequential search algorithm in which, at iteration n, it provides us with the next sample point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n+1</m:t>
            </m:r>
          </m:sub>
        </m:sSub>
      </m:oMath>
      <w:r w:rsidRPr="00A2543E">
        <w:rPr>
          <w:rFonts w:ascii="Times New Roman" w:eastAsiaTheme="minorEastAsia" w:hAnsi="Times New Roman" w:cs="Times New Roman"/>
        </w:rPr>
        <w:t xml:space="preserve">. </w:t>
      </w:r>
      <w:r w:rsidRPr="00A2543E">
        <w:rPr>
          <w:rFonts w:ascii="Times New Roman" w:hAnsi="Times New Roman" w:cs="Times New Roman"/>
        </w:rPr>
        <w:t>It utilizes the history of the optimization process to make the search more systematic.</w:t>
      </w:r>
      <w:r w:rsidRPr="00A2543E">
        <w:rPr>
          <w:rFonts w:ascii="Times New Roman" w:eastAsiaTheme="minorEastAsia" w:hAnsi="Times New Roman" w:cs="Times New Roman"/>
        </w:rPr>
        <w:t xml:space="preserve"> </w:t>
      </w:r>
      <w:r w:rsidRPr="00A2543E">
        <w:rPr>
          <w:rFonts w:ascii="Times New Roman" w:hAnsi="Times New Roman" w:cs="Times New Roman"/>
        </w:rPr>
        <w:t xml:space="preserve">It is well known that Bayesian Optimization is an effective method in cases where it is expensive to evaluate </w:t>
      </w:r>
      <m:oMath>
        <m:r>
          <w:rPr>
            <w:rFonts w:ascii="Cambria Math" w:hAnsi="Cambria Math" w:cs="Times New Roman"/>
          </w:rPr>
          <m:t>f</m:t>
        </m:r>
      </m:oMath>
      <w:r w:rsidRPr="00A2543E">
        <w:rPr>
          <w:rFonts w:ascii="Times New Roman" w:hAnsi="Times New Roman" w:cs="Times New Roman"/>
        </w:rPr>
        <w:t xml:space="preserve"> which is the case in the above calibration problem. </w:t>
      </w:r>
    </w:p>
    <w:p w14:paraId="3D6D0525" w14:textId="77777777" w:rsidR="00CB135D" w:rsidRPr="00A2543E" w:rsidRDefault="00CB135D" w:rsidP="00955983">
      <w:pPr>
        <w:jc w:val="both"/>
        <w:rPr>
          <w:rFonts w:ascii="Times New Roman" w:eastAsiaTheme="minorEastAsia" w:hAnsi="Times New Roman" w:cs="Times New Roman"/>
        </w:rPr>
      </w:pPr>
    </w:p>
    <w:p w14:paraId="42BCACE3" w14:textId="2F268723" w:rsidR="00955983" w:rsidRPr="00A2543E" w:rsidRDefault="00955983" w:rsidP="00955983">
      <w:pPr>
        <w:jc w:val="both"/>
        <w:rPr>
          <w:rFonts w:ascii="Times New Roman" w:hAnsi="Times New Roman" w:cs="Times New Roman"/>
        </w:rPr>
      </w:pPr>
      <w:r w:rsidRPr="00A2543E">
        <w:rPr>
          <w:rFonts w:ascii="Times New Roman" w:hAnsi="Times New Roman" w:cs="Times New Roman"/>
        </w:rPr>
        <w:t>Bayesian optimization consists of two main components that are deployed in a sequential scheme. First, a probabilistic surrogate model is built to approximate the objective function. The surrogate provides a stochastic assessment of the value of the objective function at each design point. Then, using the surrogate, an acquisition function is defined in order to determine where to sample next. This is one iteration of the Bayesian Optimization algorithm. These steps will be repeated until the budget is finished or the optimum point does not change after some iterations. In particular, in Bayesian optimization we formulate a prior belief over the objective function, and then sequentially modify the model with the observed data via Bayesian posterior updating. To find more information about Bayesian Optimization see references</w:t>
      </w:r>
      <w:r w:rsidR="004E7C2E"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{"citationItems":[{"id":"ITEM-1","itemData":{"DOI":"10.1109/JPROC.2015.2494218","author":[{"dropping-particle":"","family":"B. Shahriari, K. Swersky, Z. Wang","given":"R. P. Adams and N. de Freitas","non-dropping-particle":"","parse-names":false,"suffix":""}],"container-title":"{Proceedings of the IEEE},","id":"ITEM-1","issued":{"date-parts":[["2016"]]},"page":"148-175","title":"Taking the Human Out of the Loop: A Review of Bayesian Optimization","type":"article-journal","volume":"104"},"uris":["http://www.mendeley.com/documents/?uuid=a370087b-740f-48f1-a1a2-38377157f4ea"]},{"id":"ITEM-2","itemData":{"DOI":"10.1007/978-3-319-23871-5_3","ISBN":"978-3-319-23871-5","author":[{"dropping-particle":"","family":"Frazier","given":"Peter I.","non-dropping-particle":"","parse-names":false,"suffix":""},{"dropping-particle":"","family":"and Wang","given":"Jialei","non-dropping-particle":"","parse-names":false,"suffix":""}],"editor":[{"dropping-particle":"","family":"Lookman","given":"Turab","non-dropping-particle":"","parse-names":false,"suffix":""},{"dropping-particle":"","family":"and Alexander","given":"Francis J.","non-dropping-particle":"","parse-names":false,"suffix":""},{"dropping-particle":"","family":"and Rajan","given":"Krishna","non-dropping-particle":"","parse-names":false,"suffix":""}],"id":"ITEM-2","issued":{"date-parts":[["2016","6","3"]]},"number-of-pages":"45--75","title":"Bayesian Optimization for Materials Design","type":"book"},"uris":["http://www.mendeley.com/documents/?uuid=c857d7e2-a33b-43e4-be70-1f6e5d723c25"]}],"mendeley":{"formattedCitation":"&lt;sup&gt;45,46&lt;/sup&gt;","plainTextFormattedCitation":"45,46","previouslyFormattedCitation":"&lt;sup&gt;45,46&lt;/sup&gt;"},"properties":{"noteIndex":0},"schema":"https://github.com/citation-style-language/schema/raw/master/csl-citation.json"}</w:instrText>
      </w:r>
      <w:r w:rsidR="004E7C2E"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45,46</w:t>
      </w:r>
      <w:r w:rsidR="004E7C2E" w:rsidRPr="00A2543E">
        <w:rPr>
          <w:rFonts w:ascii="Times New Roman" w:hAnsi="Times New Roman" w:cs="Times New Roman"/>
        </w:rPr>
        <w:fldChar w:fldCharType="end"/>
      </w:r>
      <w:r w:rsidRPr="00A2543E">
        <w:rPr>
          <w:rFonts w:ascii="Times New Roman" w:hAnsi="Times New Roman" w:cs="Times New Roman"/>
        </w:rPr>
        <w:t>.</w:t>
      </w:r>
    </w:p>
    <w:p w14:paraId="4AC3379F" w14:textId="77777777" w:rsidR="00C128C7" w:rsidRPr="00A2543E" w:rsidRDefault="00C128C7" w:rsidP="00955983">
      <w:pPr>
        <w:jc w:val="both"/>
        <w:rPr>
          <w:rFonts w:ascii="Times New Roman" w:hAnsi="Times New Roman" w:cs="Times New Roman"/>
        </w:rPr>
      </w:pPr>
    </w:p>
    <w:p w14:paraId="5B41495E" w14:textId="77777777" w:rsidR="00955983" w:rsidRPr="00A2543E" w:rsidRDefault="00955983" w:rsidP="00EE283C">
      <w:pPr>
        <w:jc w:val="both"/>
        <w:rPr>
          <w:rFonts w:ascii="Times New Roman" w:hAnsi="Times New Roman" w:cs="Times New Roman"/>
        </w:rPr>
      </w:pPr>
      <w:r w:rsidRPr="00A2543E">
        <w:rPr>
          <w:rFonts w:ascii="Times New Roman" w:hAnsi="Times New Roman" w:cs="Times New Roman"/>
        </w:rPr>
        <w:t xml:space="preserve">Gaussian process regression was used to develop the surrogate model. We considered two of the most common kernel functions to define the covariance matrix of the Gaussian Process (GP), Radial Basis Function (RBF) kernel, and Matern kernel. </w:t>
      </w:r>
    </w:p>
    <w:p w14:paraId="72A8913C" w14:textId="77777777" w:rsidR="00955983" w:rsidRPr="00A2543E" w:rsidRDefault="00955983" w:rsidP="00955983">
      <w:pPr>
        <w:rPr>
          <w:rFonts w:ascii="Times New Roman" w:hAnsi="Times New Roman" w:cs="Times New Roman"/>
        </w:rPr>
      </w:pPr>
    </w:p>
    <w:p w14:paraId="47D88ED3" w14:textId="77777777" w:rsidR="00955983" w:rsidRPr="00A2543E" w:rsidRDefault="00955983" w:rsidP="00955983">
      <w:pPr>
        <w:rPr>
          <w:rFonts w:ascii="Times New Roman" w:hAnsi="Times New Roman" w:cs="Times New Roman"/>
        </w:rPr>
      </w:pPr>
    </w:p>
    <w:p w14:paraId="59EC215F" w14:textId="77777777" w:rsidR="00955983" w:rsidRPr="00A2543E" w:rsidRDefault="00955983" w:rsidP="00955983">
      <w:pPr>
        <w:rPr>
          <w:rFonts w:ascii="Times New Roman" w:hAnsi="Times New Roman" w:cs="Times New Roman"/>
        </w:rPr>
      </w:pPr>
      <w:r w:rsidRPr="00A2543E">
        <w:rPr>
          <w:rFonts w:ascii="Times New Roman" w:hAnsi="Times New Roman" w:cs="Times New Roman"/>
        </w:rPr>
        <w:t>The RBF kernel is defined as:</w:t>
      </w:r>
    </w:p>
    <w:p w14:paraId="52C928DB" w14:textId="0775B509" w:rsidR="00955983" w:rsidRPr="00A2543E" w:rsidRDefault="00543B1D" w:rsidP="00955983">
      <w:pPr>
        <w:rPr>
          <w:rFonts w:ascii="Times New Roman" w:eastAsiaTheme="minorEastAsia" w:hAnsi="Times New Roman" w:cs="Times New Roman"/>
        </w:rPr>
      </w:pPr>
      <m:oMathPara>
        <m:oMathParaPr>
          <m:jc m:val="center"/>
        </m:oMathParaPr>
        <m:oMath>
          <m:eqArr>
            <m:eqArrPr>
              <m:maxDist m:val="1"/>
              <m:ctrlPr>
                <w:rPr>
                  <w:rFonts w:ascii="Cambria Math" w:hAnsi="Cambria Math" w:cs="Times New Roman"/>
                  <w:i/>
                </w:rPr>
              </m:ctrlPr>
            </m:eqArrPr>
            <m:e>
              <m:sSub>
                <m:sSubPr>
                  <m:ctrlPr>
                    <w:rPr>
                      <w:rFonts w:ascii="Cambria Math" w:hAnsi="Cambria Math" w:cs="Times New Roman"/>
                      <w:i/>
                    </w:rPr>
                  </m:ctrlPr>
                </m:sSubPr>
                <m:e>
                  <m:r>
                    <m:rPr>
                      <m:sty m:val="p"/>
                    </m:rPr>
                    <w:rPr>
                      <w:rFonts w:ascii="Cambria Math" w:hAnsi="Cambria Math" w:cs="Times New Roman"/>
                    </w:rPr>
                    <m:t>Σ</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 xml:space="preserve">x,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 α exp</m:t>
              </m:r>
              <m:d>
                <m:dPr>
                  <m:ctrlPr>
                    <w:rPr>
                      <w:rFonts w:ascii="Cambria Math" w:hAnsi="Cambria Math" w:cs="Times New Roman"/>
                      <w:i/>
                    </w:rPr>
                  </m:ctrlPr>
                </m:dPr>
                <m:e>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d</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sub>
                              <m:r>
                                <w:rPr>
                                  <w:rFonts w:ascii="Cambria Math" w:hAnsi="Cambria Math" w:cs="Times New Roman"/>
                                </w:rPr>
                                <m:t>i</m:t>
                              </m:r>
                            </m:sub>
                          </m:sSub>
                          <m:r>
                            <w:rPr>
                              <w:rFonts w:ascii="Cambria Math" w:hAnsi="Cambria Math" w:cs="Times New Roman"/>
                            </w:rPr>
                            <m:t>)</m:t>
                          </m:r>
                        </m:e>
                        <m:sup>
                          <m:r>
                            <w:rPr>
                              <w:rFonts w:ascii="Cambria Math" w:hAnsi="Cambria Math" w:cs="Times New Roman"/>
                            </w:rPr>
                            <m:t>2</m:t>
                          </m:r>
                        </m:sup>
                      </m:sSup>
                    </m:e>
                  </m:nary>
                </m:e>
              </m:d>
              <m:r>
                <w:rPr>
                  <w:rFonts w:ascii="Cambria Math" w:hAnsi="Cambria Math" w:cs="Times New Roman"/>
                </w:rPr>
                <m:t>#(28)</m:t>
              </m:r>
            </m:e>
          </m:eqArr>
        </m:oMath>
      </m:oMathPara>
    </w:p>
    <w:p w14:paraId="430DA7E8" w14:textId="77777777" w:rsidR="00036CC7" w:rsidRPr="00A2543E" w:rsidRDefault="00036CC7" w:rsidP="00955983">
      <w:pPr>
        <w:rPr>
          <w:rFonts w:ascii="Times New Roman" w:eastAsiaTheme="minorEastAsia" w:hAnsi="Times New Roman" w:cs="Times New Roman"/>
        </w:rPr>
      </w:pPr>
    </w:p>
    <w:p w14:paraId="0A313041" w14:textId="741B268C" w:rsidR="00955983" w:rsidRPr="00A2543E" w:rsidRDefault="00955983" w:rsidP="00EE283C">
      <w:pPr>
        <w:jc w:val="both"/>
        <w:rPr>
          <w:rFonts w:ascii="Times New Roman" w:hAnsi="Times New Roman" w:cs="Times New Roman"/>
        </w:rPr>
      </w:pPr>
      <w:r w:rsidRPr="00A2543E">
        <w:rPr>
          <w:rFonts w:ascii="Times New Roman" w:hAnsi="Times New Roman" w:cs="Times New Roman"/>
        </w:rPr>
        <w:t xml:space="preserve">Parameter </w:t>
      </w:r>
      <m:oMath>
        <m:r>
          <w:rPr>
            <w:rFonts w:ascii="Cambria Math" w:hAnsi="Cambria Math" w:cs="Times New Roman"/>
          </w:rPr>
          <m:t>α</m:t>
        </m:r>
        <m:r>
          <w:rPr>
            <w:rFonts w:ascii="Cambria Math" w:eastAsiaTheme="minorEastAsia" w:hAnsi="Cambria Math" w:cs="Times New Roman"/>
          </w:rPr>
          <m:t>&gt;0</m:t>
        </m:r>
      </m:oMath>
      <w:r w:rsidRPr="00A2543E">
        <w:rPr>
          <w:rFonts w:ascii="Times New Roman" w:eastAsiaTheme="minorEastAsia" w:hAnsi="Times New Roman" w:cs="Times New Roman"/>
        </w:rPr>
        <w:t xml:space="preserve"> controls how much overall variability is in the function </w:t>
      </w:r>
      <m:oMath>
        <m:r>
          <w:rPr>
            <w:rFonts w:ascii="Cambria Math" w:hAnsi="Cambria Math" w:cs="Times New Roman"/>
          </w:rPr>
          <m:t>f</m:t>
        </m:r>
      </m:oMath>
      <w:r w:rsidRPr="00A2543E">
        <w:rPr>
          <w:rFonts w:ascii="Times New Roman" w:eastAsiaTheme="minorEastAsia" w:hAnsi="Times New Roman" w:cs="Times New Roman"/>
        </w:rPr>
        <w:t xml:space="preserve">. </w:t>
      </w:r>
      <m:oMath>
        <m:r>
          <w:rPr>
            <w:rFonts w:ascii="Cambria Math" w:hAnsi="Cambria Math" w:cs="Times New Roman"/>
          </w:rPr>
          <m:t xml:space="preserve">α </m:t>
        </m:r>
      </m:oMath>
      <w:r w:rsidRPr="00A2543E">
        <w:rPr>
          <w:rFonts w:ascii="Times New Roman" w:eastAsiaTheme="minorEastAsia" w:hAnsi="Times New Roman" w:cs="Times New Roman"/>
        </w:rPr>
        <w:t xml:space="preserve">is the variance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Pr="00A2543E">
        <w:rPr>
          <w:rFonts w:ascii="Times New Roman" w:eastAsiaTheme="minorEastAsia" w:hAnsi="Times New Roman" w:cs="Times New Roman"/>
        </w:rPr>
        <w:t xml:space="preserve"> under the prior. Therefore, when </w:t>
      </w:r>
      <m:oMath>
        <m:r>
          <w:rPr>
            <w:rFonts w:ascii="Cambria Math" w:eastAsiaTheme="minorEastAsia" w:hAnsi="Cambria Math" w:cs="Times New Roman"/>
          </w:rPr>
          <m:t>α</m:t>
        </m:r>
      </m:oMath>
      <w:r w:rsidRPr="00A2543E">
        <w:rPr>
          <w:rFonts w:ascii="Times New Roman" w:eastAsiaTheme="minorEastAsia" w:hAnsi="Times New Roman" w:cs="Times New Roman"/>
        </w:rPr>
        <w:t xml:space="preserve"> is large, it means that based on the prior distribution,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Pr="00A2543E">
        <w:rPr>
          <w:rFonts w:ascii="Times New Roman" w:eastAsiaTheme="minorEastAsia" w:hAnsi="Times New Roman" w:cs="Times New Roman"/>
        </w:rPr>
        <w:t xml:space="preserve"> is likely to take a larger range of values. </w:t>
      </w:r>
      <w:r w:rsidRPr="00A2543E">
        <w:rPr>
          <w:rFonts w:ascii="Times New Roman" w:hAnsi="Times New Roman" w:cs="Times New Roman"/>
        </w:rPr>
        <w:t>Parameter</w:t>
      </w:r>
      <m:oMath>
        <m:r>
          <w:rPr>
            <w:rFonts w:ascii="Cambria Math" w:hAnsi="Cambria Math" w:cs="Times New Roman"/>
          </w:rPr>
          <m:t xml:space="preserve"> β</m:t>
        </m:r>
      </m:oMath>
      <w:r w:rsidRPr="00A2543E">
        <w:rPr>
          <w:rFonts w:ascii="Times New Roman" w:hAnsi="Times New Roman" w:cs="Times New Roman"/>
        </w:rPr>
        <w:t xml:space="preserve"> controls the smoothness of the GP model. When </w:t>
      </w:r>
      <m:oMath>
        <m:r>
          <w:rPr>
            <w:rFonts w:ascii="Cambria Math" w:hAnsi="Cambria Math" w:cs="Times New Roman"/>
          </w:rPr>
          <m:t>β</m:t>
        </m:r>
      </m:oMath>
      <w:r w:rsidRPr="00A2543E">
        <w:rPr>
          <w:rFonts w:ascii="Times New Roman" w:hAnsi="Times New Roman" w:cs="Times New Roman"/>
        </w:rPr>
        <w:t xml:space="preserve"> is large, the correlation between points does not last long, causing the model function to be wiggly. On the other hand, when </w:t>
      </w:r>
      <m:oMath>
        <m:r>
          <w:rPr>
            <w:rFonts w:ascii="Cambria Math" w:hAnsi="Cambria Math" w:cs="Times New Roman"/>
          </w:rPr>
          <m:t>β</m:t>
        </m:r>
      </m:oMath>
      <w:r w:rsidRPr="00A2543E">
        <w:rPr>
          <w:rFonts w:ascii="Times New Roman" w:hAnsi="Times New Roman" w:cs="Times New Roman"/>
          <w:i/>
        </w:rPr>
        <w:t xml:space="preserve"> </w:t>
      </w:r>
      <w:r w:rsidRPr="00A2543E">
        <w:rPr>
          <w:rFonts w:ascii="Times New Roman" w:hAnsi="Times New Roman" w:cs="Times New Roman"/>
        </w:rPr>
        <w:t>is smaller the function will be smoother</w:t>
      </w:r>
      <w:r w:rsidR="004E7C2E" w:rsidRPr="00A2543E">
        <w:rPr>
          <w:rFonts w:ascii="Times New Roman" w:hAnsi="Times New Roman" w:cs="Times New Roman"/>
        </w:rPr>
        <w:fldChar w:fldCharType="begin" w:fldLock="1"/>
      </w:r>
      <w:r w:rsidR="004E7C2E" w:rsidRPr="00A2543E">
        <w:rPr>
          <w:rFonts w:ascii="Times New Roman" w:hAnsi="Times New Roman" w:cs="Times New Roman"/>
        </w:rPr>
        <w:instrText>ADDIN CSL_CITATION {"citationItems":[{"id":"ITEM-1","itemData":{"DOI":"10.1007/978-3-319-23871-5_3","ISBN":"978-3-319-23871-5","author":[{"dropping-particle":"","family":"Frazier","given":"Peter I.","non-dropping-particle":"","parse-names":false,"suffix":""},{"dropping-particle":"","family":"and Wang","given":"Jialei","non-dropping-particle":"","parse-names":false,"suffix":""}],"editor":[{"dropping-particle":"","family":"Lookman","given":"Turab","non-dropping-particle":"","parse-names":false,"suffix":""},{"dropping-particle":"","family":"and Alexander","given":"Francis J.","non-dropping-particle":"","parse-names":false,"suffix":""},{"dropping-particle":"","family":"and Rajan","given":"Krishna","non-dropping-particle":"","parse-names":false,"suffix":""}],"id":"ITEM-1","issued":{"date-parts":[["2016","6","3"]]},"number-of-pages":"45--75","title":"Bayesian Optimization for Materials Design","type":"book"},"uris":["http://www.mendeley.com/documents/?uuid=c857d7e2-a33b-43e4-be70-1f6e5d723c25"]}],"mendeley":{"formattedCitation":"&lt;sup&gt;46&lt;/sup&gt;","plainTextFormattedCitation":"46","previouslyFormattedCitation":"&lt;sup&gt;46&lt;/sup&gt;"},"properties":{"noteIndex":0},"schema":"https://github.com/citation-style-language/schema/raw/master/csl-citation.json"}</w:instrText>
      </w:r>
      <w:r w:rsidR="004E7C2E"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46</w:t>
      </w:r>
      <w:r w:rsidR="004E7C2E" w:rsidRPr="00A2543E">
        <w:rPr>
          <w:rFonts w:ascii="Times New Roman" w:hAnsi="Times New Roman" w:cs="Times New Roman"/>
        </w:rPr>
        <w:fldChar w:fldCharType="end"/>
      </w:r>
      <w:r w:rsidRPr="00A2543E">
        <w:rPr>
          <w:rFonts w:ascii="Times New Roman" w:hAnsi="Times New Roman" w:cs="Times New Roman"/>
        </w:rPr>
        <w:t>.</w:t>
      </w:r>
    </w:p>
    <w:p w14:paraId="2A511A06" w14:textId="77777777" w:rsidR="00C128C7" w:rsidRPr="00A2543E" w:rsidRDefault="00C128C7" w:rsidP="00955983">
      <w:pPr>
        <w:rPr>
          <w:rFonts w:ascii="Times New Roman" w:hAnsi="Times New Roman" w:cs="Times New Roman"/>
        </w:rPr>
      </w:pPr>
    </w:p>
    <w:p w14:paraId="1C14E729" w14:textId="50A2CB16" w:rsidR="00955983" w:rsidRPr="00A2543E" w:rsidRDefault="00955983" w:rsidP="00EE283C">
      <w:pPr>
        <w:jc w:val="both"/>
        <w:rPr>
          <w:rFonts w:ascii="Times New Roman" w:eastAsiaTheme="minorEastAsia" w:hAnsi="Times New Roman" w:cs="Times New Roman"/>
        </w:rPr>
      </w:pPr>
      <w:r w:rsidRPr="00A2543E">
        <w:rPr>
          <w:rFonts w:ascii="Times New Roman" w:hAnsi="Times New Roman" w:cs="Times New Roman"/>
        </w:rPr>
        <w:t xml:space="preserve">For our problem we used Matern Kernel as another covariance function. This kernel is </w:t>
      </w:r>
      <w:r w:rsidR="00EE283C" w:rsidRPr="00A2543E">
        <w:rPr>
          <w:rFonts w:ascii="Times New Roman" w:hAnsi="Times New Roman" w:cs="Times New Roman"/>
        </w:rPr>
        <w:t xml:space="preserve">a </w:t>
      </w:r>
      <w:r w:rsidRPr="00A2543E">
        <w:rPr>
          <w:rFonts w:ascii="Times New Roman" w:hAnsi="Times New Roman" w:cs="Times New Roman"/>
        </w:rPr>
        <w:t xml:space="preserve">generalization of the RBF kernel. It has an additional parameter </w:t>
      </w:r>
      <m:oMath>
        <m:r>
          <w:rPr>
            <w:rFonts w:ascii="Cambria Math" w:hAnsi="Cambria Math" w:cs="Times New Roman"/>
          </w:rPr>
          <m:t>ν</m:t>
        </m:r>
      </m:oMath>
      <w:r w:rsidRPr="00A2543E">
        <w:rPr>
          <w:rFonts w:ascii="Times New Roman" w:eastAsiaTheme="minorEastAsia" w:hAnsi="Times New Roman" w:cs="Times New Roman"/>
        </w:rPr>
        <w:t xml:space="preserve"> for controlling the smoothness of the function. The Matern kernel is defined</w:t>
      </w:r>
      <w:r w:rsidR="00E04DC8" w:rsidRPr="00A2543E">
        <w:rPr>
          <w:rFonts w:ascii="Times New Roman" w:eastAsiaTheme="minorEastAsia" w:hAnsi="Times New Roman" w:cs="Times New Roman"/>
        </w:rPr>
        <w:fldChar w:fldCharType="begin" w:fldLock="1"/>
      </w:r>
      <w:r w:rsidR="00E04DC8" w:rsidRPr="00A2543E">
        <w:rPr>
          <w:rFonts w:ascii="Times New Roman" w:eastAsiaTheme="minorEastAsia" w:hAnsi="Times New Roman" w:cs="Times New Roman"/>
        </w:rPr>
        <w:instrText>ADDIN CSL_CITATION {"citationItems":[{"id":"ITEM-1","itemData":{"ISBN":"0-262-18253-X","author":[{"dropping-particle":"","family":"Rasmussen, Carl Edward and Williams","given":"Christopher K. I.","non-dropping-particle":"","parse-names":false,"suffix":""}],"id":"ITEM-1","issued":{"date-parts":[["2006"]]},"publisher":"The MIT Press","title":"Gaussian Processes for Machine Learning","type":"book"},"uris":["http://www.mendeley.com/documents/?uuid=d34081a6-1eb4-450d-a8c5-fc46d2ed92d4"]}],"mendeley":{"formattedCitation":"&lt;sup&gt;47&lt;/sup&gt;","plainTextFormattedCitation":"47"},"properties":{"noteIndex":0},"schema":"https://github.com/citation-style-language/schema/raw/master/csl-citation.json"}</w:instrText>
      </w:r>
      <w:r w:rsidR="00E04DC8" w:rsidRPr="00A2543E">
        <w:rPr>
          <w:rFonts w:ascii="Times New Roman" w:eastAsiaTheme="minorEastAsia" w:hAnsi="Times New Roman" w:cs="Times New Roman"/>
        </w:rPr>
        <w:fldChar w:fldCharType="separate"/>
      </w:r>
      <w:r w:rsidR="00E04DC8" w:rsidRPr="00A2543E">
        <w:rPr>
          <w:rFonts w:ascii="Times New Roman" w:eastAsiaTheme="minorEastAsia" w:hAnsi="Times New Roman" w:cs="Times New Roman"/>
          <w:noProof/>
          <w:vertAlign w:val="superscript"/>
        </w:rPr>
        <w:t>47</w:t>
      </w:r>
      <w:r w:rsidR="00E04DC8" w:rsidRPr="00A2543E">
        <w:rPr>
          <w:rFonts w:ascii="Times New Roman" w:eastAsiaTheme="minorEastAsia" w:hAnsi="Times New Roman" w:cs="Times New Roman"/>
        </w:rPr>
        <w:fldChar w:fldCharType="end"/>
      </w:r>
      <w:r w:rsidRPr="00A2543E">
        <w:rPr>
          <w:rFonts w:ascii="Times New Roman" w:eastAsiaTheme="minorEastAsia" w:hAnsi="Times New Roman" w:cs="Times New Roman"/>
        </w:rPr>
        <w:t xml:space="preserve">: </w:t>
      </w:r>
    </w:p>
    <w:p w14:paraId="68F4D68D" w14:textId="0A2131B4" w:rsidR="00955983" w:rsidRPr="00A2543E" w:rsidRDefault="00543B1D" w:rsidP="00955983">
      <w:pPr>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r>
                <w:rPr>
                  <w:rFonts w:ascii="Cambria Math" w:eastAsiaTheme="minorEastAsia" w:hAnsi="Cambria Math" w:cs="Times New Roman"/>
                </w:rPr>
                <m:t>K</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e>
              </m:d>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1-ν</m:t>
                      </m:r>
                    </m:sup>
                  </m:sSup>
                </m:num>
                <m:den>
                  <m:r>
                    <m:rPr>
                      <m:sty m:val="p"/>
                    </m:rPr>
                    <w:rPr>
                      <w:rFonts w:ascii="Cambria Math" w:eastAsiaTheme="minorEastAsia" w:hAnsi="Cambria Math" w:cs="Times New Roman"/>
                    </w:rPr>
                    <m:t>Γ</m:t>
                  </m:r>
                  <m:d>
                    <m:dPr>
                      <m:ctrlPr>
                        <w:rPr>
                          <w:rFonts w:ascii="Cambria Math" w:eastAsiaTheme="minorEastAsia" w:hAnsi="Cambria Math" w:cs="Times New Roman"/>
                        </w:rPr>
                      </m:ctrlPr>
                    </m:dPr>
                    <m:e>
                      <m:r>
                        <m:rPr>
                          <m:sty m:val="p"/>
                        </m:rPr>
                        <w:rPr>
                          <w:rFonts w:ascii="Cambria Math" w:eastAsiaTheme="minorEastAsia" w:hAnsi="Cambria Math" w:cs="Times New Roman"/>
                        </w:rPr>
                        <m:t>ν</m:t>
                      </m:r>
                    </m:e>
                  </m:d>
                </m:den>
              </m:f>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r>
                            <w:rPr>
                              <w:rFonts w:ascii="Cambria Math" w:eastAsiaTheme="minorEastAsia" w:hAnsi="Cambria Math" w:cs="Times New Roman"/>
                            </w:rPr>
                            <m:t>2ν</m:t>
                          </m:r>
                        </m:e>
                      </m:rad>
                      <m:r>
                        <w:rPr>
                          <w:rFonts w:ascii="Cambria Math" w:eastAsiaTheme="minorEastAsia" w:hAnsi="Cambria Math" w:cs="Times New Roman"/>
                        </w:rPr>
                        <m:t>d</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num>
                            <m:den>
                              <m:r>
                                <w:rPr>
                                  <w:rFonts w:ascii="Cambria Math" w:eastAsiaTheme="minorEastAsia" w:hAnsi="Cambria Math" w:cs="Times New Roman"/>
                                </w:rPr>
                                <m:t>l</m:t>
                              </m:r>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num>
                            <m:den>
                              <m:r>
                                <w:rPr>
                                  <w:rFonts w:ascii="Cambria Math" w:eastAsiaTheme="minorEastAsia" w:hAnsi="Cambria Math" w:cs="Times New Roman"/>
                                </w:rPr>
                                <m:t>l</m:t>
                              </m:r>
                            </m:den>
                          </m:f>
                        </m:e>
                      </m:d>
                    </m:e>
                  </m:d>
                </m:e>
                <m:sup>
                  <m:r>
                    <w:rPr>
                      <w:rFonts w:ascii="Cambria Math" w:eastAsiaTheme="minorEastAsia" w:hAnsi="Cambria Math" w:cs="Times New Roman"/>
                    </w:rPr>
                    <m:t>ν</m:t>
                  </m:r>
                </m:sup>
              </m:sSup>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ν</m:t>
                  </m:r>
                </m:sub>
              </m:sSub>
              <m:d>
                <m:dPr>
                  <m:ctrlPr>
                    <w:rPr>
                      <w:rFonts w:ascii="Cambria Math" w:eastAsiaTheme="minorEastAsia" w:hAnsi="Cambria Math" w:cs="Times New Roman"/>
                      <w:i/>
                    </w:rPr>
                  </m:ctrlPr>
                </m:dPr>
                <m:e>
                  <m:r>
                    <w:rPr>
                      <w:rFonts w:ascii="Cambria Math" w:eastAsiaTheme="minorEastAsia" w:hAnsi="Cambria Math" w:cs="Times New Roman"/>
                    </w:rPr>
                    <m:t>γ</m:t>
                  </m:r>
                  <m:rad>
                    <m:radPr>
                      <m:degHide m:val="1"/>
                      <m:ctrlPr>
                        <w:rPr>
                          <w:rFonts w:ascii="Cambria Math" w:eastAsiaTheme="minorEastAsia" w:hAnsi="Cambria Math" w:cs="Times New Roman"/>
                          <w:i/>
                        </w:rPr>
                      </m:ctrlPr>
                    </m:radPr>
                    <m:deg/>
                    <m:e>
                      <m:r>
                        <w:rPr>
                          <w:rFonts w:ascii="Cambria Math" w:eastAsiaTheme="minorEastAsia" w:hAnsi="Cambria Math" w:cs="Times New Roman"/>
                        </w:rPr>
                        <m:t>2ν</m:t>
                      </m:r>
                    </m:e>
                  </m:rad>
                  <m:r>
                    <w:rPr>
                      <w:rFonts w:ascii="Cambria Math" w:eastAsiaTheme="minorEastAsia" w:hAnsi="Cambria Math" w:cs="Times New Roman"/>
                    </w:rPr>
                    <m:t>d</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num>
                        <m:den>
                          <m:r>
                            <w:rPr>
                              <w:rFonts w:ascii="Cambria Math" w:eastAsiaTheme="minorEastAsia" w:hAnsi="Cambria Math" w:cs="Times New Roman"/>
                            </w:rPr>
                            <m:t>l</m:t>
                          </m:r>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num>
                        <m:den>
                          <m:r>
                            <w:rPr>
                              <w:rFonts w:ascii="Cambria Math" w:eastAsiaTheme="minorEastAsia" w:hAnsi="Cambria Math" w:cs="Times New Roman"/>
                            </w:rPr>
                            <m:t>l</m:t>
                          </m:r>
                        </m:den>
                      </m:f>
                    </m:e>
                  </m:d>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29</m:t>
                  </m:r>
                </m:e>
              </m:d>
            </m:e>
          </m:eqArr>
        </m:oMath>
      </m:oMathPara>
    </w:p>
    <w:p w14:paraId="7DC6D94C" w14:textId="77777777" w:rsidR="00D019DA" w:rsidRPr="00A2543E" w:rsidRDefault="00D019DA" w:rsidP="00955983">
      <w:pPr>
        <w:rPr>
          <w:rFonts w:ascii="Times New Roman" w:eastAsiaTheme="minorEastAsia" w:hAnsi="Times New Roman" w:cs="Times New Roman"/>
        </w:rPr>
      </w:pPr>
    </w:p>
    <w:p w14:paraId="138876A5" w14:textId="5BD19CD7" w:rsidR="003A49DE" w:rsidRPr="00A2543E" w:rsidRDefault="003A49DE" w:rsidP="00955983">
      <w:pPr>
        <w:rPr>
          <w:rFonts w:ascii="Times New Roman" w:hAnsi="Times New Roman" w:cs="Times New Roman"/>
        </w:rPr>
      </w:pPr>
    </w:p>
    <w:p w14:paraId="1E0E7D70" w14:textId="59128BDF" w:rsidR="00376A04" w:rsidRPr="00A2543E" w:rsidRDefault="00376A04" w:rsidP="00376A04">
      <w:pPr>
        <w:rPr>
          <w:rFonts w:ascii="Times New Roman" w:hAnsi="Times New Roman" w:cs="Times New Roman"/>
        </w:rPr>
      </w:pPr>
      <w:r w:rsidRPr="00A2543E">
        <w:rPr>
          <w:rFonts w:ascii="Times New Roman" w:hAnsi="Times New Roman" w:cs="Times New Roman"/>
        </w:rPr>
        <w:t>where </w:t>
      </w:r>
      <w:r w:rsidRPr="00A2543E">
        <w:rPr>
          <w:rFonts w:ascii="Times New Roman" w:hAnsi="Times New Roman" w:cs="Times New Roman"/>
          <w:vanish/>
        </w:rPr>
        <w:t>Γ</w:t>
      </w:r>
      <w:r w:rsidRPr="00A2543E">
        <w:rPr>
          <w:rFonts w:ascii="Times New Roman" w:hAnsi="Times New Roman" w:cs="Times New Roman"/>
        </w:rPr>
        <w:fldChar w:fldCharType="begin"/>
      </w:r>
      <w:r w:rsidR="00BB126D" w:rsidRPr="00A2543E">
        <w:rPr>
          <w:rFonts w:ascii="Times New Roman" w:hAnsi="Times New Roman" w:cs="Times New Roman"/>
        </w:rPr>
        <w:instrText xml:space="preserve"> INCLUDEPICTURE "C:\\var\\folders\\d5\\yrstspbn36j32l90074xw23m0000gn\\T\\com.microsoft.Word\\WebArchiveCopyPasteTempFiles\\4cfde86a3f7ec967af9955d0988592f0693d2b19" \* MERGEFORMAT </w:instrText>
      </w:r>
      <w:r w:rsidRPr="00A2543E">
        <w:rPr>
          <w:rFonts w:ascii="Times New Roman" w:hAnsi="Times New Roman" w:cs="Times New Roman"/>
        </w:rPr>
        <w:fldChar w:fldCharType="end"/>
      </w:r>
      <w:r w:rsidRPr="00A2543E">
        <w:rPr>
          <w:rFonts w:ascii="Times New Roman" w:hAnsi="Times New Roman" w:cs="Times New Roman"/>
        </w:rPr>
        <w:t xml:space="preserve"> </w:t>
      </w:r>
      <m:oMath>
        <m:r>
          <m:rPr>
            <m:sty m:val="p"/>
          </m:rPr>
          <w:rPr>
            <w:rFonts w:ascii="Cambria Math" w:eastAsiaTheme="minorEastAsia" w:hAnsi="Cambria Math" w:cs="Times New Roman"/>
          </w:rPr>
          <m:t>Γ</m:t>
        </m:r>
      </m:oMath>
      <w:r w:rsidRPr="00A2543E">
        <w:rPr>
          <w:rFonts w:ascii="Times New Roman" w:hAnsi="Times New Roman" w:cs="Times New Roman"/>
        </w:rPr>
        <w:t xml:space="preserve"> is the gamma function, </w:t>
      </w:r>
      <w:r w:rsidRPr="00A2543E">
        <w:rPr>
          <w:rFonts w:ascii="Times New Roman" w:hAnsi="Times New Roman" w:cs="Times New Roman"/>
          <w:vanish/>
        </w:rPr>
        <w:t>Kν</w:t>
      </w:r>
      <w:r w:rsidRPr="00A2543E">
        <w:rPr>
          <w:rFonts w:ascii="Times New Roman" w:hAnsi="Times New Roman" w:cs="Times New Roman"/>
        </w:rPr>
        <w:fldChar w:fldCharType="begin"/>
      </w:r>
      <w:r w:rsidR="00BB126D" w:rsidRPr="00A2543E">
        <w:rPr>
          <w:rFonts w:ascii="Times New Roman" w:hAnsi="Times New Roman" w:cs="Times New Roman"/>
        </w:rPr>
        <w:instrText xml:space="preserve"> INCLUDEPICTURE "C:\\var\\folders\\d5\\yrstspbn36j32l90074xw23m0000gn\\T\\com.microsoft.Word\\WebArchiveCopyPasteTempFiles\\f151831e9842e5daee3a71075a17102d10f1cf7e" \* MERGEFORMAT </w:instrText>
      </w:r>
      <w:r w:rsidRPr="00A2543E">
        <w:rPr>
          <w:rFonts w:ascii="Times New Roman" w:hAnsi="Times New Roman" w:cs="Times New Roman"/>
        </w:rPr>
        <w:fldChar w:fldCharType="end"/>
      </w:r>
      <w:r w:rsidRPr="00A2543E">
        <w:rPr>
          <w:rFonts w:ascii="Times New Roman" w:hAnsi="Times New Roman" w:cs="Times New Roman"/>
        </w:rPr>
        <w:t> </w:t>
      </w:r>
      <m:oMath>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ν</m:t>
            </m:r>
          </m:sub>
        </m:sSub>
      </m:oMath>
      <w:r w:rsidRPr="00A2543E">
        <w:rPr>
          <w:rFonts w:ascii="Times New Roman" w:hAnsi="Times New Roman" w:cs="Times New Roman"/>
        </w:rPr>
        <w:t xml:space="preserve"> is the modified Bessel function  , and </w:t>
      </w:r>
      <m:oMath>
        <m:r>
          <w:rPr>
            <w:rFonts w:ascii="Cambria Math" w:eastAsiaTheme="minorEastAsia" w:hAnsi="Cambria Math" w:cs="Times New Roman"/>
          </w:rPr>
          <m:t>l</m:t>
        </m:r>
      </m:oMath>
      <w:r w:rsidRPr="00A2543E">
        <w:rPr>
          <w:rFonts w:ascii="Times New Roman" w:hAnsi="Times New Roman" w:cs="Times New Roman"/>
        </w:rPr>
        <w:t xml:space="preserve"> and </w:t>
      </w:r>
      <m:oMath>
        <m:r>
          <w:rPr>
            <w:rFonts w:ascii="Cambria Math" w:hAnsi="Cambria Math" w:cs="Times New Roman"/>
          </w:rPr>
          <m:t>ν</m:t>
        </m:r>
      </m:oMath>
      <w:r w:rsidRPr="00A2543E">
        <w:rPr>
          <w:rFonts w:ascii="Times New Roman" w:hAnsi="Times New Roman" w:cs="Times New Roman"/>
        </w:rPr>
        <w:t xml:space="preserve"> are positive parameters of the covariance function.</w:t>
      </w:r>
    </w:p>
    <w:p w14:paraId="137AB927" w14:textId="77777777" w:rsidR="00376A04" w:rsidRPr="00A2543E" w:rsidRDefault="00376A04" w:rsidP="00955983">
      <w:pPr>
        <w:rPr>
          <w:rFonts w:ascii="Times New Roman" w:hAnsi="Times New Roman" w:cs="Times New Roman"/>
        </w:rPr>
      </w:pPr>
    </w:p>
    <w:p w14:paraId="13D7C414" w14:textId="6386A6D9" w:rsidR="00955983" w:rsidRPr="00A2543E" w:rsidRDefault="00955983" w:rsidP="00955983">
      <w:pPr>
        <w:rPr>
          <w:rFonts w:ascii="Times New Roman" w:hAnsi="Times New Roman" w:cs="Times New Roman"/>
        </w:rPr>
      </w:pPr>
      <w:r w:rsidRPr="00A2543E">
        <w:rPr>
          <w:rFonts w:ascii="Times New Roman" w:hAnsi="Times New Roman" w:cs="Times New Roman"/>
        </w:rPr>
        <w:t>Using the Matern kernel produced a better fit</w:t>
      </w:r>
      <w:r w:rsidR="003A49DE" w:rsidRPr="00A2543E">
        <w:rPr>
          <w:rFonts w:ascii="Times New Roman" w:hAnsi="Times New Roman" w:cs="Times New Roman"/>
        </w:rPr>
        <w:t xml:space="preserve"> for the objective function of the calibration problem</w:t>
      </w:r>
      <w:r w:rsidRPr="00A2543E">
        <w:rPr>
          <w:rFonts w:ascii="Times New Roman" w:hAnsi="Times New Roman" w:cs="Times New Roman"/>
        </w:rPr>
        <w:t xml:space="preserve">.  Therefore, the values reported are based on the Matern kernel. </w:t>
      </w:r>
    </w:p>
    <w:p w14:paraId="2F35C7AB" w14:textId="77777777" w:rsidR="00EE283C" w:rsidRPr="00A2543E" w:rsidRDefault="00EE283C" w:rsidP="00955983">
      <w:pPr>
        <w:rPr>
          <w:rFonts w:ascii="Times New Roman" w:hAnsi="Times New Roman" w:cs="Times New Roman"/>
        </w:rPr>
      </w:pPr>
    </w:p>
    <w:p w14:paraId="5789F979" w14:textId="3FBBC759" w:rsidR="00955983" w:rsidRPr="00A2543E" w:rsidRDefault="00955983" w:rsidP="00955983">
      <w:pPr>
        <w:rPr>
          <w:rFonts w:ascii="Times New Roman" w:hAnsi="Times New Roman" w:cs="Times New Roman"/>
        </w:rPr>
      </w:pPr>
      <w:r w:rsidRPr="00A2543E">
        <w:rPr>
          <w:rFonts w:ascii="Times New Roman" w:hAnsi="Times New Roman" w:cs="Times New Roman"/>
        </w:rPr>
        <w:t>The Python function GaussianProcessRegressor in the sklearn</w:t>
      </w:r>
      <w:r w:rsidR="004E7C2E" w:rsidRPr="00A2543E">
        <w:rPr>
          <w:rFonts w:ascii="Times New Roman" w:hAnsi="Times New Roman" w:cs="Times New Roman"/>
        </w:rPr>
        <w:fldChar w:fldCharType="begin" w:fldLock="1"/>
      </w:r>
      <w:r w:rsidR="00E04DC8" w:rsidRPr="00A2543E">
        <w:rPr>
          <w:rFonts w:ascii="Times New Roman" w:hAnsi="Times New Roman" w:cs="Times New Roman"/>
        </w:rPr>
        <w:instrText>ADDIN CSL_CITATION {"citationItems":[{"id":"ITEM-1","itemData":{"author":[{"dropping-particle":"","family":"Pedregosa, F. and Varoquaux, G. and Gramfort, A. and Michel","given":"V.","non-dropping-particle":"","parse-names":false,"suffix":""},{"dropping-particle":"","family":"and Thirion, B. and Grisel, O. and Blondel, M. and Prettenhofer","given":"P.","non-dropping-particle":"","parse-names":false,"suffix":""},{"dropping-particle":"","family":"and Weiss, R. and Dubourg, V. and Vanderplas, J. and Passos","given":"A. and","non-dropping-particle":"","parse-names":false,"suffix":""},{"dropping-particle":"","family":"Cournapeau, D. and Brucher, M. and Perrot, M. and Duchesnay","given":"E.","non-dropping-particle":"","parse-names":false,"suffix":""}],"container-title":"Journal of Machine Learning Research","id":"ITEM-1","issued":{"date-parts":[["2011"]]},"page":"2825--2830","title":"Scikit-learn: Machine Learning in {P}ython","type":"article-journal","volume":"12"},"uris":["http://www.mendeley.com/documents/?uuid=cfe6c5e9-f121-4821-b914-b91960f0781c"]}],"mendeley":{"formattedCitation":"&lt;sup&gt;48&lt;/sup&gt;","plainTextFormattedCitation":"48","previouslyFormattedCitation":"&lt;sup&gt;47&lt;/sup&gt;"},"properties":{"noteIndex":0},"schema":"https://github.com/citation-style-language/schema/raw/master/csl-citation.json"}</w:instrText>
      </w:r>
      <w:r w:rsidR="004E7C2E" w:rsidRPr="00A2543E">
        <w:rPr>
          <w:rFonts w:ascii="Times New Roman" w:hAnsi="Times New Roman" w:cs="Times New Roman"/>
        </w:rPr>
        <w:fldChar w:fldCharType="separate"/>
      </w:r>
      <w:r w:rsidR="00E04DC8" w:rsidRPr="00A2543E">
        <w:rPr>
          <w:rFonts w:ascii="Times New Roman" w:hAnsi="Times New Roman" w:cs="Times New Roman"/>
          <w:noProof/>
          <w:vertAlign w:val="superscript"/>
        </w:rPr>
        <w:t>48</w:t>
      </w:r>
      <w:r w:rsidR="004E7C2E" w:rsidRPr="00A2543E">
        <w:rPr>
          <w:rFonts w:ascii="Times New Roman" w:hAnsi="Times New Roman" w:cs="Times New Roman"/>
        </w:rPr>
        <w:fldChar w:fldCharType="end"/>
      </w:r>
      <w:r w:rsidRPr="00A2543E">
        <w:rPr>
          <w:rFonts w:ascii="Times New Roman" w:hAnsi="Times New Roman" w:cs="Times New Roman"/>
        </w:rPr>
        <w:t xml:space="preserve"> package was used for fitting the G</w:t>
      </w:r>
      <w:r w:rsidR="00EE283C" w:rsidRPr="00A2543E">
        <w:rPr>
          <w:rFonts w:ascii="Times New Roman" w:hAnsi="Times New Roman" w:cs="Times New Roman"/>
        </w:rPr>
        <w:t xml:space="preserve">aussian </w:t>
      </w:r>
      <w:r w:rsidRPr="00A2543E">
        <w:rPr>
          <w:rFonts w:ascii="Times New Roman" w:hAnsi="Times New Roman" w:cs="Times New Roman"/>
        </w:rPr>
        <w:t>P</w:t>
      </w:r>
      <w:r w:rsidR="00EE283C" w:rsidRPr="00A2543E">
        <w:rPr>
          <w:rFonts w:ascii="Times New Roman" w:hAnsi="Times New Roman" w:cs="Times New Roman"/>
        </w:rPr>
        <w:t>rocess</w:t>
      </w:r>
      <w:r w:rsidRPr="00A2543E">
        <w:rPr>
          <w:rFonts w:ascii="Times New Roman" w:hAnsi="Times New Roman" w:cs="Times New Roman"/>
        </w:rPr>
        <w:t xml:space="preserve"> model. The function uses the default </w:t>
      </w:r>
      <w:r w:rsidRPr="00A2543E">
        <w:rPr>
          <w:rFonts w:ascii="Times New Roman" w:hAnsi="Times New Roman" w:cs="Times New Roman"/>
          <w:b/>
          <w:bCs/>
          <w:i/>
          <w:iCs/>
        </w:rPr>
        <w:t xml:space="preserve">“fmin_l_bfgs_b” </w:t>
      </w:r>
      <w:r w:rsidRPr="00A2543E">
        <w:rPr>
          <w:rFonts w:ascii="Times New Roman" w:hAnsi="Times New Roman" w:cs="Times New Roman"/>
        </w:rPr>
        <w:t>optimizer for optimizing the kernel’s parameters.</w:t>
      </w:r>
    </w:p>
    <w:p w14:paraId="2929020D" w14:textId="77777777" w:rsidR="00C128C7" w:rsidRPr="00A2543E" w:rsidRDefault="00C128C7" w:rsidP="00955983">
      <w:pPr>
        <w:rPr>
          <w:rFonts w:ascii="Times New Roman" w:hAnsi="Times New Roman" w:cs="Times New Roman"/>
        </w:rPr>
      </w:pPr>
    </w:p>
    <w:p w14:paraId="6334785D" w14:textId="78E95CFE" w:rsidR="00955983" w:rsidRPr="00A2543E" w:rsidRDefault="00955983" w:rsidP="00955983">
      <w:pPr>
        <w:rPr>
          <w:rFonts w:ascii="Times New Roman" w:hAnsi="Times New Roman" w:cs="Times New Roman"/>
        </w:rPr>
      </w:pPr>
      <w:r w:rsidRPr="00A2543E">
        <w:rPr>
          <w:rFonts w:ascii="Times New Roman" w:hAnsi="Times New Roman" w:cs="Times New Roman"/>
        </w:rPr>
        <w:t>The acquisition function shows us where to sample next using the surrogate model. We used the Expected Improvement (EI) acquisition function for our algorithm</w:t>
      </w:r>
      <w:r w:rsidR="004E7C2E" w:rsidRPr="00A2543E">
        <w:rPr>
          <w:rFonts w:ascii="Times New Roman" w:hAnsi="Times New Roman" w:cs="Times New Roman"/>
        </w:rPr>
        <w:fldChar w:fldCharType="begin" w:fldLock="1"/>
      </w:r>
      <w:r w:rsidR="00391346" w:rsidRPr="00A2543E">
        <w:rPr>
          <w:rFonts w:ascii="Times New Roman" w:hAnsi="Times New Roman" w:cs="Times New Roman"/>
        </w:rPr>
        <w:instrText>ADDIN CSL_CITATION {"citationItems":[{"id":"ITEM-1","itemData":{"DOI":"10.1007/978-3-319-23871-5_3","ISBN":"978-3-319-23871-5","author":[{"dropping-particle":"","family":"Frazier","given":"Peter I.","non-dropping-particle":"","parse-names":false,"suffix":""},{"dropping-particle":"","family":"and Wang","given":"Jialei","non-dropping-particle":"","parse-names":false,"suffix":""}],"editor":[{"dropping-particle":"","family":"Lookman","given":"Turab","non-dropping-particle":"","parse-names":false,"suffix":""},{"dropping-particle":"","family":"and Alexander","given":"Francis J.","non-dropping-particle":"","parse-names":false,"suffix":""},{"dropping-particle":"","family":"and Rajan","given":"Krishna","non-dropping-particle":"","parse-names":false,"suffix":""}],"id":"ITEM-1","issued":{"date-parts":[["2016","6","3"]]},"number-of-pages":"45--75","title":"Bayesian Optimization for Materials Design","type":"book"},"uris":["http://www.mendeley.com/documents/?uuid=c857d7e2-a33b-43e4-be70-1f6e5d723c25"]}],"mendeley":{"formattedCitation":"&lt;sup&gt;46&lt;/sup&gt;","plainTextFormattedCitation":"46","previouslyFormattedCitation":"&lt;sup&gt;46&lt;/sup&gt;"},"properties":{"noteIndex":0},"schema":"https://github.com/citation-style-language/schema/raw/master/csl-citation.json"}</w:instrText>
      </w:r>
      <w:r w:rsidR="004E7C2E" w:rsidRPr="00A2543E">
        <w:rPr>
          <w:rFonts w:ascii="Times New Roman" w:hAnsi="Times New Roman" w:cs="Times New Roman"/>
        </w:rPr>
        <w:fldChar w:fldCharType="separate"/>
      </w:r>
      <w:r w:rsidR="004E7C2E" w:rsidRPr="00A2543E">
        <w:rPr>
          <w:rFonts w:ascii="Times New Roman" w:hAnsi="Times New Roman" w:cs="Times New Roman"/>
          <w:noProof/>
          <w:vertAlign w:val="superscript"/>
        </w:rPr>
        <w:t>46</w:t>
      </w:r>
      <w:r w:rsidR="004E7C2E" w:rsidRPr="00A2543E">
        <w:rPr>
          <w:rFonts w:ascii="Times New Roman" w:hAnsi="Times New Roman" w:cs="Times New Roman"/>
        </w:rPr>
        <w:fldChar w:fldCharType="end"/>
      </w:r>
      <w:r w:rsidRPr="00A2543E">
        <w:rPr>
          <w:rFonts w:ascii="Times New Roman" w:hAnsi="Times New Roman" w:cs="Times New Roman"/>
        </w:rPr>
        <w:t>. EI algorithm, as it was first proposed, considers only the noise free measurement cases. Since our simulations are noise free it is an appropriate choice for our problem. The expected improvement</w:t>
      </w:r>
      <w:r w:rsidR="00204AFF" w:rsidRPr="00A2543E">
        <w:rPr>
          <w:rFonts w:ascii="Times New Roman" w:hAnsi="Times New Roman" w:cs="Times New Roman"/>
        </w:rPr>
        <w:t xml:space="preserve"> at </w:t>
      </w:r>
      <w:r w:rsidR="00FC5306" w:rsidRPr="00A2543E">
        <w:rPr>
          <w:rFonts w:ascii="Times New Roman" w:hAnsi="Times New Roman" w:cs="Times New Roman"/>
        </w:rPr>
        <w:t xml:space="preserve">the </w:t>
      </w:r>
      <w:r w:rsidR="00204AFF" w:rsidRPr="00A2543E">
        <w:rPr>
          <w:rFonts w:ascii="Times New Roman" w:hAnsi="Times New Roman" w:cs="Times New Roman"/>
        </w:rPr>
        <w:t>step n of the optimization process,</w:t>
      </w:r>
      <w:r w:rsidRPr="00A2543E">
        <w:rPr>
          <w:rFonts w:ascii="Times New Roman" w:hAnsi="Times New Roman" w:cs="Times New Roman"/>
        </w:rPr>
        <w:t xml:space="preserve"> is defined as:</w:t>
      </w:r>
    </w:p>
    <w:p w14:paraId="6EFA66B7" w14:textId="5915ED94" w:rsidR="00955983" w:rsidRPr="00A2543E" w:rsidRDefault="00543B1D" w:rsidP="00955983">
      <w:pPr>
        <w:rPr>
          <w:rFonts w:ascii="Times New Roman" w:eastAsiaTheme="minorEastAsia" w:hAnsi="Times New Roman" w:cs="Times New Roman"/>
        </w:rPr>
      </w:pPr>
      <m:oMathPara>
        <m:oMath>
          <m:eqArr>
            <m:eqArrPr>
              <m:maxDist m:val="1"/>
              <m:ctrlPr>
                <w:rPr>
                  <w:rFonts w:ascii="Cambria Math" w:hAnsi="Cambria Math" w:cs="Times New Roman"/>
                  <w:i/>
                </w:rPr>
              </m:ctrlPr>
            </m:eqArr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EI</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e>
                        <m:sup>
                          <m:r>
                            <w:rPr>
                              <w:rFonts w:ascii="Cambria Math" w:hAnsi="Cambria Math" w:cs="Times New Roman"/>
                            </w:rPr>
                            <m:t>*</m:t>
                          </m:r>
                        </m:sup>
                      </m:sSup>
                    </m:e>
                  </m:d>
                </m:e>
                <m:sup>
                  <m:r>
                    <w:rPr>
                      <w:rFonts w:ascii="Cambria Math" w:hAnsi="Cambria Math" w:cs="Times New Roman"/>
                    </w:rPr>
                    <m:t>+</m:t>
                  </m:r>
                </m:sup>
              </m:sSup>
              <m:r>
                <w:rPr>
                  <w:rFonts w:ascii="Cambria Math" w:hAnsi="Cambria Math" w:cs="Times New Roman"/>
                </w:rPr>
                <m:t>#(30)</m:t>
              </m:r>
            </m:e>
          </m:eqArr>
        </m:oMath>
      </m:oMathPara>
    </w:p>
    <w:p w14:paraId="777ECCDB" w14:textId="77777777" w:rsidR="00036CC7" w:rsidRPr="00A2543E" w:rsidRDefault="00036CC7" w:rsidP="00955983">
      <w:pPr>
        <w:rPr>
          <w:rFonts w:ascii="Times New Roman" w:eastAsiaTheme="minorEastAsia" w:hAnsi="Times New Roman" w:cs="Times New Roman"/>
        </w:rPr>
      </w:pPr>
    </w:p>
    <w:p w14:paraId="17438001" w14:textId="7357EF44" w:rsidR="00955983" w:rsidRPr="00A2543E" w:rsidRDefault="00543B1D" w:rsidP="00955983">
      <w:pPr>
        <w:jc w:val="both"/>
        <w:rPr>
          <w:rFonts w:ascii="Times New Roman" w:eastAsiaTheme="minorEastAsia" w:hAnsi="Times New Roman" w:cs="Times New Roman"/>
        </w:rPr>
      </w:pPr>
      <m:oMathPara>
        <m:oMath>
          <m:eqArr>
            <m:eqArrPr>
              <m:maxDist m:val="1"/>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argmax</m:t>
                      </m:r>
                    </m:e>
                    <m:lim>
                      <m:r>
                        <w:rPr>
                          <w:rFonts w:ascii="Cambria Math" w:hAnsi="Cambria Math" w:cs="Times New Roman"/>
                        </w:rPr>
                        <m:t>x∈χ</m:t>
                      </m:r>
                    </m:lim>
                  </m:limLow>
                </m:fName>
                <m:e>
                  <m:sSub>
                    <m:sSubPr>
                      <m:ctrlPr>
                        <w:rPr>
                          <w:rFonts w:ascii="Cambria Math" w:hAnsi="Cambria Math" w:cs="Times New Roman"/>
                          <w:i/>
                        </w:rPr>
                      </m:ctrlPr>
                    </m:sSubPr>
                    <m:e>
                      <m:r>
                        <w:rPr>
                          <w:rFonts w:ascii="Cambria Math" w:hAnsi="Cambria Math" w:cs="Times New Roman"/>
                        </w:rPr>
                        <m:t>EI</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e>
              </m:func>
              <m:r>
                <w:rPr>
                  <w:rFonts w:ascii="Cambria Math" w:hAnsi="Cambria Math" w:cs="Times New Roman"/>
                </w:rPr>
                <m:t>#</m:t>
              </m:r>
              <m:d>
                <m:dPr>
                  <m:ctrlPr>
                    <w:rPr>
                      <w:rFonts w:ascii="Cambria Math" w:hAnsi="Cambria Math" w:cs="Times New Roman"/>
                      <w:i/>
                    </w:rPr>
                  </m:ctrlPr>
                </m:dPr>
                <m:e>
                  <m:r>
                    <w:rPr>
                      <w:rFonts w:ascii="Cambria Math" w:hAnsi="Cambria Math" w:cs="Times New Roman"/>
                    </w:rPr>
                    <m:t>31</m:t>
                  </m:r>
                </m:e>
              </m:d>
            </m:e>
          </m:eqArr>
        </m:oMath>
      </m:oMathPara>
    </w:p>
    <w:p w14:paraId="0F830B37" w14:textId="77777777" w:rsidR="00036CC7" w:rsidRPr="00A2543E" w:rsidRDefault="00036CC7" w:rsidP="00955983">
      <w:pPr>
        <w:jc w:val="both"/>
        <w:rPr>
          <w:rFonts w:ascii="Times New Roman" w:eastAsiaTheme="minorEastAsia" w:hAnsi="Times New Roman" w:cs="Times New Roman"/>
        </w:rPr>
      </w:pPr>
    </w:p>
    <w:p w14:paraId="13927438" w14:textId="35BD1235" w:rsidR="00955983" w:rsidRPr="00A2543E" w:rsidRDefault="00955983" w:rsidP="00955983">
      <w:pPr>
        <w:jc w:val="both"/>
        <w:rPr>
          <w:rFonts w:ascii="Times New Roman" w:eastAsiaTheme="minorEastAsia" w:hAnsi="Times New Roman" w:cs="Times New Roman"/>
        </w:rPr>
      </w:pPr>
      <w:r w:rsidRPr="00A2543E">
        <w:rPr>
          <w:rFonts w:ascii="Times New Roman" w:hAnsi="Times New Roman" w:cs="Times New Roman"/>
        </w:rPr>
        <w:t>Where</w:t>
      </w:r>
      <m:oMath>
        <m:r>
          <m:rPr>
            <m:sty m:val="p"/>
          </m:rPr>
          <w:rPr>
            <w:rFonts w:ascii="Cambria Math" w:hAnsi="Cambria Math" w:cs="Times New Roman"/>
          </w:rPr>
          <w:br/>
        </m:r>
      </m:oMath>
      <m:oMathPara>
        <m:oMath>
          <m:eqArr>
            <m:eqArrPr>
              <m:maxDist m:val="1"/>
              <m:ctrlPr>
                <w:rPr>
                  <w:rFonts w:ascii="Cambria Math" w:hAnsi="Cambria Math" w:cs="Times New Roman"/>
                  <w:i/>
                </w:rPr>
              </m:ctrlPr>
            </m:eqArr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e>
                <m:sup>
                  <m:r>
                    <w:rPr>
                      <w:rFonts w:ascii="Cambria Math" w:hAnsi="Cambria Math" w:cs="Times New Roman"/>
                    </w:rPr>
                    <m:t>*</m:t>
                  </m:r>
                </m:sup>
              </m:sSup>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max</m:t>
                      </m:r>
                    </m:e>
                    <m:lim>
                      <m:r>
                        <w:rPr>
                          <w:rFonts w:ascii="Cambria Math" w:hAnsi="Cambria Math" w:cs="Times New Roman"/>
                        </w:rPr>
                        <m:t>i=1,…,n</m:t>
                      </m:r>
                    </m:lim>
                  </m:limLow>
                </m:fName>
                <m:e>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e>
              </m:func>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32</m:t>
                  </m:r>
                </m:e>
              </m:d>
            </m:e>
          </m:eqArr>
        </m:oMath>
      </m:oMathPara>
    </w:p>
    <w:p w14:paraId="31703A32" w14:textId="77777777" w:rsidR="00036CC7" w:rsidRPr="00A2543E" w:rsidRDefault="00036CC7" w:rsidP="00955983">
      <w:pPr>
        <w:jc w:val="both"/>
        <w:rPr>
          <w:rFonts w:ascii="Times New Roman" w:eastAsiaTheme="minorEastAsia" w:hAnsi="Times New Roman" w:cs="Times New Roman"/>
        </w:rPr>
      </w:pPr>
    </w:p>
    <w:p w14:paraId="74813140" w14:textId="57ECBE50" w:rsidR="00955983" w:rsidRPr="00A2543E" w:rsidRDefault="00955983" w:rsidP="00955983">
      <w:pPr>
        <w:jc w:val="both"/>
        <w:rPr>
          <w:rFonts w:ascii="Times New Roman" w:eastAsiaTheme="minorEastAsia" w:hAnsi="Times New Roman" w:cs="Times New Roman"/>
        </w:rPr>
      </w:pPr>
      <m:oMathPara>
        <m:oMath>
          <m:r>
            <m:rPr>
              <m:sty m:val="p"/>
            </m:rPr>
            <w:rPr>
              <w:rFonts w:ascii="Cambria Math" w:hAnsi="Cambria Math" w:cs="Times New Roman"/>
            </w:rPr>
            <w:br/>
          </m:r>
        </m:oMath>
      </m:oMathPara>
      <w:r w:rsidRPr="00A2543E">
        <w:rPr>
          <w:rFonts w:ascii="Times New Roman" w:hAnsi="Times New Roman" w:cs="Times New Roman"/>
        </w:rPr>
        <w:t xml:space="preserve">The EI has a closed form equation and can be computed in terms of normal cumulative distribution function (cdf) </w:t>
      </w:r>
      <m:oMath>
        <m:r>
          <m:rPr>
            <m:sty m:val="p"/>
          </m:rPr>
          <w:rPr>
            <w:rFonts w:ascii="Cambria Math" w:hAnsi="Cambria Math" w:cs="Times New Roman"/>
          </w:rPr>
          <m:t>Φ</m:t>
        </m:r>
        <m:r>
          <w:rPr>
            <w:rFonts w:ascii="Cambria Math" w:hAnsi="Cambria Math" w:cs="Times New Roman"/>
          </w:rPr>
          <m:t>(.)</m:t>
        </m:r>
      </m:oMath>
      <w:r w:rsidRPr="00A2543E">
        <w:rPr>
          <w:rFonts w:ascii="Times New Roman" w:hAnsi="Times New Roman" w:cs="Times New Roman"/>
        </w:rPr>
        <w:t>, and the normal probability density function (pdf)</w:t>
      </w:r>
      <w:r w:rsidR="00391346" w:rsidRPr="00A2543E">
        <w:rPr>
          <w:rFonts w:ascii="Times New Roman" w:hAnsi="Times New Roman" w:cs="Times New Roman"/>
        </w:rPr>
        <w:t xml:space="preserve"> </w:t>
      </w:r>
      <m:oMath>
        <m:r>
          <m:rPr>
            <m:sty m:val="p"/>
          </m:rPr>
          <w:rPr>
            <w:rFonts w:ascii="Cambria Math" w:hAnsi="Cambria Math" w:cs="Times New Roman"/>
          </w:rPr>
          <m:t>φ</m:t>
        </m:r>
        <m:d>
          <m:dPr>
            <m:ctrlPr>
              <w:rPr>
                <w:rFonts w:ascii="Cambria Math" w:hAnsi="Cambria Math" w:cs="Times New Roman"/>
                <w:i/>
              </w:rPr>
            </m:ctrlPr>
          </m:dPr>
          <m:e>
            <m:r>
              <w:rPr>
                <w:rFonts w:ascii="Cambria Math" w:hAnsi="Cambria Math" w:cs="Times New Roman"/>
              </w:rPr>
              <m:t>.</m:t>
            </m:r>
          </m:e>
        </m:d>
      </m:oMath>
      <w:r w:rsidR="00391346" w:rsidRPr="00A2543E">
        <w:rPr>
          <w:rFonts w:ascii="Times New Roman" w:hAnsi="Times New Roman" w:cs="Times New Roman"/>
        </w:rPr>
        <w:t xml:space="preserve"> .</w:t>
      </w:r>
      <w:r w:rsidR="00391346" w:rsidRPr="00A2543E">
        <w:rPr>
          <w:rFonts w:ascii="Times New Roman" w:hAnsi="Times New Roman" w:cs="Times New Roman"/>
        </w:rPr>
        <w:fldChar w:fldCharType="begin" w:fldLock="1"/>
      </w:r>
      <w:r w:rsidR="00E04DC8" w:rsidRPr="00A2543E">
        <w:rPr>
          <w:rFonts w:ascii="Times New Roman" w:hAnsi="Times New Roman" w:cs="Times New Roman"/>
        </w:rPr>
        <w:instrText>ADDIN CSL_CITATION {"citationItems":[{"id":"ITEM-1","itemData":{"DOI":"10.1007/978-3-319-23871-5_3","ISBN":"978-3-319-23871-5","author":[{"dropping-particle":"","family":"Frazier","given":"Peter I.","non-dropping-particle":"","parse-names":false,"suffix":""},{"dropping-particle":"","family":"and Wang","given":"Jialei","non-dropping-particle":"","parse-names":false,"suffix":""}],"editor":[{"dropping-particle":"","family":"Lookman","given":"Turab","non-dropping-particle":"","parse-names":false,"suffix":""},{"dropping-particle":"","family":"and Alexander","given":"Francis J.","non-dropping-particle":"","parse-names":false,"suffix":""},{"dropping-particle":"","family":"and Rajan","given":"Krishna","non-dropping-particle":"","parse-names":false,"suffix":""}],"id":"ITEM-1","issued":{"date-parts":[["2016","6","3"]]},"number-of-pages":"45--75","title":"Bayesian Optimization for Materials Design","type":"book"},"uris":["http://www.mendeley.com/documents/?uuid=c857d7e2-a33b-43e4-be70-1f6e5d723c25"]}],"mendeley":{"formattedCitation":"&lt;sup&gt;46&lt;/sup&gt;","plainTextFormattedCitation":"46","previouslyFormattedCitation":"&lt;sup&gt;46&lt;/sup&gt;"},"properties":{"noteIndex":0},"schema":"https://github.com/citation-style-language/schema/raw/master/csl-citation.json"}</w:instrText>
      </w:r>
      <w:r w:rsidR="00391346" w:rsidRPr="00A2543E">
        <w:rPr>
          <w:rFonts w:ascii="Times New Roman" w:hAnsi="Times New Roman" w:cs="Times New Roman"/>
        </w:rPr>
        <w:fldChar w:fldCharType="separate"/>
      </w:r>
      <w:r w:rsidR="00391346" w:rsidRPr="00A2543E">
        <w:rPr>
          <w:rFonts w:ascii="Times New Roman" w:hAnsi="Times New Roman" w:cs="Times New Roman"/>
          <w:noProof/>
          <w:vertAlign w:val="superscript"/>
        </w:rPr>
        <w:t>46</w:t>
      </w:r>
      <w:r w:rsidR="00391346" w:rsidRPr="00A2543E">
        <w:rPr>
          <w:rFonts w:ascii="Times New Roman" w:hAnsi="Times New Roman" w:cs="Times New Roman"/>
        </w:rPr>
        <w:fldChar w:fldCharType="end"/>
      </w:r>
    </w:p>
    <w:p w14:paraId="6A9ADAEA" w14:textId="60707244" w:rsidR="00036CC7" w:rsidRPr="00A2543E" w:rsidRDefault="00543B1D" w:rsidP="00955983">
      <w:pPr>
        <w:jc w:val="center"/>
        <w:rPr>
          <w:rFonts w:ascii="Times New Roman" w:eastAsiaTheme="minorEastAsia" w:hAnsi="Times New Roman" w:cs="Times New Roman"/>
        </w:rPr>
      </w:pPr>
      <m:oMathPara>
        <m:oMath>
          <m:eqArr>
            <m:eqArrPr>
              <m:maxDist m:val="1"/>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EI</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e>
                    <m:sup>
                      <m:r>
                        <w:rPr>
                          <w:rFonts w:ascii="Cambria Math" w:hAnsi="Cambria Math" w:cs="Times New Roman"/>
                        </w:rPr>
                        <m:t>*</m:t>
                      </m:r>
                    </m:sup>
                  </m:sSup>
                </m:e>
              </m:d>
              <m:r>
                <m:rPr>
                  <m:sty m:val="p"/>
                </m:rPr>
                <w:rPr>
                  <w:rFonts w:ascii="Cambria Math" w:hAnsi="Cambria Math" w:cs="Times New Roman"/>
                </w:rPr>
                <m:t xml:space="preserve"> Φ</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e>
                        <m:sup>
                          <m:r>
                            <w:rPr>
                              <w:rFonts w:ascii="Cambria Math" w:hAnsi="Cambria Math" w:cs="Times New Roman"/>
                            </w:rPr>
                            <m:t>*</m:t>
                          </m:r>
                        </m:sup>
                      </m:sSup>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den>
                  </m:f>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r>
                <m:rPr>
                  <m:sty m:val="p"/>
                </m:rPr>
                <w:rPr>
                  <w:rFonts w:ascii="Cambria Math" w:hAnsi="Cambria Math" w:cs="Times New Roman"/>
                </w:rPr>
                <m:t>φ</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e>
                        <m:sup>
                          <m:r>
                            <w:rPr>
                              <w:rFonts w:ascii="Cambria Math" w:hAnsi="Cambria Math" w:cs="Times New Roman"/>
                            </w:rPr>
                            <m:t>*</m:t>
                          </m:r>
                        </m:sup>
                      </m:sSup>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33</m:t>
                  </m:r>
                </m:e>
              </m:d>
            </m:e>
          </m:eqArr>
        </m:oMath>
      </m:oMathPara>
    </w:p>
    <w:p w14:paraId="1B4B6B33" w14:textId="258496D3" w:rsidR="00955983" w:rsidRPr="00A2543E" w:rsidRDefault="00391346" w:rsidP="00955983">
      <w:pPr>
        <w:jc w:val="center"/>
        <w:rPr>
          <w:rFonts w:ascii="Times New Roman" w:eastAsiaTheme="minorEastAsia" w:hAnsi="Times New Roman" w:cs="Times New Roman"/>
        </w:rPr>
      </w:pPr>
      <w:r w:rsidRPr="00A2543E">
        <w:rPr>
          <w:rFonts w:ascii="Times New Roman" w:eastAsiaTheme="minorEastAsia" w:hAnsi="Times New Roman" w:cs="Times New Roman"/>
        </w:rPr>
        <w:t xml:space="preserve">    </w:t>
      </w:r>
    </w:p>
    <w:p w14:paraId="35C7E762" w14:textId="2AAC2421" w:rsidR="00C128C7" w:rsidRPr="00A2543E" w:rsidRDefault="00376A04" w:rsidP="00204AFF">
      <w:pPr>
        <w:rPr>
          <w:rFonts w:ascii="Times New Roman" w:hAnsi="Times New Roman" w:cs="Times New Roman"/>
        </w:rPr>
      </w:pPr>
      <w:r w:rsidRPr="00A2543E">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oMath>
      <w:r w:rsidRPr="00A2543E">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x</m:t>
            </m:r>
          </m:e>
        </m:d>
      </m:oMath>
      <w:r w:rsidRPr="00A2543E">
        <w:rPr>
          <w:rFonts w:ascii="Times New Roman" w:eastAsiaTheme="minorEastAsia" w:hAnsi="Times New Roman" w:cs="Times New Roman"/>
        </w:rPr>
        <w:t xml:space="preserve"> are mean and </w:t>
      </w:r>
      <w:r w:rsidR="00E76B6C" w:rsidRPr="00A2543E">
        <w:rPr>
          <w:rFonts w:ascii="Times New Roman" w:eastAsiaTheme="minorEastAsia" w:hAnsi="Times New Roman" w:cs="Times New Roman"/>
        </w:rPr>
        <w:t xml:space="preserve">standard deviation </w:t>
      </w:r>
      <w:r w:rsidRPr="00A2543E">
        <w:rPr>
          <w:rFonts w:ascii="Times New Roman" w:eastAsiaTheme="minorEastAsia" w:hAnsi="Times New Roman" w:cs="Times New Roman"/>
        </w:rPr>
        <w:t xml:space="preserve">of the predicted normal probability distribution </w:t>
      </w:r>
      <w:r w:rsidR="00204AFF" w:rsidRPr="00A2543E">
        <w:rPr>
          <w:rFonts w:ascii="Times New Roman" w:eastAsiaTheme="minorEastAsia" w:hAnsi="Times New Roman" w:cs="Times New Roman"/>
        </w:rPr>
        <w:t>in</w:t>
      </w:r>
      <w:r w:rsidRPr="00A2543E">
        <w:rPr>
          <w:rFonts w:ascii="Times New Roman" w:eastAsiaTheme="minorEastAsia" w:hAnsi="Times New Roman" w:cs="Times New Roman"/>
        </w:rPr>
        <w:t xml:space="preserve"> </w:t>
      </w:r>
      <m:oMath>
        <m:r>
          <w:rPr>
            <w:rFonts w:ascii="Cambria Math" w:hAnsi="Cambria Math" w:cs="Times New Roman"/>
          </w:rPr>
          <m:t>x</m:t>
        </m:r>
      </m:oMath>
      <w:r w:rsidR="00E76B6C" w:rsidRPr="00A2543E">
        <w:rPr>
          <w:rFonts w:ascii="Times New Roman" w:eastAsiaTheme="minorEastAsia" w:hAnsi="Times New Roman" w:cs="Times New Roman"/>
        </w:rPr>
        <w:t xml:space="preserve"> by the Gaussian process regression model</w:t>
      </w:r>
      <w:r w:rsidR="00204AFF" w:rsidRPr="00A2543E">
        <w:rPr>
          <w:rFonts w:ascii="Times New Roman" w:eastAsiaTheme="minorEastAsia" w:hAnsi="Times New Roman" w:cs="Times New Roman"/>
        </w:rPr>
        <w:t xml:space="preserve">. </w:t>
      </w:r>
    </w:p>
    <w:p w14:paraId="375C3C40" w14:textId="54DC8FD1" w:rsidR="00955983" w:rsidRPr="00A2543E" w:rsidRDefault="00955983" w:rsidP="00955983">
      <w:pPr>
        <w:rPr>
          <w:rFonts w:ascii="Times New Roman" w:hAnsi="Times New Roman" w:cs="Times New Roman"/>
        </w:rPr>
      </w:pPr>
      <w:r w:rsidRPr="00A2543E">
        <w:rPr>
          <w:rFonts w:ascii="Times New Roman" w:hAnsi="Times New Roman" w:cs="Times New Roman"/>
        </w:rPr>
        <w:t>We considered a mesh grid in out parameter space, found the value of EI at each point and picked the point that has the maximum value of EI as our next sample. Also, we double checked the maximum with L-BFGS-B method using Python</w:t>
      </w:r>
      <w:r w:rsidR="00391346" w:rsidRPr="00A2543E">
        <w:rPr>
          <w:rFonts w:ascii="Times New Roman" w:hAnsi="Times New Roman" w:cs="Times New Roman"/>
        </w:rPr>
        <w:fldChar w:fldCharType="begin" w:fldLock="1"/>
      </w:r>
      <w:r w:rsidR="00E04DC8" w:rsidRPr="00A2543E">
        <w:rPr>
          <w:rFonts w:ascii="Times New Roman" w:hAnsi="Times New Roman" w:cs="Times New Roman"/>
        </w:rPr>
        <w:instrText>ADDIN CSL_CITATION {"citationItems":[{"id":"ITEM-1","itemData":{"author":[{"dropping-particle":"","family":"Pedregosa, F. and Varoquaux, G. and Gramfort, A. and Michel","given":"V.","non-dropping-particle":"","parse-names":false,"suffix":""},{"dropping-particle":"","family":"and Thirion, B. and Grisel, O. and Blondel, M. and Prettenhofer","given":"P.","non-dropping-particle":"","parse-names":false,"suffix":""},{"dropping-particle":"","family":"and Weiss, R. and Dubourg, V. and Vanderplas, J. and Passos","given":"A. and","non-dropping-particle":"","parse-names":false,"suffix":""},{"dropping-particle":"","family":"Cournapeau, D. and Brucher, M. and Perrot, M. and Duchesnay","given":"E.","non-dropping-particle":"","parse-names":false,"suffix":""}],"container-title":"Journal of Machine Learning Research","id":"ITEM-1","issued":{"date-parts":[["2011"]]},"page":"2825--2830","title":"Scikit-learn: Machine Learning in {P}ython","type":"article-journal","volume":"12"},"uris":["http://www.mendeley.com/documents/?uuid=cfe6c5e9-f121-4821-b914-b91960f0781c"]}],"mendeley":{"formattedCitation":"&lt;sup&gt;48&lt;/sup&gt;","plainTextFormattedCitation":"48","previouslyFormattedCitation":"&lt;sup&gt;47&lt;/sup&gt;"},"properties":{"noteIndex":0},"schema":"https://github.com/citation-style-language/schema/raw/master/csl-citation.json"}</w:instrText>
      </w:r>
      <w:r w:rsidR="00391346" w:rsidRPr="00A2543E">
        <w:rPr>
          <w:rFonts w:ascii="Times New Roman" w:hAnsi="Times New Roman" w:cs="Times New Roman"/>
        </w:rPr>
        <w:fldChar w:fldCharType="separate"/>
      </w:r>
      <w:r w:rsidR="00E04DC8" w:rsidRPr="00A2543E">
        <w:rPr>
          <w:rFonts w:ascii="Times New Roman" w:hAnsi="Times New Roman" w:cs="Times New Roman"/>
          <w:noProof/>
          <w:vertAlign w:val="superscript"/>
        </w:rPr>
        <w:t>48</w:t>
      </w:r>
      <w:r w:rsidR="00391346" w:rsidRPr="00A2543E">
        <w:rPr>
          <w:rFonts w:ascii="Times New Roman" w:hAnsi="Times New Roman" w:cs="Times New Roman"/>
        </w:rPr>
        <w:fldChar w:fldCharType="end"/>
      </w:r>
      <w:r w:rsidRPr="00A2543E">
        <w:rPr>
          <w:rFonts w:ascii="Times New Roman" w:hAnsi="Times New Roman" w:cs="Times New Roman"/>
        </w:rPr>
        <w:t xml:space="preserve">.  </w:t>
      </w:r>
    </w:p>
    <w:p w14:paraId="17D76E02" w14:textId="3FFC404E" w:rsidR="00955983" w:rsidRPr="00A2543E" w:rsidRDefault="00955983" w:rsidP="00955983">
      <w:pPr>
        <w:rPr>
          <w:rFonts w:ascii="Times New Roman" w:hAnsi="Times New Roman" w:cs="Times New Roman"/>
        </w:rPr>
      </w:pPr>
      <w:r w:rsidRPr="00A2543E">
        <w:rPr>
          <w:rFonts w:ascii="Times New Roman" w:hAnsi="Times New Roman" w:cs="Times New Roman"/>
        </w:rPr>
        <w:t xml:space="preserve">Based on the budget we had, we ran six iterations of the Bayesian optimization for each material and we report the minimum value observed as the optimum point. The results of six runs are shown in Table </w:t>
      </w:r>
      <w:r w:rsidR="008B2DB3" w:rsidRPr="00A2543E">
        <w:rPr>
          <w:rFonts w:ascii="Times New Roman" w:hAnsi="Times New Roman" w:cs="Times New Roman"/>
        </w:rPr>
        <w:t>S3</w:t>
      </w:r>
      <w:r w:rsidRPr="00A2543E">
        <w:rPr>
          <w:rFonts w:ascii="Times New Roman" w:hAnsi="Times New Roman" w:cs="Times New Roman"/>
        </w:rPr>
        <w:t xml:space="preserve">, Table </w:t>
      </w:r>
      <w:r w:rsidR="008B2DB3" w:rsidRPr="00A2543E">
        <w:rPr>
          <w:rFonts w:ascii="Times New Roman" w:hAnsi="Times New Roman" w:cs="Times New Roman"/>
        </w:rPr>
        <w:t>S4</w:t>
      </w:r>
      <w:r w:rsidRPr="00A2543E">
        <w:rPr>
          <w:rFonts w:ascii="Times New Roman" w:hAnsi="Times New Roman" w:cs="Times New Roman"/>
        </w:rPr>
        <w:t xml:space="preserve"> and Table </w:t>
      </w:r>
      <w:r w:rsidR="008B2DB3" w:rsidRPr="00A2543E">
        <w:rPr>
          <w:rFonts w:ascii="Times New Roman" w:hAnsi="Times New Roman" w:cs="Times New Roman"/>
        </w:rPr>
        <w:t>S5.  Note, the c</w:t>
      </w:r>
      <w:r w:rsidRPr="00A2543E">
        <w:rPr>
          <w:rFonts w:ascii="Times New Roman" w:hAnsi="Times New Roman" w:cs="Times New Roman"/>
        </w:rPr>
        <w:t xml:space="preserve">olumn in green is the optimum point observed (minimum error) and </w:t>
      </w:r>
      <w:r w:rsidR="008B2DB3" w:rsidRPr="00A2543E">
        <w:rPr>
          <w:rFonts w:ascii="Times New Roman" w:hAnsi="Times New Roman" w:cs="Times New Roman"/>
        </w:rPr>
        <w:t xml:space="preserve">the </w:t>
      </w:r>
      <w:r w:rsidRPr="00A2543E">
        <w:rPr>
          <w:rFonts w:ascii="Times New Roman" w:hAnsi="Times New Roman" w:cs="Times New Roman"/>
        </w:rPr>
        <w:t>column in red is the worst case</w:t>
      </w:r>
      <w:r w:rsidR="008B2DB3" w:rsidRPr="00A2543E">
        <w:rPr>
          <w:rFonts w:ascii="Times New Roman" w:hAnsi="Times New Roman" w:cs="Times New Roman"/>
        </w:rPr>
        <w:t xml:space="preserve"> for each material</w:t>
      </w:r>
      <w:r w:rsidRPr="00A2543E">
        <w:rPr>
          <w:rFonts w:ascii="Times New Roman" w:hAnsi="Times New Roman" w:cs="Times New Roman"/>
        </w:rPr>
        <w:t xml:space="preserve">. </w:t>
      </w:r>
    </w:p>
    <w:p w14:paraId="70675006" w14:textId="77777777" w:rsidR="008E2216" w:rsidRPr="00A2543E" w:rsidRDefault="008E2216" w:rsidP="00955983">
      <w:pPr>
        <w:jc w:val="center"/>
        <w:rPr>
          <w:rFonts w:ascii="Times New Roman" w:eastAsia="Times New Roman" w:hAnsi="Times New Roman" w:cs="Times New Roman"/>
        </w:rPr>
      </w:pPr>
    </w:p>
    <w:p w14:paraId="353DAD93" w14:textId="77777777" w:rsidR="008E2216" w:rsidRPr="00A2543E" w:rsidRDefault="008E2216" w:rsidP="00955983">
      <w:pPr>
        <w:jc w:val="center"/>
        <w:rPr>
          <w:rFonts w:ascii="Times New Roman" w:eastAsia="Times New Roman" w:hAnsi="Times New Roman" w:cs="Times New Roman"/>
        </w:rPr>
      </w:pPr>
    </w:p>
    <w:p w14:paraId="0D398F1B" w14:textId="77777777" w:rsidR="008E2216" w:rsidRPr="00A2543E" w:rsidRDefault="008E2216" w:rsidP="00955983">
      <w:pPr>
        <w:jc w:val="center"/>
        <w:rPr>
          <w:rFonts w:ascii="Times New Roman" w:eastAsia="Times New Roman" w:hAnsi="Times New Roman" w:cs="Times New Roman"/>
        </w:rPr>
      </w:pPr>
    </w:p>
    <w:p w14:paraId="7CCD1D63" w14:textId="77777777" w:rsidR="008E2216" w:rsidRPr="00A2543E" w:rsidRDefault="008E2216" w:rsidP="00955983">
      <w:pPr>
        <w:jc w:val="center"/>
        <w:rPr>
          <w:rFonts w:ascii="Times New Roman" w:eastAsia="Times New Roman" w:hAnsi="Times New Roman" w:cs="Times New Roman"/>
        </w:rPr>
      </w:pPr>
    </w:p>
    <w:p w14:paraId="2600F401" w14:textId="77777777" w:rsidR="008E2216" w:rsidRPr="00A2543E" w:rsidRDefault="008E2216" w:rsidP="00955983">
      <w:pPr>
        <w:jc w:val="center"/>
        <w:rPr>
          <w:rFonts w:ascii="Times New Roman" w:eastAsia="Times New Roman" w:hAnsi="Times New Roman" w:cs="Times New Roman"/>
        </w:rPr>
      </w:pPr>
    </w:p>
    <w:p w14:paraId="7335961F" w14:textId="77777777" w:rsidR="008E2216" w:rsidRPr="00A2543E" w:rsidRDefault="008E2216" w:rsidP="00955983">
      <w:pPr>
        <w:jc w:val="center"/>
        <w:rPr>
          <w:rFonts w:ascii="Times New Roman" w:eastAsia="Times New Roman" w:hAnsi="Times New Roman" w:cs="Times New Roman"/>
        </w:rPr>
      </w:pPr>
    </w:p>
    <w:p w14:paraId="7B94980B" w14:textId="77777777" w:rsidR="008E2216" w:rsidRPr="00A2543E" w:rsidRDefault="008E2216" w:rsidP="00955983">
      <w:pPr>
        <w:jc w:val="center"/>
        <w:rPr>
          <w:rFonts w:ascii="Times New Roman" w:eastAsia="Times New Roman" w:hAnsi="Times New Roman" w:cs="Times New Roman"/>
        </w:rPr>
      </w:pPr>
    </w:p>
    <w:p w14:paraId="3F9AC01A" w14:textId="77777777" w:rsidR="008E2216" w:rsidRPr="00A2543E" w:rsidRDefault="008E2216" w:rsidP="00955983">
      <w:pPr>
        <w:jc w:val="center"/>
        <w:rPr>
          <w:rFonts w:ascii="Times New Roman" w:eastAsia="Times New Roman" w:hAnsi="Times New Roman" w:cs="Times New Roman"/>
        </w:rPr>
      </w:pPr>
    </w:p>
    <w:p w14:paraId="59B7287F" w14:textId="77777777" w:rsidR="008E2216" w:rsidRPr="00A2543E" w:rsidRDefault="008E2216" w:rsidP="00955983">
      <w:pPr>
        <w:jc w:val="center"/>
        <w:rPr>
          <w:rFonts w:ascii="Times New Roman" w:eastAsia="Times New Roman" w:hAnsi="Times New Roman" w:cs="Times New Roman"/>
        </w:rPr>
      </w:pPr>
    </w:p>
    <w:p w14:paraId="345238AC" w14:textId="77777777" w:rsidR="008E2216" w:rsidRPr="00A2543E" w:rsidRDefault="008E2216" w:rsidP="00955983">
      <w:pPr>
        <w:jc w:val="center"/>
        <w:rPr>
          <w:rFonts w:ascii="Times New Roman" w:eastAsia="Times New Roman" w:hAnsi="Times New Roman" w:cs="Times New Roman"/>
        </w:rPr>
      </w:pPr>
    </w:p>
    <w:p w14:paraId="3EA404D0" w14:textId="6299760A" w:rsidR="00955983" w:rsidRPr="00A2543E" w:rsidRDefault="00955983" w:rsidP="00955983">
      <w:pPr>
        <w:jc w:val="center"/>
        <w:rPr>
          <w:rFonts w:ascii="Times New Roman" w:eastAsia="Times New Roman" w:hAnsi="Times New Roman" w:cs="Times New Roman"/>
        </w:rPr>
      </w:pPr>
      <w:r w:rsidRPr="00A2543E">
        <w:rPr>
          <w:rFonts w:ascii="Times New Roman" w:eastAsia="Times New Roman" w:hAnsi="Times New Roman" w:cs="Times New Roman"/>
          <w:b/>
          <w:bCs/>
        </w:rPr>
        <w:lastRenderedPageBreak/>
        <w:t xml:space="preserve">Table </w:t>
      </w:r>
      <w:r w:rsidR="00C128C7" w:rsidRPr="00A2543E">
        <w:rPr>
          <w:rFonts w:ascii="Times New Roman" w:eastAsia="Times New Roman" w:hAnsi="Times New Roman" w:cs="Times New Roman"/>
          <w:b/>
          <w:bCs/>
        </w:rPr>
        <w:t>S</w:t>
      </w:r>
      <w:r w:rsidR="008B2DB3" w:rsidRPr="00A2543E">
        <w:rPr>
          <w:rFonts w:ascii="Times New Roman" w:eastAsia="Times New Roman" w:hAnsi="Times New Roman" w:cs="Times New Roman"/>
          <w:b/>
          <w:bCs/>
        </w:rPr>
        <w:t>3</w:t>
      </w:r>
      <w:r w:rsidRPr="00A2543E">
        <w:rPr>
          <w:rFonts w:ascii="Times New Roman" w:eastAsia="Times New Roman" w:hAnsi="Times New Roman" w:cs="Times New Roman"/>
          <w:b/>
          <w:bCs/>
        </w:rPr>
        <w:t>.</w:t>
      </w:r>
      <w:r w:rsidRPr="00A2543E">
        <w:rPr>
          <w:rFonts w:ascii="Times New Roman" w:eastAsia="Times New Roman" w:hAnsi="Times New Roman" w:cs="Times New Roman"/>
        </w:rPr>
        <w:t xml:space="preserve"> Calibration results for </w:t>
      </w:r>
      <w:r w:rsidR="008B2DB3" w:rsidRPr="00A2543E">
        <w:rPr>
          <w:rFonts w:ascii="Times New Roman" w:eastAsia="Times New Roman" w:hAnsi="Times New Roman" w:cs="Times New Roman"/>
        </w:rPr>
        <w:t>PAC 200</w:t>
      </w:r>
    </w:p>
    <w:tbl>
      <w:tblPr>
        <w:tblStyle w:val="TableGrid"/>
        <w:tblW w:w="9184" w:type="dxa"/>
        <w:tblLook w:val="04A0" w:firstRow="1" w:lastRow="0" w:firstColumn="1" w:lastColumn="0" w:noHBand="0" w:noVBand="1"/>
      </w:tblPr>
      <w:tblGrid>
        <w:gridCol w:w="1836"/>
        <w:gridCol w:w="999"/>
        <w:gridCol w:w="1118"/>
        <w:gridCol w:w="1278"/>
        <w:gridCol w:w="1279"/>
        <w:gridCol w:w="1394"/>
        <w:gridCol w:w="1280"/>
      </w:tblGrid>
      <w:tr w:rsidR="00955983" w:rsidRPr="00A2543E" w14:paraId="45C3E862" w14:textId="77777777" w:rsidTr="00CB135D">
        <w:trPr>
          <w:trHeight w:val="213"/>
        </w:trPr>
        <w:tc>
          <w:tcPr>
            <w:tcW w:w="9184" w:type="dxa"/>
            <w:gridSpan w:val="7"/>
          </w:tcPr>
          <w:p w14:paraId="35598158"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PAC 200</w:t>
            </w:r>
          </w:p>
        </w:tc>
      </w:tr>
      <w:tr w:rsidR="00955983" w:rsidRPr="00A2543E" w14:paraId="67936E5C" w14:textId="77777777" w:rsidTr="00CB135D">
        <w:trPr>
          <w:trHeight w:val="203"/>
        </w:trPr>
        <w:tc>
          <w:tcPr>
            <w:tcW w:w="1687" w:type="dxa"/>
          </w:tcPr>
          <w:p w14:paraId="07B6C229"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Run number</w:t>
            </w:r>
          </w:p>
        </w:tc>
        <w:tc>
          <w:tcPr>
            <w:tcW w:w="1042" w:type="dxa"/>
          </w:tcPr>
          <w:p w14:paraId="0943481C" w14:textId="77777777" w:rsidR="00955983" w:rsidRPr="00A2543E" w:rsidRDefault="00955983" w:rsidP="00CB135D">
            <w:pPr>
              <w:jc w:val="center"/>
              <w:rPr>
                <w:rFonts w:ascii="Times New Roman" w:hAnsi="Times New Roman" w:cs="Times New Roman"/>
                <w:b/>
                <w:bCs/>
                <w:color w:val="C00000"/>
              </w:rPr>
            </w:pPr>
            <w:r w:rsidRPr="00A2543E">
              <w:rPr>
                <w:rFonts w:ascii="Times New Roman" w:hAnsi="Times New Roman" w:cs="Times New Roman"/>
                <w:b/>
                <w:bCs/>
                <w:color w:val="C00000"/>
              </w:rPr>
              <w:t>1</w:t>
            </w:r>
          </w:p>
        </w:tc>
        <w:tc>
          <w:tcPr>
            <w:tcW w:w="1042" w:type="dxa"/>
          </w:tcPr>
          <w:p w14:paraId="753209E6"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2</w:t>
            </w:r>
          </w:p>
        </w:tc>
        <w:tc>
          <w:tcPr>
            <w:tcW w:w="1317" w:type="dxa"/>
          </w:tcPr>
          <w:p w14:paraId="1BB2B172"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3</w:t>
            </w:r>
          </w:p>
        </w:tc>
        <w:tc>
          <w:tcPr>
            <w:tcW w:w="1317" w:type="dxa"/>
          </w:tcPr>
          <w:p w14:paraId="314E23AE" w14:textId="77777777" w:rsidR="00955983" w:rsidRPr="00A2543E" w:rsidRDefault="00955983" w:rsidP="00CB135D">
            <w:pPr>
              <w:jc w:val="center"/>
              <w:rPr>
                <w:rFonts w:ascii="Times New Roman" w:hAnsi="Times New Roman" w:cs="Times New Roman"/>
                <w:b/>
                <w:bCs/>
                <w:color w:val="00B050"/>
              </w:rPr>
            </w:pPr>
            <w:r w:rsidRPr="00A2543E">
              <w:rPr>
                <w:rFonts w:ascii="Times New Roman" w:hAnsi="Times New Roman" w:cs="Times New Roman"/>
                <w:b/>
                <w:bCs/>
                <w:color w:val="00B050"/>
              </w:rPr>
              <w:t>4*</w:t>
            </w:r>
          </w:p>
        </w:tc>
        <w:tc>
          <w:tcPr>
            <w:tcW w:w="1460" w:type="dxa"/>
          </w:tcPr>
          <w:p w14:paraId="1DBB85B5"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5</w:t>
            </w:r>
          </w:p>
        </w:tc>
        <w:tc>
          <w:tcPr>
            <w:tcW w:w="1319" w:type="dxa"/>
          </w:tcPr>
          <w:p w14:paraId="3E052CC6"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6</w:t>
            </w:r>
          </w:p>
        </w:tc>
      </w:tr>
      <w:tr w:rsidR="00955983" w:rsidRPr="00A2543E" w14:paraId="59CE1BAE" w14:textId="77777777" w:rsidTr="00CB135D">
        <w:trPr>
          <w:trHeight w:val="213"/>
        </w:trPr>
        <w:tc>
          <w:tcPr>
            <w:tcW w:w="1687" w:type="dxa"/>
          </w:tcPr>
          <w:p w14:paraId="1DFDB5BC" w14:textId="6BB7DCDE" w:rsidR="00955983" w:rsidRPr="00A2543E" w:rsidRDefault="00543B1D" w:rsidP="00CB135D">
            <w:pPr>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 xml:space="preserve">(kg </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r>
                  <w:rPr>
                    <w:rFonts w:ascii="Cambria Math" w:eastAsiaTheme="minorEastAsia" w:hAnsi="Cambria Math" w:cs="Times New Roman"/>
                  </w:rPr>
                  <m:t>)</m:t>
                </m:r>
              </m:oMath>
            </m:oMathPara>
          </w:p>
        </w:tc>
        <w:tc>
          <w:tcPr>
            <w:tcW w:w="1042" w:type="dxa"/>
          </w:tcPr>
          <w:p w14:paraId="2931BFDF"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5.00e-04</w:t>
            </w:r>
          </w:p>
        </w:tc>
        <w:tc>
          <w:tcPr>
            <w:tcW w:w="1042" w:type="dxa"/>
          </w:tcPr>
          <w:p w14:paraId="749A87EE"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7.00e-04</w:t>
            </w:r>
          </w:p>
        </w:tc>
        <w:tc>
          <w:tcPr>
            <w:tcW w:w="1317" w:type="dxa"/>
          </w:tcPr>
          <w:p w14:paraId="675D9EF5"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6.10e-04</w:t>
            </w:r>
          </w:p>
        </w:tc>
        <w:tc>
          <w:tcPr>
            <w:tcW w:w="1317" w:type="dxa"/>
          </w:tcPr>
          <w:p w14:paraId="0DA8139E"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3.50e-04</w:t>
            </w:r>
          </w:p>
        </w:tc>
        <w:tc>
          <w:tcPr>
            <w:tcW w:w="1460" w:type="dxa"/>
          </w:tcPr>
          <w:p w14:paraId="04055C7C"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4.70e-04</w:t>
            </w:r>
          </w:p>
        </w:tc>
        <w:tc>
          <w:tcPr>
            <w:tcW w:w="1319" w:type="dxa"/>
          </w:tcPr>
          <w:p w14:paraId="5CB9AA7B"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4.70e-04</w:t>
            </w:r>
          </w:p>
        </w:tc>
      </w:tr>
      <w:tr w:rsidR="00955983" w:rsidRPr="00A2543E" w14:paraId="6F300266" w14:textId="77777777" w:rsidTr="00CB135D">
        <w:trPr>
          <w:trHeight w:val="213"/>
        </w:trPr>
        <w:tc>
          <w:tcPr>
            <w:tcW w:w="1687" w:type="dxa"/>
          </w:tcPr>
          <w:p w14:paraId="5308CABC" w14:textId="60DD8ADF" w:rsidR="00955983" w:rsidRPr="00A2543E" w:rsidRDefault="00F748DC" w:rsidP="00CB135D">
            <w:pPr>
              <w:jc w:val="center"/>
              <w:rPr>
                <w:rFonts w:ascii="Times New Roman" w:hAnsi="Times New Roman" w:cs="Times New Roman"/>
              </w:rPr>
            </w:pPr>
            <m:oMathPara>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-1</m:t>
                    </m:r>
                  </m:sup>
                </m:sSup>
                <m:r>
                  <w:rPr>
                    <w:rFonts w:ascii="Cambria Math" w:eastAsiaTheme="minorEastAsia" w:hAnsi="Cambria Math" w:cs="Times New Roman"/>
                  </w:rPr>
                  <m:t>)</m:t>
                </m:r>
              </m:oMath>
            </m:oMathPara>
          </w:p>
        </w:tc>
        <w:tc>
          <w:tcPr>
            <w:tcW w:w="1042" w:type="dxa"/>
          </w:tcPr>
          <w:p w14:paraId="1356770D"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1.00 e+02</w:t>
            </w:r>
          </w:p>
        </w:tc>
        <w:tc>
          <w:tcPr>
            <w:tcW w:w="1042" w:type="dxa"/>
          </w:tcPr>
          <w:p w14:paraId="7721DEA6"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8.00e+01</w:t>
            </w:r>
          </w:p>
        </w:tc>
        <w:tc>
          <w:tcPr>
            <w:tcW w:w="1317" w:type="dxa"/>
          </w:tcPr>
          <w:p w14:paraId="69677798"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1.20e+02</w:t>
            </w:r>
          </w:p>
        </w:tc>
        <w:tc>
          <w:tcPr>
            <w:tcW w:w="1317" w:type="dxa"/>
          </w:tcPr>
          <w:p w14:paraId="4163F4A2"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1.20e+02</w:t>
            </w:r>
          </w:p>
        </w:tc>
        <w:tc>
          <w:tcPr>
            <w:tcW w:w="1460" w:type="dxa"/>
          </w:tcPr>
          <w:p w14:paraId="32ACD2B4"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8.00e+01</w:t>
            </w:r>
          </w:p>
        </w:tc>
        <w:tc>
          <w:tcPr>
            <w:tcW w:w="1319" w:type="dxa"/>
          </w:tcPr>
          <w:p w14:paraId="2B1C13CA"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1.20e+02</w:t>
            </w:r>
          </w:p>
        </w:tc>
      </w:tr>
      <w:tr w:rsidR="00955983" w:rsidRPr="00A2543E" w14:paraId="11E2BEBE" w14:textId="77777777" w:rsidTr="00CB135D">
        <w:trPr>
          <w:trHeight w:val="418"/>
        </w:trPr>
        <w:tc>
          <w:tcPr>
            <w:tcW w:w="1687" w:type="dxa"/>
          </w:tcPr>
          <w:p w14:paraId="1FD8F0FA" w14:textId="45EB0FB5" w:rsidR="00955983" w:rsidRPr="00A2543E" w:rsidRDefault="00974B08" w:rsidP="00CB135D">
            <w:pPr>
              <w:jc w:val="center"/>
              <w:rPr>
                <w:rFonts w:ascii="Times New Roman" w:hAnsi="Times New Roman" w:cs="Times New Roman"/>
              </w:rPr>
            </w:pPr>
            <m:oMathPara>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m:oMathPara>
          </w:p>
        </w:tc>
        <w:tc>
          <w:tcPr>
            <w:tcW w:w="1042" w:type="dxa"/>
          </w:tcPr>
          <w:p w14:paraId="60A16C47"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2.46e-08</w:t>
            </w:r>
          </w:p>
        </w:tc>
        <w:tc>
          <w:tcPr>
            <w:tcW w:w="1042" w:type="dxa"/>
          </w:tcPr>
          <w:p w14:paraId="2BC3C83F"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2.08e-08</w:t>
            </w:r>
          </w:p>
        </w:tc>
        <w:tc>
          <w:tcPr>
            <w:tcW w:w="1317" w:type="dxa"/>
          </w:tcPr>
          <w:p w14:paraId="10E5D44F"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9.54e-09</w:t>
            </w:r>
          </w:p>
        </w:tc>
        <w:tc>
          <w:tcPr>
            <w:tcW w:w="1317" w:type="dxa"/>
          </w:tcPr>
          <w:p w14:paraId="5C0E8FBF"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3.62e-09</w:t>
            </w:r>
          </w:p>
        </w:tc>
        <w:tc>
          <w:tcPr>
            <w:tcW w:w="1460" w:type="dxa"/>
          </w:tcPr>
          <w:p w14:paraId="35AD834E"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4.70e-09</w:t>
            </w:r>
          </w:p>
        </w:tc>
        <w:tc>
          <w:tcPr>
            <w:tcW w:w="1319" w:type="dxa"/>
          </w:tcPr>
          <w:p w14:paraId="5C9316E9"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6.00e-09</w:t>
            </w:r>
          </w:p>
        </w:tc>
      </w:tr>
      <w:tr w:rsidR="00955983" w:rsidRPr="00A2543E" w14:paraId="4F004537" w14:textId="77777777" w:rsidTr="00CB135D">
        <w:trPr>
          <w:trHeight w:val="846"/>
        </w:trPr>
        <w:tc>
          <w:tcPr>
            <w:tcW w:w="1687" w:type="dxa"/>
          </w:tcPr>
          <w:p w14:paraId="79541446" w14:textId="77777777" w:rsidR="00974B08" w:rsidRPr="00A2543E" w:rsidRDefault="00974B08" w:rsidP="00974B08">
            <w:pPr>
              <w:jc w:val="center"/>
              <w:rPr>
                <w:rFonts w:ascii="Times New Roman" w:hAnsi="Times New Roman" w:cs="Times New Roman"/>
              </w:rPr>
            </w:pPr>
            <w:r w:rsidRPr="00A2543E">
              <w:rPr>
                <w:rFonts w:ascii="Times New Roman" w:hAnsi="Times New Roman" w:cs="Times New Roman"/>
              </w:rPr>
              <w:t xml:space="preserve">Min </w:t>
            </w:r>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w:p>
          <w:p w14:paraId="47381DB3" w14:textId="02286E10" w:rsidR="00955983" w:rsidRPr="00A2543E" w:rsidRDefault="00974B08" w:rsidP="007533AE">
            <w:pPr>
              <w:jc w:val="center"/>
              <w:rPr>
                <w:rFonts w:ascii="Times New Roman" w:hAnsi="Times New Roman" w:cs="Times New Roman"/>
              </w:rPr>
            </w:pPr>
            <w:r w:rsidRPr="00A2543E">
              <w:rPr>
                <w:rFonts w:ascii="Times New Roman" w:hAnsi="Times New Roman" w:cs="Times New Roman"/>
              </w:rPr>
              <w:t>With Bayesian optimization</w:t>
            </w:r>
            <w:r w:rsidRPr="00A2543E" w:rsidDel="007533AE">
              <w:rPr>
                <w:rFonts w:ascii="Times New Roman" w:hAnsi="Times New Roman" w:cs="Times New Roman"/>
              </w:rPr>
              <w:t xml:space="preserve"> </w:t>
            </w:r>
          </w:p>
        </w:tc>
        <w:tc>
          <w:tcPr>
            <w:tcW w:w="1042" w:type="dxa"/>
          </w:tcPr>
          <w:p w14:paraId="4ED83DE2" w14:textId="77777777" w:rsidR="00955983" w:rsidRPr="00A2543E" w:rsidRDefault="00955983" w:rsidP="00CB135D">
            <w:pPr>
              <w:jc w:val="center"/>
              <w:rPr>
                <w:rFonts w:ascii="Times New Roman" w:hAnsi="Times New Roman" w:cs="Times New Roman"/>
                <w:b/>
                <w:bCs/>
                <w:color w:val="C00000"/>
              </w:rPr>
            </w:pPr>
            <w:r w:rsidRPr="00A2543E">
              <w:rPr>
                <w:rFonts w:ascii="Times New Roman" w:hAnsi="Times New Roman" w:cs="Times New Roman"/>
                <w:b/>
                <w:bCs/>
                <w:color w:val="C00000"/>
              </w:rPr>
              <w:t>2.46e-08</w:t>
            </w:r>
          </w:p>
        </w:tc>
        <w:tc>
          <w:tcPr>
            <w:tcW w:w="1042" w:type="dxa"/>
          </w:tcPr>
          <w:p w14:paraId="58CAE97B"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2.08e-08</w:t>
            </w:r>
          </w:p>
        </w:tc>
        <w:tc>
          <w:tcPr>
            <w:tcW w:w="1317" w:type="dxa"/>
          </w:tcPr>
          <w:p w14:paraId="7B6C007A"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9.54e-09</w:t>
            </w:r>
          </w:p>
        </w:tc>
        <w:tc>
          <w:tcPr>
            <w:tcW w:w="1317" w:type="dxa"/>
          </w:tcPr>
          <w:p w14:paraId="795B3EA1" w14:textId="77777777" w:rsidR="00955983" w:rsidRPr="00A2543E" w:rsidRDefault="00955983" w:rsidP="00CB135D">
            <w:pPr>
              <w:jc w:val="center"/>
              <w:rPr>
                <w:rFonts w:ascii="Times New Roman" w:hAnsi="Times New Roman" w:cs="Times New Roman"/>
                <w:b/>
                <w:bCs/>
                <w:color w:val="00B050"/>
              </w:rPr>
            </w:pPr>
            <w:r w:rsidRPr="00A2543E">
              <w:rPr>
                <w:rFonts w:ascii="Times New Roman" w:hAnsi="Times New Roman" w:cs="Times New Roman"/>
                <w:b/>
                <w:bCs/>
                <w:color w:val="00B050"/>
              </w:rPr>
              <w:t>3.62e-09</w:t>
            </w:r>
          </w:p>
        </w:tc>
        <w:tc>
          <w:tcPr>
            <w:tcW w:w="1460" w:type="dxa"/>
          </w:tcPr>
          <w:p w14:paraId="3C7E9F7F"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3.62e-09</w:t>
            </w:r>
          </w:p>
        </w:tc>
        <w:tc>
          <w:tcPr>
            <w:tcW w:w="1319" w:type="dxa"/>
          </w:tcPr>
          <w:p w14:paraId="60B9B276"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3.62e-09</w:t>
            </w:r>
          </w:p>
        </w:tc>
      </w:tr>
    </w:tbl>
    <w:p w14:paraId="586C1B7B" w14:textId="77777777" w:rsidR="00955983" w:rsidRPr="00A2543E" w:rsidRDefault="00955983" w:rsidP="00955983">
      <w:pPr>
        <w:jc w:val="center"/>
        <w:rPr>
          <w:rFonts w:ascii="Times New Roman" w:eastAsia="Times New Roman" w:hAnsi="Times New Roman" w:cs="Times New Roman"/>
        </w:rPr>
      </w:pPr>
    </w:p>
    <w:p w14:paraId="466728FB" w14:textId="1D77D5AC" w:rsidR="00955983" w:rsidRPr="00A2543E" w:rsidRDefault="00955983" w:rsidP="00955983">
      <w:pPr>
        <w:jc w:val="center"/>
        <w:rPr>
          <w:rFonts w:ascii="Times New Roman" w:eastAsia="Times New Roman" w:hAnsi="Times New Roman" w:cs="Times New Roman"/>
        </w:rPr>
      </w:pPr>
      <w:r w:rsidRPr="00A2543E">
        <w:rPr>
          <w:rFonts w:ascii="Times New Roman" w:eastAsia="Times New Roman" w:hAnsi="Times New Roman" w:cs="Times New Roman"/>
          <w:b/>
          <w:bCs/>
        </w:rPr>
        <w:t xml:space="preserve">Table </w:t>
      </w:r>
      <w:r w:rsidR="008B2DB3" w:rsidRPr="00A2543E">
        <w:rPr>
          <w:rFonts w:ascii="Times New Roman" w:eastAsia="Times New Roman" w:hAnsi="Times New Roman" w:cs="Times New Roman"/>
          <w:b/>
          <w:bCs/>
        </w:rPr>
        <w:t>S4</w:t>
      </w:r>
      <w:r w:rsidRPr="00A2543E">
        <w:rPr>
          <w:rFonts w:ascii="Times New Roman" w:eastAsia="Times New Roman" w:hAnsi="Times New Roman" w:cs="Times New Roman"/>
          <w:b/>
          <w:bCs/>
        </w:rPr>
        <w:t>.</w:t>
      </w:r>
      <w:r w:rsidRPr="00A2543E">
        <w:rPr>
          <w:rFonts w:ascii="Times New Roman" w:eastAsia="Times New Roman" w:hAnsi="Times New Roman" w:cs="Times New Roman"/>
        </w:rPr>
        <w:t xml:space="preserve"> Calibration results for </w:t>
      </w:r>
      <w:r w:rsidR="008B2DB3" w:rsidRPr="00A2543E">
        <w:rPr>
          <w:rFonts w:ascii="Times New Roman" w:eastAsia="Times New Roman" w:hAnsi="Times New Roman" w:cs="Times New Roman"/>
        </w:rPr>
        <w:t>Darco G60</w:t>
      </w:r>
    </w:p>
    <w:tbl>
      <w:tblPr>
        <w:tblStyle w:val="TableGrid"/>
        <w:tblW w:w="9246" w:type="dxa"/>
        <w:tblLook w:val="04A0" w:firstRow="1" w:lastRow="0" w:firstColumn="1" w:lastColumn="0" w:noHBand="0" w:noVBand="1"/>
      </w:tblPr>
      <w:tblGrid>
        <w:gridCol w:w="1837"/>
        <w:gridCol w:w="1120"/>
        <w:gridCol w:w="1118"/>
        <w:gridCol w:w="1266"/>
        <w:gridCol w:w="1266"/>
        <w:gridCol w:w="1369"/>
        <w:gridCol w:w="1270"/>
      </w:tblGrid>
      <w:tr w:rsidR="00955983" w:rsidRPr="00A2543E" w14:paraId="4234539C" w14:textId="77777777" w:rsidTr="00CB135D">
        <w:trPr>
          <w:trHeight w:val="285"/>
        </w:trPr>
        <w:tc>
          <w:tcPr>
            <w:tcW w:w="9246" w:type="dxa"/>
            <w:gridSpan w:val="7"/>
          </w:tcPr>
          <w:p w14:paraId="7E9C0337"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Darco G60</w:t>
            </w:r>
          </w:p>
        </w:tc>
      </w:tr>
      <w:tr w:rsidR="00955983" w:rsidRPr="00A2543E" w14:paraId="2E7804E4" w14:textId="77777777" w:rsidTr="00CB135D">
        <w:trPr>
          <w:trHeight w:val="270"/>
        </w:trPr>
        <w:tc>
          <w:tcPr>
            <w:tcW w:w="1692" w:type="dxa"/>
          </w:tcPr>
          <w:p w14:paraId="6C78609C"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Run number</w:t>
            </w:r>
          </w:p>
        </w:tc>
        <w:tc>
          <w:tcPr>
            <w:tcW w:w="1044" w:type="dxa"/>
          </w:tcPr>
          <w:p w14:paraId="611F31D0" w14:textId="77777777" w:rsidR="00955983" w:rsidRPr="00A2543E" w:rsidRDefault="00955983" w:rsidP="00CB135D">
            <w:pPr>
              <w:jc w:val="center"/>
              <w:rPr>
                <w:rFonts w:ascii="Times New Roman" w:hAnsi="Times New Roman" w:cs="Times New Roman"/>
                <w:b/>
                <w:bCs/>
                <w:color w:val="C00000"/>
              </w:rPr>
            </w:pPr>
            <w:r w:rsidRPr="00A2543E">
              <w:rPr>
                <w:rFonts w:ascii="Times New Roman" w:hAnsi="Times New Roman" w:cs="Times New Roman"/>
                <w:b/>
                <w:bCs/>
                <w:color w:val="C00000"/>
              </w:rPr>
              <w:t>1</w:t>
            </w:r>
          </w:p>
        </w:tc>
        <w:tc>
          <w:tcPr>
            <w:tcW w:w="1078" w:type="dxa"/>
          </w:tcPr>
          <w:p w14:paraId="04C6DD32"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2</w:t>
            </w:r>
          </w:p>
        </w:tc>
        <w:tc>
          <w:tcPr>
            <w:tcW w:w="1321" w:type="dxa"/>
          </w:tcPr>
          <w:p w14:paraId="5C207877" w14:textId="77777777" w:rsidR="00955983" w:rsidRPr="00A2543E" w:rsidRDefault="00955983" w:rsidP="00CB135D">
            <w:pPr>
              <w:jc w:val="center"/>
              <w:rPr>
                <w:rFonts w:ascii="Times New Roman" w:hAnsi="Times New Roman" w:cs="Times New Roman"/>
                <w:b/>
                <w:bCs/>
                <w:color w:val="00B050"/>
              </w:rPr>
            </w:pPr>
            <w:r w:rsidRPr="00A2543E">
              <w:rPr>
                <w:rFonts w:ascii="Times New Roman" w:hAnsi="Times New Roman" w:cs="Times New Roman"/>
                <w:b/>
                <w:bCs/>
                <w:color w:val="00B050"/>
              </w:rPr>
              <w:t>3*</w:t>
            </w:r>
          </w:p>
        </w:tc>
        <w:tc>
          <w:tcPr>
            <w:tcW w:w="1321" w:type="dxa"/>
          </w:tcPr>
          <w:p w14:paraId="64BA5B00"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4</w:t>
            </w:r>
          </w:p>
        </w:tc>
        <w:tc>
          <w:tcPr>
            <w:tcW w:w="1463" w:type="dxa"/>
          </w:tcPr>
          <w:p w14:paraId="5C41ECCF"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5</w:t>
            </w:r>
          </w:p>
        </w:tc>
        <w:tc>
          <w:tcPr>
            <w:tcW w:w="1326" w:type="dxa"/>
          </w:tcPr>
          <w:p w14:paraId="6826AAEC"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6</w:t>
            </w:r>
          </w:p>
        </w:tc>
      </w:tr>
      <w:tr w:rsidR="00955983" w:rsidRPr="00A2543E" w14:paraId="556BC5A4" w14:textId="77777777" w:rsidTr="00CB135D">
        <w:trPr>
          <w:trHeight w:val="285"/>
        </w:trPr>
        <w:tc>
          <w:tcPr>
            <w:tcW w:w="1692" w:type="dxa"/>
          </w:tcPr>
          <w:p w14:paraId="4D605A8C" w14:textId="67F8B3AB" w:rsidR="00955983" w:rsidRPr="00A2543E" w:rsidRDefault="00543B1D" w:rsidP="00CB135D">
            <w:pPr>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 xml:space="preserve">(kg </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r>
                  <w:rPr>
                    <w:rFonts w:ascii="Cambria Math" w:eastAsiaTheme="minorEastAsia" w:hAnsi="Cambria Math" w:cs="Times New Roman"/>
                  </w:rPr>
                  <m:t>)</m:t>
                </m:r>
              </m:oMath>
            </m:oMathPara>
          </w:p>
        </w:tc>
        <w:tc>
          <w:tcPr>
            <w:tcW w:w="1044" w:type="dxa"/>
          </w:tcPr>
          <w:p w14:paraId="047E7DC9"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3.00e-04</w:t>
            </w:r>
          </w:p>
        </w:tc>
        <w:tc>
          <w:tcPr>
            <w:tcW w:w="1078" w:type="dxa"/>
          </w:tcPr>
          <w:p w14:paraId="03AC4218"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5.00e-04</w:t>
            </w:r>
          </w:p>
        </w:tc>
        <w:tc>
          <w:tcPr>
            <w:tcW w:w="1321" w:type="dxa"/>
          </w:tcPr>
          <w:p w14:paraId="02703D6F"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7.00e-04</w:t>
            </w:r>
          </w:p>
        </w:tc>
        <w:tc>
          <w:tcPr>
            <w:tcW w:w="1321" w:type="dxa"/>
          </w:tcPr>
          <w:p w14:paraId="26F16CF8"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5.23e-04</w:t>
            </w:r>
          </w:p>
        </w:tc>
        <w:tc>
          <w:tcPr>
            <w:tcW w:w="1463" w:type="dxa"/>
          </w:tcPr>
          <w:p w14:paraId="16EE2EEE"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6.65e-04</w:t>
            </w:r>
          </w:p>
        </w:tc>
        <w:tc>
          <w:tcPr>
            <w:tcW w:w="1326" w:type="dxa"/>
          </w:tcPr>
          <w:p w14:paraId="4A8B19DB"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3.98e-04</w:t>
            </w:r>
          </w:p>
        </w:tc>
      </w:tr>
      <w:tr w:rsidR="00955983" w:rsidRPr="00A2543E" w14:paraId="7B4DFAB2" w14:textId="77777777" w:rsidTr="00CB135D">
        <w:trPr>
          <w:trHeight w:val="285"/>
        </w:trPr>
        <w:tc>
          <w:tcPr>
            <w:tcW w:w="1692" w:type="dxa"/>
          </w:tcPr>
          <w:p w14:paraId="228A11AD" w14:textId="4D5F8534" w:rsidR="00955983" w:rsidRPr="00A2543E" w:rsidRDefault="00F748DC" w:rsidP="00CB135D">
            <w:pPr>
              <w:jc w:val="center"/>
              <w:rPr>
                <w:rFonts w:ascii="Times New Roman" w:hAnsi="Times New Roman" w:cs="Times New Roman"/>
              </w:rPr>
            </w:pPr>
            <m:oMathPara>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-1</m:t>
                    </m:r>
                  </m:sup>
                </m:sSup>
                <m:r>
                  <w:rPr>
                    <w:rFonts w:ascii="Cambria Math" w:eastAsiaTheme="minorEastAsia" w:hAnsi="Cambria Math" w:cs="Times New Roman"/>
                  </w:rPr>
                  <m:t>)</m:t>
                </m:r>
              </m:oMath>
            </m:oMathPara>
          </w:p>
        </w:tc>
        <w:tc>
          <w:tcPr>
            <w:tcW w:w="1044" w:type="dxa"/>
          </w:tcPr>
          <w:p w14:paraId="25D4DF4F"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1.20e+02</w:t>
            </w:r>
          </w:p>
        </w:tc>
        <w:tc>
          <w:tcPr>
            <w:tcW w:w="1078" w:type="dxa"/>
          </w:tcPr>
          <w:p w14:paraId="72879BC9"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1.00e+02</w:t>
            </w:r>
          </w:p>
        </w:tc>
        <w:tc>
          <w:tcPr>
            <w:tcW w:w="1321" w:type="dxa"/>
          </w:tcPr>
          <w:p w14:paraId="57704FCD"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8.00e+01</w:t>
            </w:r>
          </w:p>
        </w:tc>
        <w:tc>
          <w:tcPr>
            <w:tcW w:w="1321" w:type="dxa"/>
          </w:tcPr>
          <w:p w14:paraId="0AB246F7"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9.40e+01</w:t>
            </w:r>
          </w:p>
        </w:tc>
        <w:tc>
          <w:tcPr>
            <w:tcW w:w="1463" w:type="dxa"/>
          </w:tcPr>
          <w:p w14:paraId="74591CE3"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8.00e+01</w:t>
            </w:r>
          </w:p>
        </w:tc>
        <w:tc>
          <w:tcPr>
            <w:tcW w:w="1326" w:type="dxa"/>
          </w:tcPr>
          <w:p w14:paraId="19B62249"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8.80e+01</w:t>
            </w:r>
          </w:p>
        </w:tc>
      </w:tr>
      <w:tr w:rsidR="00955983" w:rsidRPr="00A2543E" w14:paraId="05A5EDE9" w14:textId="77777777" w:rsidTr="00CB135D">
        <w:trPr>
          <w:trHeight w:val="556"/>
        </w:trPr>
        <w:tc>
          <w:tcPr>
            <w:tcW w:w="1692" w:type="dxa"/>
          </w:tcPr>
          <w:p w14:paraId="799776FF" w14:textId="6D8E7329" w:rsidR="00955983" w:rsidRPr="00A2543E" w:rsidRDefault="002534D3" w:rsidP="00CB135D">
            <w:pPr>
              <w:jc w:val="center"/>
              <w:rPr>
                <w:rFonts w:ascii="Times New Roman" w:hAnsi="Times New Roman" w:cs="Times New Roman"/>
              </w:rPr>
            </w:pPr>
            <m:oMathPara>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m:oMathPara>
          </w:p>
        </w:tc>
        <w:tc>
          <w:tcPr>
            <w:tcW w:w="1044" w:type="dxa"/>
          </w:tcPr>
          <w:p w14:paraId="42BD0A0D"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1.16e-07</w:t>
            </w:r>
          </w:p>
        </w:tc>
        <w:tc>
          <w:tcPr>
            <w:tcW w:w="1078" w:type="dxa"/>
          </w:tcPr>
          <w:p w14:paraId="69376079"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1.06e-07</w:t>
            </w:r>
          </w:p>
        </w:tc>
        <w:tc>
          <w:tcPr>
            <w:tcW w:w="1321" w:type="dxa"/>
          </w:tcPr>
          <w:p w14:paraId="0C7CF44D"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2.34e-08</w:t>
            </w:r>
          </w:p>
        </w:tc>
        <w:tc>
          <w:tcPr>
            <w:tcW w:w="1321" w:type="dxa"/>
          </w:tcPr>
          <w:p w14:paraId="30B4E87E"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1.00e-07</w:t>
            </w:r>
          </w:p>
        </w:tc>
        <w:tc>
          <w:tcPr>
            <w:tcW w:w="1463" w:type="dxa"/>
          </w:tcPr>
          <w:p w14:paraId="2747FE4B"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9.17e-08</w:t>
            </w:r>
          </w:p>
        </w:tc>
        <w:tc>
          <w:tcPr>
            <w:tcW w:w="1326" w:type="dxa"/>
          </w:tcPr>
          <w:p w14:paraId="0FF358E4"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1.10e-07</w:t>
            </w:r>
          </w:p>
        </w:tc>
      </w:tr>
      <w:tr w:rsidR="00955983" w:rsidRPr="00A2543E" w14:paraId="54A4E2AA" w14:textId="77777777" w:rsidTr="00CB135D">
        <w:trPr>
          <w:trHeight w:val="1129"/>
        </w:trPr>
        <w:tc>
          <w:tcPr>
            <w:tcW w:w="1692" w:type="dxa"/>
          </w:tcPr>
          <w:p w14:paraId="49A4B745" w14:textId="4314A5EB" w:rsidR="00955983" w:rsidRPr="00A2543E" w:rsidRDefault="00955983" w:rsidP="00CB135D">
            <w:pPr>
              <w:jc w:val="center"/>
              <w:rPr>
                <w:rFonts w:ascii="Times New Roman" w:hAnsi="Times New Roman" w:cs="Times New Roman"/>
              </w:rPr>
            </w:pPr>
            <w:r w:rsidRPr="00A2543E">
              <w:rPr>
                <w:rFonts w:ascii="Times New Roman" w:hAnsi="Times New Roman" w:cs="Times New Roman"/>
              </w:rPr>
              <w:t xml:space="preserve">Min </w:t>
            </w:r>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w:p>
          <w:p w14:paraId="4F17B1AD"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With Bayesian optimization</w:t>
            </w:r>
          </w:p>
        </w:tc>
        <w:tc>
          <w:tcPr>
            <w:tcW w:w="1044" w:type="dxa"/>
          </w:tcPr>
          <w:p w14:paraId="5B080AFE"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1.16e-07</w:t>
            </w:r>
          </w:p>
        </w:tc>
        <w:tc>
          <w:tcPr>
            <w:tcW w:w="1078" w:type="dxa"/>
          </w:tcPr>
          <w:p w14:paraId="5E9AA79C"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1.06e-07</w:t>
            </w:r>
          </w:p>
        </w:tc>
        <w:tc>
          <w:tcPr>
            <w:tcW w:w="1321" w:type="dxa"/>
          </w:tcPr>
          <w:p w14:paraId="6E1CF6BE" w14:textId="77777777" w:rsidR="00955983" w:rsidRPr="00A2543E" w:rsidRDefault="00955983" w:rsidP="00CB135D">
            <w:pPr>
              <w:jc w:val="center"/>
              <w:rPr>
                <w:rFonts w:ascii="Times New Roman" w:hAnsi="Times New Roman" w:cs="Times New Roman"/>
                <w:b/>
                <w:bCs/>
                <w:color w:val="00B050"/>
              </w:rPr>
            </w:pPr>
            <w:r w:rsidRPr="00A2543E">
              <w:rPr>
                <w:rFonts w:ascii="Times New Roman" w:hAnsi="Times New Roman" w:cs="Times New Roman"/>
                <w:b/>
                <w:bCs/>
                <w:color w:val="00B050"/>
              </w:rPr>
              <w:t>2.34e-08</w:t>
            </w:r>
          </w:p>
        </w:tc>
        <w:tc>
          <w:tcPr>
            <w:tcW w:w="1321" w:type="dxa"/>
          </w:tcPr>
          <w:p w14:paraId="6832C684"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2.34e-08</w:t>
            </w:r>
          </w:p>
        </w:tc>
        <w:tc>
          <w:tcPr>
            <w:tcW w:w="1463" w:type="dxa"/>
          </w:tcPr>
          <w:p w14:paraId="7EF69A94"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2.34e-08</w:t>
            </w:r>
          </w:p>
        </w:tc>
        <w:tc>
          <w:tcPr>
            <w:tcW w:w="1326" w:type="dxa"/>
          </w:tcPr>
          <w:p w14:paraId="55951DCB"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2.34e-08</w:t>
            </w:r>
          </w:p>
        </w:tc>
      </w:tr>
    </w:tbl>
    <w:p w14:paraId="54987F81" w14:textId="77777777" w:rsidR="00955983" w:rsidRPr="00A2543E" w:rsidRDefault="00955983" w:rsidP="00955983">
      <w:pPr>
        <w:rPr>
          <w:rFonts w:ascii="Times New Roman" w:hAnsi="Times New Roman" w:cs="Times New Roman"/>
        </w:rPr>
      </w:pPr>
    </w:p>
    <w:p w14:paraId="79605958" w14:textId="75FA2862" w:rsidR="00955983" w:rsidRPr="00A2543E" w:rsidRDefault="00955983" w:rsidP="00955983">
      <w:pPr>
        <w:jc w:val="center"/>
        <w:rPr>
          <w:rFonts w:ascii="Times New Roman" w:eastAsia="Times New Roman" w:hAnsi="Times New Roman" w:cs="Times New Roman"/>
        </w:rPr>
      </w:pPr>
      <w:r w:rsidRPr="00A2543E">
        <w:rPr>
          <w:rFonts w:ascii="Times New Roman" w:eastAsia="Times New Roman" w:hAnsi="Times New Roman" w:cs="Times New Roman"/>
          <w:b/>
          <w:bCs/>
        </w:rPr>
        <w:t xml:space="preserve">Table </w:t>
      </w:r>
      <w:r w:rsidR="008B2DB3" w:rsidRPr="00A2543E">
        <w:rPr>
          <w:rFonts w:ascii="Times New Roman" w:eastAsia="Times New Roman" w:hAnsi="Times New Roman" w:cs="Times New Roman"/>
          <w:b/>
          <w:bCs/>
        </w:rPr>
        <w:t>S5</w:t>
      </w:r>
      <w:r w:rsidRPr="00A2543E">
        <w:rPr>
          <w:rFonts w:ascii="Times New Roman" w:eastAsia="Times New Roman" w:hAnsi="Times New Roman" w:cs="Times New Roman"/>
          <w:b/>
          <w:bCs/>
        </w:rPr>
        <w:t>.</w:t>
      </w:r>
      <w:r w:rsidRPr="00A2543E">
        <w:rPr>
          <w:rFonts w:ascii="Times New Roman" w:eastAsia="Times New Roman" w:hAnsi="Times New Roman" w:cs="Times New Roman"/>
        </w:rPr>
        <w:t xml:space="preserve"> Calibration results for </w:t>
      </w:r>
      <w:r w:rsidR="008B2DB3" w:rsidRPr="00A2543E">
        <w:rPr>
          <w:rFonts w:ascii="Times New Roman" w:eastAsia="Times New Roman" w:hAnsi="Times New Roman" w:cs="Times New Roman"/>
        </w:rPr>
        <w:t>Darco KBG</w:t>
      </w:r>
    </w:p>
    <w:tbl>
      <w:tblPr>
        <w:tblStyle w:val="TableGrid"/>
        <w:tblW w:w="9272" w:type="dxa"/>
        <w:tblLook w:val="04A0" w:firstRow="1" w:lastRow="0" w:firstColumn="1" w:lastColumn="0" w:noHBand="0" w:noVBand="1"/>
      </w:tblPr>
      <w:tblGrid>
        <w:gridCol w:w="1836"/>
        <w:gridCol w:w="1120"/>
        <w:gridCol w:w="1118"/>
        <w:gridCol w:w="1272"/>
        <w:gridCol w:w="1272"/>
        <w:gridCol w:w="1379"/>
        <w:gridCol w:w="1275"/>
      </w:tblGrid>
      <w:tr w:rsidR="00955983" w:rsidRPr="00A2543E" w14:paraId="2820C80D" w14:textId="77777777" w:rsidTr="00CB135D">
        <w:trPr>
          <w:trHeight w:val="306"/>
        </w:trPr>
        <w:tc>
          <w:tcPr>
            <w:tcW w:w="9272" w:type="dxa"/>
            <w:gridSpan w:val="7"/>
          </w:tcPr>
          <w:p w14:paraId="00506AE0"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Darco KBG</w:t>
            </w:r>
          </w:p>
        </w:tc>
      </w:tr>
      <w:tr w:rsidR="00955983" w:rsidRPr="00A2543E" w14:paraId="2F983DF3" w14:textId="77777777" w:rsidTr="00CB135D">
        <w:trPr>
          <w:trHeight w:val="291"/>
        </w:trPr>
        <w:tc>
          <w:tcPr>
            <w:tcW w:w="1697" w:type="dxa"/>
          </w:tcPr>
          <w:p w14:paraId="0CA768CE"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Run number</w:t>
            </w:r>
          </w:p>
        </w:tc>
        <w:tc>
          <w:tcPr>
            <w:tcW w:w="1047" w:type="dxa"/>
          </w:tcPr>
          <w:p w14:paraId="0D6C4CAE" w14:textId="77777777" w:rsidR="00955983" w:rsidRPr="00A2543E" w:rsidRDefault="00955983" w:rsidP="00CB135D">
            <w:pPr>
              <w:jc w:val="center"/>
              <w:rPr>
                <w:rFonts w:ascii="Times New Roman" w:hAnsi="Times New Roman" w:cs="Times New Roman"/>
                <w:b/>
                <w:bCs/>
                <w:color w:val="C00000"/>
              </w:rPr>
            </w:pPr>
            <w:r w:rsidRPr="00A2543E">
              <w:rPr>
                <w:rFonts w:ascii="Times New Roman" w:hAnsi="Times New Roman" w:cs="Times New Roman"/>
                <w:b/>
                <w:bCs/>
                <w:color w:val="C00000"/>
              </w:rPr>
              <w:t>1</w:t>
            </w:r>
          </w:p>
        </w:tc>
        <w:tc>
          <w:tcPr>
            <w:tcW w:w="1082" w:type="dxa"/>
          </w:tcPr>
          <w:p w14:paraId="0EC65846"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2</w:t>
            </w:r>
          </w:p>
        </w:tc>
        <w:tc>
          <w:tcPr>
            <w:tcW w:w="1325" w:type="dxa"/>
          </w:tcPr>
          <w:p w14:paraId="6A353D95"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3</w:t>
            </w:r>
          </w:p>
        </w:tc>
        <w:tc>
          <w:tcPr>
            <w:tcW w:w="1325" w:type="dxa"/>
          </w:tcPr>
          <w:p w14:paraId="17887A43"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4</w:t>
            </w:r>
          </w:p>
        </w:tc>
        <w:tc>
          <w:tcPr>
            <w:tcW w:w="1468" w:type="dxa"/>
          </w:tcPr>
          <w:p w14:paraId="69C71CDA"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5</w:t>
            </w:r>
          </w:p>
        </w:tc>
        <w:tc>
          <w:tcPr>
            <w:tcW w:w="1328" w:type="dxa"/>
          </w:tcPr>
          <w:p w14:paraId="16AAC019" w14:textId="77777777" w:rsidR="00955983" w:rsidRPr="00A2543E" w:rsidRDefault="00955983" w:rsidP="00CB135D">
            <w:pPr>
              <w:jc w:val="center"/>
              <w:rPr>
                <w:rFonts w:ascii="Times New Roman" w:hAnsi="Times New Roman" w:cs="Times New Roman"/>
                <w:b/>
                <w:bCs/>
                <w:color w:val="00B050"/>
              </w:rPr>
            </w:pPr>
            <w:r w:rsidRPr="00A2543E">
              <w:rPr>
                <w:rFonts w:ascii="Times New Roman" w:hAnsi="Times New Roman" w:cs="Times New Roman"/>
                <w:b/>
                <w:bCs/>
                <w:color w:val="00B050"/>
              </w:rPr>
              <w:t>6*</w:t>
            </w:r>
          </w:p>
        </w:tc>
      </w:tr>
      <w:tr w:rsidR="00955983" w:rsidRPr="00A2543E" w14:paraId="0AE7FAD2" w14:textId="77777777" w:rsidTr="00CB135D">
        <w:trPr>
          <w:trHeight w:val="306"/>
        </w:trPr>
        <w:tc>
          <w:tcPr>
            <w:tcW w:w="1697" w:type="dxa"/>
          </w:tcPr>
          <w:p w14:paraId="7E8D55F6" w14:textId="2547213C" w:rsidR="00955983" w:rsidRPr="00A2543E" w:rsidRDefault="00543B1D" w:rsidP="00CB135D">
            <w:pPr>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 xml:space="preserve">(kg </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r>
                  <w:rPr>
                    <w:rFonts w:ascii="Cambria Math" w:eastAsiaTheme="minorEastAsia" w:hAnsi="Cambria Math" w:cs="Times New Roman"/>
                  </w:rPr>
                  <m:t>)</m:t>
                </m:r>
              </m:oMath>
            </m:oMathPara>
          </w:p>
        </w:tc>
        <w:tc>
          <w:tcPr>
            <w:tcW w:w="1047" w:type="dxa"/>
          </w:tcPr>
          <w:p w14:paraId="0F27B189"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3.00e-04</w:t>
            </w:r>
          </w:p>
        </w:tc>
        <w:tc>
          <w:tcPr>
            <w:tcW w:w="1082" w:type="dxa"/>
          </w:tcPr>
          <w:p w14:paraId="00D28F4B"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6.87e-04</w:t>
            </w:r>
          </w:p>
        </w:tc>
        <w:tc>
          <w:tcPr>
            <w:tcW w:w="1325" w:type="dxa"/>
          </w:tcPr>
          <w:p w14:paraId="28CFDE67"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color w:val="000000"/>
              </w:rPr>
              <w:t>7.00E-04</w:t>
            </w:r>
          </w:p>
        </w:tc>
        <w:tc>
          <w:tcPr>
            <w:tcW w:w="1325" w:type="dxa"/>
          </w:tcPr>
          <w:p w14:paraId="4993EB10"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3.75e-04</w:t>
            </w:r>
          </w:p>
        </w:tc>
        <w:tc>
          <w:tcPr>
            <w:tcW w:w="1468" w:type="dxa"/>
          </w:tcPr>
          <w:p w14:paraId="4AAD9B64"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6.48e-04</w:t>
            </w:r>
          </w:p>
        </w:tc>
        <w:tc>
          <w:tcPr>
            <w:tcW w:w="1328" w:type="dxa"/>
          </w:tcPr>
          <w:p w14:paraId="012F33EF"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6.48e-04</w:t>
            </w:r>
          </w:p>
        </w:tc>
      </w:tr>
      <w:tr w:rsidR="00955983" w:rsidRPr="00A2543E" w14:paraId="316D5796" w14:textId="77777777" w:rsidTr="00CB135D">
        <w:trPr>
          <w:trHeight w:val="306"/>
        </w:trPr>
        <w:tc>
          <w:tcPr>
            <w:tcW w:w="1697" w:type="dxa"/>
          </w:tcPr>
          <w:p w14:paraId="008DF71A" w14:textId="3360B7FC" w:rsidR="00955983" w:rsidRPr="00A2543E" w:rsidRDefault="00F748DC" w:rsidP="00CB135D">
            <w:pPr>
              <w:jc w:val="center"/>
              <w:rPr>
                <w:rFonts w:ascii="Times New Roman" w:hAnsi="Times New Roman" w:cs="Times New Roman"/>
              </w:rPr>
            </w:pPr>
            <m:oMathPara>
              <m:oMath>
                <m:r>
                  <w:rPr>
                    <w:rFonts w:ascii="Cambria Math" w:eastAsiaTheme="minorEastAsia" w:hAnsi="Cambria Math" w:cs="Times New Roman"/>
                  </w:rPr>
                  <m:t>k(</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-1</m:t>
                    </m:r>
                  </m:sup>
                </m:sSup>
                <m:r>
                  <w:rPr>
                    <w:rFonts w:ascii="Cambria Math" w:eastAsiaTheme="minorEastAsia" w:hAnsi="Cambria Math" w:cs="Times New Roman"/>
                  </w:rPr>
                  <m:t>)</m:t>
                </m:r>
              </m:oMath>
            </m:oMathPara>
          </w:p>
        </w:tc>
        <w:tc>
          <w:tcPr>
            <w:tcW w:w="1047" w:type="dxa"/>
          </w:tcPr>
          <w:p w14:paraId="614D50E2"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1.20e+02</w:t>
            </w:r>
          </w:p>
        </w:tc>
        <w:tc>
          <w:tcPr>
            <w:tcW w:w="1082" w:type="dxa"/>
          </w:tcPr>
          <w:p w14:paraId="6E24EBA5"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1.02e+02</w:t>
            </w:r>
          </w:p>
        </w:tc>
        <w:tc>
          <w:tcPr>
            <w:tcW w:w="1325" w:type="dxa"/>
          </w:tcPr>
          <w:p w14:paraId="1970F81A"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color w:val="000000"/>
              </w:rPr>
              <w:t>8.00e+01</w:t>
            </w:r>
          </w:p>
        </w:tc>
        <w:tc>
          <w:tcPr>
            <w:tcW w:w="1325" w:type="dxa"/>
          </w:tcPr>
          <w:p w14:paraId="1DEACB4C"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8.00e+01</w:t>
            </w:r>
          </w:p>
        </w:tc>
        <w:tc>
          <w:tcPr>
            <w:tcW w:w="1468" w:type="dxa"/>
          </w:tcPr>
          <w:p w14:paraId="5385F1E2"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1.20e+02</w:t>
            </w:r>
          </w:p>
        </w:tc>
        <w:tc>
          <w:tcPr>
            <w:tcW w:w="1328" w:type="dxa"/>
          </w:tcPr>
          <w:p w14:paraId="549D4BAF"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1.09e+02</w:t>
            </w:r>
          </w:p>
        </w:tc>
      </w:tr>
      <w:tr w:rsidR="00955983" w:rsidRPr="00A2543E" w14:paraId="4F38F923" w14:textId="77777777" w:rsidTr="00CB135D">
        <w:trPr>
          <w:trHeight w:val="598"/>
        </w:trPr>
        <w:tc>
          <w:tcPr>
            <w:tcW w:w="1697" w:type="dxa"/>
          </w:tcPr>
          <w:p w14:paraId="4AC5D541" w14:textId="65CD07AB" w:rsidR="00955983" w:rsidRPr="00A2543E" w:rsidRDefault="002534D3" w:rsidP="00CB135D">
            <w:pPr>
              <w:jc w:val="center"/>
              <w:rPr>
                <w:rFonts w:ascii="Times New Roman" w:hAnsi="Times New Roman" w:cs="Times New Roman"/>
              </w:rPr>
            </w:pPr>
            <m:oMathPara>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m:oMathPara>
          </w:p>
        </w:tc>
        <w:tc>
          <w:tcPr>
            <w:tcW w:w="1047" w:type="dxa"/>
          </w:tcPr>
          <w:p w14:paraId="22930E8F"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4.64e-08</w:t>
            </w:r>
          </w:p>
        </w:tc>
        <w:tc>
          <w:tcPr>
            <w:tcW w:w="1082" w:type="dxa"/>
          </w:tcPr>
          <w:p w14:paraId="7EA245A8"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4.07e-08</w:t>
            </w:r>
          </w:p>
        </w:tc>
        <w:tc>
          <w:tcPr>
            <w:tcW w:w="1325" w:type="dxa"/>
          </w:tcPr>
          <w:p w14:paraId="325749B3"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color w:val="000000"/>
              </w:rPr>
              <w:t>3.82E-08</w:t>
            </w:r>
          </w:p>
        </w:tc>
        <w:tc>
          <w:tcPr>
            <w:tcW w:w="1325" w:type="dxa"/>
          </w:tcPr>
          <w:p w14:paraId="59B321AE"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4.36e-08</w:t>
            </w:r>
          </w:p>
        </w:tc>
        <w:tc>
          <w:tcPr>
            <w:tcW w:w="1468" w:type="dxa"/>
          </w:tcPr>
          <w:p w14:paraId="481FFF41"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4.09e-08</w:t>
            </w:r>
          </w:p>
        </w:tc>
        <w:tc>
          <w:tcPr>
            <w:tcW w:w="1328" w:type="dxa"/>
          </w:tcPr>
          <w:p w14:paraId="0E9041CC"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3.17e-08</w:t>
            </w:r>
          </w:p>
        </w:tc>
      </w:tr>
      <w:tr w:rsidR="00955983" w:rsidRPr="00A2543E" w14:paraId="5FCF7304" w14:textId="77777777" w:rsidTr="00CB135D">
        <w:trPr>
          <w:trHeight w:val="1212"/>
        </w:trPr>
        <w:tc>
          <w:tcPr>
            <w:tcW w:w="1697" w:type="dxa"/>
          </w:tcPr>
          <w:p w14:paraId="57BA9F3C" w14:textId="3446F788" w:rsidR="00955983" w:rsidRPr="00A2543E" w:rsidRDefault="00955983" w:rsidP="00CB135D">
            <w:pPr>
              <w:jc w:val="center"/>
              <w:rPr>
                <w:rFonts w:ascii="Times New Roman" w:hAnsi="Times New Roman" w:cs="Times New Roman"/>
              </w:rPr>
            </w:pPr>
            <w:r w:rsidRPr="00A2543E">
              <w:rPr>
                <w:rFonts w:ascii="Times New Roman" w:hAnsi="Times New Roman" w:cs="Times New Roman"/>
              </w:rPr>
              <w:t xml:space="preserve">Min </w:t>
            </w:r>
            <m:oMath>
              <m:r>
                <w:rPr>
                  <w:rFonts w:ascii="Cambria Math" w:eastAsiaTheme="minorEastAsia" w:hAnsi="Cambria Math" w:cs="Times New Roman"/>
                </w:rPr>
                <m:t>f</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,k</m:t>
                  </m:r>
                </m:e>
              </m:d>
            </m:oMath>
          </w:p>
          <w:p w14:paraId="2D7BB3BD"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With Bayesian optimization</w:t>
            </w:r>
          </w:p>
        </w:tc>
        <w:tc>
          <w:tcPr>
            <w:tcW w:w="1047" w:type="dxa"/>
          </w:tcPr>
          <w:p w14:paraId="7DAB258F" w14:textId="77777777" w:rsidR="00955983" w:rsidRPr="00A2543E" w:rsidRDefault="00955983" w:rsidP="00CB135D">
            <w:pPr>
              <w:jc w:val="center"/>
              <w:rPr>
                <w:rFonts w:ascii="Times New Roman" w:hAnsi="Times New Roman" w:cs="Times New Roman"/>
                <w:b/>
                <w:bCs/>
                <w:color w:val="C00000"/>
              </w:rPr>
            </w:pPr>
            <w:r w:rsidRPr="00A2543E">
              <w:rPr>
                <w:rFonts w:ascii="Courier New" w:hAnsi="Courier New" w:cs="Courier New"/>
                <w:b/>
                <w:bCs/>
                <w:color w:val="C00000"/>
              </w:rPr>
              <w:t>﻿﻿</w:t>
            </w:r>
            <w:r w:rsidRPr="00A2543E">
              <w:rPr>
                <w:rFonts w:ascii="Times New Roman" w:hAnsi="Times New Roman" w:cs="Times New Roman"/>
                <w:b/>
                <w:bCs/>
                <w:color w:val="C00000"/>
              </w:rPr>
              <w:t>4.64e-08</w:t>
            </w:r>
          </w:p>
        </w:tc>
        <w:tc>
          <w:tcPr>
            <w:tcW w:w="1082" w:type="dxa"/>
          </w:tcPr>
          <w:p w14:paraId="29CCDF3A"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4.07e-08</w:t>
            </w:r>
          </w:p>
        </w:tc>
        <w:tc>
          <w:tcPr>
            <w:tcW w:w="1325" w:type="dxa"/>
          </w:tcPr>
          <w:p w14:paraId="339C8CB6"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color w:val="000000"/>
              </w:rPr>
              <w:t>3.82E-08</w:t>
            </w:r>
          </w:p>
        </w:tc>
        <w:tc>
          <w:tcPr>
            <w:tcW w:w="1325" w:type="dxa"/>
          </w:tcPr>
          <w:p w14:paraId="17CEF763" w14:textId="77777777" w:rsidR="00955983" w:rsidRPr="00A2543E" w:rsidRDefault="00955983" w:rsidP="00CB135D">
            <w:pPr>
              <w:jc w:val="center"/>
              <w:rPr>
                <w:rFonts w:ascii="Times New Roman" w:hAnsi="Times New Roman" w:cs="Times New Roman"/>
              </w:rPr>
            </w:pPr>
            <w:r w:rsidRPr="00A2543E">
              <w:rPr>
                <w:rFonts w:ascii="Times New Roman" w:hAnsi="Times New Roman" w:cs="Times New Roman"/>
              </w:rPr>
              <w:t>3.82e-08</w:t>
            </w:r>
          </w:p>
        </w:tc>
        <w:tc>
          <w:tcPr>
            <w:tcW w:w="1468" w:type="dxa"/>
          </w:tcPr>
          <w:p w14:paraId="79F55F90" w14:textId="77777777" w:rsidR="00955983" w:rsidRPr="00A2543E" w:rsidRDefault="00955983" w:rsidP="00CB135D">
            <w:pPr>
              <w:jc w:val="center"/>
              <w:rPr>
                <w:rFonts w:ascii="Times New Roman" w:hAnsi="Times New Roman" w:cs="Times New Roman"/>
              </w:rPr>
            </w:pPr>
            <w:r w:rsidRPr="00A2543E">
              <w:rPr>
                <w:rFonts w:ascii="Courier New" w:hAnsi="Courier New" w:cs="Courier New"/>
              </w:rPr>
              <w:t>﻿</w:t>
            </w:r>
            <w:r w:rsidRPr="00A2543E">
              <w:rPr>
                <w:rFonts w:ascii="Times New Roman" w:hAnsi="Times New Roman" w:cs="Times New Roman"/>
              </w:rPr>
              <w:t>3.82e-08</w:t>
            </w:r>
          </w:p>
        </w:tc>
        <w:tc>
          <w:tcPr>
            <w:tcW w:w="1328" w:type="dxa"/>
          </w:tcPr>
          <w:p w14:paraId="556005E8" w14:textId="77777777" w:rsidR="00955983" w:rsidRPr="00A2543E" w:rsidRDefault="00955983" w:rsidP="00CB135D">
            <w:pPr>
              <w:jc w:val="center"/>
              <w:rPr>
                <w:rFonts w:ascii="Times New Roman" w:hAnsi="Times New Roman" w:cs="Times New Roman"/>
                <w:b/>
                <w:bCs/>
                <w:color w:val="00B050"/>
              </w:rPr>
            </w:pPr>
            <w:r w:rsidRPr="00A2543E">
              <w:rPr>
                <w:rFonts w:ascii="Courier New" w:hAnsi="Courier New" w:cs="Courier New"/>
                <w:b/>
                <w:bCs/>
                <w:color w:val="00B050"/>
              </w:rPr>
              <w:t>﻿</w:t>
            </w:r>
            <w:r w:rsidRPr="00A2543E">
              <w:rPr>
                <w:rFonts w:ascii="Times New Roman" w:hAnsi="Times New Roman" w:cs="Times New Roman"/>
                <w:b/>
                <w:bCs/>
                <w:color w:val="00B050"/>
              </w:rPr>
              <w:t>3.17e-08</w:t>
            </w:r>
          </w:p>
        </w:tc>
      </w:tr>
    </w:tbl>
    <w:p w14:paraId="2F523D11" w14:textId="77777777" w:rsidR="00C128C7" w:rsidRPr="00A2543E" w:rsidRDefault="00C128C7" w:rsidP="00955983">
      <w:pPr>
        <w:rPr>
          <w:rFonts w:ascii="Times New Roman" w:hAnsi="Times New Roman" w:cs="Times New Roman"/>
        </w:rPr>
      </w:pPr>
    </w:p>
    <w:p w14:paraId="36AA6F8F" w14:textId="77777777" w:rsidR="00955983" w:rsidRPr="00A2543E" w:rsidRDefault="00955983" w:rsidP="00955983"/>
    <w:p w14:paraId="095A34E6" w14:textId="0665881C" w:rsidR="00320FF4" w:rsidRPr="00A2543E" w:rsidRDefault="00320FF4" w:rsidP="008B6408">
      <w:pPr>
        <w:tabs>
          <w:tab w:val="left" w:pos="1875"/>
        </w:tabs>
        <w:rPr>
          <w:rFonts w:ascii="Times New Roman" w:eastAsiaTheme="minorEastAsia" w:hAnsi="Times New Roman" w:cs="Times New Roman"/>
          <w:b/>
          <w:w w:val="105"/>
        </w:rPr>
      </w:pPr>
    </w:p>
    <w:p w14:paraId="590302F3" w14:textId="77777777" w:rsidR="008B6408" w:rsidRPr="00A2543E" w:rsidRDefault="008B6408" w:rsidP="008B6408">
      <w:pPr>
        <w:tabs>
          <w:tab w:val="left" w:pos="1875"/>
        </w:tabs>
        <w:rPr>
          <w:rFonts w:ascii="Times New Roman" w:eastAsiaTheme="minorEastAsia" w:hAnsi="Times New Roman" w:cs="Times New Roman"/>
          <w:b/>
          <w:w w:val="105"/>
        </w:rPr>
      </w:pPr>
    </w:p>
    <w:p w14:paraId="585D49D8" w14:textId="5D4138BA" w:rsidR="00D47B10" w:rsidRPr="00A2543E" w:rsidRDefault="00D47B10">
      <w:pPr>
        <w:rPr>
          <w:rFonts w:ascii="Times New Roman" w:hAnsi="Times New Roman" w:cs="Times New Roman"/>
          <w:b/>
        </w:rPr>
      </w:pPr>
      <w:r w:rsidRPr="00A2543E">
        <w:rPr>
          <w:rFonts w:ascii="Times New Roman" w:hAnsi="Times New Roman" w:cs="Times New Roman"/>
          <w:b/>
        </w:rPr>
        <w:br w:type="page"/>
      </w:r>
    </w:p>
    <w:p w14:paraId="2A2A257E" w14:textId="77777777" w:rsidR="00320FF4" w:rsidRPr="00A2543E" w:rsidRDefault="00320FF4">
      <w:pPr>
        <w:rPr>
          <w:rFonts w:ascii="Times New Roman" w:hAnsi="Times New Roman" w:cs="Times New Roman"/>
          <w:b/>
        </w:rPr>
      </w:pPr>
    </w:p>
    <w:p w14:paraId="04877076" w14:textId="77777777" w:rsidR="008B6408" w:rsidRPr="00A2543E" w:rsidRDefault="008B6408">
      <w:pPr>
        <w:rPr>
          <w:rFonts w:ascii="Times New Roman" w:hAnsi="Times New Roman" w:cs="Times New Roman"/>
          <w:b/>
        </w:rPr>
      </w:pPr>
    </w:p>
    <w:p w14:paraId="0DE6C22E" w14:textId="77777777" w:rsidR="004D16A8" w:rsidRPr="00A2543E" w:rsidRDefault="004D16A8">
      <w:pPr>
        <w:rPr>
          <w:rFonts w:ascii="Times New Roman" w:hAnsi="Times New Roman" w:cs="Times New Roman"/>
          <w:b/>
        </w:rPr>
      </w:pPr>
      <w:r w:rsidRPr="00A2543E">
        <w:rPr>
          <w:rFonts w:ascii="Times New Roman" w:hAnsi="Times New Roman" w:cs="Times New Roman"/>
          <w:b/>
        </w:rPr>
        <w:t>References</w:t>
      </w:r>
    </w:p>
    <w:p w14:paraId="68B428F6" w14:textId="77777777" w:rsidR="009441ED" w:rsidRPr="00A2543E" w:rsidRDefault="009441ED">
      <w:pPr>
        <w:rPr>
          <w:rFonts w:ascii="Times New Roman" w:hAnsi="Times New Roman" w:cs="Times New Roman"/>
        </w:rPr>
      </w:pPr>
    </w:p>
    <w:p w14:paraId="0DCBD142" w14:textId="0C734934" w:rsidR="00E04DC8" w:rsidRPr="00A2543E" w:rsidRDefault="004E7C2E"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rPr>
        <w:fldChar w:fldCharType="begin" w:fldLock="1"/>
      </w:r>
      <w:r w:rsidRPr="00A2543E">
        <w:rPr>
          <w:rFonts w:ascii="Times New Roman" w:hAnsi="Times New Roman" w:cs="Times New Roman"/>
        </w:rPr>
        <w:instrText xml:space="preserve">ADDIN Mendeley Bibliography CSL_BIBLIOGRAPHY </w:instrText>
      </w:r>
      <w:r w:rsidRPr="00A2543E">
        <w:rPr>
          <w:rFonts w:ascii="Times New Roman" w:hAnsi="Times New Roman" w:cs="Times New Roman"/>
        </w:rPr>
        <w:fldChar w:fldCharType="separate"/>
      </w:r>
      <w:r w:rsidR="00E04DC8" w:rsidRPr="00A2543E">
        <w:rPr>
          <w:rFonts w:ascii="Times New Roman" w:hAnsi="Times New Roman" w:cs="Times New Roman"/>
          <w:noProof/>
        </w:rPr>
        <w:t xml:space="preserve">(1) </w:t>
      </w:r>
      <w:r w:rsidR="00E04DC8" w:rsidRPr="00A2543E">
        <w:rPr>
          <w:rFonts w:ascii="Times New Roman" w:hAnsi="Times New Roman" w:cs="Times New Roman"/>
          <w:noProof/>
        </w:rPr>
        <w:tab/>
        <w:t xml:space="preserve">Wigmans, T. Industrial Aspects of Production and Use of Activated Carbons. </w:t>
      </w:r>
      <w:r w:rsidR="00E04DC8" w:rsidRPr="00A2543E">
        <w:rPr>
          <w:rFonts w:ascii="Times New Roman" w:hAnsi="Times New Roman" w:cs="Times New Roman"/>
          <w:i/>
          <w:iCs/>
          <w:noProof/>
        </w:rPr>
        <w:t>Carbon N. Y.</w:t>
      </w:r>
      <w:r w:rsidR="00E04DC8" w:rsidRPr="00A2543E">
        <w:rPr>
          <w:rFonts w:ascii="Times New Roman" w:hAnsi="Times New Roman" w:cs="Times New Roman"/>
          <w:noProof/>
        </w:rPr>
        <w:t xml:space="preserve"> </w:t>
      </w:r>
      <w:r w:rsidR="00E04DC8" w:rsidRPr="00A2543E">
        <w:rPr>
          <w:rFonts w:ascii="Times New Roman" w:hAnsi="Times New Roman" w:cs="Times New Roman"/>
          <w:b/>
          <w:bCs/>
          <w:noProof/>
        </w:rPr>
        <w:t>1989</w:t>
      </w:r>
      <w:r w:rsidR="00E04DC8" w:rsidRPr="00A2543E">
        <w:rPr>
          <w:rFonts w:ascii="Times New Roman" w:hAnsi="Times New Roman" w:cs="Times New Roman"/>
          <w:noProof/>
        </w:rPr>
        <w:t xml:space="preserve">, </w:t>
      </w:r>
      <w:r w:rsidR="00E04DC8" w:rsidRPr="00A2543E">
        <w:rPr>
          <w:rFonts w:ascii="Times New Roman" w:hAnsi="Times New Roman" w:cs="Times New Roman"/>
          <w:i/>
          <w:iCs/>
          <w:noProof/>
        </w:rPr>
        <w:t>27</w:t>
      </w:r>
      <w:r w:rsidR="00E04DC8" w:rsidRPr="00A2543E">
        <w:rPr>
          <w:rFonts w:ascii="Times New Roman" w:hAnsi="Times New Roman" w:cs="Times New Roman"/>
          <w:noProof/>
        </w:rPr>
        <w:t xml:space="preserve"> (1), 13–22. https://doi.org/10.1016/0008-6223(89)90152-8.</w:t>
      </w:r>
    </w:p>
    <w:p w14:paraId="5F27776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 </w:t>
      </w:r>
      <w:r w:rsidRPr="00A2543E">
        <w:rPr>
          <w:rFonts w:ascii="Times New Roman" w:hAnsi="Times New Roman" w:cs="Times New Roman"/>
          <w:noProof/>
        </w:rPr>
        <w:tab/>
        <w:t xml:space="preserve">Gao, Y.; Yue, Q.; Gao, B.; Sun, Y.; Wang, W.; Li, Q.; Wang, Y. Comparisons of Porous, Surface Chemistry and Adsorption Properties of Carbon Derived from Enteromorpha Prolifera Activated by H4P2O7 and KOH. </w:t>
      </w:r>
      <w:r w:rsidRPr="00A2543E">
        <w:rPr>
          <w:rFonts w:ascii="Times New Roman" w:hAnsi="Times New Roman" w:cs="Times New Roman"/>
          <w:i/>
          <w:iCs/>
          <w:noProof/>
        </w:rPr>
        <w:t>Chem. Eng. J.</w:t>
      </w:r>
      <w:r w:rsidRPr="00A2543E">
        <w:rPr>
          <w:rFonts w:ascii="Times New Roman" w:hAnsi="Times New Roman" w:cs="Times New Roman"/>
          <w:noProof/>
        </w:rPr>
        <w:t xml:space="preserve"> </w:t>
      </w:r>
      <w:r w:rsidRPr="00A2543E">
        <w:rPr>
          <w:rFonts w:ascii="Times New Roman" w:hAnsi="Times New Roman" w:cs="Times New Roman"/>
          <w:b/>
          <w:bCs/>
          <w:noProof/>
        </w:rPr>
        <w:t>2013</w:t>
      </w:r>
      <w:r w:rsidRPr="00A2543E">
        <w:rPr>
          <w:rFonts w:ascii="Times New Roman" w:hAnsi="Times New Roman" w:cs="Times New Roman"/>
          <w:noProof/>
        </w:rPr>
        <w:t xml:space="preserve">, </w:t>
      </w:r>
      <w:r w:rsidRPr="00A2543E">
        <w:rPr>
          <w:rFonts w:ascii="Times New Roman" w:hAnsi="Times New Roman" w:cs="Times New Roman"/>
          <w:i/>
          <w:iCs/>
          <w:noProof/>
        </w:rPr>
        <w:t>232</w:t>
      </w:r>
      <w:r w:rsidRPr="00A2543E">
        <w:rPr>
          <w:rFonts w:ascii="Times New Roman" w:hAnsi="Times New Roman" w:cs="Times New Roman"/>
          <w:noProof/>
        </w:rPr>
        <w:t>, 582–590. https://doi.org/10.1016/j.cej.2013.08.011.</w:t>
      </w:r>
    </w:p>
    <w:p w14:paraId="081CFE5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 </w:t>
      </w:r>
      <w:r w:rsidRPr="00A2543E">
        <w:rPr>
          <w:rFonts w:ascii="Times New Roman" w:hAnsi="Times New Roman" w:cs="Times New Roman"/>
          <w:noProof/>
        </w:rPr>
        <w:tab/>
        <w:t xml:space="preserve">Fletcher, A. J.; Yüzak, Y.; Thomas, K. M. Adsorption and Desorption Kinetics for Hydrophilic and Hydrophobic Vapors on Activated Carbon.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2006</w:t>
      </w:r>
      <w:r w:rsidRPr="00A2543E">
        <w:rPr>
          <w:rFonts w:ascii="Times New Roman" w:hAnsi="Times New Roman" w:cs="Times New Roman"/>
          <w:noProof/>
        </w:rPr>
        <w:t xml:space="preserve">, </w:t>
      </w:r>
      <w:r w:rsidRPr="00A2543E">
        <w:rPr>
          <w:rFonts w:ascii="Times New Roman" w:hAnsi="Times New Roman" w:cs="Times New Roman"/>
          <w:i/>
          <w:iCs/>
          <w:noProof/>
        </w:rPr>
        <w:t>44</w:t>
      </w:r>
      <w:r w:rsidRPr="00A2543E">
        <w:rPr>
          <w:rFonts w:ascii="Times New Roman" w:hAnsi="Times New Roman" w:cs="Times New Roman"/>
          <w:noProof/>
        </w:rPr>
        <w:t xml:space="preserve"> (5), 989–1004. https://doi.org/10.1016/j.carbon.2005.10.020.</w:t>
      </w:r>
    </w:p>
    <w:p w14:paraId="5B5536F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 </w:t>
      </w:r>
      <w:r w:rsidRPr="00A2543E">
        <w:rPr>
          <w:rFonts w:ascii="Times New Roman" w:hAnsi="Times New Roman" w:cs="Times New Roman"/>
          <w:noProof/>
        </w:rPr>
        <w:tab/>
        <w:t xml:space="preserve">Li, L.; Quinlivan, P. A.; Knappe, D. R. U. Effects of Activated Carbon Surface Chemistry and Pore Structure on the Adsorption of Organic Contaminants from Aqueous Solution.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2002</w:t>
      </w:r>
      <w:r w:rsidRPr="00A2543E">
        <w:rPr>
          <w:rFonts w:ascii="Times New Roman" w:hAnsi="Times New Roman" w:cs="Times New Roman"/>
          <w:noProof/>
        </w:rPr>
        <w:t xml:space="preserve">, </w:t>
      </w:r>
      <w:r w:rsidRPr="00A2543E">
        <w:rPr>
          <w:rFonts w:ascii="Times New Roman" w:hAnsi="Times New Roman" w:cs="Times New Roman"/>
          <w:i/>
          <w:iCs/>
          <w:noProof/>
        </w:rPr>
        <w:t>40</w:t>
      </w:r>
      <w:r w:rsidRPr="00A2543E">
        <w:rPr>
          <w:rFonts w:ascii="Times New Roman" w:hAnsi="Times New Roman" w:cs="Times New Roman"/>
          <w:noProof/>
        </w:rPr>
        <w:t xml:space="preserve"> (12), 2085–2100. https://doi.org/10.1016/S0008-6223(02)00069-6.</w:t>
      </w:r>
    </w:p>
    <w:p w14:paraId="6F2AEE95"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(5) </w:t>
      </w:r>
      <w:r w:rsidRPr="00A2543E">
        <w:rPr>
          <w:rFonts w:ascii="Times New Roman" w:hAnsi="Times New Roman" w:cs="Times New Roman"/>
          <w:noProof/>
        </w:rPr>
        <w:tab/>
        <w:t xml:space="preserve">Hoseinzadeh, E.; Samarghandi, M.-R.; McKay, G.; Rahimi, N.; Jafari, J. Removal of Acid Dyes from Aqueous Solution Using Potato Peel Waste Biomass: A Kinetic and Equilibrium Study. </w:t>
      </w:r>
      <w:r w:rsidRPr="00A2543E">
        <w:rPr>
          <w:rFonts w:ascii="Times New Roman" w:hAnsi="Times New Roman" w:cs="Times New Roman"/>
          <w:i/>
          <w:iCs/>
          <w:noProof/>
        </w:rPr>
        <w:t>Desalin. Water Treat.</w:t>
      </w:r>
      <w:r w:rsidRPr="00A2543E">
        <w:rPr>
          <w:rFonts w:ascii="Times New Roman" w:hAnsi="Times New Roman" w:cs="Times New Roman"/>
          <w:noProof/>
        </w:rPr>
        <w:t xml:space="preserve"> </w:t>
      </w:r>
      <w:r w:rsidRPr="00A2543E">
        <w:rPr>
          <w:rFonts w:ascii="Times New Roman" w:hAnsi="Times New Roman" w:cs="Times New Roman"/>
          <w:b/>
          <w:bCs/>
          <w:noProof/>
        </w:rPr>
        <w:t>2014</w:t>
      </w:r>
      <w:r w:rsidRPr="00A2543E">
        <w:rPr>
          <w:rFonts w:ascii="Times New Roman" w:hAnsi="Times New Roman" w:cs="Times New Roman"/>
          <w:noProof/>
        </w:rPr>
        <w:t xml:space="preserve">, </w:t>
      </w:r>
      <w:r w:rsidRPr="00A2543E">
        <w:rPr>
          <w:rFonts w:ascii="Times New Roman" w:hAnsi="Times New Roman" w:cs="Times New Roman"/>
          <w:i/>
          <w:iCs/>
          <w:noProof/>
        </w:rPr>
        <w:t>52</w:t>
      </w:r>
      <w:r w:rsidRPr="00A2543E">
        <w:rPr>
          <w:rFonts w:ascii="Times New Roman" w:hAnsi="Times New Roman" w:cs="Times New Roman"/>
          <w:noProof/>
        </w:rPr>
        <w:t xml:space="preserve"> (25–27), 4999–5006. https://doi.org/10.1080/19443994.2013.810355.</w:t>
      </w:r>
    </w:p>
    <w:p w14:paraId="5D0FBB3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(6) </w:t>
      </w:r>
      <w:r w:rsidRPr="00A2543E">
        <w:rPr>
          <w:rFonts w:ascii="Times New Roman" w:hAnsi="Times New Roman" w:cs="Times New Roman"/>
          <w:noProof/>
        </w:rPr>
        <w:tab/>
        <w:t xml:space="preserve">Fang, C.; Zhang, T.; Li, P.; Jiang, R. F.; Wang, Y. C. Application of Magnesium Modified Corn Biochar for Phosphorus Removal and Recovery from Swine Wastewater. </w:t>
      </w:r>
      <w:r w:rsidRPr="00A2543E">
        <w:rPr>
          <w:rFonts w:ascii="Times New Roman" w:hAnsi="Times New Roman" w:cs="Times New Roman"/>
          <w:i/>
          <w:iCs/>
          <w:noProof/>
        </w:rPr>
        <w:t>Int. J. Environ. Res. Public Health</w:t>
      </w:r>
      <w:r w:rsidRPr="00A2543E">
        <w:rPr>
          <w:rFonts w:ascii="Times New Roman" w:hAnsi="Times New Roman" w:cs="Times New Roman"/>
          <w:noProof/>
        </w:rPr>
        <w:t xml:space="preserve"> </w:t>
      </w:r>
      <w:r w:rsidRPr="00A2543E">
        <w:rPr>
          <w:rFonts w:ascii="Times New Roman" w:hAnsi="Times New Roman" w:cs="Times New Roman"/>
          <w:b/>
          <w:bCs/>
          <w:noProof/>
        </w:rPr>
        <w:t>2014</w:t>
      </w:r>
      <w:r w:rsidRPr="00A2543E">
        <w:rPr>
          <w:rFonts w:ascii="Times New Roman" w:hAnsi="Times New Roman" w:cs="Times New Roman"/>
          <w:noProof/>
        </w:rPr>
        <w:t xml:space="preserve">, </w:t>
      </w:r>
      <w:r w:rsidRPr="00A2543E">
        <w:rPr>
          <w:rFonts w:ascii="Times New Roman" w:hAnsi="Times New Roman" w:cs="Times New Roman"/>
          <w:i/>
          <w:iCs/>
          <w:noProof/>
        </w:rPr>
        <w:t>11</w:t>
      </w:r>
      <w:r w:rsidRPr="00A2543E">
        <w:rPr>
          <w:rFonts w:ascii="Times New Roman" w:hAnsi="Times New Roman" w:cs="Times New Roman"/>
          <w:noProof/>
        </w:rPr>
        <w:t xml:space="preserve"> (9), 9217–9237. https://doi.org/10.3390/ijerph110909217.</w:t>
      </w:r>
    </w:p>
    <w:p w14:paraId="3F8D4AC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(7) </w:t>
      </w:r>
      <w:r w:rsidRPr="00A2543E">
        <w:rPr>
          <w:rFonts w:ascii="Times New Roman" w:hAnsi="Times New Roman" w:cs="Times New Roman"/>
          <w:noProof/>
        </w:rPr>
        <w:tab/>
        <w:t xml:space="preserve">Çalışkan, E.; Göktürk, S. Adsorption Characteristics of Sulfamethoxazole and Metronidazole on Activated Carbon. </w:t>
      </w:r>
      <w:r w:rsidRPr="00A2543E">
        <w:rPr>
          <w:rFonts w:ascii="Times New Roman" w:hAnsi="Times New Roman" w:cs="Times New Roman"/>
          <w:i/>
          <w:iCs/>
          <w:noProof/>
        </w:rPr>
        <w:t>Sep. Sci. Technol.</w:t>
      </w:r>
      <w:r w:rsidRPr="00A2543E">
        <w:rPr>
          <w:rFonts w:ascii="Times New Roman" w:hAnsi="Times New Roman" w:cs="Times New Roman"/>
          <w:noProof/>
        </w:rPr>
        <w:t xml:space="preserve"> </w:t>
      </w:r>
      <w:r w:rsidRPr="00A2543E">
        <w:rPr>
          <w:rFonts w:ascii="Times New Roman" w:hAnsi="Times New Roman" w:cs="Times New Roman"/>
          <w:b/>
          <w:bCs/>
          <w:noProof/>
        </w:rPr>
        <w:t>2010</w:t>
      </w:r>
      <w:r w:rsidRPr="00A2543E">
        <w:rPr>
          <w:rFonts w:ascii="Times New Roman" w:hAnsi="Times New Roman" w:cs="Times New Roman"/>
          <w:noProof/>
        </w:rPr>
        <w:t xml:space="preserve">, </w:t>
      </w:r>
      <w:r w:rsidRPr="00A2543E">
        <w:rPr>
          <w:rFonts w:ascii="Times New Roman" w:hAnsi="Times New Roman" w:cs="Times New Roman"/>
          <w:i/>
          <w:iCs/>
          <w:noProof/>
        </w:rPr>
        <w:t>45</w:t>
      </w:r>
      <w:r w:rsidRPr="00A2543E">
        <w:rPr>
          <w:rFonts w:ascii="Times New Roman" w:hAnsi="Times New Roman" w:cs="Times New Roman"/>
          <w:noProof/>
        </w:rPr>
        <w:t xml:space="preserve"> (2), 244–255. https://doi.org/10.1080/01496390903409419.</w:t>
      </w:r>
    </w:p>
    <w:p w14:paraId="2A797C9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(8) </w:t>
      </w:r>
      <w:r w:rsidRPr="00A2543E">
        <w:rPr>
          <w:rFonts w:ascii="Times New Roman" w:hAnsi="Times New Roman" w:cs="Times New Roman"/>
          <w:noProof/>
        </w:rPr>
        <w:tab/>
        <w:t xml:space="preserve">Vijayalakshmi, P.; Bala, V. S. S.; Thiruvengadaravi, K. V.; Panneerselvam, P.; Palanichamy, M.; Sivanesan, S. Removal of Acid Violet 17 from Aqueous Solutions by Adsorption onto Activated Carbon Prepared from Pistachio Nut Shell. </w:t>
      </w:r>
      <w:r w:rsidRPr="00A2543E">
        <w:rPr>
          <w:rFonts w:ascii="Times New Roman" w:hAnsi="Times New Roman" w:cs="Times New Roman"/>
          <w:i/>
          <w:iCs/>
          <w:noProof/>
        </w:rPr>
        <w:t>Sep. Sci. Technol.</w:t>
      </w:r>
      <w:r w:rsidRPr="00A2543E">
        <w:rPr>
          <w:rFonts w:ascii="Times New Roman" w:hAnsi="Times New Roman" w:cs="Times New Roman"/>
          <w:noProof/>
        </w:rPr>
        <w:t xml:space="preserve"> </w:t>
      </w:r>
      <w:r w:rsidRPr="00A2543E">
        <w:rPr>
          <w:rFonts w:ascii="Times New Roman" w:hAnsi="Times New Roman" w:cs="Times New Roman"/>
          <w:b/>
          <w:bCs/>
          <w:noProof/>
        </w:rPr>
        <w:t>2010</w:t>
      </w:r>
      <w:r w:rsidRPr="00A2543E">
        <w:rPr>
          <w:rFonts w:ascii="Times New Roman" w:hAnsi="Times New Roman" w:cs="Times New Roman"/>
          <w:noProof/>
        </w:rPr>
        <w:t xml:space="preserve">, </w:t>
      </w:r>
      <w:r w:rsidRPr="00A2543E">
        <w:rPr>
          <w:rFonts w:ascii="Times New Roman" w:hAnsi="Times New Roman" w:cs="Times New Roman"/>
          <w:i/>
          <w:iCs/>
          <w:noProof/>
        </w:rPr>
        <w:t>46</w:t>
      </w:r>
      <w:r w:rsidRPr="00A2543E">
        <w:rPr>
          <w:rFonts w:ascii="Times New Roman" w:hAnsi="Times New Roman" w:cs="Times New Roman"/>
          <w:noProof/>
        </w:rPr>
        <w:t xml:space="preserve"> (1), 155–163. https://doi.org/10.1080/01496395.2010.484006.</w:t>
      </w:r>
    </w:p>
    <w:p w14:paraId="11ACB83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(9) </w:t>
      </w:r>
      <w:r w:rsidRPr="00A2543E">
        <w:rPr>
          <w:rFonts w:ascii="Times New Roman" w:hAnsi="Times New Roman" w:cs="Times New Roman"/>
          <w:noProof/>
        </w:rPr>
        <w:tab/>
        <w:t xml:space="preserve">Jeppu, G. P.; Clement, T. P. A Modified Langmuir-Freundlich Isotherm Model for Simulating PH-Dependent Adsorption Effects. </w:t>
      </w:r>
      <w:r w:rsidRPr="00A2543E">
        <w:rPr>
          <w:rFonts w:ascii="Times New Roman" w:hAnsi="Times New Roman" w:cs="Times New Roman"/>
          <w:i/>
          <w:iCs/>
          <w:noProof/>
        </w:rPr>
        <w:t>J. Contam. Hydrol.</w:t>
      </w:r>
      <w:r w:rsidRPr="00A2543E">
        <w:rPr>
          <w:rFonts w:ascii="Times New Roman" w:hAnsi="Times New Roman" w:cs="Times New Roman"/>
          <w:noProof/>
        </w:rPr>
        <w:t xml:space="preserve"> </w:t>
      </w:r>
      <w:r w:rsidRPr="00A2543E">
        <w:rPr>
          <w:rFonts w:ascii="Times New Roman" w:hAnsi="Times New Roman" w:cs="Times New Roman"/>
          <w:b/>
          <w:bCs/>
          <w:noProof/>
        </w:rPr>
        <w:t>2012</w:t>
      </w:r>
      <w:r w:rsidRPr="00A2543E">
        <w:rPr>
          <w:rFonts w:ascii="Times New Roman" w:hAnsi="Times New Roman" w:cs="Times New Roman"/>
          <w:noProof/>
        </w:rPr>
        <w:t xml:space="preserve">, </w:t>
      </w:r>
      <w:r w:rsidRPr="00A2543E">
        <w:rPr>
          <w:rFonts w:ascii="Times New Roman" w:hAnsi="Times New Roman" w:cs="Times New Roman"/>
          <w:i/>
          <w:iCs/>
          <w:noProof/>
        </w:rPr>
        <w:t>129</w:t>
      </w:r>
      <w:r w:rsidRPr="00A2543E">
        <w:rPr>
          <w:rFonts w:ascii="Times New Roman" w:hAnsi="Times New Roman" w:cs="Times New Roman"/>
          <w:noProof/>
        </w:rPr>
        <w:t>–</w:t>
      </w:r>
      <w:r w:rsidRPr="00A2543E">
        <w:rPr>
          <w:rFonts w:ascii="Times New Roman" w:hAnsi="Times New Roman" w:cs="Times New Roman"/>
          <w:i/>
          <w:iCs/>
          <w:noProof/>
        </w:rPr>
        <w:t>130</w:t>
      </w:r>
      <w:r w:rsidRPr="00A2543E">
        <w:rPr>
          <w:rFonts w:ascii="Times New Roman" w:hAnsi="Times New Roman" w:cs="Times New Roman"/>
          <w:noProof/>
        </w:rPr>
        <w:t>, 46–53. https://doi.org/10.1016/j.jconhyd.2011.12.001.</w:t>
      </w:r>
    </w:p>
    <w:p w14:paraId="2A2310C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(10) </w:t>
      </w:r>
      <w:r w:rsidRPr="00A2543E">
        <w:rPr>
          <w:rFonts w:ascii="Times New Roman" w:hAnsi="Times New Roman" w:cs="Times New Roman"/>
          <w:noProof/>
        </w:rPr>
        <w:tab/>
        <w:t xml:space="preserve">Farnane, M.; Tounsadi, H.; Elmoubarki, R.; Mahjoubi, F. Z.; Elhalil, A.; Saqrane, S.; Abdennouri, M.; Qourzal, S.; Barka, N. Alkaline Treated Carob Shells as Sustainable Biosorbent for Clean Recovery of Heavy Metals: Kinetics, Equilibrium, Ions Interference and Process Optimisation. </w:t>
      </w:r>
      <w:r w:rsidRPr="00A2543E">
        <w:rPr>
          <w:rFonts w:ascii="Times New Roman" w:hAnsi="Times New Roman" w:cs="Times New Roman"/>
          <w:i/>
          <w:iCs/>
          <w:noProof/>
        </w:rPr>
        <w:t>Ecol. Eng.</w:t>
      </w:r>
      <w:r w:rsidRPr="00A2543E">
        <w:rPr>
          <w:rFonts w:ascii="Times New Roman" w:hAnsi="Times New Roman" w:cs="Times New Roman"/>
          <w:noProof/>
        </w:rPr>
        <w:t xml:space="preserve"> </w:t>
      </w:r>
      <w:r w:rsidRPr="00A2543E">
        <w:rPr>
          <w:rFonts w:ascii="Times New Roman" w:hAnsi="Times New Roman" w:cs="Times New Roman"/>
          <w:b/>
          <w:bCs/>
          <w:noProof/>
        </w:rPr>
        <w:t>2017</w:t>
      </w:r>
      <w:r w:rsidRPr="00A2543E">
        <w:rPr>
          <w:rFonts w:ascii="Times New Roman" w:hAnsi="Times New Roman" w:cs="Times New Roman"/>
          <w:noProof/>
        </w:rPr>
        <w:t xml:space="preserve">, </w:t>
      </w:r>
      <w:r w:rsidRPr="00A2543E">
        <w:rPr>
          <w:rFonts w:ascii="Times New Roman" w:hAnsi="Times New Roman" w:cs="Times New Roman"/>
          <w:i/>
          <w:iCs/>
          <w:noProof/>
        </w:rPr>
        <w:t>101</w:t>
      </w:r>
      <w:r w:rsidRPr="00A2543E">
        <w:rPr>
          <w:rFonts w:ascii="Times New Roman" w:hAnsi="Times New Roman" w:cs="Times New Roman"/>
          <w:noProof/>
        </w:rPr>
        <w:t>, 9–20. https://doi.org/10.1016/j.ecoleng.2017.01.012.</w:t>
      </w:r>
    </w:p>
    <w:p w14:paraId="1E46BDF7"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(11) </w:t>
      </w:r>
      <w:r w:rsidRPr="00A2543E">
        <w:rPr>
          <w:rFonts w:ascii="Times New Roman" w:hAnsi="Times New Roman" w:cs="Times New Roman"/>
          <w:noProof/>
        </w:rPr>
        <w:tab/>
        <w:t xml:space="preserve">Vijayaraghavan, K.; Padmesh, T. V. N.; Palanivelu, K.; Velan, M. Biosorption of Nickel(II) Ions onto Sargassum Wightii: Application of Two-Parameter and Three-Parameter Isotherm Models. </w:t>
      </w:r>
      <w:r w:rsidRPr="00A2543E">
        <w:rPr>
          <w:rFonts w:ascii="Times New Roman" w:hAnsi="Times New Roman" w:cs="Times New Roman"/>
          <w:i/>
          <w:iCs/>
          <w:noProof/>
        </w:rPr>
        <w:t>J. Hazard. Mater.</w:t>
      </w:r>
      <w:r w:rsidRPr="00A2543E">
        <w:rPr>
          <w:rFonts w:ascii="Times New Roman" w:hAnsi="Times New Roman" w:cs="Times New Roman"/>
          <w:noProof/>
        </w:rPr>
        <w:t xml:space="preserve"> </w:t>
      </w:r>
      <w:r w:rsidRPr="00A2543E">
        <w:rPr>
          <w:rFonts w:ascii="Times New Roman" w:hAnsi="Times New Roman" w:cs="Times New Roman"/>
          <w:b/>
          <w:bCs/>
          <w:noProof/>
        </w:rPr>
        <w:t>2006</w:t>
      </w:r>
      <w:r w:rsidRPr="00A2543E">
        <w:rPr>
          <w:rFonts w:ascii="Times New Roman" w:hAnsi="Times New Roman" w:cs="Times New Roman"/>
          <w:noProof/>
        </w:rPr>
        <w:t xml:space="preserve">, </w:t>
      </w:r>
      <w:r w:rsidRPr="00A2543E">
        <w:rPr>
          <w:rFonts w:ascii="Times New Roman" w:hAnsi="Times New Roman" w:cs="Times New Roman"/>
          <w:i/>
          <w:iCs/>
          <w:noProof/>
        </w:rPr>
        <w:t>133</w:t>
      </w:r>
      <w:r w:rsidRPr="00A2543E">
        <w:rPr>
          <w:rFonts w:ascii="Times New Roman" w:hAnsi="Times New Roman" w:cs="Times New Roman"/>
          <w:noProof/>
        </w:rPr>
        <w:t xml:space="preserve"> (1–3), 304–308. https://doi.org/10.1016/j.jhazmat.2005.10.016.</w:t>
      </w:r>
    </w:p>
    <w:p w14:paraId="1AF27E41"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(12) </w:t>
      </w:r>
      <w:r w:rsidRPr="00A2543E">
        <w:rPr>
          <w:rFonts w:ascii="Times New Roman" w:hAnsi="Times New Roman" w:cs="Times New Roman"/>
          <w:noProof/>
        </w:rPr>
        <w:tab/>
        <w:t xml:space="preserve">Essandoh, M.; Wolgemuth, D.; Pittman, C. U.; Mohan, D.; Mlsna, T. Phenoxy Herbicide Removal from Aqueous Solutions Using Fast Pyrolysis Switchgrass Biochar. </w:t>
      </w:r>
      <w:r w:rsidRPr="00A2543E">
        <w:rPr>
          <w:rFonts w:ascii="Times New Roman" w:hAnsi="Times New Roman" w:cs="Times New Roman"/>
          <w:i/>
          <w:iCs/>
          <w:noProof/>
        </w:rPr>
        <w:t>Chemosphere</w:t>
      </w:r>
      <w:r w:rsidRPr="00A2543E">
        <w:rPr>
          <w:rFonts w:ascii="Times New Roman" w:hAnsi="Times New Roman" w:cs="Times New Roman"/>
          <w:noProof/>
        </w:rPr>
        <w:t xml:space="preserve"> </w:t>
      </w:r>
      <w:r w:rsidRPr="00A2543E">
        <w:rPr>
          <w:rFonts w:ascii="Times New Roman" w:hAnsi="Times New Roman" w:cs="Times New Roman"/>
          <w:b/>
          <w:bCs/>
          <w:noProof/>
        </w:rPr>
        <w:t>2017</w:t>
      </w:r>
      <w:r w:rsidRPr="00A2543E">
        <w:rPr>
          <w:rFonts w:ascii="Times New Roman" w:hAnsi="Times New Roman" w:cs="Times New Roman"/>
          <w:noProof/>
        </w:rPr>
        <w:t xml:space="preserve">, </w:t>
      </w:r>
      <w:r w:rsidRPr="00A2543E">
        <w:rPr>
          <w:rFonts w:ascii="Times New Roman" w:hAnsi="Times New Roman" w:cs="Times New Roman"/>
          <w:i/>
          <w:iCs/>
          <w:noProof/>
        </w:rPr>
        <w:t>174</w:t>
      </w:r>
      <w:r w:rsidRPr="00A2543E">
        <w:rPr>
          <w:rFonts w:ascii="Times New Roman" w:hAnsi="Times New Roman" w:cs="Times New Roman"/>
          <w:noProof/>
        </w:rPr>
        <w:t>, 49–57. https://doi.org/10.1016/j.chemosphere.2017.01.105.</w:t>
      </w:r>
    </w:p>
    <w:p w14:paraId="63E24F1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lastRenderedPageBreak/>
        <w:t xml:space="preserve">(13) </w:t>
      </w:r>
      <w:r w:rsidRPr="00A2543E">
        <w:rPr>
          <w:rFonts w:ascii="Times New Roman" w:hAnsi="Times New Roman" w:cs="Times New Roman"/>
          <w:noProof/>
        </w:rPr>
        <w:tab/>
        <w:t xml:space="preserve">Cheng, G.; Zhang, C. X.; Zhang, X. M.; Zhang, Z. L. Preparation of Lignite-Based Activated Carbon and Its Flue Gas Desulfurization Performance. </w:t>
      </w:r>
      <w:r w:rsidRPr="00A2543E">
        <w:rPr>
          <w:rFonts w:ascii="Times New Roman" w:hAnsi="Times New Roman" w:cs="Times New Roman"/>
          <w:i/>
          <w:iCs/>
          <w:noProof/>
        </w:rPr>
        <w:t>Mater. Res. Express</w:t>
      </w:r>
      <w:r w:rsidRPr="00A2543E">
        <w:rPr>
          <w:rFonts w:ascii="Times New Roman" w:hAnsi="Times New Roman" w:cs="Times New Roman"/>
          <w:noProof/>
        </w:rPr>
        <w:t xml:space="preserve"> </w:t>
      </w:r>
      <w:r w:rsidRPr="00A2543E">
        <w:rPr>
          <w:rFonts w:ascii="Times New Roman" w:hAnsi="Times New Roman" w:cs="Times New Roman"/>
          <w:b/>
          <w:bCs/>
          <w:noProof/>
        </w:rPr>
        <w:t>2018</w:t>
      </w:r>
      <w:r w:rsidRPr="00A2543E">
        <w:rPr>
          <w:rFonts w:ascii="Times New Roman" w:hAnsi="Times New Roman" w:cs="Times New Roman"/>
          <w:noProof/>
        </w:rPr>
        <w:t xml:space="preserve">, </w:t>
      </w:r>
      <w:r w:rsidRPr="00A2543E">
        <w:rPr>
          <w:rFonts w:ascii="Times New Roman" w:hAnsi="Times New Roman" w:cs="Times New Roman"/>
          <w:i/>
          <w:iCs/>
          <w:noProof/>
        </w:rPr>
        <w:t>6</w:t>
      </w:r>
      <w:r w:rsidRPr="00A2543E">
        <w:rPr>
          <w:rFonts w:ascii="Times New Roman" w:hAnsi="Times New Roman" w:cs="Times New Roman"/>
          <w:noProof/>
        </w:rPr>
        <w:t xml:space="preserve"> (2), 025603. https://doi.org/10.1088/2053-1591/aaebeb.</w:t>
      </w:r>
    </w:p>
    <w:p w14:paraId="7C0015A4"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(14) </w:t>
      </w:r>
      <w:r w:rsidRPr="00A2543E">
        <w:rPr>
          <w:rFonts w:ascii="Times New Roman" w:hAnsi="Times New Roman" w:cs="Times New Roman"/>
          <w:noProof/>
        </w:rPr>
        <w:tab/>
        <w:t xml:space="preserve">Gao, L.; Li, C.; Zhang, J.; Du, X.; Li, S.; Zeng, J.; Yi, Y.; Zeng, G. Simultaneous Removal of NO and Hg0 from Simulated Flue Gas over CoOx-CeO2 Loaded Biomass Activated Carbon Derived from Maize Straw at Low Temperatures. </w:t>
      </w:r>
      <w:r w:rsidRPr="00A2543E">
        <w:rPr>
          <w:rFonts w:ascii="Times New Roman" w:hAnsi="Times New Roman" w:cs="Times New Roman"/>
          <w:i/>
          <w:iCs/>
          <w:noProof/>
        </w:rPr>
        <w:t>Chem. Eng. J.</w:t>
      </w:r>
      <w:r w:rsidRPr="00A2543E">
        <w:rPr>
          <w:rFonts w:ascii="Times New Roman" w:hAnsi="Times New Roman" w:cs="Times New Roman"/>
          <w:noProof/>
        </w:rPr>
        <w:t xml:space="preserve"> </w:t>
      </w:r>
      <w:r w:rsidRPr="00A2543E">
        <w:rPr>
          <w:rFonts w:ascii="Times New Roman" w:hAnsi="Times New Roman" w:cs="Times New Roman"/>
          <w:b/>
          <w:bCs/>
          <w:noProof/>
        </w:rPr>
        <w:t>2018</w:t>
      </w:r>
      <w:r w:rsidRPr="00A2543E">
        <w:rPr>
          <w:rFonts w:ascii="Times New Roman" w:hAnsi="Times New Roman" w:cs="Times New Roman"/>
          <w:noProof/>
        </w:rPr>
        <w:t xml:space="preserve">, </w:t>
      </w:r>
      <w:r w:rsidRPr="00A2543E">
        <w:rPr>
          <w:rFonts w:ascii="Times New Roman" w:hAnsi="Times New Roman" w:cs="Times New Roman"/>
          <w:i/>
          <w:iCs/>
          <w:noProof/>
        </w:rPr>
        <w:t>342</w:t>
      </w:r>
      <w:r w:rsidRPr="00A2543E">
        <w:rPr>
          <w:rFonts w:ascii="Times New Roman" w:hAnsi="Times New Roman" w:cs="Times New Roman"/>
          <w:noProof/>
        </w:rPr>
        <w:t>, 339–349. https://doi.org/10.1016/j.cej.2018.02.100.</w:t>
      </w:r>
    </w:p>
    <w:p w14:paraId="2A4B25F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(15) </w:t>
      </w:r>
      <w:r w:rsidRPr="00A2543E">
        <w:rPr>
          <w:rFonts w:ascii="Times New Roman" w:hAnsi="Times New Roman" w:cs="Times New Roman"/>
          <w:noProof/>
        </w:rPr>
        <w:tab/>
        <w:t xml:space="preserve">Rubahamya, B.; Kumar Reddy, K. S.; Prabhu, A.; Al Shoaibi, A.; Srinivasakannan, C. Porous Carbon Screening for Benzene Sorption. </w:t>
      </w:r>
      <w:r w:rsidRPr="00A2543E">
        <w:rPr>
          <w:rFonts w:ascii="Times New Roman" w:hAnsi="Times New Roman" w:cs="Times New Roman"/>
          <w:i/>
          <w:iCs/>
          <w:noProof/>
        </w:rPr>
        <w:t>Environ. Prog. Sustain. Energy</w:t>
      </w:r>
      <w:r w:rsidRPr="00A2543E">
        <w:rPr>
          <w:rFonts w:ascii="Times New Roman" w:hAnsi="Times New Roman" w:cs="Times New Roman"/>
          <w:noProof/>
        </w:rPr>
        <w:t xml:space="preserve"> </w:t>
      </w:r>
      <w:r w:rsidRPr="00A2543E">
        <w:rPr>
          <w:rFonts w:ascii="Times New Roman" w:hAnsi="Times New Roman" w:cs="Times New Roman"/>
          <w:b/>
          <w:bCs/>
          <w:noProof/>
        </w:rPr>
        <w:t>2018</w:t>
      </w:r>
      <w:r w:rsidRPr="00A2543E">
        <w:rPr>
          <w:rFonts w:ascii="Times New Roman" w:hAnsi="Times New Roman" w:cs="Times New Roman"/>
          <w:noProof/>
        </w:rPr>
        <w:t>. https://doi.org/10.1002/ep.12925.</w:t>
      </w:r>
    </w:p>
    <w:p w14:paraId="1FFB8803"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(16) </w:t>
      </w:r>
      <w:r w:rsidRPr="00A2543E">
        <w:rPr>
          <w:rFonts w:ascii="Times New Roman" w:hAnsi="Times New Roman" w:cs="Times New Roman"/>
          <w:noProof/>
        </w:rPr>
        <w:tab/>
        <w:t xml:space="preserve">Ramos, M. E.; Bonelli, P. R.; Cukierman, A. L.; Ribeiro Carrott, M. M. L.; Carrott, P. J. M. Adsorption of Volatile Organic Compounds onto Activated Carbon Cloths Derived from a Novel Regenerated Cellulosic Precursor. </w:t>
      </w:r>
      <w:r w:rsidRPr="00A2543E">
        <w:rPr>
          <w:rFonts w:ascii="Times New Roman" w:hAnsi="Times New Roman" w:cs="Times New Roman"/>
          <w:i/>
          <w:iCs/>
          <w:noProof/>
        </w:rPr>
        <w:t>J. Hazard. Mater.</w:t>
      </w:r>
      <w:r w:rsidRPr="00A2543E">
        <w:rPr>
          <w:rFonts w:ascii="Times New Roman" w:hAnsi="Times New Roman" w:cs="Times New Roman"/>
          <w:noProof/>
        </w:rPr>
        <w:t xml:space="preserve"> </w:t>
      </w:r>
      <w:r w:rsidRPr="00A2543E">
        <w:rPr>
          <w:rFonts w:ascii="Times New Roman" w:hAnsi="Times New Roman" w:cs="Times New Roman"/>
          <w:b/>
          <w:bCs/>
          <w:noProof/>
        </w:rPr>
        <w:t>2010</w:t>
      </w:r>
      <w:r w:rsidRPr="00A2543E">
        <w:rPr>
          <w:rFonts w:ascii="Times New Roman" w:hAnsi="Times New Roman" w:cs="Times New Roman"/>
          <w:noProof/>
        </w:rPr>
        <w:t xml:space="preserve">, </w:t>
      </w:r>
      <w:r w:rsidRPr="00A2543E">
        <w:rPr>
          <w:rFonts w:ascii="Times New Roman" w:hAnsi="Times New Roman" w:cs="Times New Roman"/>
          <w:i/>
          <w:iCs/>
          <w:noProof/>
        </w:rPr>
        <w:t>177</w:t>
      </w:r>
      <w:r w:rsidRPr="00A2543E">
        <w:rPr>
          <w:rFonts w:ascii="Times New Roman" w:hAnsi="Times New Roman" w:cs="Times New Roman"/>
          <w:noProof/>
        </w:rPr>
        <w:t xml:space="preserve"> (1–3), 175–182. https://doi.org/10.1016/j.jhazmat.2009.12.014.</w:t>
      </w:r>
    </w:p>
    <w:p w14:paraId="0F9D9F6D"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(17) </w:t>
      </w:r>
      <w:r w:rsidRPr="00A2543E">
        <w:rPr>
          <w:rFonts w:ascii="Times New Roman" w:hAnsi="Times New Roman" w:cs="Times New Roman"/>
          <w:noProof/>
        </w:rPr>
        <w:tab/>
        <w:t xml:space="preserve">Yang, S.; Wang, D.; Liu, H.; Liu, C.; Xie, X.; Xu, Z.; Liu, Z. Highly Stable Activated Carbon Composite Material to Selectively Capture Gas-Phase Elemental Mercury from Smelting Flue Gas: Copper Polysulfide Modification. </w:t>
      </w:r>
      <w:r w:rsidRPr="00A2543E">
        <w:rPr>
          <w:rFonts w:ascii="Times New Roman" w:hAnsi="Times New Roman" w:cs="Times New Roman"/>
          <w:i/>
          <w:iCs/>
          <w:noProof/>
        </w:rPr>
        <w:t>Chem. Eng. J.</w:t>
      </w:r>
      <w:r w:rsidRPr="00A2543E">
        <w:rPr>
          <w:rFonts w:ascii="Times New Roman" w:hAnsi="Times New Roman" w:cs="Times New Roman"/>
          <w:noProof/>
        </w:rPr>
        <w:t xml:space="preserve"> </w:t>
      </w:r>
      <w:r w:rsidRPr="00A2543E">
        <w:rPr>
          <w:rFonts w:ascii="Times New Roman" w:hAnsi="Times New Roman" w:cs="Times New Roman"/>
          <w:b/>
          <w:bCs/>
          <w:noProof/>
        </w:rPr>
        <w:t>2019</w:t>
      </w:r>
      <w:r w:rsidRPr="00A2543E">
        <w:rPr>
          <w:rFonts w:ascii="Times New Roman" w:hAnsi="Times New Roman" w:cs="Times New Roman"/>
          <w:noProof/>
        </w:rPr>
        <w:t xml:space="preserve">, </w:t>
      </w:r>
      <w:r w:rsidRPr="00A2543E">
        <w:rPr>
          <w:rFonts w:ascii="Times New Roman" w:hAnsi="Times New Roman" w:cs="Times New Roman"/>
          <w:i/>
          <w:iCs/>
          <w:noProof/>
        </w:rPr>
        <w:t>358</w:t>
      </w:r>
      <w:r w:rsidRPr="00A2543E">
        <w:rPr>
          <w:rFonts w:ascii="Times New Roman" w:hAnsi="Times New Roman" w:cs="Times New Roman"/>
          <w:noProof/>
        </w:rPr>
        <w:t>, 1235–1242. https://doi.org/10.1016/j.cej.2018.10.134.</w:t>
      </w:r>
    </w:p>
    <w:p w14:paraId="2CF9E54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(18) </w:t>
      </w:r>
      <w:r w:rsidRPr="00A2543E">
        <w:rPr>
          <w:rFonts w:ascii="Times New Roman" w:hAnsi="Times New Roman" w:cs="Times New Roman"/>
          <w:noProof/>
        </w:rPr>
        <w:tab/>
        <w:t xml:space="preserve">García-Mateos, F. J.; Ruiz-Rosas, R.; Marqués, M. D.; Cotoruelo, L. M.; Rodríguez-Mirasol, J.; Cordero, T. Removal of Paracetamol on Biomass-Derived Activated Carbon: Modeling the Fixed Bed Breakthrough Curves Using Batch Adsorption Experiments. </w:t>
      </w:r>
      <w:r w:rsidRPr="00A2543E">
        <w:rPr>
          <w:rFonts w:ascii="Times New Roman" w:hAnsi="Times New Roman" w:cs="Times New Roman"/>
          <w:i/>
          <w:iCs/>
          <w:noProof/>
        </w:rPr>
        <w:t>Chem. Eng. J.</w:t>
      </w:r>
      <w:r w:rsidRPr="00A2543E">
        <w:rPr>
          <w:rFonts w:ascii="Times New Roman" w:hAnsi="Times New Roman" w:cs="Times New Roman"/>
          <w:noProof/>
        </w:rPr>
        <w:t xml:space="preserve"> </w:t>
      </w:r>
      <w:r w:rsidRPr="00A2543E">
        <w:rPr>
          <w:rFonts w:ascii="Times New Roman" w:hAnsi="Times New Roman" w:cs="Times New Roman"/>
          <w:b/>
          <w:bCs/>
          <w:noProof/>
        </w:rPr>
        <w:t>2015</w:t>
      </w:r>
      <w:r w:rsidRPr="00A2543E">
        <w:rPr>
          <w:rFonts w:ascii="Times New Roman" w:hAnsi="Times New Roman" w:cs="Times New Roman"/>
          <w:noProof/>
        </w:rPr>
        <w:t xml:space="preserve">, </w:t>
      </w:r>
      <w:r w:rsidRPr="00A2543E">
        <w:rPr>
          <w:rFonts w:ascii="Times New Roman" w:hAnsi="Times New Roman" w:cs="Times New Roman"/>
          <w:i/>
          <w:iCs/>
          <w:noProof/>
        </w:rPr>
        <w:t>279</w:t>
      </w:r>
      <w:r w:rsidRPr="00A2543E">
        <w:rPr>
          <w:rFonts w:ascii="Times New Roman" w:hAnsi="Times New Roman" w:cs="Times New Roman"/>
          <w:noProof/>
        </w:rPr>
        <w:t>, 18–30. https://doi.org/10.1016/j.cej.2015.04.144.</w:t>
      </w:r>
    </w:p>
    <w:p w14:paraId="09DC9B2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(19) </w:t>
      </w:r>
      <w:r w:rsidRPr="00A2543E">
        <w:rPr>
          <w:rFonts w:ascii="Times New Roman" w:hAnsi="Times New Roman" w:cs="Times New Roman"/>
          <w:noProof/>
        </w:rPr>
        <w:tab/>
        <w:t xml:space="preserve">Banat, F.; Al-Asheh, S.; Al-Makhadmeh, L. Evaluation of the Use of Raw and Activated Date Pits as Potential Adsorbents for Dye Containing Waters. </w:t>
      </w:r>
      <w:r w:rsidRPr="00A2543E">
        <w:rPr>
          <w:rFonts w:ascii="Times New Roman" w:hAnsi="Times New Roman" w:cs="Times New Roman"/>
          <w:i/>
          <w:iCs/>
          <w:noProof/>
        </w:rPr>
        <w:t>Process Biochem.</w:t>
      </w:r>
      <w:r w:rsidRPr="00A2543E">
        <w:rPr>
          <w:rFonts w:ascii="Times New Roman" w:hAnsi="Times New Roman" w:cs="Times New Roman"/>
          <w:noProof/>
        </w:rPr>
        <w:t xml:space="preserve"> </w:t>
      </w:r>
      <w:r w:rsidRPr="00A2543E">
        <w:rPr>
          <w:rFonts w:ascii="Times New Roman" w:hAnsi="Times New Roman" w:cs="Times New Roman"/>
          <w:b/>
          <w:bCs/>
          <w:noProof/>
        </w:rPr>
        <w:t>2003</w:t>
      </w:r>
      <w:r w:rsidRPr="00A2543E">
        <w:rPr>
          <w:rFonts w:ascii="Times New Roman" w:hAnsi="Times New Roman" w:cs="Times New Roman"/>
          <w:noProof/>
        </w:rPr>
        <w:t xml:space="preserve">, </w:t>
      </w:r>
      <w:r w:rsidRPr="00A2543E">
        <w:rPr>
          <w:rFonts w:ascii="Times New Roman" w:hAnsi="Times New Roman" w:cs="Times New Roman"/>
          <w:i/>
          <w:iCs/>
          <w:noProof/>
        </w:rPr>
        <w:t>39</w:t>
      </w:r>
      <w:r w:rsidRPr="00A2543E">
        <w:rPr>
          <w:rFonts w:ascii="Times New Roman" w:hAnsi="Times New Roman" w:cs="Times New Roman"/>
          <w:noProof/>
        </w:rPr>
        <w:t xml:space="preserve"> (2), 193–202. https://doi.org/10.1016/S0032-9592(03)00065-7.</w:t>
      </w:r>
    </w:p>
    <w:p w14:paraId="6F37CA0D"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(20) </w:t>
      </w:r>
      <w:r w:rsidRPr="00A2543E">
        <w:rPr>
          <w:rFonts w:ascii="Times New Roman" w:hAnsi="Times New Roman" w:cs="Times New Roman"/>
          <w:noProof/>
        </w:rPr>
        <w:tab/>
        <w:t xml:space="preserve">Lyubchik, S. I.; Lyubchik, A. I.; Galushko, O. L.; Tikhonova, L. P.; Vital, J.; Fonseca, I. M.; Lyubchik, S. B. Kinetics and Thermodynamics of the Cr (III) Adsorption on the Activated Carbon from Co-Mingled Wastes. </w:t>
      </w:r>
      <w:r w:rsidRPr="00A2543E">
        <w:rPr>
          <w:rFonts w:ascii="Times New Roman" w:hAnsi="Times New Roman" w:cs="Times New Roman"/>
          <w:i/>
          <w:iCs/>
          <w:noProof/>
        </w:rPr>
        <w:t>Colloids Surfaces A Physicochem. Eng. Asp.</w:t>
      </w:r>
      <w:r w:rsidRPr="00A2543E">
        <w:rPr>
          <w:rFonts w:ascii="Times New Roman" w:hAnsi="Times New Roman" w:cs="Times New Roman"/>
          <w:noProof/>
        </w:rPr>
        <w:t xml:space="preserve"> </w:t>
      </w:r>
      <w:r w:rsidRPr="00A2543E">
        <w:rPr>
          <w:rFonts w:ascii="Times New Roman" w:hAnsi="Times New Roman" w:cs="Times New Roman"/>
          <w:b/>
          <w:bCs/>
          <w:noProof/>
        </w:rPr>
        <w:t>2004</w:t>
      </w:r>
      <w:r w:rsidRPr="00A2543E">
        <w:rPr>
          <w:rFonts w:ascii="Times New Roman" w:hAnsi="Times New Roman" w:cs="Times New Roman"/>
          <w:noProof/>
        </w:rPr>
        <w:t xml:space="preserve">, </w:t>
      </w:r>
      <w:r w:rsidRPr="00A2543E">
        <w:rPr>
          <w:rFonts w:ascii="Times New Roman" w:hAnsi="Times New Roman" w:cs="Times New Roman"/>
          <w:i/>
          <w:iCs/>
          <w:noProof/>
        </w:rPr>
        <w:t>242</w:t>
      </w:r>
      <w:r w:rsidRPr="00A2543E">
        <w:rPr>
          <w:rFonts w:ascii="Times New Roman" w:hAnsi="Times New Roman" w:cs="Times New Roman"/>
          <w:noProof/>
        </w:rPr>
        <w:t xml:space="preserve"> (1), 151–158. https://doi.org/10.1016/j.colsurfa.2004.04.066.</w:t>
      </w:r>
    </w:p>
    <w:p w14:paraId="4A4F541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(21) </w:t>
      </w:r>
      <w:r w:rsidRPr="00A2543E">
        <w:rPr>
          <w:rFonts w:ascii="Times New Roman" w:hAnsi="Times New Roman" w:cs="Times New Roman"/>
          <w:noProof/>
        </w:rPr>
        <w:tab/>
        <w:t xml:space="preserve">Venkatesan, G.; Senthilnathan, U.; Rajam, S. Cadmium Removal from Aqueous Solutions Using Hybrid Eucalyptus Wood Based Activated Carbon: Adsorption Batch Studies. </w:t>
      </w:r>
      <w:r w:rsidRPr="00A2543E">
        <w:rPr>
          <w:rFonts w:ascii="Times New Roman" w:hAnsi="Times New Roman" w:cs="Times New Roman"/>
          <w:i/>
          <w:iCs/>
          <w:noProof/>
        </w:rPr>
        <w:t>Clean Technol. Environ. Policy</w:t>
      </w:r>
      <w:r w:rsidRPr="00A2543E">
        <w:rPr>
          <w:rFonts w:ascii="Times New Roman" w:hAnsi="Times New Roman" w:cs="Times New Roman"/>
          <w:noProof/>
        </w:rPr>
        <w:t xml:space="preserve"> </w:t>
      </w:r>
      <w:r w:rsidRPr="00A2543E">
        <w:rPr>
          <w:rFonts w:ascii="Times New Roman" w:hAnsi="Times New Roman" w:cs="Times New Roman"/>
          <w:b/>
          <w:bCs/>
          <w:noProof/>
        </w:rPr>
        <w:t>2014</w:t>
      </w:r>
      <w:r w:rsidRPr="00A2543E">
        <w:rPr>
          <w:rFonts w:ascii="Times New Roman" w:hAnsi="Times New Roman" w:cs="Times New Roman"/>
          <w:noProof/>
        </w:rPr>
        <w:t xml:space="preserve">, </w:t>
      </w:r>
      <w:r w:rsidRPr="00A2543E">
        <w:rPr>
          <w:rFonts w:ascii="Times New Roman" w:hAnsi="Times New Roman" w:cs="Times New Roman"/>
          <w:i/>
          <w:iCs/>
          <w:noProof/>
        </w:rPr>
        <w:t>16</w:t>
      </w:r>
      <w:r w:rsidRPr="00A2543E">
        <w:rPr>
          <w:rFonts w:ascii="Times New Roman" w:hAnsi="Times New Roman" w:cs="Times New Roman"/>
          <w:noProof/>
        </w:rPr>
        <w:t xml:space="preserve"> (1), 195–200. https://doi.org/10.1007/s10098-013-0628-0.</w:t>
      </w:r>
    </w:p>
    <w:p w14:paraId="605A3B31"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(22) </w:t>
      </w:r>
      <w:r w:rsidRPr="00A2543E">
        <w:rPr>
          <w:rFonts w:ascii="Times New Roman" w:hAnsi="Times New Roman" w:cs="Times New Roman"/>
          <w:noProof/>
        </w:rPr>
        <w:tab/>
        <w:t xml:space="preserve">Lithoxoos, G. P.; Peristeras, L. D.; Boulougouris, G. C.; Economou, I. G. Monte Carlo Simulation of Carbon Monoxide, Carbon Dioxide and Methane Adsorption on Activated Carbon. </w:t>
      </w:r>
      <w:r w:rsidRPr="00A2543E">
        <w:rPr>
          <w:rFonts w:ascii="Times New Roman" w:hAnsi="Times New Roman" w:cs="Times New Roman"/>
          <w:i/>
          <w:iCs/>
          <w:noProof/>
        </w:rPr>
        <w:t>Mol. Phys.</w:t>
      </w:r>
      <w:r w:rsidRPr="00A2543E">
        <w:rPr>
          <w:rFonts w:ascii="Times New Roman" w:hAnsi="Times New Roman" w:cs="Times New Roman"/>
          <w:noProof/>
        </w:rPr>
        <w:t xml:space="preserve"> </w:t>
      </w:r>
      <w:r w:rsidRPr="00A2543E">
        <w:rPr>
          <w:rFonts w:ascii="Times New Roman" w:hAnsi="Times New Roman" w:cs="Times New Roman"/>
          <w:b/>
          <w:bCs/>
          <w:noProof/>
        </w:rPr>
        <w:t>2012</w:t>
      </w:r>
      <w:r w:rsidRPr="00A2543E">
        <w:rPr>
          <w:rFonts w:ascii="Times New Roman" w:hAnsi="Times New Roman" w:cs="Times New Roman"/>
          <w:noProof/>
        </w:rPr>
        <w:t xml:space="preserve">, </w:t>
      </w:r>
      <w:r w:rsidRPr="00A2543E">
        <w:rPr>
          <w:rFonts w:ascii="Times New Roman" w:hAnsi="Times New Roman" w:cs="Times New Roman"/>
          <w:i/>
          <w:iCs/>
          <w:noProof/>
        </w:rPr>
        <w:t>110</w:t>
      </w:r>
      <w:r w:rsidRPr="00A2543E">
        <w:rPr>
          <w:rFonts w:ascii="Times New Roman" w:hAnsi="Times New Roman" w:cs="Times New Roman"/>
          <w:noProof/>
        </w:rPr>
        <w:t xml:space="preserve"> (11–12), 1153–1160. https://doi.org/10.1080/00268976.2012.659223.</w:t>
      </w:r>
    </w:p>
    <w:p w14:paraId="009DA72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(23) </w:t>
      </w:r>
      <w:r w:rsidRPr="00A2543E">
        <w:rPr>
          <w:rFonts w:ascii="Times New Roman" w:hAnsi="Times New Roman" w:cs="Times New Roman"/>
          <w:noProof/>
        </w:rPr>
        <w:tab/>
        <w:t xml:space="preserve">Wang, G.; Tian, Y.; Jiang, J.; Wu, J. Multimodels Computation for Adsorption Capacity of Activated Carbon. </w:t>
      </w:r>
      <w:r w:rsidRPr="00A2543E">
        <w:rPr>
          <w:rFonts w:ascii="Times New Roman" w:hAnsi="Times New Roman" w:cs="Times New Roman"/>
          <w:i/>
          <w:iCs/>
          <w:noProof/>
        </w:rPr>
        <w:t>Adsorpt. Sci. Technol.</w:t>
      </w:r>
      <w:r w:rsidRPr="00A2543E">
        <w:rPr>
          <w:rFonts w:ascii="Times New Roman" w:hAnsi="Times New Roman" w:cs="Times New Roman"/>
          <w:noProof/>
        </w:rPr>
        <w:t xml:space="preserve"> </w:t>
      </w:r>
      <w:r w:rsidRPr="00A2543E">
        <w:rPr>
          <w:rFonts w:ascii="Times New Roman" w:hAnsi="Times New Roman" w:cs="Times New Roman"/>
          <w:b/>
          <w:bCs/>
          <w:noProof/>
        </w:rPr>
        <w:t>2018</w:t>
      </w:r>
      <w:r w:rsidRPr="00A2543E">
        <w:rPr>
          <w:rFonts w:ascii="Times New Roman" w:hAnsi="Times New Roman" w:cs="Times New Roman"/>
          <w:noProof/>
        </w:rPr>
        <w:t xml:space="preserve">, </w:t>
      </w:r>
      <w:r w:rsidRPr="00A2543E">
        <w:rPr>
          <w:rFonts w:ascii="Times New Roman" w:hAnsi="Times New Roman" w:cs="Times New Roman"/>
          <w:i/>
          <w:iCs/>
          <w:noProof/>
        </w:rPr>
        <w:t>36</w:t>
      </w:r>
      <w:r w:rsidRPr="00A2543E">
        <w:rPr>
          <w:rFonts w:ascii="Times New Roman" w:hAnsi="Times New Roman" w:cs="Times New Roman"/>
          <w:noProof/>
        </w:rPr>
        <w:t xml:space="preserve"> (1–2), 508–520. https://doi.org/10.1177/0263617417705472.</w:t>
      </w:r>
    </w:p>
    <w:p w14:paraId="3B229A0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(24) </w:t>
      </w:r>
      <w:r w:rsidRPr="00A2543E">
        <w:rPr>
          <w:rFonts w:ascii="Times New Roman" w:hAnsi="Times New Roman" w:cs="Times New Roman"/>
          <w:noProof/>
        </w:rPr>
        <w:tab/>
        <w:t xml:space="preserve">Abdullah, M. Z.; Qasim, A. Parametric Analysis of Carbon Dioxide Adsorption on Nanoporous Activated Carbon Using Computational Approach. </w:t>
      </w:r>
      <w:r w:rsidRPr="00A2543E">
        <w:rPr>
          <w:rFonts w:ascii="Times New Roman" w:hAnsi="Times New Roman" w:cs="Times New Roman"/>
          <w:i/>
          <w:iCs/>
          <w:noProof/>
        </w:rPr>
        <w:t>Procedia Eng.</w:t>
      </w:r>
      <w:r w:rsidRPr="00A2543E">
        <w:rPr>
          <w:rFonts w:ascii="Times New Roman" w:hAnsi="Times New Roman" w:cs="Times New Roman"/>
          <w:noProof/>
        </w:rPr>
        <w:t xml:space="preserve"> </w:t>
      </w:r>
      <w:r w:rsidRPr="00A2543E">
        <w:rPr>
          <w:rFonts w:ascii="Times New Roman" w:hAnsi="Times New Roman" w:cs="Times New Roman"/>
          <w:b/>
          <w:bCs/>
          <w:noProof/>
        </w:rPr>
        <w:t>2016</w:t>
      </w:r>
      <w:r w:rsidRPr="00A2543E">
        <w:rPr>
          <w:rFonts w:ascii="Times New Roman" w:hAnsi="Times New Roman" w:cs="Times New Roman"/>
          <w:noProof/>
        </w:rPr>
        <w:t xml:space="preserve">, </w:t>
      </w:r>
      <w:r w:rsidRPr="00A2543E">
        <w:rPr>
          <w:rFonts w:ascii="Times New Roman" w:hAnsi="Times New Roman" w:cs="Times New Roman"/>
          <w:i/>
          <w:iCs/>
          <w:noProof/>
        </w:rPr>
        <w:t>148</w:t>
      </w:r>
      <w:r w:rsidRPr="00A2543E">
        <w:rPr>
          <w:rFonts w:ascii="Times New Roman" w:hAnsi="Times New Roman" w:cs="Times New Roman"/>
          <w:noProof/>
        </w:rPr>
        <w:t>, 1416–1422. https://doi.org/10.1016/J.PROENG.2016.06.626.</w:t>
      </w:r>
    </w:p>
    <w:p w14:paraId="397ABE21"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(25) </w:t>
      </w:r>
      <w:r w:rsidRPr="00A2543E">
        <w:rPr>
          <w:rFonts w:ascii="Times New Roman" w:hAnsi="Times New Roman" w:cs="Times New Roman"/>
          <w:noProof/>
        </w:rPr>
        <w:tab/>
        <w:t xml:space="preserve">Xiao, J.; Peng, R.; Cossement, D.; Bénard, P.; Chahine, R. CFD Model for Charge and Discharge Cycle of Adsorptive Hydrogen Storage on Activated Carbon. </w:t>
      </w:r>
      <w:r w:rsidRPr="00A2543E">
        <w:rPr>
          <w:rFonts w:ascii="Times New Roman" w:hAnsi="Times New Roman" w:cs="Times New Roman"/>
          <w:i/>
          <w:iCs/>
          <w:noProof/>
        </w:rPr>
        <w:t>Int. J. Hydrogen Energy</w:t>
      </w:r>
      <w:r w:rsidRPr="00A2543E">
        <w:rPr>
          <w:rFonts w:ascii="Times New Roman" w:hAnsi="Times New Roman" w:cs="Times New Roman"/>
          <w:noProof/>
        </w:rPr>
        <w:t xml:space="preserve"> </w:t>
      </w:r>
      <w:r w:rsidRPr="00A2543E">
        <w:rPr>
          <w:rFonts w:ascii="Times New Roman" w:hAnsi="Times New Roman" w:cs="Times New Roman"/>
          <w:b/>
          <w:bCs/>
          <w:noProof/>
        </w:rPr>
        <w:t>2013</w:t>
      </w:r>
      <w:r w:rsidRPr="00A2543E">
        <w:rPr>
          <w:rFonts w:ascii="Times New Roman" w:hAnsi="Times New Roman" w:cs="Times New Roman"/>
          <w:noProof/>
        </w:rPr>
        <w:t xml:space="preserve">, </w:t>
      </w:r>
      <w:r w:rsidRPr="00A2543E">
        <w:rPr>
          <w:rFonts w:ascii="Times New Roman" w:hAnsi="Times New Roman" w:cs="Times New Roman"/>
          <w:i/>
          <w:iCs/>
          <w:noProof/>
        </w:rPr>
        <w:t>38</w:t>
      </w:r>
      <w:r w:rsidRPr="00A2543E">
        <w:rPr>
          <w:rFonts w:ascii="Times New Roman" w:hAnsi="Times New Roman" w:cs="Times New Roman"/>
          <w:noProof/>
        </w:rPr>
        <w:t xml:space="preserve"> (3), 1450–1459. https://doi.org/10.1016/j.ijhydene.2012.10.119.</w:t>
      </w:r>
    </w:p>
    <w:p w14:paraId="34DCCBE9"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lastRenderedPageBreak/>
        <w:t xml:space="preserve">(26) </w:t>
      </w:r>
      <w:r w:rsidRPr="00A2543E">
        <w:rPr>
          <w:rFonts w:ascii="Times New Roman" w:hAnsi="Times New Roman" w:cs="Times New Roman"/>
          <w:noProof/>
        </w:rPr>
        <w:tab/>
        <w:t xml:space="preserve">Tefera, D. T.; Jahandar Lashaki, M.; Fayaz, M.; Hashisho, Z.; Philips, J. H.; Anderson, J. E.; Nichols, M. Two-Dimensional Modeling of Volatile Organic Compounds Adsorption onto Beaded Activated Carbon. </w:t>
      </w:r>
      <w:r w:rsidRPr="00A2543E">
        <w:rPr>
          <w:rFonts w:ascii="Times New Roman" w:hAnsi="Times New Roman" w:cs="Times New Roman"/>
          <w:i/>
          <w:iCs/>
          <w:noProof/>
        </w:rPr>
        <w:t>Environ. Sci. Technol.</w:t>
      </w:r>
      <w:r w:rsidRPr="00A2543E">
        <w:rPr>
          <w:rFonts w:ascii="Times New Roman" w:hAnsi="Times New Roman" w:cs="Times New Roman"/>
          <w:noProof/>
        </w:rPr>
        <w:t xml:space="preserve"> </w:t>
      </w:r>
      <w:r w:rsidRPr="00A2543E">
        <w:rPr>
          <w:rFonts w:ascii="Times New Roman" w:hAnsi="Times New Roman" w:cs="Times New Roman"/>
          <w:b/>
          <w:bCs/>
          <w:noProof/>
        </w:rPr>
        <w:t>2013</w:t>
      </w:r>
      <w:r w:rsidRPr="00A2543E">
        <w:rPr>
          <w:rFonts w:ascii="Times New Roman" w:hAnsi="Times New Roman" w:cs="Times New Roman"/>
          <w:noProof/>
        </w:rPr>
        <w:t xml:space="preserve">, </w:t>
      </w:r>
      <w:r w:rsidRPr="00A2543E">
        <w:rPr>
          <w:rFonts w:ascii="Times New Roman" w:hAnsi="Times New Roman" w:cs="Times New Roman"/>
          <w:i/>
          <w:iCs/>
          <w:noProof/>
        </w:rPr>
        <w:t>47</w:t>
      </w:r>
      <w:r w:rsidRPr="00A2543E">
        <w:rPr>
          <w:rFonts w:ascii="Times New Roman" w:hAnsi="Times New Roman" w:cs="Times New Roman"/>
          <w:noProof/>
        </w:rPr>
        <w:t xml:space="preserve"> (20), 11700–11710. https://doi.org/10.1021/es402369u.</w:t>
      </w:r>
    </w:p>
    <w:p w14:paraId="15876DE8"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(27) </w:t>
      </w:r>
      <w:r w:rsidRPr="00A2543E">
        <w:rPr>
          <w:rFonts w:ascii="Times New Roman" w:hAnsi="Times New Roman" w:cs="Times New Roman"/>
          <w:noProof/>
        </w:rPr>
        <w:tab/>
        <w:t xml:space="preserve">Jribi, S.; Miyazaki, T.; Saha, B. B.; Koyama, S.; Maeda, S.; Maruyama, T. Simulation Par La Mécanique Numérique Des Fluides (CFD) et Validation Expérimentale de l’adsorption de l’éthanol Sur Un Échangeur de Chaleur Compact à Charbon Actif. </w:t>
      </w:r>
      <w:r w:rsidRPr="00A2543E">
        <w:rPr>
          <w:rFonts w:ascii="Times New Roman" w:hAnsi="Times New Roman" w:cs="Times New Roman"/>
          <w:i/>
          <w:iCs/>
          <w:noProof/>
        </w:rPr>
        <w:t>Int. J. Refrig.</w:t>
      </w:r>
      <w:r w:rsidRPr="00A2543E">
        <w:rPr>
          <w:rFonts w:ascii="Times New Roman" w:hAnsi="Times New Roman" w:cs="Times New Roman"/>
          <w:noProof/>
        </w:rPr>
        <w:t xml:space="preserve"> </w:t>
      </w:r>
      <w:r w:rsidRPr="00A2543E">
        <w:rPr>
          <w:rFonts w:ascii="Times New Roman" w:hAnsi="Times New Roman" w:cs="Times New Roman"/>
          <w:b/>
          <w:bCs/>
          <w:noProof/>
        </w:rPr>
        <w:t>2017</w:t>
      </w:r>
      <w:r w:rsidRPr="00A2543E">
        <w:rPr>
          <w:rFonts w:ascii="Times New Roman" w:hAnsi="Times New Roman" w:cs="Times New Roman"/>
          <w:noProof/>
        </w:rPr>
        <w:t xml:space="preserve">, </w:t>
      </w:r>
      <w:r w:rsidRPr="00A2543E">
        <w:rPr>
          <w:rFonts w:ascii="Times New Roman" w:hAnsi="Times New Roman" w:cs="Times New Roman"/>
          <w:i/>
          <w:iCs/>
          <w:noProof/>
        </w:rPr>
        <w:t>74</w:t>
      </w:r>
      <w:r w:rsidRPr="00A2543E">
        <w:rPr>
          <w:rFonts w:ascii="Times New Roman" w:hAnsi="Times New Roman" w:cs="Times New Roman"/>
          <w:noProof/>
        </w:rPr>
        <w:t>, 343–351. https://doi.org/10.1016/j.ijrefrig.2016.10.019.</w:t>
      </w:r>
    </w:p>
    <w:p w14:paraId="079022F8"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(28) </w:t>
      </w:r>
      <w:r w:rsidRPr="00A2543E">
        <w:rPr>
          <w:rFonts w:ascii="Times New Roman" w:hAnsi="Times New Roman" w:cs="Times New Roman"/>
          <w:noProof/>
        </w:rPr>
        <w:tab/>
        <w:t xml:space="preserve">Barelli, L.; Bidini, G.; Gallorini, F. H2S Absorption on Activated Carbons NoritRB1: CFD Model Development. </w:t>
      </w:r>
      <w:r w:rsidRPr="00A2543E">
        <w:rPr>
          <w:rFonts w:ascii="Times New Roman" w:hAnsi="Times New Roman" w:cs="Times New Roman"/>
          <w:i/>
          <w:iCs/>
          <w:noProof/>
        </w:rPr>
        <w:t>Fuel Process. Technol.</w:t>
      </w:r>
      <w:r w:rsidRPr="00A2543E">
        <w:rPr>
          <w:rFonts w:ascii="Times New Roman" w:hAnsi="Times New Roman" w:cs="Times New Roman"/>
          <w:noProof/>
        </w:rPr>
        <w:t xml:space="preserve"> </w:t>
      </w:r>
      <w:r w:rsidRPr="00A2543E">
        <w:rPr>
          <w:rFonts w:ascii="Times New Roman" w:hAnsi="Times New Roman" w:cs="Times New Roman"/>
          <w:b/>
          <w:bCs/>
          <w:noProof/>
        </w:rPr>
        <w:t>2012</w:t>
      </w:r>
      <w:r w:rsidRPr="00A2543E">
        <w:rPr>
          <w:rFonts w:ascii="Times New Roman" w:hAnsi="Times New Roman" w:cs="Times New Roman"/>
          <w:noProof/>
        </w:rPr>
        <w:t xml:space="preserve">, </w:t>
      </w:r>
      <w:r w:rsidRPr="00A2543E">
        <w:rPr>
          <w:rFonts w:ascii="Times New Roman" w:hAnsi="Times New Roman" w:cs="Times New Roman"/>
          <w:i/>
          <w:iCs/>
          <w:noProof/>
        </w:rPr>
        <w:t>100</w:t>
      </w:r>
      <w:r w:rsidRPr="00A2543E">
        <w:rPr>
          <w:rFonts w:ascii="Times New Roman" w:hAnsi="Times New Roman" w:cs="Times New Roman"/>
          <w:noProof/>
        </w:rPr>
        <w:t>, 35–42. https://doi.org/10.1016/j.fuproc.2012.02.007.</w:t>
      </w:r>
    </w:p>
    <w:p w14:paraId="3F9A34B9"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(29) </w:t>
      </w:r>
      <w:r w:rsidRPr="00A2543E">
        <w:rPr>
          <w:rFonts w:ascii="Times New Roman" w:hAnsi="Times New Roman" w:cs="Times New Roman"/>
          <w:noProof/>
        </w:rPr>
        <w:tab/>
        <w:t xml:space="preserve">Peksen, M.; Blum, L.; Stolten, D. Optimisation of a Solid Oxide Fuel Cell Reformer Using Surrogate Modelling, Design of Experiments and Computational Fluid Dynamics. </w:t>
      </w:r>
      <w:r w:rsidRPr="00A2543E">
        <w:rPr>
          <w:rFonts w:ascii="Times New Roman" w:hAnsi="Times New Roman" w:cs="Times New Roman"/>
          <w:i/>
          <w:iCs/>
          <w:noProof/>
        </w:rPr>
        <w:t>Int. J. Hydrogen Energy</w:t>
      </w:r>
      <w:r w:rsidRPr="00A2543E">
        <w:rPr>
          <w:rFonts w:ascii="Times New Roman" w:hAnsi="Times New Roman" w:cs="Times New Roman"/>
          <w:noProof/>
        </w:rPr>
        <w:t xml:space="preserve"> </w:t>
      </w:r>
      <w:r w:rsidRPr="00A2543E">
        <w:rPr>
          <w:rFonts w:ascii="Times New Roman" w:hAnsi="Times New Roman" w:cs="Times New Roman"/>
          <w:b/>
          <w:bCs/>
          <w:noProof/>
        </w:rPr>
        <w:t>2012</w:t>
      </w:r>
      <w:r w:rsidRPr="00A2543E">
        <w:rPr>
          <w:rFonts w:ascii="Times New Roman" w:hAnsi="Times New Roman" w:cs="Times New Roman"/>
          <w:noProof/>
        </w:rPr>
        <w:t xml:space="preserve">, </w:t>
      </w:r>
      <w:r w:rsidRPr="00A2543E">
        <w:rPr>
          <w:rFonts w:ascii="Times New Roman" w:hAnsi="Times New Roman" w:cs="Times New Roman"/>
          <w:i/>
          <w:iCs/>
          <w:noProof/>
        </w:rPr>
        <w:t>37</w:t>
      </w:r>
      <w:r w:rsidRPr="00A2543E">
        <w:rPr>
          <w:rFonts w:ascii="Times New Roman" w:hAnsi="Times New Roman" w:cs="Times New Roman"/>
          <w:noProof/>
        </w:rPr>
        <w:t xml:space="preserve"> (17), 12540–12547. https://doi.org/10.1016/j.ijhydene.2012.05.137.</w:t>
      </w:r>
    </w:p>
    <w:p w14:paraId="19E572A1"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(30) </w:t>
      </w:r>
      <w:r w:rsidRPr="00A2543E">
        <w:rPr>
          <w:rFonts w:ascii="Times New Roman" w:hAnsi="Times New Roman" w:cs="Times New Roman"/>
          <w:noProof/>
        </w:rPr>
        <w:tab/>
        <w:t xml:space="preserve">Lai, C.; Xu, Z.; Pan, W.; Sun, X.; Storlie, C.; Marcy, P.; Dietiker, J. F.; Li, T.; Spenik, J. Hierarchical Calibration and Validation of Computational Fluid Dynamics Models for Solid Sorbent-Based Carbon Capture. </w:t>
      </w:r>
      <w:r w:rsidRPr="00A2543E">
        <w:rPr>
          <w:rFonts w:ascii="Times New Roman" w:hAnsi="Times New Roman" w:cs="Times New Roman"/>
          <w:i/>
          <w:iCs/>
          <w:noProof/>
        </w:rPr>
        <w:t>Powder Technol.</w:t>
      </w:r>
      <w:r w:rsidRPr="00A2543E">
        <w:rPr>
          <w:rFonts w:ascii="Times New Roman" w:hAnsi="Times New Roman" w:cs="Times New Roman"/>
          <w:noProof/>
        </w:rPr>
        <w:t xml:space="preserve"> </w:t>
      </w:r>
      <w:r w:rsidRPr="00A2543E">
        <w:rPr>
          <w:rFonts w:ascii="Times New Roman" w:hAnsi="Times New Roman" w:cs="Times New Roman"/>
          <w:b/>
          <w:bCs/>
          <w:noProof/>
        </w:rPr>
        <w:t>2016</w:t>
      </w:r>
      <w:r w:rsidRPr="00A2543E">
        <w:rPr>
          <w:rFonts w:ascii="Times New Roman" w:hAnsi="Times New Roman" w:cs="Times New Roman"/>
          <w:noProof/>
        </w:rPr>
        <w:t xml:space="preserve">, </w:t>
      </w:r>
      <w:r w:rsidRPr="00A2543E">
        <w:rPr>
          <w:rFonts w:ascii="Times New Roman" w:hAnsi="Times New Roman" w:cs="Times New Roman"/>
          <w:i/>
          <w:iCs/>
          <w:noProof/>
        </w:rPr>
        <w:t>288</w:t>
      </w:r>
      <w:r w:rsidRPr="00A2543E">
        <w:rPr>
          <w:rFonts w:ascii="Times New Roman" w:hAnsi="Times New Roman" w:cs="Times New Roman"/>
          <w:noProof/>
        </w:rPr>
        <w:t>, 388–406. https://doi.org/10.1016/j.powtec.2015.11.021.</w:t>
      </w:r>
    </w:p>
    <w:p w14:paraId="126B40A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(31) </w:t>
      </w:r>
      <w:r w:rsidRPr="00A2543E">
        <w:rPr>
          <w:rFonts w:ascii="Times New Roman" w:hAnsi="Times New Roman" w:cs="Times New Roman"/>
          <w:noProof/>
        </w:rPr>
        <w:tab/>
        <w:t xml:space="preserve">Lillo-Ródenas, M. A.; Fletcher, A. J.; Thomas, K. M.; Cazorla-Amorós, D.; Linares-Solano, A. Competitive Adsorption of a Benzene-Toluene Mixture on Activated Carbons at Low Concentration.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2006</w:t>
      </w:r>
      <w:r w:rsidRPr="00A2543E">
        <w:rPr>
          <w:rFonts w:ascii="Times New Roman" w:hAnsi="Times New Roman" w:cs="Times New Roman"/>
          <w:noProof/>
        </w:rPr>
        <w:t xml:space="preserve">, </w:t>
      </w:r>
      <w:r w:rsidRPr="00A2543E">
        <w:rPr>
          <w:rFonts w:ascii="Times New Roman" w:hAnsi="Times New Roman" w:cs="Times New Roman"/>
          <w:i/>
          <w:iCs/>
          <w:noProof/>
        </w:rPr>
        <w:t>44</w:t>
      </w:r>
      <w:r w:rsidRPr="00A2543E">
        <w:rPr>
          <w:rFonts w:ascii="Times New Roman" w:hAnsi="Times New Roman" w:cs="Times New Roman"/>
          <w:noProof/>
        </w:rPr>
        <w:t xml:space="preserve"> (8), 1455–1463. https://doi.org/10.1016/j.carbon.2005.12.001.</w:t>
      </w:r>
    </w:p>
    <w:p w14:paraId="379C79BF"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(32) </w:t>
      </w:r>
      <w:r w:rsidRPr="00A2543E">
        <w:rPr>
          <w:rFonts w:ascii="Times New Roman" w:hAnsi="Times New Roman" w:cs="Times New Roman"/>
          <w:noProof/>
        </w:rPr>
        <w:tab/>
        <w:t xml:space="preserve">Lillo-Ródenas, M. A.; Cazorla-Amorós, D.; Linares-Solano, A. Behaviour of Activated Carbons with Different Pore Size Distributions and Surface Oxygen Groups for Benzene and Toluene Adsorption at Low Concentrations.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2005</w:t>
      </w:r>
      <w:r w:rsidRPr="00A2543E">
        <w:rPr>
          <w:rFonts w:ascii="Times New Roman" w:hAnsi="Times New Roman" w:cs="Times New Roman"/>
          <w:noProof/>
        </w:rPr>
        <w:t xml:space="preserve">, </w:t>
      </w:r>
      <w:r w:rsidRPr="00A2543E">
        <w:rPr>
          <w:rFonts w:ascii="Times New Roman" w:hAnsi="Times New Roman" w:cs="Times New Roman"/>
          <w:i/>
          <w:iCs/>
          <w:noProof/>
        </w:rPr>
        <w:t>43</w:t>
      </w:r>
      <w:r w:rsidRPr="00A2543E">
        <w:rPr>
          <w:rFonts w:ascii="Times New Roman" w:hAnsi="Times New Roman" w:cs="Times New Roman"/>
          <w:noProof/>
        </w:rPr>
        <w:t xml:space="preserve"> (8), 1758–1767. https://doi.org/10.1016/j.carbon.2005.02.023.</w:t>
      </w:r>
    </w:p>
    <w:p w14:paraId="08F772E0"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(33) </w:t>
      </w:r>
      <w:r w:rsidRPr="00A2543E">
        <w:rPr>
          <w:rFonts w:ascii="Times New Roman" w:hAnsi="Times New Roman" w:cs="Times New Roman"/>
          <w:noProof/>
        </w:rPr>
        <w:tab/>
        <w:t xml:space="preserve">Timko, M. T.; Wang, J. A.; Burgess, J.; Kracke, P.; Gonzalez, L.; Jaye, C.; Fischer, D. A. Roles of Surface Chemistry and Structural Defects of Activated Carbons in the Oxidative Desulfurization of Benzothiophenes. </w:t>
      </w:r>
      <w:r w:rsidRPr="00A2543E">
        <w:rPr>
          <w:rFonts w:ascii="Times New Roman" w:hAnsi="Times New Roman" w:cs="Times New Roman"/>
          <w:i/>
          <w:iCs/>
          <w:noProof/>
        </w:rPr>
        <w:t>Fuel</w:t>
      </w:r>
      <w:r w:rsidRPr="00A2543E">
        <w:rPr>
          <w:rFonts w:ascii="Times New Roman" w:hAnsi="Times New Roman" w:cs="Times New Roman"/>
          <w:noProof/>
        </w:rPr>
        <w:t xml:space="preserve"> </w:t>
      </w:r>
      <w:r w:rsidRPr="00A2543E">
        <w:rPr>
          <w:rFonts w:ascii="Times New Roman" w:hAnsi="Times New Roman" w:cs="Times New Roman"/>
          <w:b/>
          <w:bCs/>
          <w:noProof/>
        </w:rPr>
        <w:t>2016</w:t>
      </w:r>
      <w:r w:rsidRPr="00A2543E">
        <w:rPr>
          <w:rFonts w:ascii="Times New Roman" w:hAnsi="Times New Roman" w:cs="Times New Roman"/>
          <w:noProof/>
        </w:rPr>
        <w:t xml:space="preserve">, </w:t>
      </w:r>
      <w:r w:rsidRPr="00A2543E">
        <w:rPr>
          <w:rFonts w:ascii="Times New Roman" w:hAnsi="Times New Roman" w:cs="Times New Roman"/>
          <w:i/>
          <w:iCs/>
          <w:noProof/>
        </w:rPr>
        <w:t>163</w:t>
      </w:r>
      <w:r w:rsidRPr="00A2543E">
        <w:rPr>
          <w:rFonts w:ascii="Times New Roman" w:hAnsi="Times New Roman" w:cs="Times New Roman"/>
          <w:noProof/>
        </w:rPr>
        <w:t>, 223–231. https://doi.org/10.1016/j.fuel.2015.09.075.</w:t>
      </w:r>
    </w:p>
    <w:p w14:paraId="17FEB0B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(34) </w:t>
      </w:r>
      <w:r w:rsidRPr="00A2543E">
        <w:rPr>
          <w:rFonts w:ascii="Times New Roman" w:hAnsi="Times New Roman" w:cs="Times New Roman"/>
          <w:noProof/>
        </w:rPr>
        <w:tab/>
        <w:t xml:space="preserve">Biniak, S.; Szymański, G.; Siedlewski, J.; Światkoski, A. The Characterization of Activated Carbons with Oxygen and Nitrogen Surface Groups.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1997</w:t>
      </w:r>
      <w:r w:rsidRPr="00A2543E">
        <w:rPr>
          <w:rFonts w:ascii="Times New Roman" w:hAnsi="Times New Roman" w:cs="Times New Roman"/>
          <w:noProof/>
        </w:rPr>
        <w:t xml:space="preserve">, </w:t>
      </w:r>
      <w:r w:rsidRPr="00A2543E">
        <w:rPr>
          <w:rFonts w:ascii="Times New Roman" w:hAnsi="Times New Roman" w:cs="Times New Roman"/>
          <w:i/>
          <w:iCs/>
          <w:noProof/>
        </w:rPr>
        <w:t>35</w:t>
      </w:r>
      <w:r w:rsidRPr="00A2543E">
        <w:rPr>
          <w:rFonts w:ascii="Times New Roman" w:hAnsi="Times New Roman" w:cs="Times New Roman"/>
          <w:noProof/>
        </w:rPr>
        <w:t xml:space="preserve"> (12), 1799–1810. https://doi.org/10.1016/S0008-6223(97)00096-1.</w:t>
      </w:r>
    </w:p>
    <w:p w14:paraId="20CE8FA3"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(35) </w:t>
      </w:r>
      <w:r w:rsidRPr="00A2543E">
        <w:rPr>
          <w:rFonts w:ascii="Times New Roman" w:hAnsi="Times New Roman" w:cs="Times New Roman"/>
          <w:noProof/>
        </w:rPr>
        <w:tab/>
        <w:t xml:space="preserve">Zeng, H.; Jin, F.; Guo, J. Removal of Elemental Mercury from Coal Combustion Flue Gas by Chloride-Impregnated Activated Carbon. </w:t>
      </w:r>
      <w:r w:rsidRPr="00A2543E">
        <w:rPr>
          <w:rFonts w:ascii="Times New Roman" w:hAnsi="Times New Roman" w:cs="Times New Roman"/>
          <w:i/>
          <w:iCs/>
          <w:noProof/>
        </w:rPr>
        <w:t>Fuel</w:t>
      </w:r>
      <w:r w:rsidRPr="00A2543E">
        <w:rPr>
          <w:rFonts w:ascii="Times New Roman" w:hAnsi="Times New Roman" w:cs="Times New Roman"/>
          <w:noProof/>
        </w:rPr>
        <w:t xml:space="preserve"> </w:t>
      </w:r>
      <w:r w:rsidRPr="00A2543E">
        <w:rPr>
          <w:rFonts w:ascii="Times New Roman" w:hAnsi="Times New Roman" w:cs="Times New Roman"/>
          <w:b/>
          <w:bCs/>
          <w:noProof/>
        </w:rPr>
        <w:t>2004</w:t>
      </w:r>
      <w:r w:rsidRPr="00A2543E">
        <w:rPr>
          <w:rFonts w:ascii="Times New Roman" w:hAnsi="Times New Roman" w:cs="Times New Roman"/>
          <w:noProof/>
        </w:rPr>
        <w:t xml:space="preserve">, </w:t>
      </w:r>
      <w:r w:rsidRPr="00A2543E">
        <w:rPr>
          <w:rFonts w:ascii="Times New Roman" w:hAnsi="Times New Roman" w:cs="Times New Roman"/>
          <w:i/>
          <w:iCs/>
          <w:noProof/>
        </w:rPr>
        <w:t>83</w:t>
      </w:r>
      <w:r w:rsidRPr="00A2543E">
        <w:rPr>
          <w:rFonts w:ascii="Times New Roman" w:hAnsi="Times New Roman" w:cs="Times New Roman"/>
          <w:noProof/>
        </w:rPr>
        <w:t xml:space="preserve"> (1), 143–146. https://doi.org/10.1016/S0016-2361(03)00235-7.</w:t>
      </w:r>
    </w:p>
    <w:p w14:paraId="2F691F4E"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(36) </w:t>
      </w:r>
      <w:r w:rsidRPr="00A2543E">
        <w:rPr>
          <w:rFonts w:ascii="Times New Roman" w:hAnsi="Times New Roman" w:cs="Times New Roman"/>
          <w:noProof/>
        </w:rPr>
        <w:tab/>
        <w:t xml:space="preserve">Liu, W.; Vidic, R. D.; Brown, T. D. Impact of Flue Gas Conditions on Mercury Uptake by Sulfur- Impregnated Activated Carbon. </w:t>
      </w:r>
      <w:r w:rsidRPr="00A2543E">
        <w:rPr>
          <w:rFonts w:ascii="Times New Roman" w:hAnsi="Times New Roman" w:cs="Times New Roman"/>
          <w:i/>
          <w:iCs/>
          <w:noProof/>
        </w:rPr>
        <w:t>Environ. Sci. Technol.</w:t>
      </w:r>
      <w:r w:rsidRPr="00A2543E">
        <w:rPr>
          <w:rFonts w:ascii="Times New Roman" w:hAnsi="Times New Roman" w:cs="Times New Roman"/>
          <w:noProof/>
        </w:rPr>
        <w:t xml:space="preserve"> </w:t>
      </w:r>
      <w:r w:rsidRPr="00A2543E">
        <w:rPr>
          <w:rFonts w:ascii="Times New Roman" w:hAnsi="Times New Roman" w:cs="Times New Roman"/>
          <w:b/>
          <w:bCs/>
          <w:noProof/>
        </w:rPr>
        <w:t>2000</w:t>
      </w:r>
      <w:r w:rsidRPr="00A2543E">
        <w:rPr>
          <w:rFonts w:ascii="Times New Roman" w:hAnsi="Times New Roman" w:cs="Times New Roman"/>
          <w:noProof/>
        </w:rPr>
        <w:t xml:space="preserve">, </w:t>
      </w:r>
      <w:r w:rsidRPr="00A2543E">
        <w:rPr>
          <w:rFonts w:ascii="Times New Roman" w:hAnsi="Times New Roman" w:cs="Times New Roman"/>
          <w:i/>
          <w:iCs/>
          <w:noProof/>
        </w:rPr>
        <w:t>34</w:t>
      </w:r>
      <w:r w:rsidRPr="00A2543E">
        <w:rPr>
          <w:rFonts w:ascii="Times New Roman" w:hAnsi="Times New Roman" w:cs="Times New Roman"/>
          <w:noProof/>
        </w:rPr>
        <w:t xml:space="preserve"> (1), 154–159. https://doi.org/10.1021/es990315i.</w:t>
      </w:r>
    </w:p>
    <w:p w14:paraId="6EE2CAED"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(37) </w:t>
      </w:r>
      <w:r w:rsidRPr="00A2543E">
        <w:rPr>
          <w:rFonts w:ascii="Times New Roman" w:hAnsi="Times New Roman" w:cs="Times New Roman"/>
          <w:noProof/>
        </w:rPr>
        <w:tab/>
        <w:t xml:space="preserve">Tseng, H. H.; Wey, M. Y.; Liang, Y. S.; Chen, K. H. Catalytic Removal of SO2, NO and HCl from Incineration Flue Gas over Activated Carbon-Supported Metal Oxides. </w:t>
      </w:r>
      <w:r w:rsidRPr="00A2543E">
        <w:rPr>
          <w:rFonts w:ascii="Times New Roman" w:hAnsi="Times New Roman" w:cs="Times New Roman"/>
          <w:i/>
          <w:iCs/>
          <w:noProof/>
        </w:rPr>
        <w:t>Carbon N. Y.</w:t>
      </w:r>
      <w:r w:rsidRPr="00A2543E">
        <w:rPr>
          <w:rFonts w:ascii="Times New Roman" w:hAnsi="Times New Roman" w:cs="Times New Roman"/>
          <w:noProof/>
        </w:rPr>
        <w:t xml:space="preserve"> </w:t>
      </w:r>
      <w:r w:rsidRPr="00A2543E">
        <w:rPr>
          <w:rFonts w:ascii="Times New Roman" w:hAnsi="Times New Roman" w:cs="Times New Roman"/>
          <w:b/>
          <w:bCs/>
          <w:noProof/>
        </w:rPr>
        <w:t>2003</w:t>
      </w:r>
      <w:r w:rsidRPr="00A2543E">
        <w:rPr>
          <w:rFonts w:ascii="Times New Roman" w:hAnsi="Times New Roman" w:cs="Times New Roman"/>
          <w:noProof/>
        </w:rPr>
        <w:t xml:space="preserve">, </w:t>
      </w:r>
      <w:r w:rsidRPr="00A2543E">
        <w:rPr>
          <w:rFonts w:ascii="Times New Roman" w:hAnsi="Times New Roman" w:cs="Times New Roman"/>
          <w:i/>
          <w:iCs/>
          <w:noProof/>
        </w:rPr>
        <w:t>41</w:t>
      </w:r>
      <w:r w:rsidRPr="00A2543E">
        <w:rPr>
          <w:rFonts w:ascii="Times New Roman" w:hAnsi="Times New Roman" w:cs="Times New Roman"/>
          <w:noProof/>
        </w:rPr>
        <w:t xml:space="preserve"> (5), 1079–1085. https://doi.org/10.1016/S0008-6223(03)00017-4.</w:t>
      </w:r>
    </w:p>
    <w:p w14:paraId="0D8FCCE7"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(38) </w:t>
      </w:r>
      <w:r w:rsidRPr="00A2543E">
        <w:rPr>
          <w:rFonts w:ascii="Times New Roman" w:hAnsi="Times New Roman" w:cs="Times New Roman"/>
          <w:noProof/>
        </w:rPr>
        <w:tab/>
        <w:t xml:space="preserve">Yaumi, A. L.; Bakar, M. Z. Z. A.; Hameed, B. H. Melamine-Nitrogenated Mesoporous Activated Carbon Derived from Rice Husk for Carbon Dioxide Adsorption in Fixed-Bed. </w:t>
      </w:r>
      <w:r w:rsidRPr="00A2543E">
        <w:rPr>
          <w:rFonts w:ascii="Times New Roman" w:hAnsi="Times New Roman" w:cs="Times New Roman"/>
          <w:i/>
          <w:iCs/>
          <w:noProof/>
        </w:rPr>
        <w:t>Energy</w:t>
      </w:r>
      <w:r w:rsidRPr="00A2543E">
        <w:rPr>
          <w:rFonts w:ascii="Times New Roman" w:hAnsi="Times New Roman" w:cs="Times New Roman"/>
          <w:noProof/>
        </w:rPr>
        <w:t xml:space="preserve"> </w:t>
      </w:r>
      <w:r w:rsidRPr="00A2543E">
        <w:rPr>
          <w:rFonts w:ascii="Times New Roman" w:hAnsi="Times New Roman" w:cs="Times New Roman"/>
          <w:b/>
          <w:bCs/>
          <w:noProof/>
        </w:rPr>
        <w:t>2018</w:t>
      </w:r>
      <w:r w:rsidRPr="00A2543E">
        <w:rPr>
          <w:rFonts w:ascii="Times New Roman" w:hAnsi="Times New Roman" w:cs="Times New Roman"/>
          <w:noProof/>
        </w:rPr>
        <w:t xml:space="preserve">, </w:t>
      </w:r>
      <w:r w:rsidRPr="00A2543E">
        <w:rPr>
          <w:rFonts w:ascii="Times New Roman" w:hAnsi="Times New Roman" w:cs="Times New Roman"/>
          <w:i/>
          <w:iCs/>
          <w:noProof/>
        </w:rPr>
        <w:t>155</w:t>
      </w:r>
      <w:r w:rsidRPr="00A2543E">
        <w:rPr>
          <w:rFonts w:ascii="Times New Roman" w:hAnsi="Times New Roman" w:cs="Times New Roman"/>
          <w:noProof/>
        </w:rPr>
        <w:t>, 46–55. https://doi.org/10.1016/j.energy.2018.04.183.</w:t>
      </w:r>
    </w:p>
    <w:p w14:paraId="60B4757C"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lastRenderedPageBreak/>
        <w:t xml:space="preserve">(39) </w:t>
      </w:r>
      <w:r w:rsidRPr="00A2543E">
        <w:rPr>
          <w:rFonts w:ascii="Times New Roman" w:hAnsi="Times New Roman" w:cs="Times New Roman"/>
          <w:noProof/>
        </w:rPr>
        <w:tab/>
        <w:t xml:space="preserve">Goldfarb, J. L.; Buessing, L.; Gunn, E.; Lever, M.; Billias, A.; Casoliba, E.; Schievano, A.; Adani, F. Novel Integrated Biorefinery for Olive Mill Waste Management: Utilization of Secondary Waste for Water Treatment. </w:t>
      </w:r>
      <w:r w:rsidRPr="00A2543E">
        <w:rPr>
          <w:rFonts w:ascii="Times New Roman" w:hAnsi="Times New Roman" w:cs="Times New Roman"/>
          <w:i/>
          <w:iCs/>
          <w:noProof/>
        </w:rPr>
        <w:t>ACS Sustain. Chem. Eng.</w:t>
      </w:r>
      <w:r w:rsidRPr="00A2543E">
        <w:rPr>
          <w:rFonts w:ascii="Times New Roman" w:hAnsi="Times New Roman" w:cs="Times New Roman"/>
          <w:noProof/>
        </w:rPr>
        <w:t xml:space="preserve"> </w:t>
      </w:r>
      <w:r w:rsidRPr="00A2543E">
        <w:rPr>
          <w:rFonts w:ascii="Times New Roman" w:hAnsi="Times New Roman" w:cs="Times New Roman"/>
          <w:b/>
          <w:bCs/>
          <w:noProof/>
        </w:rPr>
        <w:t>2017</w:t>
      </w:r>
      <w:r w:rsidRPr="00A2543E">
        <w:rPr>
          <w:rFonts w:ascii="Times New Roman" w:hAnsi="Times New Roman" w:cs="Times New Roman"/>
          <w:noProof/>
        </w:rPr>
        <w:t xml:space="preserve">, </w:t>
      </w:r>
      <w:r w:rsidRPr="00A2543E">
        <w:rPr>
          <w:rFonts w:ascii="Times New Roman" w:hAnsi="Times New Roman" w:cs="Times New Roman"/>
          <w:i/>
          <w:iCs/>
          <w:noProof/>
        </w:rPr>
        <w:t>5</w:t>
      </w:r>
      <w:r w:rsidRPr="00A2543E">
        <w:rPr>
          <w:rFonts w:ascii="Times New Roman" w:hAnsi="Times New Roman" w:cs="Times New Roman"/>
          <w:noProof/>
        </w:rPr>
        <w:t xml:space="preserve"> (1), 876–884. https://doi.org/10.1021/acssuschemeng.6b02202.</w:t>
      </w:r>
    </w:p>
    <w:p w14:paraId="060BFF66"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(40) </w:t>
      </w:r>
      <w:r w:rsidRPr="00A2543E">
        <w:rPr>
          <w:rFonts w:ascii="Times New Roman" w:hAnsi="Times New Roman" w:cs="Times New Roman"/>
          <w:noProof/>
        </w:rPr>
        <w:tab/>
        <w:t xml:space="preserve">Battiato, I.; Tartakovsky, D. M.; Tartakovsky, A. M.; Scheibe, T. D. Hybrid Models of Reactive Transport in Porous and Fractured Media. </w:t>
      </w:r>
      <w:r w:rsidRPr="00A2543E">
        <w:rPr>
          <w:rFonts w:ascii="Times New Roman" w:hAnsi="Times New Roman" w:cs="Times New Roman"/>
          <w:i/>
          <w:iCs/>
          <w:noProof/>
        </w:rPr>
        <w:t>Adv. Water Resour.</w:t>
      </w:r>
      <w:r w:rsidRPr="00A2543E">
        <w:rPr>
          <w:rFonts w:ascii="Times New Roman" w:hAnsi="Times New Roman" w:cs="Times New Roman"/>
          <w:noProof/>
        </w:rPr>
        <w:t xml:space="preserve"> </w:t>
      </w:r>
      <w:r w:rsidRPr="00A2543E">
        <w:rPr>
          <w:rFonts w:ascii="Times New Roman" w:hAnsi="Times New Roman" w:cs="Times New Roman"/>
          <w:b/>
          <w:bCs/>
          <w:noProof/>
        </w:rPr>
        <w:t>2011</w:t>
      </w:r>
      <w:r w:rsidRPr="00A2543E">
        <w:rPr>
          <w:rFonts w:ascii="Times New Roman" w:hAnsi="Times New Roman" w:cs="Times New Roman"/>
          <w:noProof/>
        </w:rPr>
        <w:t xml:space="preserve">, </w:t>
      </w:r>
      <w:r w:rsidRPr="00A2543E">
        <w:rPr>
          <w:rFonts w:ascii="Times New Roman" w:hAnsi="Times New Roman" w:cs="Times New Roman"/>
          <w:i/>
          <w:iCs/>
          <w:noProof/>
        </w:rPr>
        <w:t>34</w:t>
      </w:r>
      <w:r w:rsidRPr="00A2543E">
        <w:rPr>
          <w:rFonts w:ascii="Times New Roman" w:hAnsi="Times New Roman" w:cs="Times New Roman"/>
          <w:noProof/>
        </w:rPr>
        <w:t xml:space="preserve"> (9), 1140–1150. https://doi.org/http://dx.doi.org/10.1016/j.advwatres.2011.01.012.</w:t>
      </w:r>
    </w:p>
    <w:p w14:paraId="1551AE5F"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(41) </w:t>
      </w:r>
      <w:r w:rsidRPr="00A2543E">
        <w:rPr>
          <w:rFonts w:ascii="Times New Roman" w:hAnsi="Times New Roman" w:cs="Times New Roman"/>
          <w:noProof/>
        </w:rPr>
        <w:tab/>
        <w:t xml:space="preserve">Battiato, I.; Tartakovsky, D. M. Applicability Regimes for Macroscopic Models of Reactive Transport in Porous Media. </w:t>
      </w:r>
      <w:r w:rsidRPr="00A2543E">
        <w:rPr>
          <w:rFonts w:ascii="Times New Roman" w:hAnsi="Times New Roman" w:cs="Times New Roman"/>
          <w:i/>
          <w:iCs/>
          <w:noProof/>
        </w:rPr>
        <w:t>J. Contam. Hydrol.</w:t>
      </w:r>
      <w:r w:rsidRPr="00A2543E">
        <w:rPr>
          <w:rFonts w:ascii="Times New Roman" w:hAnsi="Times New Roman" w:cs="Times New Roman"/>
          <w:noProof/>
        </w:rPr>
        <w:t xml:space="preserve"> </w:t>
      </w:r>
      <w:r w:rsidRPr="00A2543E">
        <w:rPr>
          <w:rFonts w:ascii="Times New Roman" w:hAnsi="Times New Roman" w:cs="Times New Roman"/>
          <w:b/>
          <w:bCs/>
          <w:noProof/>
        </w:rPr>
        <w:t>2011</w:t>
      </w:r>
      <w:r w:rsidRPr="00A2543E">
        <w:rPr>
          <w:rFonts w:ascii="Times New Roman" w:hAnsi="Times New Roman" w:cs="Times New Roman"/>
          <w:noProof/>
        </w:rPr>
        <w:t xml:space="preserve">, </w:t>
      </w:r>
      <w:r w:rsidRPr="00A2543E">
        <w:rPr>
          <w:rFonts w:ascii="Times New Roman" w:hAnsi="Times New Roman" w:cs="Times New Roman"/>
          <w:i/>
          <w:iCs/>
          <w:noProof/>
        </w:rPr>
        <w:t>120</w:t>
      </w:r>
      <w:r w:rsidRPr="00A2543E">
        <w:rPr>
          <w:rFonts w:ascii="Times New Roman" w:hAnsi="Times New Roman" w:cs="Times New Roman"/>
          <w:noProof/>
        </w:rPr>
        <w:t>–</w:t>
      </w:r>
      <w:r w:rsidRPr="00A2543E">
        <w:rPr>
          <w:rFonts w:ascii="Times New Roman" w:hAnsi="Times New Roman" w:cs="Times New Roman"/>
          <w:i/>
          <w:iCs/>
          <w:noProof/>
        </w:rPr>
        <w:t>121</w:t>
      </w:r>
      <w:r w:rsidRPr="00A2543E">
        <w:rPr>
          <w:rFonts w:ascii="Times New Roman" w:hAnsi="Times New Roman" w:cs="Times New Roman"/>
          <w:noProof/>
        </w:rPr>
        <w:t xml:space="preserve"> (C), 18–26. https://doi.org/10.1016/j.jconhyd.2010.05.005.</w:t>
      </w:r>
    </w:p>
    <w:p w14:paraId="799B1C78"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(42) </w:t>
      </w:r>
      <w:r w:rsidRPr="00A2543E">
        <w:rPr>
          <w:rFonts w:ascii="Times New Roman" w:hAnsi="Times New Roman" w:cs="Times New Roman"/>
          <w:noProof/>
        </w:rPr>
        <w:tab/>
        <w:t xml:space="preserve">Ryan, E. M.; Tartakovsky, A. M.; Amon, C. Pore Scale Modeling of Competitive Adsorption in a Porous Medium. </w:t>
      </w:r>
      <w:r w:rsidRPr="00A2543E">
        <w:rPr>
          <w:rFonts w:ascii="Times New Roman" w:hAnsi="Times New Roman" w:cs="Times New Roman"/>
          <w:i/>
          <w:iCs/>
          <w:noProof/>
        </w:rPr>
        <w:t>J. Contam. Hydrol.</w:t>
      </w:r>
      <w:r w:rsidRPr="00A2543E">
        <w:rPr>
          <w:rFonts w:ascii="Times New Roman" w:hAnsi="Times New Roman" w:cs="Times New Roman"/>
          <w:noProof/>
        </w:rPr>
        <w:t xml:space="preserve"> </w:t>
      </w:r>
      <w:r w:rsidRPr="00A2543E">
        <w:rPr>
          <w:rFonts w:ascii="Times New Roman" w:hAnsi="Times New Roman" w:cs="Times New Roman"/>
          <w:b/>
          <w:bCs/>
          <w:noProof/>
        </w:rPr>
        <w:t>2011</w:t>
      </w:r>
      <w:r w:rsidRPr="00A2543E">
        <w:rPr>
          <w:rFonts w:ascii="Times New Roman" w:hAnsi="Times New Roman" w:cs="Times New Roman"/>
          <w:noProof/>
        </w:rPr>
        <w:t xml:space="preserve">, </w:t>
      </w:r>
      <w:r w:rsidRPr="00A2543E">
        <w:rPr>
          <w:rFonts w:ascii="Times New Roman" w:hAnsi="Times New Roman" w:cs="Times New Roman"/>
          <w:i/>
          <w:iCs/>
          <w:noProof/>
        </w:rPr>
        <w:t>120</w:t>
      </w:r>
      <w:r w:rsidRPr="00A2543E">
        <w:rPr>
          <w:rFonts w:ascii="Times New Roman" w:hAnsi="Times New Roman" w:cs="Times New Roman"/>
          <w:noProof/>
        </w:rPr>
        <w:t>–</w:t>
      </w:r>
      <w:r w:rsidRPr="00A2543E">
        <w:rPr>
          <w:rFonts w:ascii="Times New Roman" w:hAnsi="Times New Roman" w:cs="Times New Roman"/>
          <w:i/>
          <w:iCs/>
          <w:noProof/>
        </w:rPr>
        <w:t>121</w:t>
      </w:r>
      <w:r w:rsidRPr="00A2543E">
        <w:rPr>
          <w:rFonts w:ascii="Times New Roman" w:hAnsi="Times New Roman" w:cs="Times New Roman"/>
          <w:noProof/>
        </w:rPr>
        <w:t xml:space="preserve"> (Special Issue on Reactive Transport in the Subsurface), 56–78. https://doi.org/doi:10.1016/j.jconhyd.2010.06.008.</w:t>
      </w:r>
    </w:p>
    <w:p w14:paraId="4EA01D01"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(43) </w:t>
      </w:r>
      <w:r w:rsidRPr="00A2543E">
        <w:rPr>
          <w:rFonts w:ascii="Times New Roman" w:hAnsi="Times New Roman" w:cs="Times New Roman"/>
          <w:noProof/>
        </w:rPr>
        <w:tab/>
        <w:t xml:space="preserve">Tartakovsky, A. M.; Meakin, P.; Scheibe, T. D.; Wood, B. D. A Smoothed Particle Hydrodynamics Model for Reactive Transport and Mineral Precipitation in Porous and Fractured Porous Media. </w:t>
      </w:r>
      <w:r w:rsidRPr="00A2543E">
        <w:rPr>
          <w:rFonts w:ascii="Times New Roman" w:hAnsi="Times New Roman" w:cs="Times New Roman"/>
          <w:i/>
          <w:iCs/>
          <w:noProof/>
        </w:rPr>
        <w:t>Water Resour. Res.</w:t>
      </w:r>
      <w:r w:rsidRPr="00A2543E">
        <w:rPr>
          <w:rFonts w:ascii="Times New Roman" w:hAnsi="Times New Roman" w:cs="Times New Roman"/>
          <w:noProof/>
        </w:rPr>
        <w:t xml:space="preserve"> </w:t>
      </w:r>
      <w:r w:rsidRPr="00A2543E">
        <w:rPr>
          <w:rFonts w:ascii="Times New Roman" w:hAnsi="Times New Roman" w:cs="Times New Roman"/>
          <w:b/>
          <w:bCs/>
          <w:noProof/>
        </w:rPr>
        <w:t>2007</w:t>
      </w:r>
      <w:r w:rsidRPr="00A2543E">
        <w:rPr>
          <w:rFonts w:ascii="Times New Roman" w:hAnsi="Times New Roman" w:cs="Times New Roman"/>
          <w:noProof/>
        </w:rPr>
        <w:t xml:space="preserve">, </w:t>
      </w:r>
      <w:r w:rsidRPr="00A2543E">
        <w:rPr>
          <w:rFonts w:ascii="Times New Roman" w:hAnsi="Times New Roman" w:cs="Times New Roman"/>
          <w:i/>
          <w:iCs/>
          <w:noProof/>
        </w:rPr>
        <w:t>43</w:t>
      </w:r>
      <w:r w:rsidRPr="00A2543E">
        <w:rPr>
          <w:rFonts w:ascii="Times New Roman" w:hAnsi="Times New Roman" w:cs="Times New Roman"/>
          <w:noProof/>
        </w:rPr>
        <w:t xml:space="preserve"> (5), 5437.</w:t>
      </w:r>
    </w:p>
    <w:p w14:paraId="6F85A17A"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(44) </w:t>
      </w:r>
      <w:r w:rsidRPr="00A2543E">
        <w:rPr>
          <w:rFonts w:ascii="Times New Roman" w:hAnsi="Times New Roman" w:cs="Times New Roman"/>
          <w:noProof/>
        </w:rPr>
        <w:tab/>
        <w:t xml:space="preserve">Pan, W.; Tartakovsky, A. M.; Monaghan, J. J. Smoothed Particle Hydrodynamics Non-Newtonian Model for Ice-Sheet and Ice-Shelf Dynamics. </w:t>
      </w:r>
      <w:r w:rsidRPr="00A2543E">
        <w:rPr>
          <w:rFonts w:ascii="Times New Roman" w:hAnsi="Times New Roman" w:cs="Times New Roman"/>
          <w:i/>
          <w:iCs/>
          <w:noProof/>
        </w:rPr>
        <w:t>J. Comput. Phys.</w:t>
      </w:r>
      <w:r w:rsidRPr="00A2543E">
        <w:rPr>
          <w:rFonts w:ascii="Times New Roman" w:hAnsi="Times New Roman" w:cs="Times New Roman"/>
          <w:noProof/>
        </w:rPr>
        <w:t xml:space="preserve"> </w:t>
      </w:r>
      <w:r w:rsidRPr="00A2543E">
        <w:rPr>
          <w:rFonts w:ascii="Times New Roman" w:hAnsi="Times New Roman" w:cs="Times New Roman"/>
          <w:b/>
          <w:bCs/>
          <w:noProof/>
        </w:rPr>
        <w:t>2013</w:t>
      </w:r>
      <w:r w:rsidRPr="00A2543E">
        <w:rPr>
          <w:rFonts w:ascii="Times New Roman" w:hAnsi="Times New Roman" w:cs="Times New Roman"/>
          <w:noProof/>
        </w:rPr>
        <w:t xml:space="preserve">, </w:t>
      </w:r>
      <w:r w:rsidRPr="00A2543E">
        <w:rPr>
          <w:rFonts w:ascii="Times New Roman" w:hAnsi="Times New Roman" w:cs="Times New Roman"/>
          <w:i/>
          <w:iCs/>
          <w:noProof/>
        </w:rPr>
        <w:t>242</w:t>
      </w:r>
      <w:r w:rsidRPr="00A2543E">
        <w:rPr>
          <w:rFonts w:ascii="Times New Roman" w:hAnsi="Times New Roman" w:cs="Times New Roman"/>
          <w:noProof/>
        </w:rPr>
        <w:t>, 828–842. https://doi.org/10.1016/j.jcp.2012.10.027.</w:t>
      </w:r>
    </w:p>
    <w:p w14:paraId="7490B7A8"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(45) </w:t>
      </w:r>
      <w:r w:rsidRPr="00A2543E">
        <w:rPr>
          <w:rFonts w:ascii="Times New Roman" w:hAnsi="Times New Roman" w:cs="Times New Roman"/>
          <w:noProof/>
        </w:rPr>
        <w:tab/>
        <w:t xml:space="preserve">B. Shahriari, K. Swersky, Z. Wang, R. P. A. and N. de F. Taking the Human Out of the Loop: A Review of Bayesian Optimization. </w:t>
      </w:r>
      <w:r w:rsidRPr="00A2543E">
        <w:rPr>
          <w:rFonts w:ascii="Times New Roman" w:hAnsi="Times New Roman" w:cs="Times New Roman"/>
          <w:i/>
          <w:iCs/>
          <w:noProof/>
        </w:rPr>
        <w:t>{Proceedings of the IEEE},</w:t>
      </w:r>
      <w:r w:rsidRPr="00A2543E">
        <w:rPr>
          <w:rFonts w:ascii="Times New Roman" w:hAnsi="Times New Roman" w:cs="Times New Roman"/>
          <w:noProof/>
        </w:rPr>
        <w:t xml:space="preserve"> </w:t>
      </w:r>
      <w:r w:rsidRPr="00A2543E">
        <w:rPr>
          <w:rFonts w:ascii="Times New Roman" w:hAnsi="Times New Roman" w:cs="Times New Roman"/>
          <w:b/>
          <w:bCs/>
          <w:noProof/>
        </w:rPr>
        <w:t>2016</w:t>
      </w:r>
      <w:r w:rsidRPr="00A2543E">
        <w:rPr>
          <w:rFonts w:ascii="Times New Roman" w:hAnsi="Times New Roman" w:cs="Times New Roman"/>
          <w:noProof/>
        </w:rPr>
        <w:t xml:space="preserve">, </w:t>
      </w:r>
      <w:r w:rsidRPr="00A2543E">
        <w:rPr>
          <w:rFonts w:ascii="Times New Roman" w:hAnsi="Times New Roman" w:cs="Times New Roman"/>
          <w:i/>
          <w:iCs/>
          <w:noProof/>
        </w:rPr>
        <w:t>104</w:t>
      </w:r>
      <w:r w:rsidRPr="00A2543E">
        <w:rPr>
          <w:rFonts w:ascii="Times New Roman" w:hAnsi="Times New Roman" w:cs="Times New Roman"/>
          <w:noProof/>
        </w:rPr>
        <w:t>, 148–175. https://doi.org/10.1109/JPROC.2015.2494218.</w:t>
      </w:r>
    </w:p>
    <w:p w14:paraId="6EE2AF6D"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(46) </w:t>
      </w:r>
      <w:r w:rsidRPr="00A2543E">
        <w:rPr>
          <w:rFonts w:ascii="Times New Roman" w:hAnsi="Times New Roman" w:cs="Times New Roman"/>
          <w:noProof/>
        </w:rPr>
        <w:tab/>
        <w:t xml:space="preserve">Frazier, P. I.; and Wang, J. </w:t>
      </w:r>
      <w:r w:rsidRPr="00A2543E">
        <w:rPr>
          <w:rFonts w:ascii="Times New Roman" w:hAnsi="Times New Roman" w:cs="Times New Roman"/>
          <w:i/>
          <w:iCs/>
          <w:noProof/>
        </w:rPr>
        <w:t>Bayesian Optimization for Materials Design</w:t>
      </w:r>
      <w:r w:rsidRPr="00A2543E">
        <w:rPr>
          <w:rFonts w:ascii="Times New Roman" w:hAnsi="Times New Roman" w:cs="Times New Roman"/>
          <w:noProof/>
        </w:rPr>
        <w:t>; Lookman, T., and Alexander, F. J., and Rajan, K., Eds.; 2016. https://doi.org/10.1007/978-3-319-23871-5_3.</w:t>
      </w:r>
    </w:p>
    <w:p w14:paraId="0970CB22"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(47) </w:t>
      </w:r>
      <w:r w:rsidRPr="00A2543E">
        <w:rPr>
          <w:rFonts w:ascii="Times New Roman" w:hAnsi="Times New Roman" w:cs="Times New Roman"/>
          <w:noProof/>
        </w:rPr>
        <w:tab/>
        <w:t xml:space="preserve">Rasmussen, Carl Edward and Williams, C. K. I. </w:t>
      </w:r>
      <w:r w:rsidRPr="00A2543E">
        <w:rPr>
          <w:rFonts w:ascii="Times New Roman" w:hAnsi="Times New Roman" w:cs="Times New Roman"/>
          <w:i/>
          <w:iCs/>
          <w:noProof/>
        </w:rPr>
        <w:t>Gaussian Processes for Machine Learning</w:t>
      </w:r>
      <w:r w:rsidRPr="00A2543E">
        <w:rPr>
          <w:rFonts w:ascii="Times New Roman" w:hAnsi="Times New Roman" w:cs="Times New Roman"/>
          <w:noProof/>
        </w:rPr>
        <w:t>; The MIT Press, 2006.</w:t>
      </w:r>
    </w:p>
    <w:p w14:paraId="472D856F" w14:textId="77777777" w:rsidR="00E04DC8" w:rsidRPr="00A2543E" w:rsidRDefault="00E04DC8" w:rsidP="00E04DC8">
      <w:pPr>
        <w:widowControl w:val="0"/>
        <w:autoSpaceDE w:val="0"/>
        <w:autoSpaceDN w:val="0"/>
        <w:adjustRightInd w:val="0"/>
        <w:ind w:left="640" w:hanging="640"/>
        <w:rPr>
          <w:rFonts w:ascii="Times New Roman" w:hAnsi="Times New Roman" w:cs="Times New Roman"/>
          <w:noProof/>
        </w:rPr>
      </w:pPr>
      <w:r w:rsidRPr="00A2543E">
        <w:rPr>
          <w:rFonts w:ascii="Times New Roman" w:hAnsi="Times New Roman" w:cs="Times New Roman"/>
          <w:noProof/>
        </w:rPr>
        <w:t xml:space="preserve">(48) </w:t>
      </w:r>
      <w:r w:rsidRPr="00A2543E">
        <w:rPr>
          <w:rFonts w:ascii="Times New Roman" w:hAnsi="Times New Roman" w:cs="Times New Roman"/>
          <w:noProof/>
        </w:rPr>
        <w:tab/>
        <w:t xml:space="preserve">Pedregosa, F. and Varoquaux, G. and Gramfort, A. and Michel, V.; and Thirion, B. and Grisel, O. and Blondel, M. and Prettenhofer, P.; and Weiss, R. and Dubourg, V. and Vanderplas, J. and Passos, A. and; Cournapeau, D. and Brucher, M. and Perrot, M. and Duchesnay, E. Scikit-Learn: Machine Learning in {P}ython. </w:t>
      </w:r>
      <w:r w:rsidRPr="00A2543E">
        <w:rPr>
          <w:rFonts w:ascii="Times New Roman" w:hAnsi="Times New Roman" w:cs="Times New Roman"/>
          <w:i/>
          <w:iCs/>
          <w:noProof/>
        </w:rPr>
        <w:t>J. Mach. Learn. Res.</w:t>
      </w:r>
      <w:r w:rsidRPr="00A2543E">
        <w:rPr>
          <w:rFonts w:ascii="Times New Roman" w:hAnsi="Times New Roman" w:cs="Times New Roman"/>
          <w:noProof/>
        </w:rPr>
        <w:t xml:space="preserve"> </w:t>
      </w:r>
      <w:r w:rsidRPr="00A2543E">
        <w:rPr>
          <w:rFonts w:ascii="Times New Roman" w:hAnsi="Times New Roman" w:cs="Times New Roman"/>
          <w:b/>
          <w:bCs/>
          <w:noProof/>
        </w:rPr>
        <w:t>2011</w:t>
      </w:r>
      <w:r w:rsidRPr="00A2543E">
        <w:rPr>
          <w:rFonts w:ascii="Times New Roman" w:hAnsi="Times New Roman" w:cs="Times New Roman"/>
          <w:noProof/>
        </w:rPr>
        <w:t xml:space="preserve">, </w:t>
      </w:r>
      <w:r w:rsidRPr="00A2543E">
        <w:rPr>
          <w:rFonts w:ascii="Times New Roman" w:hAnsi="Times New Roman" w:cs="Times New Roman"/>
          <w:i/>
          <w:iCs/>
          <w:noProof/>
        </w:rPr>
        <w:t>12</w:t>
      </w:r>
      <w:r w:rsidRPr="00A2543E">
        <w:rPr>
          <w:rFonts w:ascii="Times New Roman" w:hAnsi="Times New Roman" w:cs="Times New Roman"/>
          <w:noProof/>
        </w:rPr>
        <w:t>, 2825--2830.</w:t>
      </w:r>
    </w:p>
    <w:p w14:paraId="629465CB" w14:textId="73B40AD4" w:rsidR="004D16A8" w:rsidRPr="004D16A8" w:rsidRDefault="004E7C2E" w:rsidP="00E04DC8">
      <w:pPr>
        <w:widowControl w:val="0"/>
        <w:autoSpaceDE w:val="0"/>
        <w:autoSpaceDN w:val="0"/>
        <w:adjustRightInd w:val="0"/>
        <w:ind w:left="640" w:hanging="640"/>
        <w:rPr>
          <w:rFonts w:ascii="Times New Roman" w:hAnsi="Times New Roman" w:cs="Times New Roman"/>
        </w:rPr>
      </w:pPr>
      <w:r w:rsidRPr="00A2543E">
        <w:rPr>
          <w:rFonts w:ascii="Times New Roman" w:hAnsi="Times New Roman" w:cs="Times New Roman"/>
        </w:rPr>
        <w:fldChar w:fldCharType="end"/>
      </w:r>
    </w:p>
    <w:sectPr w:rsidR="004D16A8" w:rsidRPr="004D16A8" w:rsidSect="00C57437">
      <w:footerReference w:type="even" r:id="rId19"/>
      <w:footerReference w:type="default" r:id="rId20"/>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0306B" w16cid:durableId="2058EC46"/>
  <w16cid:commentId w16cid:paraId="1A980302" w16cid:durableId="2058EC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1A64" w14:textId="77777777" w:rsidR="00543B1D" w:rsidRDefault="00543B1D" w:rsidP="00C54AF6">
      <w:r>
        <w:separator/>
      </w:r>
    </w:p>
  </w:endnote>
  <w:endnote w:type="continuationSeparator" w:id="0">
    <w:p w14:paraId="7B6C0E10" w14:textId="77777777" w:rsidR="00543B1D" w:rsidRDefault="00543B1D" w:rsidP="00C5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9271107"/>
      <w:docPartObj>
        <w:docPartGallery w:val="Page Numbers (Bottom of Page)"/>
        <w:docPartUnique/>
      </w:docPartObj>
    </w:sdtPr>
    <w:sdtEndPr>
      <w:rPr>
        <w:rStyle w:val="PageNumber"/>
      </w:rPr>
    </w:sdtEndPr>
    <w:sdtContent>
      <w:p w14:paraId="5FF7290D" w14:textId="77777777" w:rsidR="005A5208" w:rsidRDefault="005A5208" w:rsidP="00974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EBEC1" w14:textId="77777777" w:rsidR="005A5208" w:rsidRDefault="005A5208" w:rsidP="00C57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0"/>
        <w:szCs w:val="20"/>
      </w:rPr>
      <w:id w:val="-463501189"/>
      <w:docPartObj>
        <w:docPartGallery w:val="Page Numbers (Bottom of Page)"/>
        <w:docPartUnique/>
      </w:docPartObj>
    </w:sdtPr>
    <w:sdtEndPr>
      <w:rPr>
        <w:rStyle w:val="PageNumber"/>
      </w:rPr>
    </w:sdtEndPr>
    <w:sdtContent>
      <w:p w14:paraId="05E5DFE9" w14:textId="4EBC9FB4" w:rsidR="005A5208" w:rsidRPr="00C57437" w:rsidRDefault="005A5208" w:rsidP="009746E4">
        <w:pPr>
          <w:pStyle w:val="Footer"/>
          <w:framePr w:wrap="none" w:vAnchor="text" w:hAnchor="margin" w:xAlign="right" w:y="1"/>
          <w:rPr>
            <w:rStyle w:val="PageNumber"/>
            <w:rFonts w:ascii="Times New Roman" w:hAnsi="Times New Roman" w:cs="Times New Roman"/>
            <w:sz w:val="20"/>
            <w:szCs w:val="20"/>
          </w:rPr>
        </w:pPr>
        <w:r w:rsidRPr="00C57437">
          <w:rPr>
            <w:rStyle w:val="PageNumber"/>
            <w:rFonts w:ascii="Times New Roman" w:hAnsi="Times New Roman" w:cs="Times New Roman"/>
            <w:sz w:val="20"/>
            <w:szCs w:val="20"/>
          </w:rPr>
          <w:t>S</w:t>
        </w:r>
        <w:r w:rsidRPr="00C57437">
          <w:rPr>
            <w:rStyle w:val="PageNumber"/>
            <w:rFonts w:ascii="Times New Roman" w:hAnsi="Times New Roman" w:cs="Times New Roman"/>
            <w:sz w:val="20"/>
            <w:szCs w:val="20"/>
          </w:rPr>
          <w:fldChar w:fldCharType="begin"/>
        </w:r>
        <w:r w:rsidRPr="00C57437">
          <w:rPr>
            <w:rStyle w:val="PageNumber"/>
            <w:rFonts w:ascii="Times New Roman" w:hAnsi="Times New Roman" w:cs="Times New Roman"/>
            <w:sz w:val="20"/>
            <w:szCs w:val="20"/>
          </w:rPr>
          <w:instrText xml:space="preserve"> PAGE </w:instrText>
        </w:r>
        <w:r w:rsidRPr="00C57437">
          <w:rPr>
            <w:rStyle w:val="PageNumber"/>
            <w:rFonts w:ascii="Times New Roman" w:hAnsi="Times New Roman" w:cs="Times New Roman"/>
            <w:sz w:val="20"/>
            <w:szCs w:val="20"/>
          </w:rPr>
          <w:fldChar w:fldCharType="separate"/>
        </w:r>
        <w:r w:rsidR="00662B56">
          <w:rPr>
            <w:rStyle w:val="PageNumber"/>
            <w:rFonts w:ascii="Times New Roman" w:hAnsi="Times New Roman" w:cs="Times New Roman"/>
            <w:noProof/>
            <w:sz w:val="20"/>
            <w:szCs w:val="20"/>
          </w:rPr>
          <w:t>1</w:t>
        </w:r>
        <w:r w:rsidRPr="00C57437">
          <w:rPr>
            <w:rStyle w:val="PageNumber"/>
            <w:rFonts w:ascii="Times New Roman" w:hAnsi="Times New Roman" w:cs="Times New Roman"/>
            <w:sz w:val="20"/>
            <w:szCs w:val="20"/>
          </w:rPr>
          <w:fldChar w:fldCharType="end"/>
        </w:r>
      </w:p>
    </w:sdtContent>
  </w:sdt>
  <w:p w14:paraId="5ECBA05F" w14:textId="77777777" w:rsidR="005A5208" w:rsidRPr="00C57437" w:rsidRDefault="005A5208" w:rsidP="00C57437">
    <w:pPr>
      <w:pStyle w:val="Footer"/>
      <w:ind w:right="360"/>
      <w:rPr>
        <w:rFonts w:ascii="Times New Roman" w:hAnsi="Times New Roman" w:cs="Times New Roman"/>
        <w:sz w:val="20"/>
        <w:szCs w:val="20"/>
      </w:rPr>
    </w:pPr>
    <w:r w:rsidRPr="00C57437">
      <w:rPr>
        <w:rFonts w:ascii="Times New Roman" w:hAnsi="Times New Roman" w:cs="Times New Roman"/>
        <w:sz w:val="20"/>
        <w:szCs w:val="20"/>
      </w:rPr>
      <w:t>Ryan et al.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0CA2" w14:textId="77777777" w:rsidR="00543B1D" w:rsidRDefault="00543B1D" w:rsidP="00C54AF6">
      <w:r>
        <w:separator/>
      </w:r>
    </w:p>
  </w:footnote>
  <w:footnote w:type="continuationSeparator" w:id="0">
    <w:p w14:paraId="3DC51C5C" w14:textId="77777777" w:rsidR="00543B1D" w:rsidRDefault="00543B1D" w:rsidP="00C54AF6">
      <w:r>
        <w:continuationSeparator/>
      </w:r>
    </w:p>
  </w:footnote>
  <w:footnote w:id="1">
    <w:p w14:paraId="6599772D" w14:textId="77777777" w:rsidR="005A5208" w:rsidRDefault="005A5208">
      <w:pPr>
        <w:pStyle w:val="FootnoteText"/>
      </w:pPr>
      <w:r>
        <w:rPr>
          <w:rStyle w:val="FootnoteReference"/>
        </w:rPr>
        <w:t>*</w:t>
      </w:r>
      <w:r>
        <w:t xml:space="preserve"> </w:t>
      </w:r>
      <w:r w:rsidRPr="00C54AF6">
        <w:rPr>
          <w:rFonts w:ascii="Times New Roman" w:hAnsi="Times New Roman" w:cs="Times New Roman"/>
        </w:rPr>
        <w:t>Corresponding author: ryanem@bu.edu, 617-353-7767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418"/>
    <w:multiLevelType w:val="hybridMultilevel"/>
    <w:tmpl w:val="ACB66012"/>
    <w:lvl w:ilvl="0" w:tplc="DC02E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62D8C"/>
    <w:multiLevelType w:val="hybridMultilevel"/>
    <w:tmpl w:val="FA2E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7115B"/>
    <w:multiLevelType w:val="hybridMultilevel"/>
    <w:tmpl w:val="7158BEC8"/>
    <w:lvl w:ilvl="0" w:tplc="B0925A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D6EB8"/>
    <w:multiLevelType w:val="hybridMultilevel"/>
    <w:tmpl w:val="B3F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308ED"/>
    <w:multiLevelType w:val="hybridMultilevel"/>
    <w:tmpl w:val="1562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00559"/>
    <w:multiLevelType w:val="hybridMultilevel"/>
    <w:tmpl w:val="662A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12"/>
    <w:rsid w:val="0001098E"/>
    <w:rsid w:val="00015593"/>
    <w:rsid w:val="0002489C"/>
    <w:rsid w:val="00031F64"/>
    <w:rsid w:val="00036CC7"/>
    <w:rsid w:val="00042426"/>
    <w:rsid w:val="00091209"/>
    <w:rsid w:val="000916BB"/>
    <w:rsid w:val="000C4A79"/>
    <w:rsid w:val="000E7D03"/>
    <w:rsid w:val="000F15A7"/>
    <w:rsid w:val="000F760F"/>
    <w:rsid w:val="001066F5"/>
    <w:rsid w:val="00106ACC"/>
    <w:rsid w:val="00116572"/>
    <w:rsid w:val="0012051B"/>
    <w:rsid w:val="001407DB"/>
    <w:rsid w:val="00144B34"/>
    <w:rsid w:val="00146435"/>
    <w:rsid w:val="001502E1"/>
    <w:rsid w:val="0015780F"/>
    <w:rsid w:val="00166FC3"/>
    <w:rsid w:val="001679A7"/>
    <w:rsid w:val="00186072"/>
    <w:rsid w:val="001A1AA8"/>
    <w:rsid w:val="001A55AA"/>
    <w:rsid w:val="001A63B2"/>
    <w:rsid w:val="001B1A95"/>
    <w:rsid w:val="001C59E7"/>
    <w:rsid w:val="001D1309"/>
    <w:rsid w:val="001D13B5"/>
    <w:rsid w:val="00204AFF"/>
    <w:rsid w:val="002207AA"/>
    <w:rsid w:val="0023543C"/>
    <w:rsid w:val="00237B2A"/>
    <w:rsid w:val="00242CF7"/>
    <w:rsid w:val="002534D3"/>
    <w:rsid w:val="00280713"/>
    <w:rsid w:val="002A66CD"/>
    <w:rsid w:val="002A7142"/>
    <w:rsid w:val="002C1EF6"/>
    <w:rsid w:val="002D2C1F"/>
    <w:rsid w:val="002D3385"/>
    <w:rsid w:val="002F1E09"/>
    <w:rsid w:val="003120E3"/>
    <w:rsid w:val="00320FF4"/>
    <w:rsid w:val="00322833"/>
    <w:rsid w:val="003410FB"/>
    <w:rsid w:val="003638A9"/>
    <w:rsid w:val="00374A1C"/>
    <w:rsid w:val="00375B22"/>
    <w:rsid w:val="00376A04"/>
    <w:rsid w:val="00384D20"/>
    <w:rsid w:val="003902D8"/>
    <w:rsid w:val="00391346"/>
    <w:rsid w:val="0039783D"/>
    <w:rsid w:val="003A19BF"/>
    <w:rsid w:val="003A49DE"/>
    <w:rsid w:val="003C256A"/>
    <w:rsid w:val="003C724A"/>
    <w:rsid w:val="003D2F6C"/>
    <w:rsid w:val="003D4BB1"/>
    <w:rsid w:val="003E66D4"/>
    <w:rsid w:val="003E68C0"/>
    <w:rsid w:val="003F03D8"/>
    <w:rsid w:val="003F7D9C"/>
    <w:rsid w:val="004104A8"/>
    <w:rsid w:val="00416373"/>
    <w:rsid w:val="0042312D"/>
    <w:rsid w:val="00424A91"/>
    <w:rsid w:val="00435A88"/>
    <w:rsid w:val="004658FA"/>
    <w:rsid w:val="004C1C3B"/>
    <w:rsid w:val="004D0B0B"/>
    <w:rsid w:val="004D16A8"/>
    <w:rsid w:val="004D3024"/>
    <w:rsid w:val="004E7C2E"/>
    <w:rsid w:val="004F4A04"/>
    <w:rsid w:val="004F4E54"/>
    <w:rsid w:val="0052503F"/>
    <w:rsid w:val="00535E38"/>
    <w:rsid w:val="00541700"/>
    <w:rsid w:val="00543B1D"/>
    <w:rsid w:val="00546A89"/>
    <w:rsid w:val="00553F94"/>
    <w:rsid w:val="00561EA4"/>
    <w:rsid w:val="0059267E"/>
    <w:rsid w:val="0059775D"/>
    <w:rsid w:val="005A5208"/>
    <w:rsid w:val="005B269D"/>
    <w:rsid w:val="005D4724"/>
    <w:rsid w:val="005D5627"/>
    <w:rsid w:val="005E21B1"/>
    <w:rsid w:val="00625C99"/>
    <w:rsid w:val="006402C7"/>
    <w:rsid w:val="006433E9"/>
    <w:rsid w:val="006579AC"/>
    <w:rsid w:val="00660303"/>
    <w:rsid w:val="0066127F"/>
    <w:rsid w:val="00662B56"/>
    <w:rsid w:val="0068286A"/>
    <w:rsid w:val="006C47E3"/>
    <w:rsid w:val="006C4E3C"/>
    <w:rsid w:val="00714B3D"/>
    <w:rsid w:val="00724443"/>
    <w:rsid w:val="007533AE"/>
    <w:rsid w:val="00780627"/>
    <w:rsid w:val="007846DA"/>
    <w:rsid w:val="0079671F"/>
    <w:rsid w:val="007A6B19"/>
    <w:rsid w:val="007B6F12"/>
    <w:rsid w:val="007D64AA"/>
    <w:rsid w:val="007E3F65"/>
    <w:rsid w:val="007F5314"/>
    <w:rsid w:val="00814D5C"/>
    <w:rsid w:val="0083750C"/>
    <w:rsid w:val="00841463"/>
    <w:rsid w:val="00873BFA"/>
    <w:rsid w:val="008907BC"/>
    <w:rsid w:val="00895DA2"/>
    <w:rsid w:val="008B2DB3"/>
    <w:rsid w:val="008B5E69"/>
    <w:rsid w:val="008B6408"/>
    <w:rsid w:val="008C3A01"/>
    <w:rsid w:val="008D49D8"/>
    <w:rsid w:val="008E2216"/>
    <w:rsid w:val="008E2EB5"/>
    <w:rsid w:val="008E2FCF"/>
    <w:rsid w:val="0090160B"/>
    <w:rsid w:val="00913077"/>
    <w:rsid w:val="00921840"/>
    <w:rsid w:val="00921FE8"/>
    <w:rsid w:val="00937089"/>
    <w:rsid w:val="00942BAB"/>
    <w:rsid w:val="009441ED"/>
    <w:rsid w:val="009447C8"/>
    <w:rsid w:val="00955983"/>
    <w:rsid w:val="00956833"/>
    <w:rsid w:val="009573A0"/>
    <w:rsid w:val="009746E4"/>
    <w:rsid w:val="00974B08"/>
    <w:rsid w:val="00984839"/>
    <w:rsid w:val="009902B0"/>
    <w:rsid w:val="00991301"/>
    <w:rsid w:val="009C07B5"/>
    <w:rsid w:val="009C28E8"/>
    <w:rsid w:val="009D04B3"/>
    <w:rsid w:val="009D2099"/>
    <w:rsid w:val="009F12D7"/>
    <w:rsid w:val="009F3CDD"/>
    <w:rsid w:val="00A03073"/>
    <w:rsid w:val="00A1606C"/>
    <w:rsid w:val="00A2543E"/>
    <w:rsid w:val="00A420F2"/>
    <w:rsid w:val="00A44F2B"/>
    <w:rsid w:val="00A541DC"/>
    <w:rsid w:val="00A6038F"/>
    <w:rsid w:val="00A64A7C"/>
    <w:rsid w:val="00A65859"/>
    <w:rsid w:val="00A71633"/>
    <w:rsid w:val="00A76BB5"/>
    <w:rsid w:val="00AA6114"/>
    <w:rsid w:val="00AB52F2"/>
    <w:rsid w:val="00AD481B"/>
    <w:rsid w:val="00B43F88"/>
    <w:rsid w:val="00B44C0B"/>
    <w:rsid w:val="00B673A3"/>
    <w:rsid w:val="00BA5D55"/>
    <w:rsid w:val="00BB126D"/>
    <w:rsid w:val="00BB2A17"/>
    <w:rsid w:val="00BB2F67"/>
    <w:rsid w:val="00BD33B8"/>
    <w:rsid w:val="00BE4085"/>
    <w:rsid w:val="00BE5229"/>
    <w:rsid w:val="00BF3AFA"/>
    <w:rsid w:val="00BF7838"/>
    <w:rsid w:val="00C128C7"/>
    <w:rsid w:val="00C26AB5"/>
    <w:rsid w:val="00C30648"/>
    <w:rsid w:val="00C44D8B"/>
    <w:rsid w:val="00C54AF6"/>
    <w:rsid w:val="00C57437"/>
    <w:rsid w:val="00C7518D"/>
    <w:rsid w:val="00C917FE"/>
    <w:rsid w:val="00CA6F48"/>
    <w:rsid w:val="00CB135D"/>
    <w:rsid w:val="00CD133E"/>
    <w:rsid w:val="00D019DA"/>
    <w:rsid w:val="00D0520E"/>
    <w:rsid w:val="00D36AE2"/>
    <w:rsid w:val="00D4029A"/>
    <w:rsid w:val="00D411DC"/>
    <w:rsid w:val="00D41212"/>
    <w:rsid w:val="00D47B10"/>
    <w:rsid w:val="00D60BB7"/>
    <w:rsid w:val="00D733E8"/>
    <w:rsid w:val="00D76DF9"/>
    <w:rsid w:val="00D821FA"/>
    <w:rsid w:val="00D94CDC"/>
    <w:rsid w:val="00DC0B0F"/>
    <w:rsid w:val="00DD01DD"/>
    <w:rsid w:val="00DD0D8D"/>
    <w:rsid w:val="00DD7413"/>
    <w:rsid w:val="00DE410E"/>
    <w:rsid w:val="00DF755F"/>
    <w:rsid w:val="00E04DC8"/>
    <w:rsid w:val="00E07E85"/>
    <w:rsid w:val="00E142BD"/>
    <w:rsid w:val="00E76B6C"/>
    <w:rsid w:val="00E7738D"/>
    <w:rsid w:val="00E805E2"/>
    <w:rsid w:val="00E82073"/>
    <w:rsid w:val="00E839FD"/>
    <w:rsid w:val="00E972A4"/>
    <w:rsid w:val="00EA15F8"/>
    <w:rsid w:val="00EA6807"/>
    <w:rsid w:val="00EC14D5"/>
    <w:rsid w:val="00EC2716"/>
    <w:rsid w:val="00EE283C"/>
    <w:rsid w:val="00EE7ADC"/>
    <w:rsid w:val="00F24648"/>
    <w:rsid w:val="00F6435A"/>
    <w:rsid w:val="00F748DC"/>
    <w:rsid w:val="00F86CC0"/>
    <w:rsid w:val="00F90679"/>
    <w:rsid w:val="00FB68CF"/>
    <w:rsid w:val="00FC1BB6"/>
    <w:rsid w:val="00FC3BE3"/>
    <w:rsid w:val="00FC5306"/>
    <w:rsid w:val="00FD5FF0"/>
    <w:rsid w:val="00FF5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52E9"/>
  <w15:chartTrackingRefBased/>
  <w15:docId w15:val="{BE58643E-C238-3345-A332-7C233B59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12"/>
    <w:pPr>
      <w:ind w:left="720"/>
      <w:contextualSpacing/>
    </w:pPr>
  </w:style>
  <w:style w:type="table" w:styleId="TableGrid">
    <w:name w:val="Table Grid"/>
    <w:basedOn w:val="TableNormal"/>
    <w:uiPriority w:val="39"/>
    <w:rsid w:val="00C5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4AF6"/>
    <w:rPr>
      <w:sz w:val="20"/>
      <w:szCs w:val="20"/>
    </w:rPr>
  </w:style>
  <w:style w:type="character" w:customStyle="1" w:styleId="FootnoteTextChar">
    <w:name w:val="Footnote Text Char"/>
    <w:basedOn w:val="DefaultParagraphFont"/>
    <w:link w:val="FootnoteText"/>
    <w:uiPriority w:val="99"/>
    <w:semiHidden/>
    <w:rsid w:val="00C54AF6"/>
    <w:rPr>
      <w:sz w:val="20"/>
      <w:szCs w:val="20"/>
    </w:rPr>
  </w:style>
  <w:style w:type="character" w:styleId="FootnoteReference">
    <w:name w:val="footnote reference"/>
    <w:basedOn w:val="DefaultParagraphFont"/>
    <w:uiPriority w:val="99"/>
    <w:semiHidden/>
    <w:unhideWhenUsed/>
    <w:rsid w:val="00C54AF6"/>
    <w:rPr>
      <w:vertAlign w:val="superscript"/>
    </w:rPr>
  </w:style>
  <w:style w:type="paragraph" w:styleId="Footer">
    <w:name w:val="footer"/>
    <w:basedOn w:val="Normal"/>
    <w:link w:val="FooterChar"/>
    <w:uiPriority w:val="99"/>
    <w:unhideWhenUsed/>
    <w:rsid w:val="00C57437"/>
    <w:pPr>
      <w:tabs>
        <w:tab w:val="center" w:pos="4680"/>
        <w:tab w:val="right" w:pos="9360"/>
      </w:tabs>
    </w:pPr>
  </w:style>
  <w:style w:type="character" w:customStyle="1" w:styleId="FooterChar">
    <w:name w:val="Footer Char"/>
    <w:basedOn w:val="DefaultParagraphFont"/>
    <w:link w:val="Footer"/>
    <w:uiPriority w:val="99"/>
    <w:rsid w:val="00C57437"/>
  </w:style>
  <w:style w:type="character" w:styleId="PageNumber">
    <w:name w:val="page number"/>
    <w:basedOn w:val="DefaultParagraphFont"/>
    <w:uiPriority w:val="99"/>
    <w:semiHidden/>
    <w:unhideWhenUsed/>
    <w:rsid w:val="00C57437"/>
  </w:style>
  <w:style w:type="paragraph" w:styleId="Header">
    <w:name w:val="header"/>
    <w:basedOn w:val="Normal"/>
    <w:link w:val="HeaderChar"/>
    <w:uiPriority w:val="99"/>
    <w:unhideWhenUsed/>
    <w:rsid w:val="00C57437"/>
    <w:pPr>
      <w:tabs>
        <w:tab w:val="center" w:pos="4680"/>
        <w:tab w:val="right" w:pos="9360"/>
      </w:tabs>
    </w:pPr>
  </w:style>
  <w:style w:type="character" w:customStyle="1" w:styleId="HeaderChar">
    <w:name w:val="Header Char"/>
    <w:basedOn w:val="DefaultParagraphFont"/>
    <w:link w:val="Header"/>
    <w:uiPriority w:val="99"/>
    <w:rsid w:val="00C57437"/>
  </w:style>
  <w:style w:type="paragraph" w:styleId="BodyText">
    <w:name w:val="Body Text"/>
    <w:basedOn w:val="Normal"/>
    <w:link w:val="BodyTextChar"/>
    <w:uiPriority w:val="1"/>
    <w:qFormat/>
    <w:rsid w:val="00BF7838"/>
    <w:pPr>
      <w:widowControl w:val="0"/>
      <w:autoSpaceDE w:val="0"/>
      <w:autoSpaceDN w:val="0"/>
      <w:spacing w:before="4"/>
      <w:ind w:left="4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F783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F7838"/>
    <w:rPr>
      <w:sz w:val="16"/>
      <w:szCs w:val="16"/>
    </w:rPr>
  </w:style>
  <w:style w:type="paragraph" w:styleId="CommentText">
    <w:name w:val="annotation text"/>
    <w:basedOn w:val="Normal"/>
    <w:link w:val="CommentTextChar"/>
    <w:uiPriority w:val="99"/>
    <w:semiHidden/>
    <w:unhideWhenUsed/>
    <w:rsid w:val="00BF7838"/>
    <w:rPr>
      <w:sz w:val="20"/>
      <w:szCs w:val="20"/>
    </w:rPr>
  </w:style>
  <w:style w:type="character" w:customStyle="1" w:styleId="CommentTextChar">
    <w:name w:val="Comment Text Char"/>
    <w:basedOn w:val="DefaultParagraphFont"/>
    <w:link w:val="CommentText"/>
    <w:uiPriority w:val="99"/>
    <w:semiHidden/>
    <w:rsid w:val="00BF7838"/>
    <w:rPr>
      <w:sz w:val="20"/>
      <w:szCs w:val="20"/>
    </w:rPr>
  </w:style>
  <w:style w:type="paragraph" w:styleId="CommentSubject">
    <w:name w:val="annotation subject"/>
    <w:basedOn w:val="CommentText"/>
    <w:next w:val="CommentText"/>
    <w:link w:val="CommentSubjectChar"/>
    <w:uiPriority w:val="99"/>
    <w:semiHidden/>
    <w:unhideWhenUsed/>
    <w:rsid w:val="00BF7838"/>
    <w:rPr>
      <w:b/>
      <w:bCs/>
    </w:rPr>
  </w:style>
  <w:style w:type="character" w:customStyle="1" w:styleId="CommentSubjectChar">
    <w:name w:val="Comment Subject Char"/>
    <w:basedOn w:val="CommentTextChar"/>
    <w:link w:val="CommentSubject"/>
    <w:uiPriority w:val="99"/>
    <w:semiHidden/>
    <w:rsid w:val="00BF7838"/>
    <w:rPr>
      <w:b/>
      <w:bCs/>
      <w:sz w:val="20"/>
      <w:szCs w:val="20"/>
    </w:rPr>
  </w:style>
  <w:style w:type="paragraph" w:styleId="Revision">
    <w:name w:val="Revision"/>
    <w:hidden/>
    <w:uiPriority w:val="99"/>
    <w:semiHidden/>
    <w:rsid w:val="00BF7838"/>
  </w:style>
  <w:style w:type="paragraph" w:styleId="BalloonText">
    <w:name w:val="Balloon Text"/>
    <w:basedOn w:val="Normal"/>
    <w:link w:val="BalloonTextChar"/>
    <w:uiPriority w:val="99"/>
    <w:semiHidden/>
    <w:unhideWhenUsed/>
    <w:rsid w:val="00BF78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838"/>
    <w:rPr>
      <w:rFonts w:ascii="Times New Roman" w:hAnsi="Times New Roman" w:cs="Times New Roman"/>
      <w:sz w:val="18"/>
      <w:szCs w:val="18"/>
    </w:rPr>
  </w:style>
  <w:style w:type="character" w:styleId="Hyperlink">
    <w:name w:val="Hyperlink"/>
    <w:basedOn w:val="DefaultParagraphFont"/>
    <w:uiPriority w:val="99"/>
    <w:unhideWhenUsed/>
    <w:rsid w:val="00955983"/>
    <w:rPr>
      <w:color w:val="0000FF"/>
      <w:u w:val="single"/>
    </w:rPr>
  </w:style>
  <w:style w:type="character" w:styleId="PlaceholderText">
    <w:name w:val="Placeholder Text"/>
    <w:basedOn w:val="DefaultParagraphFont"/>
    <w:uiPriority w:val="99"/>
    <w:semiHidden/>
    <w:rsid w:val="00937089"/>
    <w:rPr>
      <w:color w:val="808080"/>
    </w:rPr>
  </w:style>
  <w:style w:type="character" w:customStyle="1" w:styleId="UnresolvedMention1">
    <w:name w:val="Unresolved Mention1"/>
    <w:basedOn w:val="DefaultParagraphFont"/>
    <w:uiPriority w:val="99"/>
    <w:semiHidden/>
    <w:unhideWhenUsed/>
    <w:rsid w:val="0037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58758">
      <w:bodyDiv w:val="1"/>
      <w:marLeft w:val="0"/>
      <w:marRight w:val="0"/>
      <w:marTop w:val="0"/>
      <w:marBottom w:val="0"/>
      <w:divBdr>
        <w:top w:val="none" w:sz="0" w:space="0" w:color="auto"/>
        <w:left w:val="none" w:sz="0" w:space="0" w:color="auto"/>
        <w:bottom w:val="none" w:sz="0" w:space="0" w:color="auto"/>
        <w:right w:val="none" w:sz="0" w:space="0" w:color="auto"/>
      </w:divBdr>
    </w:div>
    <w:div w:id="651254097">
      <w:bodyDiv w:val="1"/>
      <w:marLeft w:val="0"/>
      <w:marRight w:val="0"/>
      <w:marTop w:val="0"/>
      <w:marBottom w:val="0"/>
      <w:divBdr>
        <w:top w:val="none" w:sz="0" w:space="0" w:color="auto"/>
        <w:left w:val="none" w:sz="0" w:space="0" w:color="auto"/>
        <w:bottom w:val="none" w:sz="0" w:space="0" w:color="auto"/>
        <w:right w:val="none" w:sz="0" w:space="0" w:color="auto"/>
      </w:divBdr>
    </w:div>
    <w:div w:id="794372352">
      <w:bodyDiv w:val="1"/>
      <w:marLeft w:val="0"/>
      <w:marRight w:val="0"/>
      <w:marTop w:val="0"/>
      <w:marBottom w:val="0"/>
      <w:divBdr>
        <w:top w:val="none" w:sz="0" w:space="0" w:color="auto"/>
        <w:left w:val="none" w:sz="0" w:space="0" w:color="auto"/>
        <w:bottom w:val="none" w:sz="0" w:space="0" w:color="auto"/>
        <w:right w:val="none" w:sz="0" w:space="0" w:color="auto"/>
      </w:divBdr>
    </w:div>
    <w:div w:id="1587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62D4-0E88-40F5-B0B1-172D0E63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24219</Words>
  <Characters>138054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Goldfarb</dc:creator>
  <cp:keywords/>
  <dc:description/>
  <cp:lastModifiedBy>Ryan, Emily</cp:lastModifiedBy>
  <cp:revision>2</cp:revision>
  <dcterms:created xsi:type="dcterms:W3CDTF">2019-04-11T16:41:00Z</dcterms:created>
  <dcterms:modified xsi:type="dcterms:W3CDTF">2019-04-11T16:41:00Z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http://www.zotero.org/styles/desalination</vt:lpwstr>
  </property>
  <property fmtid="{D5CDD505-2E9C-101B-9397-08002B2CF9AE}" pid="11" name="Mendeley Recent Style Name 4_1">
    <vt:lpwstr>Desalination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http://www.zotero.org/styles/progress-in-energy-and-combustion-science</vt:lpwstr>
  </property>
  <property fmtid="{D5CDD505-2E9C-101B-9397-08002B2CF9AE}" pid="21" name="Mendeley Recent Style Name 9_1">
    <vt:lpwstr>Progress in Energy and Combustion Science</vt:lpwstr>
  </property>
  <property fmtid="{D5CDD505-2E9C-101B-9397-08002B2CF9AE}" pid="22" name="Mendeley Document_1">
    <vt:lpwstr>True</vt:lpwstr>
  </property>
  <property fmtid="{D5CDD505-2E9C-101B-9397-08002B2CF9AE}" pid="23" name="Mendeley Unique User Id_1">
    <vt:lpwstr>5a054424-d30c-3ff9-85e2-59c4492aeec1</vt:lpwstr>
  </property>
  <property fmtid="{D5CDD505-2E9C-101B-9397-08002B2CF9AE}" pid="24" name="Mendeley Citation Style_1">
    <vt:lpwstr>http://www.zotero.org/styles/american-chemical-society</vt:lpwstr>
  </property>
</Properties>
</file>