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1207"/>
        <w:gridCol w:w="1852"/>
        <w:gridCol w:w="1405"/>
        <w:gridCol w:w="2070"/>
      </w:tblGrid>
      <w:tr w:rsidR="00A61730" w:rsidRPr="00A61730" w:rsidTr="00A61730">
        <w:trPr>
          <w:jc w:val="center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left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Material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Refractive index</w:t>
            </w:r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Deposition method</w:t>
            </w:r>
          </w:p>
        </w:tc>
        <w:tc>
          <w:tcPr>
            <w:tcW w:w="14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Etch gas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Conclusion</w:t>
            </w:r>
          </w:p>
        </w:tc>
      </w:tr>
      <w:tr w:rsidR="00A61730" w:rsidRPr="00A61730" w:rsidTr="00A61730">
        <w:trPr>
          <w:jc w:val="center"/>
        </w:trPr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rFonts w:cs="Arial"/>
                <w:b/>
                <w:sz w:val="22"/>
                <w:lang w:val="en-US"/>
              </w:rPr>
            </w:pPr>
            <w:r w:rsidRPr="00A61730">
              <w:rPr>
                <w:rFonts w:cs="Arial"/>
                <w:b/>
                <w:sz w:val="22"/>
                <w:lang w:val="en-US"/>
              </w:rPr>
              <w:t>Silica (SiO</w:t>
            </w:r>
            <w:r w:rsidRPr="00A61730">
              <w:rPr>
                <w:rFonts w:cs="Arial"/>
                <w:b/>
                <w:sz w:val="22"/>
                <w:vertAlign w:val="subscript"/>
                <w:lang w:val="en-US"/>
              </w:rPr>
              <w:t>2</w:t>
            </w:r>
            <w:r w:rsidRPr="00A61730">
              <w:rPr>
                <w:rFonts w:cs="Arial"/>
                <w:b/>
                <w:sz w:val="22"/>
                <w:lang w:val="en-US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b/>
                <w:sz w:val="22"/>
                <w:lang w:val="en-US"/>
              </w:rPr>
            </w:pPr>
            <w:r w:rsidRPr="00A61730">
              <w:rPr>
                <w:rFonts w:cs="Arial"/>
                <w:b/>
                <w:sz w:val="22"/>
                <w:lang w:val="en-US"/>
              </w:rPr>
              <w:t>Varies, ~1.46</w:t>
            </w:r>
          </w:p>
        </w:tc>
        <w:tc>
          <w:tcPr>
            <w:tcW w:w="1852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b/>
                <w:sz w:val="22"/>
                <w:lang w:val="en-US"/>
              </w:rPr>
            </w:pPr>
            <w:r w:rsidRPr="00A61730">
              <w:rPr>
                <w:rFonts w:cs="Arial"/>
                <w:b/>
                <w:sz w:val="22"/>
                <w:lang w:val="en-US"/>
              </w:rPr>
              <w:t>Sputter, CVD, obtain as-is</w:t>
            </w:r>
          </w:p>
        </w:tc>
        <w:tc>
          <w:tcPr>
            <w:tcW w:w="1405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b/>
                <w:sz w:val="22"/>
                <w:vertAlign w:val="subscript"/>
                <w:lang w:val="en-US"/>
              </w:rPr>
            </w:pPr>
            <w:r w:rsidRPr="00A61730">
              <w:rPr>
                <w:rFonts w:cs="Arial"/>
                <w:b/>
                <w:sz w:val="22"/>
                <w:lang w:val="en-US"/>
              </w:rPr>
              <w:t>CF</w:t>
            </w:r>
            <w:r w:rsidRPr="00A61730">
              <w:rPr>
                <w:rFonts w:cs="Arial"/>
                <w:b/>
                <w:sz w:val="22"/>
                <w:vertAlign w:val="subscript"/>
                <w:lang w:val="en-US"/>
              </w:rPr>
              <w:t>4</w:t>
            </w:r>
            <w:r w:rsidRPr="00A61730">
              <w:rPr>
                <w:rFonts w:cs="Arial"/>
                <w:b/>
                <w:sz w:val="22"/>
                <w:lang w:val="en-US"/>
              </w:rPr>
              <w:t>,</w:t>
            </w:r>
            <w:r w:rsidRPr="00A61730">
              <w:rPr>
                <w:rFonts w:cs="Arial"/>
                <w:b/>
                <w:sz w:val="22"/>
                <w:vertAlign w:val="subscript"/>
                <w:lang w:val="en-US"/>
              </w:rPr>
              <w:t xml:space="preserve"> </w:t>
            </w:r>
            <w:r w:rsidRPr="00A61730">
              <w:rPr>
                <w:rFonts w:cs="Arial"/>
                <w:b/>
                <w:sz w:val="22"/>
                <w:lang w:val="en-US"/>
              </w:rPr>
              <w:t>CHF</w:t>
            </w:r>
            <w:r w:rsidRPr="00A61730">
              <w:rPr>
                <w:rFonts w:cs="Arial"/>
                <w:b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b/>
                <w:sz w:val="22"/>
                <w:lang w:val="en-US"/>
              </w:rPr>
            </w:pPr>
            <w:r w:rsidRPr="00A61730">
              <w:rPr>
                <w:rFonts w:cs="Arial"/>
                <w:b/>
                <w:sz w:val="22"/>
                <w:lang w:val="en-US"/>
              </w:rPr>
              <w:t>Best option, easy etching</w:t>
            </w:r>
          </w:p>
        </w:tc>
      </w:tr>
      <w:tr w:rsidR="00A61730" w:rsidRPr="00A61730" w:rsidTr="00A61730">
        <w:trPr>
          <w:jc w:val="center"/>
        </w:trPr>
        <w:tc>
          <w:tcPr>
            <w:tcW w:w="1476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Borosilicate</w:t>
            </w:r>
          </w:p>
        </w:tc>
        <w:tc>
          <w:tcPr>
            <w:tcW w:w="1207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1.51</w:t>
            </w:r>
          </w:p>
        </w:tc>
        <w:tc>
          <w:tcPr>
            <w:tcW w:w="1852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Use as-is</w:t>
            </w:r>
          </w:p>
        </w:tc>
        <w:tc>
          <w:tcPr>
            <w:tcW w:w="1405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CF</w:t>
            </w:r>
            <w:r w:rsidRPr="00A61730">
              <w:rPr>
                <w:rFonts w:cs="Arial"/>
                <w:sz w:val="22"/>
                <w:vertAlign w:val="subscript"/>
                <w:lang w:val="en-US"/>
              </w:rPr>
              <w:t>4</w:t>
            </w:r>
            <w:r w:rsidRPr="00A61730">
              <w:rPr>
                <w:rFonts w:cs="Arial"/>
                <w:sz w:val="22"/>
                <w:lang w:val="en-US"/>
              </w:rPr>
              <w:t>,</w:t>
            </w:r>
            <w:r w:rsidRPr="00A61730">
              <w:rPr>
                <w:rFonts w:cs="Arial"/>
                <w:sz w:val="22"/>
                <w:vertAlign w:val="subscript"/>
                <w:lang w:val="en-US"/>
              </w:rPr>
              <w:t xml:space="preserve"> </w:t>
            </w:r>
            <w:r w:rsidRPr="00A61730">
              <w:rPr>
                <w:rFonts w:cs="Arial"/>
                <w:sz w:val="22"/>
                <w:lang w:val="en-US"/>
              </w:rPr>
              <w:t>CHF</w:t>
            </w:r>
            <w:r w:rsidRPr="00A61730">
              <w:rPr>
                <w:rFonts w:cs="Arial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Additives, poor etch</w:t>
            </w:r>
          </w:p>
        </w:tc>
      </w:tr>
      <w:tr w:rsidR="00A61730" w:rsidRPr="00A61730" w:rsidTr="00A61730">
        <w:trPr>
          <w:jc w:val="center"/>
        </w:trPr>
        <w:tc>
          <w:tcPr>
            <w:tcW w:w="1476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Spin-on glass</w:t>
            </w:r>
          </w:p>
        </w:tc>
        <w:tc>
          <w:tcPr>
            <w:tcW w:w="1207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1.38</w:t>
            </w:r>
          </w:p>
        </w:tc>
        <w:tc>
          <w:tcPr>
            <w:tcW w:w="1852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Dip-coat</w:t>
            </w:r>
          </w:p>
        </w:tc>
        <w:tc>
          <w:tcPr>
            <w:tcW w:w="1405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CF</w:t>
            </w:r>
            <w:r w:rsidRPr="00A61730">
              <w:rPr>
                <w:rFonts w:cs="Arial"/>
                <w:sz w:val="22"/>
                <w:vertAlign w:val="subscript"/>
                <w:lang w:val="en-US"/>
              </w:rPr>
              <w:t>4</w:t>
            </w:r>
            <w:r w:rsidRPr="00A61730">
              <w:rPr>
                <w:rFonts w:cs="Arial"/>
                <w:sz w:val="22"/>
                <w:lang w:val="en-US"/>
              </w:rPr>
              <w:t>,</w:t>
            </w:r>
            <w:r w:rsidRPr="00A61730">
              <w:rPr>
                <w:rFonts w:cs="Arial"/>
                <w:sz w:val="22"/>
                <w:vertAlign w:val="subscript"/>
                <w:lang w:val="en-US"/>
              </w:rPr>
              <w:t xml:space="preserve"> </w:t>
            </w:r>
            <w:r w:rsidRPr="00A61730">
              <w:rPr>
                <w:rFonts w:cs="Arial"/>
                <w:sz w:val="22"/>
                <w:lang w:val="en-US"/>
              </w:rPr>
              <w:t>CHF</w:t>
            </w:r>
            <w:r w:rsidRPr="00A61730">
              <w:rPr>
                <w:rFonts w:cs="Arial"/>
                <w:sz w:val="22"/>
                <w:vertAlign w:val="subscript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Expensive</w:t>
            </w:r>
          </w:p>
        </w:tc>
      </w:tr>
      <w:tr w:rsidR="00A61730" w:rsidRPr="00A61730" w:rsidTr="00A61730">
        <w:trPr>
          <w:jc w:val="center"/>
        </w:trPr>
        <w:tc>
          <w:tcPr>
            <w:tcW w:w="1476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 xml:space="preserve">Polyethylene </w:t>
            </w:r>
            <w:proofErr w:type="spellStart"/>
            <w:r w:rsidRPr="00A61730">
              <w:rPr>
                <w:rFonts w:cs="Arial"/>
                <w:sz w:val="22"/>
                <w:lang w:val="en-US"/>
              </w:rPr>
              <w:t>terepthalate</w:t>
            </w:r>
            <w:proofErr w:type="spellEnd"/>
          </w:p>
        </w:tc>
        <w:tc>
          <w:tcPr>
            <w:tcW w:w="1207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1.58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Spin or use as-is</w:t>
            </w:r>
          </w:p>
        </w:tc>
        <w:tc>
          <w:tcPr>
            <w:tcW w:w="1405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Oxygen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rFonts w:cs="Arial"/>
                <w:sz w:val="22"/>
                <w:lang w:val="en-US"/>
              </w:rPr>
            </w:pPr>
            <w:r w:rsidRPr="00A61730">
              <w:rPr>
                <w:rFonts w:cs="Arial"/>
                <w:sz w:val="22"/>
                <w:lang w:val="en-US"/>
              </w:rPr>
              <w:t>Weak, UV</w:t>
            </w:r>
          </w:p>
        </w:tc>
      </w:tr>
    </w:tbl>
    <w:p w:rsidR="00A61730" w:rsidRDefault="00A61730">
      <w:r w:rsidRPr="00C4719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FCD4" wp14:editId="202938CB">
                <wp:simplePos x="0" y="0"/>
                <wp:positionH relativeFrom="margin">
                  <wp:posOffset>598352</wp:posOffset>
                </wp:positionH>
                <wp:positionV relativeFrom="paragraph">
                  <wp:posOffset>119380</wp:posOffset>
                </wp:positionV>
                <wp:extent cx="4622074" cy="259080"/>
                <wp:effectExtent l="0" t="0" r="762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074" cy="2590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A61730" w:rsidRPr="00161B61" w:rsidRDefault="00A61730" w:rsidP="00A61730">
                            <w:pPr>
                              <w:pStyle w:val="Ack"/>
                              <w:jc w:val="center"/>
                              <w:rPr>
                                <w:i/>
                                <w:noProof/>
                                <w:sz w:val="28"/>
                              </w:rPr>
                            </w:pPr>
                            <w:r w:rsidRPr="00161B61">
                              <w:rPr>
                                <w:b/>
                                <w:i/>
                              </w:rPr>
                              <w:t xml:space="preserve">Table </w:t>
                            </w:r>
                            <w:r>
                              <w:rPr>
                                <w:b/>
                                <w:i/>
                              </w:rPr>
                              <w:t>SI</w:t>
                            </w:r>
                            <w:r w:rsidRPr="00161B61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161B61">
                              <w:rPr>
                                <w:i/>
                              </w:rPr>
                              <w:t xml:space="preserve"> Material selection and processing considerations for substrate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8DFC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1pt;margin-top:9.4pt;width:363.95pt;height:2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" stroked="f">
                <v:textbox inset="0,0,0,0">
                  <w:txbxContent>
                    <w:p w:rsidR="00A61730" w:rsidRPr="00161B61" w:rsidRDefault="00A61730" w:rsidP="00A61730">
                      <w:pPr>
                        <w:pStyle w:val="Ack"/>
                        <w:jc w:val="center"/>
                        <w:rPr>
                          <w:i/>
                          <w:noProof/>
                          <w:sz w:val="28"/>
                        </w:rPr>
                      </w:pPr>
                      <w:r w:rsidRPr="00161B61">
                        <w:rPr>
                          <w:b/>
                          <w:i/>
                        </w:rPr>
                        <w:t xml:space="preserve">Table </w:t>
                      </w:r>
                      <w:r>
                        <w:rPr>
                          <w:b/>
                          <w:i/>
                        </w:rPr>
                        <w:t>SI</w:t>
                      </w:r>
                      <w:r w:rsidRPr="00161B61">
                        <w:rPr>
                          <w:b/>
                          <w:i/>
                        </w:rPr>
                        <w:t>.</w:t>
                      </w:r>
                      <w:r w:rsidRPr="00161B61">
                        <w:rPr>
                          <w:i/>
                        </w:rPr>
                        <w:t xml:space="preserve"> Material selection and processing considerations for substrate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730" w:rsidRPr="00A61730" w:rsidRDefault="00A61730" w:rsidP="00A61730"/>
    <w:p w:rsidR="00A61730" w:rsidRPr="00A61730" w:rsidRDefault="00A61730" w:rsidP="00A61730"/>
    <w:p w:rsidR="00A61730" w:rsidRPr="00A61730" w:rsidRDefault="00A61730" w:rsidP="00A61730"/>
    <w:p w:rsidR="00A61730" w:rsidRPr="00A61730" w:rsidRDefault="00A61730" w:rsidP="00A61730"/>
    <w:p w:rsidR="00A61730" w:rsidRPr="00A61730" w:rsidRDefault="00A61730" w:rsidP="00A61730"/>
    <w:p w:rsidR="00A61730" w:rsidRDefault="00A61730" w:rsidP="00A61730"/>
    <w:p w:rsidR="00A61730" w:rsidRDefault="00A61730">
      <w:pPr>
        <w:spacing w:after="160" w:line="259" w:lineRule="auto"/>
      </w:pPr>
      <w:r>
        <w:br w:type="page"/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9"/>
        <w:gridCol w:w="1479"/>
        <w:gridCol w:w="1080"/>
        <w:gridCol w:w="2610"/>
      </w:tblGrid>
      <w:tr w:rsidR="00A61730" w:rsidRPr="00A61730" w:rsidTr="00A61730">
        <w:trPr>
          <w:jc w:val="center"/>
        </w:trPr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left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lastRenderedPageBreak/>
              <w:t>Material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Dewetting temp (</w:t>
            </w:r>
            <w:r w:rsidRPr="00A61730">
              <w:rPr>
                <w:sz w:val="22"/>
              </w:rPr>
              <w:sym w:font="Symbol" w:char="F0B0"/>
            </w:r>
            <w:r w:rsidRPr="00A61730">
              <w:rPr>
                <w:sz w:val="22"/>
                <w:szCs w:val="22"/>
              </w:rPr>
              <w:t>C)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sz w:val="22"/>
                <w:lang w:val="en-US"/>
              </w:rPr>
            </w:pPr>
            <w:proofErr w:type="spellStart"/>
            <w:r w:rsidRPr="00A61730">
              <w:rPr>
                <w:sz w:val="22"/>
                <w:lang w:val="en-US"/>
              </w:rPr>
              <w:t>Dewets</w:t>
            </w:r>
            <w:proofErr w:type="spellEnd"/>
            <w:r w:rsidRPr="00A61730">
              <w:rPr>
                <w:sz w:val="22"/>
                <w:lang w:val="en-US"/>
              </w:rPr>
              <w:t xml:space="preserve"> in air?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Head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Density change upon oxidation (%)</w:t>
            </w:r>
          </w:p>
        </w:tc>
      </w:tr>
      <w:tr w:rsidR="00A61730" w:rsidRPr="00A61730" w:rsidTr="00A61730">
        <w:trPr>
          <w:jc w:val="center"/>
        </w:trPr>
        <w:tc>
          <w:tcPr>
            <w:tcW w:w="999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b/>
                <w:sz w:val="22"/>
                <w:lang w:val="en-US"/>
              </w:rPr>
            </w:pPr>
            <w:r w:rsidRPr="00A61730">
              <w:rPr>
                <w:b/>
                <w:sz w:val="22"/>
                <w:lang w:val="en-US"/>
              </w:rPr>
              <w:t>Silver</w:t>
            </w:r>
          </w:p>
        </w:tc>
        <w:tc>
          <w:tcPr>
            <w:tcW w:w="1479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b/>
                <w:sz w:val="22"/>
                <w:lang w:val="en-US"/>
              </w:rPr>
            </w:pPr>
            <w:r w:rsidRPr="00A61730">
              <w:rPr>
                <w:b/>
                <w:sz w:val="22"/>
                <w:lang w:val="en-US"/>
              </w:rPr>
              <w:t>&gt;200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b/>
                <w:sz w:val="22"/>
                <w:lang w:val="en-US"/>
              </w:rPr>
            </w:pPr>
            <w:r w:rsidRPr="00A61730">
              <w:rPr>
                <w:b/>
                <w:sz w:val="22"/>
                <w:lang w:val="en-US"/>
              </w:rPr>
              <w:t>Yes</w:t>
            </w:r>
          </w:p>
        </w:tc>
        <w:tc>
          <w:tcPr>
            <w:tcW w:w="2610" w:type="dxa"/>
            <w:tcBorders>
              <w:top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b/>
                <w:sz w:val="22"/>
                <w:vertAlign w:val="subscript"/>
                <w:lang w:val="en-US"/>
              </w:rPr>
            </w:pPr>
            <w:r w:rsidRPr="00A61730">
              <w:rPr>
                <w:b/>
                <w:sz w:val="22"/>
                <w:lang w:val="en-US"/>
              </w:rPr>
              <w:t xml:space="preserve">10.49 </w:t>
            </w:r>
            <w:r w:rsidRPr="00A61730">
              <w:rPr>
                <w:b/>
                <w:sz w:val="22"/>
                <w:lang w:val="en-US"/>
              </w:rPr>
              <w:sym w:font="Wingdings" w:char="F0E0"/>
            </w:r>
            <w:r w:rsidRPr="00A61730">
              <w:rPr>
                <w:b/>
                <w:sz w:val="22"/>
                <w:lang w:val="en-US"/>
              </w:rPr>
              <w:t xml:space="preserve"> 7.14 (-32%)</w:t>
            </w:r>
          </w:p>
        </w:tc>
      </w:tr>
      <w:tr w:rsidR="00A61730" w:rsidRPr="00A61730" w:rsidTr="00A61730">
        <w:trPr>
          <w:jc w:val="center"/>
        </w:trPr>
        <w:tc>
          <w:tcPr>
            <w:tcW w:w="999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Tin</w:t>
            </w:r>
          </w:p>
        </w:tc>
        <w:tc>
          <w:tcPr>
            <w:tcW w:w="1479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&gt;200</w:t>
            </w:r>
          </w:p>
        </w:tc>
        <w:tc>
          <w:tcPr>
            <w:tcW w:w="1080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Oxidizes</w:t>
            </w:r>
          </w:p>
        </w:tc>
        <w:tc>
          <w:tcPr>
            <w:tcW w:w="2610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 xml:space="preserve">7.30 </w:t>
            </w:r>
            <w:r w:rsidRPr="00A61730">
              <w:rPr>
                <w:sz w:val="22"/>
                <w:lang w:val="en-US"/>
              </w:rPr>
              <w:sym w:font="Wingdings" w:char="F0E0"/>
            </w:r>
            <w:r w:rsidRPr="00A61730">
              <w:rPr>
                <w:sz w:val="22"/>
                <w:lang w:val="en-US"/>
              </w:rPr>
              <w:t xml:space="preserve"> 6.95 (-5%)</w:t>
            </w:r>
          </w:p>
        </w:tc>
      </w:tr>
      <w:tr w:rsidR="00A61730" w:rsidRPr="00A61730" w:rsidTr="00A61730">
        <w:trPr>
          <w:jc w:val="center"/>
        </w:trPr>
        <w:tc>
          <w:tcPr>
            <w:tcW w:w="999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Copper</w:t>
            </w:r>
          </w:p>
        </w:tc>
        <w:tc>
          <w:tcPr>
            <w:tcW w:w="1479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&gt;650</w:t>
            </w:r>
          </w:p>
        </w:tc>
        <w:tc>
          <w:tcPr>
            <w:tcW w:w="1080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Oxidizes</w:t>
            </w:r>
          </w:p>
        </w:tc>
        <w:tc>
          <w:tcPr>
            <w:tcW w:w="2610" w:type="dxa"/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 xml:space="preserve">8.96 </w:t>
            </w:r>
            <w:r w:rsidRPr="00A61730">
              <w:rPr>
                <w:sz w:val="22"/>
                <w:lang w:val="en-US"/>
              </w:rPr>
              <w:sym w:font="Wingdings" w:char="F0E0"/>
            </w:r>
            <w:r w:rsidRPr="00A61730">
              <w:rPr>
                <w:sz w:val="22"/>
                <w:lang w:val="en-US"/>
              </w:rPr>
              <w:t xml:space="preserve"> 6.31 (-30%)</w:t>
            </w:r>
          </w:p>
        </w:tc>
      </w:tr>
      <w:tr w:rsidR="00A61730" w:rsidRPr="00A61730" w:rsidTr="00A61730">
        <w:trPr>
          <w:jc w:val="center"/>
        </w:trPr>
        <w:tc>
          <w:tcPr>
            <w:tcW w:w="999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left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Gold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&gt;300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Yes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A61730" w:rsidRPr="00A61730" w:rsidRDefault="00A61730" w:rsidP="00C06DCC">
            <w:pPr>
              <w:pStyle w:val="TableBody"/>
              <w:jc w:val="center"/>
              <w:rPr>
                <w:sz w:val="22"/>
                <w:lang w:val="en-US"/>
              </w:rPr>
            </w:pPr>
            <w:r w:rsidRPr="00A61730">
              <w:rPr>
                <w:sz w:val="22"/>
                <w:lang w:val="en-US"/>
              </w:rPr>
              <w:t>No oxide forms</w:t>
            </w:r>
          </w:p>
        </w:tc>
      </w:tr>
    </w:tbl>
    <w:p w:rsidR="006C5F37" w:rsidRDefault="00A61730" w:rsidP="00A61730">
      <w:r w:rsidRPr="00C4719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3C8EF" wp14:editId="3BB07E59">
                <wp:simplePos x="0" y="0"/>
                <wp:positionH relativeFrom="margin">
                  <wp:posOffset>64135</wp:posOffset>
                </wp:positionH>
                <wp:positionV relativeFrom="paragraph">
                  <wp:posOffset>152581</wp:posOffset>
                </wp:positionV>
                <wp:extent cx="5761355" cy="631190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355" cy="631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p w:rsidR="00A61730" w:rsidRPr="00161B61" w:rsidRDefault="00A61730" w:rsidP="00A61730">
                            <w:pPr>
                              <w:pStyle w:val="Ack"/>
                              <w:jc w:val="both"/>
                              <w:rPr>
                                <w:i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Table SII</w:t>
                            </w:r>
                            <w:r w:rsidRPr="00161B61">
                              <w:rPr>
                                <w:i/>
                              </w:rPr>
                              <w:t>. Materials selection considerations for choosing the metal thin film to be spin-coated onto silica, dewetted, and oxidized. Silver had the desirable properties of dewetting in air at a reasonably low temperature and expanding upon oxidation.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C8EF" id="Text Box 9" o:spid="_x0000_s1027" type="#_x0000_t202" style="position:absolute;margin-left:5.05pt;margin-top:12pt;width:453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" stroked="f">
                <v:textbox inset="0,0,0,0">
                  <w:txbxContent>
                    <w:p w:rsidR="00A61730" w:rsidRPr="00161B61" w:rsidRDefault="00A61730" w:rsidP="00A61730">
                      <w:pPr>
                        <w:pStyle w:val="Ack"/>
                        <w:jc w:val="both"/>
                        <w:rPr>
                          <w:i/>
                          <w:noProof/>
                          <w:sz w:val="32"/>
                        </w:rPr>
                      </w:pPr>
                      <w:r>
                        <w:rPr>
                          <w:b/>
                          <w:i/>
                        </w:rPr>
                        <w:t>Table SII</w:t>
                      </w:r>
                      <w:r w:rsidRPr="00161B61">
                        <w:rPr>
                          <w:i/>
                        </w:rPr>
                        <w:t>. Materials selection considerations for choosing the metal thin film to be spin-coated onto silica, dewetted, and oxidized. Silver had the desirable properties of dewetting in air at a reasonably low temperature and expanding upon oxidation.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61730" w:rsidRDefault="00A61730" w:rsidP="00A61730"/>
    <w:p w:rsidR="00A61730" w:rsidRDefault="00A61730" w:rsidP="00A61730"/>
    <w:p w:rsidR="00A61730" w:rsidRDefault="00A61730" w:rsidP="00A61730"/>
    <w:p w:rsidR="00A61730" w:rsidRPr="00A61730" w:rsidRDefault="00A61730" w:rsidP="00A61730"/>
    <w:sectPr w:rsidR="00A61730" w:rsidRPr="00A61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0"/>
    <w:rsid w:val="006C5F37"/>
    <w:rsid w:val="00A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76B4"/>
  <w15:chartTrackingRefBased/>
  <w15:docId w15:val="{3E3AA20A-8B66-40E4-94C6-213AC09A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A61730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Body">
    <w:name w:val="TableBody"/>
    <w:basedOn w:val="TableHead"/>
    <w:rsid w:val="00A61730"/>
  </w:style>
  <w:style w:type="paragraph" w:customStyle="1" w:styleId="Ack">
    <w:name w:val="Ack"/>
    <w:basedOn w:val="Normal"/>
    <w:rsid w:val="00A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Sourakov</dc:creator>
  <cp:keywords/>
  <dc:description/>
  <cp:lastModifiedBy>Allie Sourakov</cp:lastModifiedBy>
  <cp:revision>1</cp:revision>
  <dcterms:created xsi:type="dcterms:W3CDTF">2019-04-01T20:02:00Z</dcterms:created>
  <dcterms:modified xsi:type="dcterms:W3CDTF">2019-04-01T20:08:00Z</dcterms:modified>
</cp:coreProperties>
</file>