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2A77D" w14:textId="16AE4BE4" w:rsidR="00520EAA" w:rsidRDefault="00520EAA" w:rsidP="00520EAA">
      <w:pPr>
        <w:pStyle w:val="RSCB02ArticleText"/>
        <w:spacing w:line="480" w:lineRule="auto"/>
        <w:jc w:val="center"/>
        <w:rPr>
          <w:rFonts w:ascii="Times New Roman" w:hAnsi="Times New Roman"/>
          <w:b/>
          <w:sz w:val="28"/>
          <w:szCs w:val="28"/>
        </w:rPr>
      </w:pPr>
      <w:r>
        <w:rPr>
          <w:rFonts w:ascii="Times New Roman" w:hAnsi="Times New Roman"/>
          <w:b/>
          <w:sz w:val="28"/>
          <w:szCs w:val="28"/>
        </w:rPr>
        <w:t>An Emerging Nanostructured Molybdenum Trioxide Based Biocompatible Sensor Platform for Breast Cancer Detection</w:t>
      </w:r>
    </w:p>
    <w:p w14:paraId="508043EC" w14:textId="77777777" w:rsidR="00520EAA" w:rsidRDefault="00520EAA" w:rsidP="00520EAA">
      <w:pPr>
        <w:tabs>
          <w:tab w:val="left" w:pos="1890"/>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Shine Augustine,</w:t>
      </w:r>
      <w:r>
        <w:rPr>
          <w:rFonts w:ascii="Times New Roman" w:hAnsi="Times New Roman" w:cs="Times New Roman"/>
          <w:sz w:val="24"/>
          <w:szCs w:val="24"/>
          <w:vertAlign w:val="superscript"/>
          <w:lang w:val="en-GB"/>
        </w:rPr>
        <w:t xml:space="preserve"> </w:t>
      </w:r>
      <w:proofErr w:type="spellStart"/>
      <w:r>
        <w:rPr>
          <w:rFonts w:ascii="Times New Roman" w:hAnsi="Times New Roman" w:cs="Times New Roman"/>
          <w:sz w:val="24"/>
          <w:szCs w:val="24"/>
          <w:lang w:val="en-GB"/>
        </w:rPr>
        <w:t>Nanobioelectronics</w:t>
      </w:r>
      <w:proofErr w:type="spellEnd"/>
      <w:r>
        <w:rPr>
          <w:rFonts w:ascii="Times New Roman" w:hAnsi="Times New Roman" w:cs="Times New Roman"/>
          <w:sz w:val="24"/>
          <w:szCs w:val="24"/>
          <w:lang w:val="en-GB"/>
        </w:rPr>
        <w:t xml:space="preserve"> Laboratory, Department of Biotechnology, Delhi Technological University, Delhi-110042, India.</w:t>
      </w:r>
    </w:p>
    <w:p w14:paraId="63BA8295" w14:textId="77777777" w:rsidR="00520EAA" w:rsidRDefault="00520EAA" w:rsidP="00520EAA">
      <w:pPr>
        <w:tabs>
          <w:tab w:val="left" w:pos="1890"/>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Amish G. Joshi</w:t>
      </w:r>
      <w:r>
        <w:rPr>
          <w:rFonts w:ascii="Times New Roman" w:hAnsi="Times New Roman" w:cs="Times New Roman"/>
          <w:sz w:val="24"/>
          <w:szCs w:val="24"/>
          <w:vertAlign w:val="superscript"/>
        </w:rPr>
        <w:t xml:space="preserve"> </w:t>
      </w:r>
      <w:r>
        <w:rPr>
          <w:rFonts w:ascii="Times New Roman" w:hAnsi="Times New Roman" w:cs="Times New Roman"/>
          <w:sz w:val="24"/>
          <w:szCs w:val="24"/>
          <w:lang w:val="en-GB"/>
        </w:rPr>
        <w:t xml:space="preserve">CSIR- National Physical Laboratory, </w:t>
      </w:r>
      <w:proofErr w:type="spellStart"/>
      <w:r>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K.S. Krishnan Road, New Delhi 110012, India.</w:t>
      </w:r>
    </w:p>
    <w:p w14:paraId="053083C5" w14:textId="77777777" w:rsidR="00520EAA" w:rsidRDefault="00520EAA" w:rsidP="00520EAA">
      <w:pPr>
        <w:tabs>
          <w:tab w:val="left" w:pos="1890"/>
        </w:tabs>
        <w:spacing w:after="0"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rPr>
        <w:t>Birendra</w:t>
      </w:r>
      <w:proofErr w:type="spellEnd"/>
      <w:r>
        <w:rPr>
          <w:rFonts w:ascii="Times New Roman" w:hAnsi="Times New Roman" w:cs="Times New Roman"/>
          <w:sz w:val="24"/>
          <w:szCs w:val="24"/>
        </w:rPr>
        <w:t xml:space="preserve"> Kumar Yadav</w:t>
      </w:r>
      <w:r>
        <w:rPr>
          <w:rFonts w:ascii="Times New Roman" w:hAnsi="Times New Roman" w:cs="Times New Roman"/>
          <w:sz w:val="24"/>
          <w:szCs w:val="24"/>
          <w:lang w:val="en-GB"/>
        </w:rPr>
        <w:t xml:space="preserve"> Rajiv Gandhi Cancer Institute and Research Centre, </w:t>
      </w:r>
      <w:proofErr w:type="spellStart"/>
      <w:r>
        <w:rPr>
          <w:rFonts w:ascii="Times New Roman" w:hAnsi="Times New Roman" w:cs="Times New Roman"/>
          <w:sz w:val="24"/>
          <w:szCs w:val="24"/>
          <w:lang w:val="en-GB"/>
        </w:rPr>
        <w:t>Rohini</w:t>
      </w:r>
      <w:proofErr w:type="spellEnd"/>
      <w:r>
        <w:rPr>
          <w:rFonts w:ascii="Times New Roman" w:hAnsi="Times New Roman" w:cs="Times New Roman"/>
          <w:sz w:val="24"/>
          <w:szCs w:val="24"/>
          <w:lang w:val="en-GB"/>
        </w:rPr>
        <w:t>, Delhi 110085, India.</w:t>
      </w:r>
    </w:p>
    <w:p w14:paraId="313BD6C9" w14:textId="77777777" w:rsidR="00520EAA" w:rsidRDefault="00520EAA" w:rsidP="00520EAA">
      <w:pPr>
        <w:tabs>
          <w:tab w:val="left" w:pos="1890"/>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Anurag Mehta,</w:t>
      </w:r>
      <w:r>
        <w:rPr>
          <w:rFonts w:ascii="Times New Roman" w:hAnsi="Times New Roman" w:cs="Times New Roman"/>
          <w:sz w:val="24"/>
          <w:szCs w:val="24"/>
          <w:lang w:val="en-GB"/>
        </w:rPr>
        <w:t xml:space="preserve"> Rajiv Gandhi Cancer Institute and Research Centre, </w:t>
      </w:r>
      <w:proofErr w:type="spellStart"/>
      <w:r>
        <w:rPr>
          <w:rFonts w:ascii="Times New Roman" w:hAnsi="Times New Roman" w:cs="Times New Roman"/>
          <w:sz w:val="24"/>
          <w:szCs w:val="24"/>
          <w:lang w:val="en-GB"/>
        </w:rPr>
        <w:t>Rohini</w:t>
      </w:r>
      <w:proofErr w:type="spellEnd"/>
      <w:r>
        <w:rPr>
          <w:rFonts w:ascii="Times New Roman" w:hAnsi="Times New Roman" w:cs="Times New Roman"/>
          <w:sz w:val="24"/>
          <w:szCs w:val="24"/>
          <w:lang w:val="en-GB"/>
        </w:rPr>
        <w:t>, Delhi 110085, India.</w:t>
      </w:r>
    </w:p>
    <w:p w14:paraId="5FABBC07" w14:textId="77777777" w:rsidR="00520EAA" w:rsidRDefault="00520EAA" w:rsidP="00520EAA">
      <w:pPr>
        <w:tabs>
          <w:tab w:val="left" w:pos="1890"/>
        </w:tabs>
        <w:spacing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rPr>
        <w:t>Pragati</w:t>
      </w:r>
      <w:proofErr w:type="spellEnd"/>
      <w:r>
        <w:rPr>
          <w:rFonts w:ascii="Times New Roman" w:hAnsi="Times New Roman" w:cs="Times New Roman"/>
          <w:sz w:val="24"/>
          <w:szCs w:val="24"/>
        </w:rPr>
        <w:t xml:space="preserve"> Kumar, </w:t>
      </w:r>
      <w:r>
        <w:rPr>
          <w:rFonts w:ascii="Times New Roman" w:hAnsi="Times New Roman" w:cs="Times New Roman"/>
          <w:sz w:val="24"/>
          <w:szCs w:val="24"/>
          <w:lang w:val="en-GB"/>
        </w:rPr>
        <w:t>Administrative Supervisor, Department of Electrical Engineering, Delhi Technological University, Delhi 110042, India.</w:t>
      </w:r>
    </w:p>
    <w:p w14:paraId="5A593EAB" w14:textId="77777777" w:rsidR="00520EAA" w:rsidRDefault="00520EAA" w:rsidP="00520EA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Venkatesan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Renugopalakrishna</w:t>
      </w:r>
      <w:proofErr w:type="spellEnd"/>
      <w:r>
        <w:rPr>
          <w:rFonts w:ascii="Times New Roman" w:hAnsi="Times New Roman" w:cs="Times New Roman"/>
          <w:sz w:val="24"/>
          <w:szCs w:val="24"/>
        </w:rPr>
        <w:t xml:space="preserve">, Boston Children’s Hospital, Harvard Medical School, Boston, </w:t>
      </w:r>
    </w:p>
    <w:p w14:paraId="2CC61611" w14:textId="77777777" w:rsidR="00520EAA" w:rsidRDefault="00520EAA" w:rsidP="00520EAA">
      <w:pPr>
        <w:spacing w:after="0" w:line="240" w:lineRule="auto"/>
        <w:rPr>
          <w:rFonts w:ascii="Times New Roman" w:hAnsi="Times New Roman" w:cs="Times New Roman"/>
          <w:sz w:val="24"/>
          <w:szCs w:val="24"/>
        </w:rPr>
      </w:pPr>
    </w:p>
    <w:p w14:paraId="46494BE3" w14:textId="1F457361" w:rsidR="00520EAA" w:rsidRDefault="00520EAA" w:rsidP="00520EAA">
      <w:pPr>
        <w:spacing w:after="0" w:line="240" w:lineRule="auto"/>
        <w:rPr>
          <w:rFonts w:ascii="Times New Roman" w:hAnsi="Times New Roman" w:cs="Times New Roman"/>
          <w:sz w:val="24"/>
          <w:szCs w:val="24"/>
          <w:lang w:val="en-IN" w:eastAsia="en-IN"/>
        </w:rPr>
      </w:pPr>
      <w:r>
        <w:rPr>
          <w:rFonts w:ascii="Times New Roman" w:hAnsi="Times New Roman" w:cs="Times New Roman"/>
          <w:sz w:val="24"/>
          <w:szCs w:val="24"/>
        </w:rPr>
        <w:t xml:space="preserve">Massachusetts, 02115, </w:t>
      </w:r>
      <w:r w:rsidR="00817B15">
        <w:rPr>
          <w:rFonts w:ascii="Times New Roman" w:hAnsi="Times New Roman" w:cs="Times New Roman"/>
          <w:sz w:val="24"/>
          <w:szCs w:val="24"/>
        </w:rPr>
        <w:t>USA</w:t>
      </w:r>
    </w:p>
    <w:p w14:paraId="04F128C6" w14:textId="77777777" w:rsidR="00520EAA" w:rsidRDefault="00520EAA" w:rsidP="00520EAA">
      <w:pPr>
        <w:tabs>
          <w:tab w:val="left" w:pos="1890"/>
        </w:tabs>
        <w:spacing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rPr>
        <w:t>Bansi</w:t>
      </w:r>
      <w:proofErr w:type="spellEnd"/>
      <w:r>
        <w:rPr>
          <w:rFonts w:ascii="Times New Roman" w:hAnsi="Times New Roman" w:cs="Times New Roman"/>
          <w:sz w:val="24"/>
          <w:szCs w:val="24"/>
        </w:rPr>
        <w:t xml:space="preserve"> D. Malhotra*,</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Nanobioelectronics</w:t>
      </w:r>
      <w:proofErr w:type="spellEnd"/>
      <w:r>
        <w:rPr>
          <w:rFonts w:ascii="Times New Roman" w:hAnsi="Times New Roman" w:cs="Times New Roman"/>
          <w:sz w:val="24"/>
          <w:szCs w:val="24"/>
          <w:lang w:val="en-GB"/>
        </w:rPr>
        <w:t xml:space="preserve"> Laboratory, Department of Biotechnology, Delhi Technological University, Delhi-110042, India</w:t>
      </w:r>
    </w:p>
    <w:p w14:paraId="32B5D739" w14:textId="77777777" w:rsidR="00520EAA" w:rsidRDefault="00520EAA" w:rsidP="00520EAA">
      <w:pPr>
        <w:tabs>
          <w:tab w:val="left" w:pos="1890"/>
        </w:tabs>
        <w:spacing w:line="480" w:lineRule="auto"/>
        <w:jc w:val="both"/>
        <w:rPr>
          <w:rStyle w:val="Hyperlink"/>
        </w:rPr>
      </w:pPr>
      <w:r>
        <w:rPr>
          <w:rFonts w:ascii="Times New Roman" w:hAnsi="Times New Roman" w:cs="Times New Roman"/>
          <w:sz w:val="24"/>
          <w:szCs w:val="24"/>
          <w:lang w:val="en-GB"/>
        </w:rPr>
        <w:t xml:space="preserve">*Corresponding Author’s email id: </w:t>
      </w:r>
      <w:hyperlink r:id="rId5" w:history="1">
        <w:r>
          <w:rPr>
            <w:rStyle w:val="Hyperlink"/>
            <w:rFonts w:ascii="Times New Roman" w:hAnsi="Times New Roman"/>
            <w:sz w:val="24"/>
            <w:szCs w:val="24"/>
          </w:rPr>
          <w:t>bansi.malhotra@gmail.com</w:t>
        </w:r>
      </w:hyperlink>
    </w:p>
    <w:p w14:paraId="050E6E64" w14:textId="77777777" w:rsidR="00520EAA" w:rsidRDefault="00520EAA" w:rsidP="00520EAA">
      <w:pPr>
        <w:rPr>
          <w:rFonts w:cs="Times New Roman"/>
          <w:bCs/>
          <w:lang w:val="en-GB"/>
        </w:rPr>
      </w:pPr>
      <w:r>
        <w:rPr>
          <w:rFonts w:ascii="Times New Roman" w:hAnsi="Times New Roman" w:cs="Times New Roman"/>
          <w:bCs/>
          <w:sz w:val="24"/>
          <w:szCs w:val="24"/>
          <w:lang w:val="en-GB"/>
        </w:rPr>
        <w:br w:type="page"/>
      </w:r>
    </w:p>
    <w:p w14:paraId="15ADAD26" w14:textId="77777777" w:rsidR="0085654E" w:rsidRPr="008960AE" w:rsidRDefault="0085654E" w:rsidP="0085654E">
      <w:pPr>
        <w:pStyle w:val="08ArticleText"/>
        <w:tabs>
          <w:tab w:val="left" w:pos="90"/>
          <w:tab w:val="left" w:pos="1890"/>
        </w:tabs>
        <w:spacing w:line="480" w:lineRule="auto"/>
        <w:rPr>
          <w:bCs/>
          <w:sz w:val="24"/>
          <w:szCs w:val="24"/>
          <w:lang w:val="en-GB"/>
        </w:rPr>
      </w:pPr>
      <w:r w:rsidRPr="008960AE">
        <w:rPr>
          <w:b/>
          <w:bCs/>
          <w:sz w:val="24"/>
          <w:szCs w:val="24"/>
          <w:lang w:val="en-GB"/>
        </w:rPr>
        <w:lastRenderedPageBreak/>
        <w:t>Preparation and functionalization of 1D nMoO</w:t>
      </w:r>
      <w:r w:rsidRPr="008960AE">
        <w:rPr>
          <w:b/>
          <w:bCs/>
          <w:sz w:val="24"/>
          <w:szCs w:val="24"/>
          <w:vertAlign w:val="subscript"/>
          <w:lang w:val="en-GB"/>
        </w:rPr>
        <w:t>3</w:t>
      </w:r>
      <w:r w:rsidRPr="008960AE">
        <w:rPr>
          <w:bCs/>
          <w:sz w:val="24"/>
          <w:szCs w:val="24"/>
          <w:lang w:val="en-GB"/>
        </w:rPr>
        <w:t xml:space="preserve"> </w:t>
      </w:r>
    </w:p>
    <w:p w14:paraId="42D854D6" w14:textId="77777777" w:rsidR="0085654E" w:rsidRPr="008960AE" w:rsidRDefault="0085654E" w:rsidP="0085654E">
      <w:pPr>
        <w:pStyle w:val="08ArticleText"/>
        <w:tabs>
          <w:tab w:val="left" w:pos="90"/>
          <w:tab w:val="left" w:pos="1890"/>
        </w:tabs>
        <w:spacing w:line="480" w:lineRule="auto"/>
        <w:rPr>
          <w:sz w:val="24"/>
          <w:szCs w:val="24"/>
          <w:lang w:val="en-GB"/>
        </w:rPr>
      </w:pPr>
      <w:r w:rsidRPr="008960AE">
        <w:rPr>
          <w:sz w:val="24"/>
          <w:szCs w:val="24"/>
          <w:lang w:val="en-GB"/>
        </w:rPr>
        <w:t xml:space="preserve">1D </w:t>
      </w:r>
      <w:proofErr w:type="spellStart"/>
      <w:r w:rsidRPr="008960AE">
        <w:rPr>
          <w:sz w:val="24"/>
          <w:szCs w:val="24"/>
          <w:lang w:val="en-GB"/>
        </w:rPr>
        <w:t>nanorods</w:t>
      </w:r>
      <w:proofErr w:type="spellEnd"/>
      <w:r w:rsidRPr="008960AE">
        <w:rPr>
          <w:sz w:val="24"/>
          <w:szCs w:val="24"/>
          <w:lang w:val="en-GB"/>
        </w:rPr>
        <w:t xml:space="preserve"> of MoO</w:t>
      </w:r>
      <w:r w:rsidRPr="008960AE">
        <w:rPr>
          <w:sz w:val="24"/>
          <w:szCs w:val="24"/>
          <w:vertAlign w:val="subscript"/>
          <w:lang w:val="en-GB"/>
        </w:rPr>
        <w:t>3</w:t>
      </w:r>
      <w:r w:rsidRPr="008960AE">
        <w:rPr>
          <w:sz w:val="24"/>
          <w:szCs w:val="24"/>
          <w:lang w:val="en-GB"/>
        </w:rPr>
        <w:t xml:space="preserve"> were prepared using one- step low temperature hydrothermal method. In brief, a solution of Na</w:t>
      </w:r>
      <w:r w:rsidRPr="008960AE">
        <w:rPr>
          <w:sz w:val="24"/>
          <w:szCs w:val="24"/>
          <w:vertAlign w:val="subscript"/>
          <w:lang w:val="en-GB"/>
        </w:rPr>
        <w:t>2</w:t>
      </w:r>
      <w:r w:rsidRPr="008960AE">
        <w:rPr>
          <w:sz w:val="24"/>
          <w:szCs w:val="24"/>
          <w:lang w:val="en-GB"/>
        </w:rPr>
        <w:t>MoO</w:t>
      </w:r>
      <w:r w:rsidRPr="008960AE">
        <w:rPr>
          <w:sz w:val="24"/>
          <w:szCs w:val="24"/>
          <w:vertAlign w:val="subscript"/>
          <w:lang w:val="en-GB"/>
        </w:rPr>
        <w:t>4</w:t>
      </w:r>
      <w:r w:rsidRPr="008960AE">
        <w:rPr>
          <w:sz w:val="24"/>
          <w:szCs w:val="24"/>
          <w:lang w:val="en-GB"/>
        </w:rPr>
        <w:t>.2H</w:t>
      </w:r>
      <w:r w:rsidRPr="008960AE">
        <w:rPr>
          <w:sz w:val="24"/>
          <w:szCs w:val="24"/>
          <w:vertAlign w:val="subscript"/>
          <w:lang w:val="en-GB"/>
        </w:rPr>
        <w:t>2</w:t>
      </w:r>
      <w:r w:rsidRPr="008960AE">
        <w:rPr>
          <w:sz w:val="24"/>
          <w:szCs w:val="24"/>
          <w:lang w:val="en-GB"/>
        </w:rPr>
        <w:t xml:space="preserve">O (0.2 M) was prepared in 50 mL </w:t>
      </w:r>
      <w:proofErr w:type="spellStart"/>
      <w:r w:rsidRPr="008960AE">
        <w:rPr>
          <w:sz w:val="24"/>
          <w:szCs w:val="24"/>
          <w:lang w:val="en-GB"/>
        </w:rPr>
        <w:t>milli</w:t>
      </w:r>
      <w:proofErr w:type="spellEnd"/>
      <w:r w:rsidRPr="008960AE">
        <w:rPr>
          <w:sz w:val="24"/>
          <w:szCs w:val="24"/>
          <w:lang w:val="en-GB"/>
        </w:rPr>
        <w:t>-Q water and concentrated HNO</w:t>
      </w:r>
      <w:r w:rsidRPr="008960AE">
        <w:rPr>
          <w:sz w:val="24"/>
          <w:szCs w:val="24"/>
          <w:vertAlign w:val="subscript"/>
          <w:lang w:val="en-GB"/>
        </w:rPr>
        <w:t xml:space="preserve">3 </w:t>
      </w:r>
      <w:r w:rsidRPr="008960AE">
        <w:rPr>
          <w:sz w:val="24"/>
          <w:szCs w:val="24"/>
          <w:lang w:val="en-GB"/>
        </w:rPr>
        <w:t xml:space="preserve">(5 mL, 60-70 %) was added drop wise at constant stirring (250 rpm) for 2h. The </w:t>
      </w:r>
      <w:proofErr w:type="spellStart"/>
      <w:r w:rsidRPr="008960AE">
        <w:rPr>
          <w:sz w:val="24"/>
          <w:szCs w:val="24"/>
          <w:lang w:val="en-GB"/>
        </w:rPr>
        <w:t>color</w:t>
      </w:r>
      <w:proofErr w:type="spellEnd"/>
      <w:r w:rsidRPr="008960AE">
        <w:rPr>
          <w:sz w:val="24"/>
          <w:szCs w:val="24"/>
          <w:lang w:val="en-GB"/>
        </w:rPr>
        <w:t xml:space="preserve"> of the solution changes from transparent to pale yellow. Subsequently, the solution was transferred to a Teflon-lined stainless steel hydrothermal pressure vessel for 18h at 170 ˚C. After cooling, the precipitate obtained was rinsed thoroughly with </w:t>
      </w:r>
      <w:proofErr w:type="spellStart"/>
      <w:r w:rsidRPr="008960AE">
        <w:rPr>
          <w:sz w:val="24"/>
          <w:szCs w:val="24"/>
          <w:lang w:val="en-GB"/>
        </w:rPr>
        <w:t>milli</w:t>
      </w:r>
      <w:proofErr w:type="spellEnd"/>
      <w:r w:rsidRPr="008960AE">
        <w:rPr>
          <w:sz w:val="24"/>
          <w:szCs w:val="24"/>
          <w:lang w:val="en-GB"/>
        </w:rPr>
        <w:t xml:space="preserve">-Q water and ethanol via a centrifuge at 8000 rpm for 10 </w:t>
      </w:r>
      <w:proofErr w:type="spellStart"/>
      <w:r w:rsidRPr="008960AE">
        <w:rPr>
          <w:sz w:val="24"/>
          <w:szCs w:val="24"/>
          <w:lang w:val="en-GB"/>
        </w:rPr>
        <w:t>mins</w:t>
      </w:r>
      <w:proofErr w:type="spellEnd"/>
      <w:r w:rsidRPr="008960AE">
        <w:rPr>
          <w:sz w:val="24"/>
          <w:szCs w:val="24"/>
          <w:lang w:val="en-GB"/>
        </w:rPr>
        <w:t xml:space="preserve"> to remove the </w:t>
      </w:r>
      <w:r w:rsidR="00520EAA" w:rsidRPr="008960AE">
        <w:rPr>
          <w:sz w:val="24"/>
          <w:szCs w:val="24"/>
          <w:lang w:val="en-GB"/>
        </w:rPr>
        <w:t>by-products</w:t>
      </w:r>
      <w:r w:rsidRPr="008960AE">
        <w:rPr>
          <w:sz w:val="24"/>
          <w:szCs w:val="24"/>
          <w:lang w:val="en-GB"/>
        </w:rPr>
        <w:t>. The white precipitate thus obtained was dried at 60 ˚C for 24h. After drying, the synthesized nanomaterials were kept at room temperature (25 ˚C) till further use. The, 0-D MoO</w:t>
      </w:r>
      <w:r w:rsidRPr="008960AE">
        <w:rPr>
          <w:sz w:val="24"/>
          <w:szCs w:val="24"/>
          <w:vertAlign w:val="subscript"/>
          <w:lang w:val="en-GB"/>
        </w:rPr>
        <w:t xml:space="preserve">3 </w:t>
      </w:r>
      <w:r w:rsidRPr="008960AE">
        <w:rPr>
          <w:sz w:val="24"/>
          <w:szCs w:val="24"/>
          <w:lang w:val="en-GB"/>
        </w:rPr>
        <w:t>was similarly prepared to investigate the effect of morphology on biosensing characteristics (Please see supplementary information). The reaction mechanism and pictorial representation of synthesized 1D nMoO</w:t>
      </w:r>
      <w:r w:rsidRPr="008960AE">
        <w:rPr>
          <w:sz w:val="24"/>
          <w:szCs w:val="24"/>
          <w:vertAlign w:val="subscript"/>
          <w:lang w:val="en-GB"/>
        </w:rPr>
        <w:t>3</w:t>
      </w:r>
      <w:r w:rsidRPr="008960AE">
        <w:rPr>
          <w:sz w:val="24"/>
          <w:szCs w:val="24"/>
          <w:lang w:val="en-GB"/>
        </w:rPr>
        <w:t xml:space="preserve"> are shown in </w:t>
      </w:r>
      <w:r w:rsidRPr="008960AE">
        <w:rPr>
          <w:b/>
          <w:sz w:val="24"/>
          <w:szCs w:val="24"/>
          <w:lang w:val="en-GB"/>
        </w:rPr>
        <w:t xml:space="preserve">Scheme </w:t>
      </w:r>
      <w:r w:rsidR="00520EAA" w:rsidRPr="008960AE">
        <w:rPr>
          <w:b/>
          <w:sz w:val="24"/>
          <w:szCs w:val="24"/>
          <w:lang w:val="en-GB"/>
        </w:rPr>
        <w:t>1 (</w:t>
      </w:r>
      <w:r w:rsidRPr="008960AE">
        <w:rPr>
          <w:b/>
          <w:sz w:val="24"/>
          <w:szCs w:val="24"/>
          <w:lang w:val="en-GB"/>
        </w:rPr>
        <w:t>a) and (b),</w:t>
      </w:r>
      <w:r w:rsidRPr="008960AE">
        <w:rPr>
          <w:sz w:val="24"/>
          <w:szCs w:val="24"/>
          <w:lang w:val="en-GB"/>
        </w:rPr>
        <w:t xml:space="preserve"> respectively. </w:t>
      </w:r>
    </w:p>
    <w:p w14:paraId="003B5AE8" w14:textId="77777777" w:rsidR="0085654E" w:rsidRDefault="0085654E" w:rsidP="0085654E">
      <w:pPr>
        <w:pStyle w:val="RSCB02ArticleText"/>
        <w:tabs>
          <w:tab w:val="left" w:pos="1890"/>
        </w:tabs>
        <w:spacing w:line="480" w:lineRule="auto"/>
        <w:rPr>
          <w:rFonts w:ascii="Times New Roman" w:hAnsi="Times New Roman"/>
          <w:sz w:val="24"/>
          <w:szCs w:val="24"/>
        </w:rPr>
      </w:pPr>
      <w:r w:rsidRPr="008960AE">
        <w:rPr>
          <w:rFonts w:ascii="Times New Roman" w:hAnsi="Times New Roman"/>
          <w:sz w:val="24"/>
          <w:szCs w:val="24"/>
        </w:rPr>
        <w:t>To promote conjugation of biomolecules with the synthesized nMoO</w:t>
      </w:r>
      <w:r w:rsidRPr="008960AE">
        <w:rPr>
          <w:rFonts w:ascii="Times New Roman" w:hAnsi="Times New Roman"/>
          <w:sz w:val="24"/>
          <w:szCs w:val="24"/>
          <w:vertAlign w:val="subscript"/>
        </w:rPr>
        <w:t xml:space="preserve">3, </w:t>
      </w:r>
      <w:r w:rsidRPr="008960AE">
        <w:rPr>
          <w:rFonts w:ascii="Times New Roman" w:hAnsi="Times New Roman"/>
          <w:sz w:val="24"/>
          <w:szCs w:val="24"/>
        </w:rPr>
        <w:t>the functionalization with a linker molecule (APTES) was carried out.</w:t>
      </w:r>
      <w:r w:rsidRPr="008960AE">
        <w:rPr>
          <w:rFonts w:ascii="Times New Roman" w:hAnsi="Times New Roman"/>
          <w:b/>
          <w:sz w:val="24"/>
          <w:szCs w:val="24"/>
        </w:rPr>
        <w:t xml:space="preserve"> </w:t>
      </w:r>
      <w:r w:rsidRPr="008960AE">
        <w:rPr>
          <w:rFonts w:ascii="Times New Roman" w:hAnsi="Times New Roman"/>
          <w:sz w:val="24"/>
          <w:szCs w:val="24"/>
        </w:rPr>
        <w:t>For</w:t>
      </w:r>
      <w:r w:rsidRPr="008960AE">
        <w:rPr>
          <w:rFonts w:ascii="Times New Roman" w:hAnsi="Times New Roman"/>
          <w:sz w:val="24"/>
          <w:szCs w:val="24"/>
          <w:vertAlign w:val="subscript"/>
        </w:rPr>
        <w:t xml:space="preserve"> </w:t>
      </w:r>
      <w:r w:rsidRPr="008960AE">
        <w:rPr>
          <w:rFonts w:ascii="Times New Roman" w:hAnsi="Times New Roman"/>
          <w:sz w:val="24"/>
          <w:szCs w:val="24"/>
        </w:rPr>
        <w:t>this purpose, 100 mg of nMoO</w:t>
      </w:r>
      <w:r w:rsidRPr="008960AE">
        <w:rPr>
          <w:rFonts w:ascii="Times New Roman" w:hAnsi="Times New Roman"/>
          <w:sz w:val="24"/>
          <w:szCs w:val="24"/>
          <w:vertAlign w:val="subscript"/>
        </w:rPr>
        <w:t xml:space="preserve">3 </w:t>
      </w:r>
      <w:r w:rsidRPr="008960AE">
        <w:rPr>
          <w:rFonts w:ascii="Times New Roman" w:hAnsi="Times New Roman"/>
          <w:sz w:val="24"/>
          <w:szCs w:val="24"/>
        </w:rPr>
        <w:t xml:space="preserve">was mixed in 25 mL of isopropyl alcohol (IPA) and was stirred at 300 rpm for 2h. Next, 200 </w:t>
      </w:r>
      <w:proofErr w:type="spellStart"/>
      <w:r w:rsidRPr="008960AE">
        <w:rPr>
          <w:rFonts w:ascii="Times New Roman" w:hAnsi="Times New Roman"/>
          <w:sz w:val="24"/>
          <w:szCs w:val="24"/>
        </w:rPr>
        <w:t>μL</w:t>
      </w:r>
      <w:proofErr w:type="spellEnd"/>
      <w:r w:rsidRPr="008960AE">
        <w:rPr>
          <w:rFonts w:ascii="Times New Roman" w:hAnsi="Times New Roman"/>
          <w:sz w:val="24"/>
          <w:szCs w:val="24"/>
        </w:rPr>
        <w:t xml:space="preserve"> of 98% APTES and 10 mL of </w:t>
      </w:r>
      <w:proofErr w:type="spellStart"/>
      <w:r w:rsidRPr="008960AE">
        <w:rPr>
          <w:rFonts w:ascii="Times New Roman" w:hAnsi="Times New Roman"/>
          <w:sz w:val="24"/>
          <w:szCs w:val="24"/>
          <w:lang w:val="en-IN"/>
        </w:rPr>
        <w:t>milli</w:t>
      </w:r>
      <w:proofErr w:type="spellEnd"/>
      <w:r w:rsidRPr="008960AE">
        <w:rPr>
          <w:rFonts w:ascii="Times New Roman" w:hAnsi="Times New Roman"/>
          <w:sz w:val="24"/>
          <w:szCs w:val="24"/>
          <w:lang w:val="en-IN"/>
        </w:rPr>
        <w:t xml:space="preserve">-Q water </w:t>
      </w:r>
      <w:r w:rsidRPr="008960AE">
        <w:rPr>
          <w:rFonts w:ascii="Times New Roman" w:hAnsi="Times New Roman"/>
          <w:sz w:val="24"/>
          <w:szCs w:val="24"/>
        </w:rPr>
        <w:t>were added dropwise simultaneously with continuous stirring (300 rpm) for 48h at 40 ˚C.</w:t>
      </w:r>
      <w:r w:rsidR="00C36894" w:rsidRPr="008960AE">
        <w:rPr>
          <w:rFonts w:ascii="Times New Roman" w:hAnsi="Times New Roman"/>
          <w:sz w:val="24"/>
          <w:szCs w:val="24"/>
        </w:rPr>
        <w:fldChar w:fldCharType="begin"/>
      </w:r>
      <w:r w:rsidRPr="008960AE">
        <w:rPr>
          <w:rFonts w:ascii="Times New Roman" w:hAnsi="Times New Roman"/>
          <w:sz w:val="24"/>
          <w:szCs w:val="24"/>
        </w:rPr>
        <w:instrText xml:space="preserve"> ADDIN EN.CITE &lt;EndNote&gt;&lt;Cite&gt;&lt;Author&gt;Kumar&lt;/Author&gt;&lt;Year&gt;2015&lt;/Year&gt;&lt;RecNum&gt;24&lt;/RecNum&gt;&lt;record&gt;&lt;rec-number&gt;24&lt;/rec-number&gt;&lt;foreign-keys&gt;&lt;key app="EN" db-id="xwzvw5w2h9wxeqef0e6xv9rzew2ppvaadda9"&gt;24&lt;/key&gt;&lt;/foreign-keys&gt;&lt;ref-type name="Journal Article"&gt;17&lt;/ref-type&gt;&lt;contributors&gt;&lt;authors&gt;&lt;author&gt;Kumar, Suveen&lt;/author&gt;&lt;author&gt;Kumar, Saurabh&lt;/author&gt;&lt;author&gt;Tiwari, Sachchidanand&lt;/author&gt;&lt;author&gt;Srivastava, Saurabh&lt;/author&gt;&lt;author&gt;Srivastava, Manish&lt;/author&gt;&lt;author&gt;Yadav, Birendra Kumar&lt;/author&gt;&lt;author&gt;Kumar, Saroj&lt;/author&gt;&lt;author&gt;Tran, Thien Toan&lt;/author&gt;&lt;author&gt;Dewan, Ajay Kumar&lt;/author&gt;&lt;author&gt;Mulchandani, Ashok&lt;/author&gt;&lt;/authors&gt;&lt;/contributors&gt;&lt;titles&gt;&lt;title&gt;Biofunctionalized nanostructured zirconia for biomedical application: a smart approach for oral cancer detection&lt;/title&gt;&lt;secondary-title&gt;Advanced Science&lt;/secondary-title&gt;&lt;/titles&gt;&lt;periodical&gt;&lt;full-title&gt;Advanced Science&lt;/full-title&gt;&lt;/periodical&gt;&lt;volume&gt;2&lt;/volume&gt;&lt;number&gt;8&lt;/number&gt;&lt;dates&gt;&lt;year&gt;2015&lt;/year&gt;&lt;/dates&gt;&lt;publisher&gt;Wiley Online Library&lt;/publisher&gt;&lt;isbn&gt;2198-3844&lt;/isbn&gt;&lt;urls&gt;&lt;/urls&gt;&lt;/record&gt;&lt;/Cite&gt;&lt;/EndNote&gt;</w:instrText>
      </w:r>
      <w:r w:rsidR="00C36894" w:rsidRPr="008960AE">
        <w:rPr>
          <w:rFonts w:ascii="Times New Roman" w:hAnsi="Times New Roman"/>
          <w:sz w:val="24"/>
          <w:szCs w:val="24"/>
        </w:rPr>
        <w:fldChar w:fldCharType="separate"/>
      </w:r>
      <w:r>
        <w:rPr>
          <w:rFonts w:ascii="Times New Roman" w:hAnsi="Times New Roman"/>
          <w:noProof/>
          <w:sz w:val="24"/>
          <w:szCs w:val="24"/>
        </w:rPr>
        <w:t>[31]</w:t>
      </w:r>
      <w:r w:rsidR="00C36894" w:rsidRPr="008960AE">
        <w:rPr>
          <w:rFonts w:ascii="Times New Roman" w:hAnsi="Times New Roman"/>
          <w:sz w:val="24"/>
          <w:szCs w:val="24"/>
        </w:rPr>
        <w:fldChar w:fldCharType="end"/>
      </w:r>
      <w:r w:rsidRPr="008960AE">
        <w:rPr>
          <w:rFonts w:ascii="Times New Roman" w:hAnsi="Times New Roman"/>
          <w:sz w:val="24"/>
          <w:szCs w:val="24"/>
        </w:rPr>
        <w:t xml:space="preserve"> Addition of </w:t>
      </w:r>
      <w:r w:rsidRPr="008960AE">
        <w:rPr>
          <w:rFonts w:ascii="Times New Roman" w:hAnsi="Times New Roman"/>
          <w:sz w:val="24"/>
          <w:szCs w:val="24"/>
          <w:lang w:val="en-IN"/>
        </w:rPr>
        <w:t xml:space="preserve">water during functionalization resulted in hydrolysis of </w:t>
      </w:r>
      <w:proofErr w:type="spellStart"/>
      <w:r w:rsidRPr="008960AE">
        <w:rPr>
          <w:rFonts w:ascii="Times New Roman" w:hAnsi="Times New Roman"/>
          <w:sz w:val="24"/>
          <w:szCs w:val="24"/>
          <w:lang w:val="en-IN"/>
        </w:rPr>
        <w:t>ethoxy</w:t>
      </w:r>
      <w:proofErr w:type="spellEnd"/>
      <w:r w:rsidRPr="008960AE">
        <w:rPr>
          <w:rFonts w:ascii="Times New Roman" w:hAnsi="Times New Roman"/>
          <w:sz w:val="24"/>
          <w:szCs w:val="24"/>
          <w:lang w:val="en-IN"/>
        </w:rPr>
        <w:t xml:space="preserve"> groups present in APTES, leading to bond formation with the nMoO</w:t>
      </w:r>
      <w:r w:rsidRPr="008960AE">
        <w:rPr>
          <w:rFonts w:ascii="Times New Roman" w:hAnsi="Times New Roman"/>
          <w:sz w:val="24"/>
          <w:szCs w:val="24"/>
          <w:vertAlign w:val="subscript"/>
          <w:lang w:val="en-IN"/>
        </w:rPr>
        <w:t>3</w:t>
      </w:r>
      <w:r w:rsidRPr="008960AE">
        <w:rPr>
          <w:rFonts w:ascii="Times New Roman" w:hAnsi="Times New Roman"/>
          <w:sz w:val="24"/>
          <w:szCs w:val="24"/>
          <w:lang w:val="en-IN"/>
        </w:rPr>
        <w:t xml:space="preserve">. </w:t>
      </w:r>
      <w:r w:rsidRPr="008960AE">
        <w:rPr>
          <w:rFonts w:ascii="Times New Roman" w:hAnsi="Times New Roman"/>
          <w:sz w:val="24"/>
          <w:szCs w:val="24"/>
        </w:rPr>
        <w:t xml:space="preserve">The product was washed with </w:t>
      </w:r>
      <w:proofErr w:type="spellStart"/>
      <w:r w:rsidRPr="008960AE">
        <w:rPr>
          <w:rFonts w:ascii="Times New Roman" w:hAnsi="Times New Roman"/>
          <w:sz w:val="24"/>
          <w:szCs w:val="24"/>
          <w:lang w:val="en-IN"/>
        </w:rPr>
        <w:t>Milli</w:t>
      </w:r>
      <w:proofErr w:type="spellEnd"/>
      <w:r w:rsidRPr="008960AE">
        <w:rPr>
          <w:rFonts w:ascii="Times New Roman" w:hAnsi="Times New Roman"/>
          <w:sz w:val="24"/>
          <w:szCs w:val="24"/>
          <w:lang w:val="en-IN"/>
        </w:rPr>
        <w:t xml:space="preserve">-Q water and dried at </w:t>
      </w:r>
      <w:r w:rsidRPr="008960AE">
        <w:rPr>
          <w:rFonts w:ascii="Times New Roman" w:hAnsi="Times New Roman"/>
          <w:sz w:val="24"/>
          <w:szCs w:val="24"/>
        </w:rPr>
        <w:t>60 ˚C for 24h to remove unbound APTES molecules. After drying, the resulting product was stored at room temperature till further use.</w:t>
      </w:r>
    </w:p>
    <w:p w14:paraId="646FE6CB" w14:textId="77777777" w:rsidR="00F01133" w:rsidRDefault="00F01133" w:rsidP="0085654E">
      <w:pPr>
        <w:pStyle w:val="08ArticleText"/>
        <w:tabs>
          <w:tab w:val="left" w:pos="90"/>
          <w:tab w:val="left" w:pos="1890"/>
        </w:tabs>
        <w:spacing w:line="480" w:lineRule="auto"/>
        <w:jc w:val="center"/>
        <w:rPr>
          <w:sz w:val="24"/>
          <w:szCs w:val="24"/>
          <w:lang w:val="en-GB"/>
        </w:rPr>
      </w:pPr>
    </w:p>
    <w:p w14:paraId="4C9E96EC" w14:textId="77777777" w:rsidR="0085654E" w:rsidRPr="008960AE" w:rsidRDefault="0085654E" w:rsidP="0085654E">
      <w:pPr>
        <w:pStyle w:val="08ArticleText"/>
        <w:tabs>
          <w:tab w:val="left" w:pos="90"/>
          <w:tab w:val="left" w:pos="1890"/>
        </w:tabs>
        <w:spacing w:line="480" w:lineRule="auto"/>
        <w:rPr>
          <w:b/>
          <w:sz w:val="24"/>
          <w:szCs w:val="24"/>
          <w:lang w:val="en-GB"/>
        </w:rPr>
      </w:pPr>
      <w:r w:rsidRPr="008960AE">
        <w:rPr>
          <w:b/>
          <w:sz w:val="24"/>
          <w:szCs w:val="24"/>
          <w:lang w:val="en-GB"/>
        </w:rPr>
        <w:t>Collection of serum samples of breast cancer patients</w:t>
      </w:r>
    </w:p>
    <w:p w14:paraId="7B10B72E" w14:textId="77777777" w:rsidR="0085654E" w:rsidRPr="008960AE" w:rsidRDefault="0085654E" w:rsidP="0085654E">
      <w:pPr>
        <w:tabs>
          <w:tab w:val="left" w:pos="1890"/>
        </w:tabs>
        <w:spacing w:line="480" w:lineRule="auto"/>
        <w:jc w:val="both"/>
        <w:rPr>
          <w:rFonts w:ascii="Times New Roman" w:hAnsi="Times New Roman" w:cs="Times New Roman"/>
          <w:bCs/>
          <w:w w:val="108"/>
          <w:sz w:val="24"/>
          <w:szCs w:val="24"/>
          <w:lang w:val="en-GB"/>
        </w:rPr>
      </w:pPr>
      <w:r w:rsidRPr="008960AE">
        <w:rPr>
          <w:rFonts w:ascii="Times New Roman" w:hAnsi="Times New Roman" w:cs="Times New Roman"/>
          <w:w w:val="108"/>
          <w:sz w:val="24"/>
          <w:szCs w:val="24"/>
          <w:lang w:val="en-GB"/>
        </w:rPr>
        <w:t>The serum samples of breast cancer patients were obtained under the protocol approved by Rajiv Gandhi Cancer Institute and Research Centre institutional Review Board (RGCRIC/IRB/12/2016). Written consent from all the patients was taken prior to collection of the serum samples.</w:t>
      </w:r>
    </w:p>
    <w:p w14:paraId="4B506755" w14:textId="77777777" w:rsidR="0085654E" w:rsidRPr="008960AE" w:rsidRDefault="0085654E" w:rsidP="0085654E">
      <w:pPr>
        <w:tabs>
          <w:tab w:val="left" w:pos="1890"/>
        </w:tabs>
        <w:spacing w:line="480" w:lineRule="auto"/>
        <w:rPr>
          <w:rFonts w:ascii="Times New Roman" w:hAnsi="Times New Roman" w:cs="Times New Roman"/>
          <w:b/>
          <w:bCs/>
          <w:w w:val="108"/>
          <w:sz w:val="24"/>
          <w:szCs w:val="24"/>
          <w:lang w:val="en-GB"/>
        </w:rPr>
      </w:pPr>
      <w:r w:rsidRPr="008960AE">
        <w:rPr>
          <w:rFonts w:ascii="Times New Roman" w:hAnsi="Times New Roman" w:cs="Times New Roman"/>
          <w:b/>
          <w:bCs/>
          <w:w w:val="108"/>
          <w:sz w:val="24"/>
          <w:szCs w:val="24"/>
          <w:lang w:val="en-GB"/>
        </w:rPr>
        <w:t>Quantification of HER-2 in serum samples</w:t>
      </w:r>
    </w:p>
    <w:p w14:paraId="6698F906" w14:textId="77777777" w:rsidR="0085654E" w:rsidRDefault="0085654E" w:rsidP="0085654E">
      <w:pPr>
        <w:tabs>
          <w:tab w:val="left" w:pos="1890"/>
        </w:tabs>
        <w:spacing w:line="480" w:lineRule="auto"/>
        <w:jc w:val="both"/>
        <w:rPr>
          <w:rFonts w:ascii="Times New Roman" w:hAnsi="Times New Roman" w:cs="Times New Roman"/>
          <w:w w:val="108"/>
          <w:sz w:val="24"/>
          <w:szCs w:val="24"/>
          <w:lang w:val="en-GB"/>
        </w:rPr>
      </w:pPr>
      <w:r w:rsidRPr="008960AE">
        <w:rPr>
          <w:rFonts w:ascii="Times New Roman" w:hAnsi="Times New Roman" w:cs="Times New Roman"/>
          <w:w w:val="108"/>
          <w:sz w:val="24"/>
          <w:szCs w:val="24"/>
          <w:lang w:val="en-GB"/>
        </w:rPr>
        <w:t xml:space="preserve">ELISA technique was used for quantification of HER-2 in serum samples of breast cancer patients. The double-antibody sandwich ELISA was performed in </w:t>
      </w:r>
      <w:proofErr w:type="spellStart"/>
      <w:r w:rsidRPr="008960AE">
        <w:rPr>
          <w:rFonts w:ascii="Times New Roman" w:hAnsi="Times New Roman" w:cs="Times New Roman"/>
          <w:w w:val="108"/>
          <w:sz w:val="24"/>
          <w:szCs w:val="24"/>
          <w:lang w:val="en-GB"/>
        </w:rPr>
        <w:t>precoated</w:t>
      </w:r>
      <w:proofErr w:type="spellEnd"/>
      <w:r w:rsidRPr="008960AE">
        <w:rPr>
          <w:rFonts w:ascii="Times New Roman" w:hAnsi="Times New Roman" w:cs="Times New Roman"/>
          <w:w w:val="108"/>
          <w:sz w:val="24"/>
          <w:szCs w:val="24"/>
          <w:lang w:val="en-GB"/>
        </w:rPr>
        <w:t xml:space="preserve"> HER-2 micro </w:t>
      </w:r>
      <w:proofErr w:type="spellStart"/>
      <w:r w:rsidRPr="008960AE">
        <w:rPr>
          <w:rFonts w:ascii="Times New Roman" w:hAnsi="Times New Roman" w:cs="Times New Roman"/>
          <w:w w:val="108"/>
          <w:sz w:val="24"/>
          <w:szCs w:val="24"/>
          <w:lang w:val="en-GB"/>
        </w:rPr>
        <w:t>titer</w:t>
      </w:r>
      <w:proofErr w:type="spellEnd"/>
      <w:r w:rsidRPr="008960AE">
        <w:rPr>
          <w:rFonts w:ascii="Times New Roman" w:hAnsi="Times New Roman" w:cs="Times New Roman"/>
          <w:w w:val="108"/>
          <w:sz w:val="24"/>
          <w:szCs w:val="24"/>
          <w:lang w:val="en-GB"/>
        </w:rPr>
        <w:t xml:space="preserve"> wells. After following all the required steps, incubation was accomplished in two hours followed by serial washing and subsequently after, the colorimetric reaction the absorbance was measured by the ELISA plate reader at 450 nm.</w:t>
      </w:r>
    </w:p>
    <w:p w14:paraId="15965085" w14:textId="77777777" w:rsidR="0085654E" w:rsidRPr="008960AE" w:rsidRDefault="0085654E" w:rsidP="0085654E">
      <w:pPr>
        <w:pStyle w:val="TAMainText"/>
        <w:tabs>
          <w:tab w:val="left" w:pos="1890"/>
        </w:tabs>
        <w:ind w:firstLine="0"/>
        <w:rPr>
          <w:rFonts w:ascii="Times New Roman" w:hAnsi="Times New Roman"/>
          <w:bCs/>
          <w:szCs w:val="24"/>
        </w:rPr>
      </w:pPr>
      <w:r w:rsidRPr="008960AE">
        <w:rPr>
          <w:rFonts w:ascii="Times New Roman" w:hAnsi="Times New Roman"/>
          <w:b/>
          <w:bCs/>
          <w:szCs w:val="24"/>
        </w:rPr>
        <w:t>Instrumentation</w:t>
      </w:r>
    </w:p>
    <w:p w14:paraId="429BC307" w14:textId="255B6CB0" w:rsidR="0085654E" w:rsidRPr="008960AE" w:rsidRDefault="0085654E" w:rsidP="0085654E">
      <w:pPr>
        <w:pStyle w:val="TAMainText"/>
        <w:tabs>
          <w:tab w:val="left" w:pos="1890"/>
        </w:tabs>
        <w:ind w:firstLine="0"/>
        <w:rPr>
          <w:rFonts w:ascii="Times New Roman" w:hAnsi="Times New Roman"/>
          <w:bCs/>
          <w:szCs w:val="24"/>
        </w:rPr>
      </w:pPr>
      <w:r w:rsidRPr="008960AE">
        <w:rPr>
          <w:rFonts w:ascii="Times New Roman" w:hAnsi="Times New Roman"/>
          <w:bCs/>
          <w:szCs w:val="24"/>
        </w:rPr>
        <w:t xml:space="preserve">The crystallinity and phase analysis were determined using X-ray diffractometer [Bruker D-8 Advance] </w:t>
      </w:r>
      <w:r w:rsidRPr="008960AE">
        <w:rPr>
          <w:rFonts w:ascii="Times New Roman" w:hAnsi="Times New Roman"/>
          <w:bCs/>
          <w:szCs w:val="24"/>
          <w:lang w:val="en-IN"/>
        </w:rPr>
        <w:t>with Cu-Kα radiation (λ = 1.5406 Å).</w:t>
      </w:r>
      <w:r w:rsidRPr="008960AE">
        <w:rPr>
          <w:rFonts w:ascii="Times New Roman" w:hAnsi="Times New Roman"/>
          <w:bCs/>
          <w:szCs w:val="24"/>
        </w:rPr>
        <w:t xml:space="preserve"> Structural and morphological studies were conducted through scanning electron microscopy (SEM, Hitachi SN-3700) and transmission electron microscopy (TEM, JEOL-JEM-2100F). Raman experiments were performed using </w:t>
      </w:r>
      <w:proofErr w:type="spellStart"/>
      <w:r w:rsidRPr="008960AE">
        <w:rPr>
          <w:rFonts w:ascii="Times New Roman" w:hAnsi="Times New Roman"/>
          <w:bCs/>
          <w:szCs w:val="24"/>
        </w:rPr>
        <w:t>Enspectr</w:t>
      </w:r>
      <w:proofErr w:type="spellEnd"/>
      <w:r w:rsidRPr="008960AE">
        <w:rPr>
          <w:rFonts w:ascii="Times New Roman" w:hAnsi="Times New Roman"/>
          <w:bCs/>
          <w:szCs w:val="24"/>
        </w:rPr>
        <w:t xml:space="preserve"> R532 instrument. The functional groups and bonds present in nMoO</w:t>
      </w:r>
      <w:r w:rsidRPr="008960AE">
        <w:rPr>
          <w:rFonts w:ascii="Times New Roman" w:hAnsi="Times New Roman"/>
          <w:bCs/>
          <w:szCs w:val="24"/>
          <w:vertAlign w:val="subscript"/>
        </w:rPr>
        <w:t>3</w:t>
      </w:r>
      <w:r w:rsidRPr="008960AE">
        <w:rPr>
          <w:rFonts w:ascii="Times New Roman" w:hAnsi="Times New Roman"/>
          <w:bCs/>
          <w:szCs w:val="24"/>
        </w:rPr>
        <w:t>, APTES/nMoO</w:t>
      </w:r>
      <w:r w:rsidRPr="008960AE">
        <w:rPr>
          <w:rFonts w:ascii="Times New Roman" w:hAnsi="Times New Roman"/>
          <w:bCs/>
          <w:szCs w:val="24"/>
          <w:vertAlign w:val="subscript"/>
        </w:rPr>
        <w:t>3</w:t>
      </w:r>
      <w:r w:rsidRPr="008960AE">
        <w:rPr>
          <w:rFonts w:ascii="Times New Roman" w:hAnsi="Times New Roman"/>
          <w:bCs/>
          <w:szCs w:val="24"/>
        </w:rPr>
        <w:t>/ITO electrode and anti-HER-2/APTES/nMoO</w:t>
      </w:r>
      <w:r w:rsidRPr="008960AE">
        <w:rPr>
          <w:rFonts w:ascii="Times New Roman" w:hAnsi="Times New Roman"/>
          <w:bCs/>
          <w:szCs w:val="24"/>
          <w:vertAlign w:val="subscript"/>
        </w:rPr>
        <w:t>3</w:t>
      </w:r>
      <w:r w:rsidRPr="008960AE">
        <w:rPr>
          <w:rFonts w:ascii="Times New Roman" w:hAnsi="Times New Roman"/>
          <w:bCs/>
          <w:szCs w:val="24"/>
        </w:rPr>
        <w:t>/ITO platform were investigated via Fourier transform infrared spectroscopy (FT-IR) [Perkin-Elmer, Spectrum</w:t>
      </w:r>
      <w:r w:rsidRPr="008960AE">
        <w:rPr>
          <w:rFonts w:ascii="Times New Roman" w:hAnsi="Times New Roman"/>
          <w:bCs/>
          <w:szCs w:val="24"/>
          <w:lang w:val="en-IN"/>
        </w:rPr>
        <w:t xml:space="preserve"> BX II</w:t>
      </w:r>
      <w:r w:rsidRPr="008960AE">
        <w:rPr>
          <w:rFonts w:ascii="Times New Roman" w:hAnsi="Times New Roman"/>
          <w:bCs/>
          <w:szCs w:val="24"/>
        </w:rPr>
        <w:t xml:space="preserve">]. </w:t>
      </w:r>
      <w:proofErr w:type="spellStart"/>
      <w:r w:rsidRPr="008960AE">
        <w:rPr>
          <w:rFonts w:ascii="Times New Roman" w:hAnsi="Times New Roman"/>
          <w:bCs/>
          <w:szCs w:val="24"/>
        </w:rPr>
        <w:t>Brunauer</w:t>
      </w:r>
      <w:proofErr w:type="spellEnd"/>
      <w:r w:rsidRPr="008960AE">
        <w:rPr>
          <w:rFonts w:ascii="Times New Roman" w:hAnsi="Times New Roman"/>
          <w:bCs/>
          <w:szCs w:val="24"/>
        </w:rPr>
        <w:t xml:space="preserve">–Emmett–Teller (BET) analysis was carried out to calculate the pore size distribution and total surface area using </w:t>
      </w:r>
      <w:proofErr w:type="spellStart"/>
      <w:r w:rsidRPr="008960AE">
        <w:rPr>
          <w:rFonts w:ascii="Times New Roman" w:hAnsi="Times New Roman"/>
          <w:bCs/>
          <w:szCs w:val="24"/>
        </w:rPr>
        <w:t>Quantachrome</w:t>
      </w:r>
      <w:proofErr w:type="spellEnd"/>
      <w:r w:rsidRPr="008960AE">
        <w:rPr>
          <w:rFonts w:ascii="Times New Roman" w:hAnsi="Times New Roman"/>
          <w:bCs/>
          <w:szCs w:val="24"/>
        </w:rPr>
        <w:t xml:space="preserve"> Instruments, USA. The X-ray photoelectron spectroscopy </w:t>
      </w:r>
      <w:r w:rsidRPr="008960AE">
        <w:rPr>
          <w:rFonts w:ascii="Times New Roman" w:hAnsi="Times New Roman"/>
          <w:bCs/>
          <w:szCs w:val="24"/>
        </w:rPr>
        <w:lastRenderedPageBreak/>
        <w:t>(XPS) experiments were performed using Omicron Multi-probe</w:t>
      </w:r>
      <w:r w:rsidRPr="008960AE">
        <w:rPr>
          <w:rFonts w:ascii="Times New Roman" w:hAnsi="Times New Roman"/>
          <w:bCs/>
          <w:szCs w:val="24"/>
          <w:vertAlign w:val="superscript"/>
        </w:rPr>
        <w:t>®</w:t>
      </w:r>
      <w:r w:rsidRPr="008960AE">
        <w:rPr>
          <w:rFonts w:ascii="Times New Roman" w:hAnsi="Times New Roman"/>
          <w:bCs/>
          <w:szCs w:val="24"/>
        </w:rPr>
        <w:t xml:space="preserve"> Surface Science System, GmbH, equipped with a dual anode, non-monochromatic Mg/Al X-ray source (DAR400), and a hemispherical electron energy analyzer (EA 125). Photoemission experiments were carried out at an average base pressure of </w:t>
      </w:r>
      <w:r w:rsidRPr="008960AE">
        <w:rPr>
          <w:rFonts w:ascii="Cambria Math" w:hAnsi="Cambria Math"/>
          <w:bCs/>
          <w:szCs w:val="24"/>
        </w:rPr>
        <w:t>∼</w:t>
      </w:r>
      <w:r w:rsidRPr="008960AE">
        <w:rPr>
          <w:rFonts w:ascii="Times New Roman" w:hAnsi="Times New Roman"/>
          <w:bCs/>
          <w:szCs w:val="24"/>
        </w:rPr>
        <w:t xml:space="preserve"> 6.6 × 10</w:t>
      </w:r>
      <w:r w:rsidRPr="008960AE">
        <w:rPr>
          <w:rFonts w:ascii="Times New Roman" w:hAnsi="Times New Roman"/>
          <w:bCs/>
          <w:szCs w:val="24"/>
          <w:vertAlign w:val="superscript"/>
        </w:rPr>
        <w:t>−10</w:t>
      </w:r>
      <w:r w:rsidRPr="008960AE">
        <w:rPr>
          <w:rFonts w:ascii="Times New Roman" w:hAnsi="Times New Roman"/>
          <w:bCs/>
          <w:szCs w:val="24"/>
        </w:rPr>
        <w:t xml:space="preserve"> </w:t>
      </w:r>
      <w:proofErr w:type="spellStart"/>
      <w:r w:rsidRPr="008960AE">
        <w:rPr>
          <w:rFonts w:ascii="Times New Roman" w:hAnsi="Times New Roman"/>
          <w:bCs/>
          <w:szCs w:val="24"/>
        </w:rPr>
        <w:t>torr</w:t>
      </w:r>
      <w:proofErr w:type="spellEnd"/>
      <w:r w:rsidRPr="008960AE">
        <w:rPr>
          <w:rFonts w:ascii="Times New Roman" w:hAnsi="Times New Roman"/>
          <w:bCs/>
          <w:szCs w:val="24"/>
        </w:rPr>
        <w:t xml:space="preserve"> with power (300 Watt). The total energy resolution, estimated from the width of the Fermi edge, was about 0.70 eV for the non-monochromatic </w:t>
      </w:r>
      <w:proofErr w:type="spellStart"/>
      <w:r w:rsidRPr="008960AE">
        <w:rPr>
          <w:rFonts w:ascii="Times New Roman" w:hAnsi="Times New Roman"/>
          <w:bCs/>
          <w:szCs w:val="24"/>
        </w:rPr>
        <w:t>MgK</w:t>
      </w:r>
      <w:proofErr w:type="spellEnd"/>
      <w:r w:rsidRPr="008960AE">
        <w:rPr>
          <w:rFonts w:ascii="Times New Roman" w:hAnsi="Times New Roman"/>
          <w:bCs/>
          <w:szCs w:val="24"/>
          <w:vertAlign w:val="subscript"/>
        </w:rPr>
        <w:t>α</w:t>
      </w:r>
      <w:r w:rsidRPr="008960AE">
        <w:rPr>
          <w:rFonts w:ascii="Times New Roman" w:hAnsi="Times New Roman"/>
          <w:bCs/>
          <w:szCs w:val="24"/>
        </w:rPr>
        <w:t xml:space="preserve"> line with photon energy 1253.6 eV. The pass energy for survey scan spectra and core level spectra were kept at 50 eV and 30 eV, respectively. Further, t</w:t>
      </w:r>
      <w:r w:rsidRPr="008960AE">
        <w:rPr>
          <w:rFonts w:ascii="Times New Roman" w:hAnsi="Times New Roman"/>
          <w:bCs/>
          <w:szCs w:val="24"/>
          <w:lang w:val="en-IN"/>
        </w:rPr>
        <w:t>o investigate the hydrophilic/hydrophobic behaviour of ITO, APTES/nMoO</w:t>
      </w:r>
      <w:r w:rsidRPr="008960AE">
        <w:rPr>
          <w:rFonts w:ascii="Times New Roman" w:hAnsi="Times New Roman"/>
          <w:bCs/>
          <w:szCs w:val="24"/>
          <w:vertAlign w:val="subscript"/>
          <w:lang w:val="en-IN"/>
        </w:rPr>
        <w:t>3</w:t>
      </w:r>
      <w:r w:rsidRPr="008960AE">
        <w:rPr>
          <w:rFonts w:ascii="Times New Roman" w:hAnsi="Times New Roman"/>
          <w:bCs/>
          <w:szCs w:val="24"/>
          <w:lang w:val="en-IN"/>
        </w:rPr>
        <w:t>/ITO and anti-HER-2/APTES/nMoO</w:t>
      </w:r>
      <w:r w:rsidRPr="008960AE">
        <w:rPr>
          <w:rFonts w:ascii="Times New Roman" w:hAnsi="Times New Roman"/>
          <w:bCs/>
          <w:szCs w:val="24"/>
          <w:vertAlign w:val="subscript"/>
          <w:lang w:val="en-IN"/>
        </w:rPr>
        <w:t>3</w:t>
      </w:r>
      <w:r w:rsidRPr="008960AE">
        <w:rPr>
          <w:rFonts w:ascii="Times New Roman" w:hAnsi="Times New Roman"/>
          <w:bCs/>
          <w:szCs w:val="24"/>
          <w:lang w:val="en-IN"/>
        </w:rPr>
        <w:t xml:space="preserve">/ITO electrode, the contact angle studies were carried out using Data Physics OCA15EC instrument. The </w:t>
      </w:r>
      <w:r w:rsidRPr="008960AE">
        <w:rPr>
          <w:rFonts w:ascii="Times New Roman" w:hAnsi="Times New Roman"/>
          <w:bCs/>
          <w:szCs w:val="24"/>
        </w:rPr>
        <w:t xml:space="preserve">electrochemical studies were conducted using </w:t>
      </w:r>
      <w:proofErr w:type="spellStart"/>
      <w:r w:rsidRPr="008960AE">
        <w:rPr>
          <w:rFonts w:ascii="Times New Roman" w:hAnsi="Times New Roman"/>
          <w:bCs/>
          <w:szCs w:val="24"/>
          <w:lang w:val="en-IN"/>
        </w:rPr>
        <w:t>Autolab</w:t>
      </w:r>
      <w:proofErr w:type="spellEnd"/>
      <w:r w:rsidRPr="008960AE">
        <w:rPr>
          <w:rFonts w:ascii="Times New Roman" w:hAnsi="Times New Roman"/>
          <w:bCs/>
          <w:szCs w:val="24"/>
          <w:lang w:val="en-IN"/>
        </w:rPr>
        <w:t xml:space="preserve">, </w:t>
      </w:r>
      <w:proofErr w:type="spellStart"/>
      <w:r w:rsidRPr="008960AE">
        <w:rPr>
          <w:rFonts w:ascii="Times New Roman" w:hAnsi="Times New Roman"/>
          <w:bCs/>
          <w:szCs w:val="24"/>
          <w:lang w:val="en-IN"/>
        </w:rPr>
        <w:t>Potentiostat</w:t>
      </w:r>
      <w:proofErr w:type="spellEnd"/>
      <w:r w:rsidRPr="008960AE">
        <w:rPr>
          <w:rFonts w:ascii="Times New Roman" w:hAnsi="Times New Roman"/>
          <w:bCs/>
          <w:szCs w:val="24"/>
          <w:lang w:val="en-IN"/>
        </w:rPr>
        <w:t xml:space="preserve"> </w:t>
      </w:r>
      <w:r w:rsidRPr="008960AE">
        <w:rPr>
          <w:rFonts w:ascii="Times New Roman" w:hAnsi="Times New Roman"/>
          <w:bCs/>
          <w:szCs w:val="24"/>
        </w:rPr>
        <w:t>(Netherlands). Three electrode system was employed where modified ITO coated glass electrode as the working electrode, platinum (Pt) as counter and Ag/</w:t>
      </w:r>
      <w:proofErr w:type="spellStart"/>
      <w:r w:rsidRPr="008960AE">
        <w:rPr>
          <w:rFonts w:ascii="Times New Roman" w:hAnsi="Times New Roman"/>
          <w:bCs/>
          <w:szCs w:val="24"/>
        </w:rPr>
        <w:t>AgCl</w:t>
      </w:r>
      <w:proofErr w:type="spellEnd"/>
      <w:r w:rsidRPr="008960AE">
        <w:rPr>
          <w:rFonts w:ascii="Times New Roman" w:hAnsi="Times New Roman"/>
          <w:bCs/>
          <w:szCs w:val="24"/>
        </w:rPr>
        <w:t xml:space="preserve"> as a reference electrode. The PBS solution (50 </w:t>
      </w:r>
      <w:proofErr w:type="spellStart"/>
      <w:r w:rsidRPr="008960AE">
        <w:rPr>
          <w:rFonts w:ascii="Times New Roman" w:hAnsi="Times New Roman"/>
          <w:bCs/>
          <w:szCs w:val="24"/>
        </w:rPr>
        <w:t>mM</w:t>
      </w:r>
      <w:proofErr w:type="spellEnd"/>
      <w:r w:rsidRPr="008960AE">
        <w:rPr>
          <w:rFonts w:ascii="Times New Roman" w:hAnsi="Times New Roman"/>
          <w:bCs/>
          <w:szCs w:val="24"/>
        </w:rPr>
        <w:t xml:space="preserve">, 0.9 % </w:t>
      </w:r>
      <w:proofErr w:type="spellStart"/>
      <w:r w:rsidRPr="008960AE">
        <w:rPr>
          <w:rFonts w:ascii="Times New Roman" w:hAnsi="Times New Roman"/>
          <w:bCs/>
          <w:szCs w:val="24"/>
        </w:rPr>
        <w:t>NaCl</w:t>
      </w:r>
      <w:proofErr w:type="spellEnd"/>
      <w:r w:rsidRPr="008960AE">
        <w:rPr>
          <w:rFonts w:ascii="Times New Roman" w:hAnsi="Times New Roman"/>
          <w:bCs/>
          <w:szCs w:val="24"/>
        </w:rPr>
        <w:t xml:space="preserve">) pH 7.0 containing 5 </w:t>
      </w:r>
      <w:proofErr w:type="spellStart"/>
      <w:r w:rsidRPr="008960AE">
        <w:rPr>
          <w:rFonts w:ascii="Times New Roman" w:hAnsi="Times New Roman"/>
          <w:bCs/>
          <w:szCs w:val="24"/>
        </w:rPr>
        <w:t>mM</w:t>
      </w:r>
      <w:proofErr w:type="spellEnd"/>
      <w:r w:rsidRPr="008960AE">
        <w:rPr>
          <w:rFonts w:ascii="Times New Roman" w:hAnsi="Times New Roman"/>
          <w:bCs/>
          <w:szCs w:val="24"/>
        </w:rPr>
        <w:t xml:space="preserve"> of [Fe(CN)</w:t>
      </w:r>
      <w:r w:rsidRPr="008960AE">
        <w:rPr>
          <w:rFonts w:ascii="Times New Roman" w:hAnsi="Times New Roman"/>
          <w:bCs/>
          <w:szCs w:val="24"/>
          <w:vertAlign w:val="subscript"/>
        </w:rPr>
        <w:t>6</w:t>
      </w:r>
      <w:r w:rsidRPr="008960AE">
        <w:rPr>
          <w:rFonts w:ascii="Times New Roman" w:hAnsi="Times New Roman"/>
          <w:bCs/>
          <w:szCs w:val="24"/>
          <w:vertAlign w:val="superscript"/>
        </w:rPr>
        <w:t>3-/4-</w:t>
      </w:r>
      <w:r w:rsidRPr="008960AE">
        <w:rPr>
          <w:rFonts w:ascii="Times New Roman" w:hAnsi="Times New Roman"/>
          <w:bCs/>
          <w:szCs w:val="24"/>
        </w:rPr>
        <w:t xml:space="preserve">] as redox species was used as the electrolyte. The quantification of HER-2 </w:t>
      </w:r>
      <w:r w:rsidRPr="008960AE">
        <w:rPr>
          <w:rFonts w:ascii="Times New Roman" w:hAnsi="Times New Roman"/>
          <w:bCs/>
          <w:szCs w:val="24"/>
          <w:lang w:val="en-IN"/>
        </w:rPr>
        <w:t>concentration in serum samples of breast cancer patients</w:t>
      </w:r>
      <w:r w:rsidRPr="008960AE">
        <w:rPr>
          <w:rFonts w:ascii="Times New Roman" w:hAnsi="Times New Roman"/>
          <w:bCs/>
          <w:szCs w:val="24"/>
        </w:rPr>
        <w:t xml:space="preserve"> was performed using </w:t>
      </w:r>
      <w:r w:rsidRPr="008960AE">
        <w:rPr>
          <w:rFonts w:ascii="Times New Roman" w:hAnsi="Times New Roman"/>
          <w:bCs/>
          <w:szCs w:val="24"/>
          <w:lang w:val="en-IN"/>
        </w:rPr>
        <w:t>ELISA plate reader [Bio-Rad, Model 680</w:t>
      </w:r>
      <w:proofErr w:type="gramStart"/>
      <w:r w:rsidRPr="008960AE">
        <w:rPr>
          <w:rFonts w:ascii="Times New Roman" w:hAnsi="Times New Roman"/>
          <w:bCs/>
          <w:szCs w:val="24"/>
          <w:lang w:val="en-IN"/>
        </w:rPr>
        <w:t>].</w:t>
      </w:r>
      <w:r w:rsidRPr="008960AE">
        <w:rPr>
          <w:rFonts w:ascii="Times New Roman" w:hAnsi="Times New Roman"/>
          <w:szCs w:val="24"/>
        </w:rPr>
        <w:t>Cytotoxicity</w:t>
      </w:r>
      <w:proofErr w:type="gramEnd"/>
      <w:r w:rsidRPr="008960AE">
        <w:rPr>
          <w:rFonts w:ascii="Times New Roman" w:hAnsi="Times New Roman"/>
          <w:szCs w:val="24"/>
        </w:rPr>
        <w:t xml:space="preserve"> of APTES/nMoO</w:t>
      </w:r>
      <w:r w:rsidRPr="008960AE">
        <w:rPr>
          <w:rFonts w:ascii="Times New Roman" w:hAnsi="Times New Roman"/>
          <w:szCs w:val="24"/>
          <w:vertAlign w:val="subscript"/>
        </w:rPr>
        <w:t xml:space="preserve">3 </w:t>
      </w:r>
      <w:r w:rsidRPr="008960AE">
        <w:rPr>
          <w:rFonts w:ascii="Times New Roman" w:hAnsi="Times New Roman"/>
          <w:szCs w:val="24"/>
        </w:rPr>
        <w:t xml:space="preserve">was evaluated on an HEK 293T cell line by methyl </w:t>
      </w:r>
      <w:proofErr w:type="spellStart"/>
      <w:r w:rsidRPr="008960AE">
        <w:rPr>
          <w:rFonts w:ascii="Times New Roman" w:hAnsi="Times New Roman"/>
          <w:szCs w:val="24"/>
        </w:rPr>
        <w:t>thiazol</w:t>
      </w:r>
      <w:proofErr w:type="spellEnd"/>
      <w:r w:rsidRPr="008960AE">
        <w:rPr>
          <w:rFonts w:ascii="Times New Roman" w:hAnsi="Times New Roman"/>
          <w:szCs w:val="24"/>
        </w:rPr>
        <w:t xml:space="preserve"> tetrazolium (MTT) colorimetric assay. In this assay MTT was reduced by mitochondrial succinate dehydrogenase in live cells into colored (dark purple) formazan product. These formazan crystals were further </w:t>
      </w:r>
      <w:r w:rsidR="00F01133" w:rsidRPr="008960AE">
        <w:rPr>
          <w:rFonts w:ascii="Times New Roman" w:hAnsi="Times New Roman"/>
          <w:szCs w:val="24"/>
        </w:rPr>
        <w:t>solubilized</w:t>
      </w:r>
      <w:r w:rsidRPr="008960AE">
        <w:rPr>
          <w:rFonts w:ascii="Times New Roman" w:hAnsi="Times New Roman"/>
          <w:szCs w:val="24"/>
        </w:rPr>
        <w:t xml:space="preserve"> in a buffer, followed by measuring the intensity </w:t>
      </w:r>
      <w:r w:rsidR="00F01133" w:rsidRPr="008960AE">
        <w:rPr>
          <w:rFonts w:ascii="Times New Roman" w:hAnsi="Times New Roman"/>
          <w:szCs w:val="24"/>
        </w:rPr>
        <w:t>spectrophotometric ally</w:t>
      </w:r>
      <w:r w:rsidRPr="008960AE">
        <w:rPr>
          <w:rFonts w:ascii="Times New Roman" w:hAnsi="Times New Roman"/>
          <w:szCs w:val="24"/>
        </w:rPr>
        <w:t xml:space="preserve"> at 540 nm using an ELISA plate reader.</w:t>
      </w:r>
    </w:p>
    <w:p w14:paraId="6C95ACAC" w14:textId="77777777" w:rsidR="0085654E" w:rsidRPr="008960AE" w:rsidRDefault="0085654E" w:rsidP="0085654E">
      <w:pPr>
        <w:tabs>
          <w:tab w:val="left" w:pos="1890"/>
        </w:tabs>
        <w:spacing w:line="480" w:lineRule="auto"/>
        <w:jc w:val="both"/>
        <w:rPr>
          <w:rFonts w:ascii="Times New Roman" w:hAnsi="Times New Roman" w:cs="Times New Roman"/>
          <w:b/>
          <w:bCs/>
          <w:sz w:val="24"/>
          <w:szCs w:val="24"/>
        </w:rPr>
      </w:pPr>
      <w:r w:rsidRPr="008960AE">
        <w:rPr>
          <w:rFonts w:ascii="Times New Roman" w:hAnsi="Times New Roman" w:cs="Times New Roman"/>
          <w:b/>
          <w:bCs/>
          <w:sz w:val="24"/>
          <w:szCs w:val="24"/>
        </w:rPr>
        <w:t>Contact angle (CA) studies</w:t>
      </w:r>
    </w:p>
    <w:p w14:paraId="4AFF5B47" w14:textId="04AE7609" w:rsidR="006E5009" w:rsidRDefault="0085654E" w:rsidP="0070179E">
      <w:pPr>
        <w:pStyle w:val="08ArticleText"/>
        <w:tabs>
          <w:tab w:val="left" w:pos="90"/>
          <w:tab w:val="left" w:pos="1890"/>
        </w:tabs>
        <w:spacing w:line="480" w:lineRule="auto"/>
        <w:rPr>
          <w:sz w:val="24"/>
          <w:szCs w:val="24"/>
          <w:lang w:val="en-GB"/>
        </w:rPr>
      </w:pPr>
      <w:r w:rsidRPr="008960AE">
        <w:rPr>
          <w:sz w:val="24"/>
          <w:szCs w:val="24"/>
          <w:lang w:val="en-GB"/>
        </w:rPr>
        <w:t xml:space="preserve">The CA studies based on the sessile drop method were conducted to determine the hydrophobic/hydrophilic surface </w:t>
      </w:r>
      <w:r w:rsidR="00F01133" w:rsidRPr="008960AE">
        <w:rPr>
          <w:sz w:val="24"/>
          <w:szCs w:val="24"/>
          <w:lang w:val="en-GB"/>
        </w:rPr>
        <w:t>behaviour</w:t>
      </w:r>
      <w:r w:rsidRPr="008960AE">
        <w:rPr>
          <w:sz w:val="24"/>
          <w:szCs w:val="24"/>
          <w:lang w:val="en-GB"/>
        </w:rPr>
        <w:t xml:space="preserve"> of the fabricated electrodes after modification </w:t>
      </w:r>
      <w:r w:rsidRPr="008960AE">
        <w:rPr>
          <w:sz w:val="24"/>
          <w:szCs w:val="24"/>
          <w:lang w:val="en-GB"/>
        </w:rPr>
        <w:lastRenderedPageBreak/>
        <w:t xml:space="preserve">at </w:t>
      </w:r>
      <w:r w:rsidRPr="001E5335">
        <w:rPr>
          <w:sz w:val="24"/>
          <w:szCs w:val="24"/>
          <w:lang w:val="en-GB"/>
        </w:rPr>
        <w:t>each step (Figure S</w:t>
      </w:r>
      <w:r w:rsidR="0070179E">
        <w:rPr>
          <w:sz w:val="24"/>
          <w:szCs w:val="24"/>
          <w:lang w:val="en-GB"/>
        </w:rPr>
        <w:t>1</w:t>
      </w:r>
      <w:proofErr w:type="gramStart"/>
      <w:r w:rsidRPr="001E5335">
        <w:rPr>
          <w:sz w:val="24"/>
          <w:szCs w:val="24"/>
          <w:lang w:val="en-GB"/>
        </w:rPr>
        <w:t>).The</w:t>
      </w:r>
      <w:proofErr w:type="gramEnd"/>
      <w:r w:rsidRPr="008960AE">
        <w:rPr>
          <w:sz w:val="24"/>
          <w:szCs w:val="24"/>
          <w:lang w:val="en-GB"/>
        </w:rPr>
        <w:t xml:space="preserve"> CA (66.22˚) for the bare </w:t>
      </w:r>
      <w:proofErr w:type="spellStart"/>
      <w:r w:rsidRPr="008960AE">
        <w:rPr>
          <w:sz w:val="24"/>
          <w:szCs w:val="24"/>
          <w:lang w:val="en-GB"/>
        </w:rPr>
        <w:t>hydrolyzed</w:t>
      </w:r>
      <w:proofErr w:type="spellEnd"/>
      <w:r w:rsidRPr="008960AE">
        <w:rPr>
          <w:sz w:val="24"/>
          <w:szCs w:val="24"/>
          <w:lang w:val="en-GB"/>
        </w:rPr>
        <w:t xml:space="preserve"> ITO electrode indicated hydrophobic nature. After EPD of APTES/nMoO</w:t>
      </w:r>
      <w:r w:rsidRPr="008960AE">
        <w:rPr>
          <w:sz w:val="24"/>
          <w:szCs w:val="24"/>
          <w:vertAlign w:val="subscript"/>
          <w:lang w:val="en-GB"/>
        </w:rPr>
        <w:t>3</w:t>
      </w:r>
      <w:r w:rsidRPr="008960AE">
        <w:rPr>
          <w:sz w:val="24"/>
          <w:szCs w:val="24"/>
          <w:lang w:val="en-GB"/>
        </w:rPr>
        <w:t xml:space="preserve"> onto ITO electrode, the CA decreased to 44.6 ˚ indicating hydrophilic nature of the APTES/nMoO</w:t>
      </w:r>
      <w:r w:rsidRPr="008960AE">
        <w:rPr>
          <w:sz w:val="24"/>
          <w:szCs w:val="24"/>
          <w:vertAlign w:val="subscript"/>
          <w:lang w:val="en-GB"/>
        </w:rPr>
        <w:t>3</w:t>
      </w:r>
      <w:r w:rsidRPr="008960AE">
        <w:rPr>
          <w:sz w:val="24"/>
          <w:szCs w:val="24"/>
          <w:lang w:val="en-GB"/>
        </w:rPr>
        <w:t>/ITO electrode providing the favourable environment for immobilization of antibodies. CA was found to decrease further to 10.92° after immobilization of anti-HER-2/APTES/nMoO</w:t>
      </w:r>
      <w:r w:rsidRPr="008960AE">
        <w:rPr>
          <w:sz w:val="24"/>
          <w:szCs w:val="24"/>
          <w:vertAlign w:val="subscript"/>
          <w:lang w:val="en-GB"/>
        </w:rPr>
        <w:t>3</w:t>
      </w:r>
      <w:r w:rsidRPr="008960AE">
        <w:rPr>
          <w:sz w:val="24"/>
          <w:szCs w:val="24"/>
          <w:lang w:val="en-GB"/>
        </w:rPr>
        <w:t xml:space="preserve">/ITO indication the increase in the hydrophilic </w:t>
      </w:r>
      <w:r w:rsidR="00F01133" w:rsidRPr="008960AE">
        <w:rPr>
          <w:sz w:val="24"/>
          <w:szCs w:val="24"/>
          <w:lang w:val="en-GB"/>
        </w:rPr>
        <w:t>behaviour</w:t>
      </w:r>
      <w:r w:rsidRPr="008960AE">
        <w:rPr>
          <w:sz w:val="24"/>
          <w:szCs w:val="24"/>
          <w:lang w:val="en-GB"/>
        </w:rPr>
        <w:t>.</w:t>
      </w:r>
      <w:r w:rsidR="00C36894" w:rsidRPr="008960AE">
        <w:rPr>
          <w:sz w:val="24"/>
          <w:szCs w:val="24"/>
          <w:lang w:val="en-GB"/>
        </w:rPr>
        <w:fldChar w:fldCharType="begin"/>
      </w:r>
      <w:r w:rsidRPr="008960AE">
        <w:rPr>
          <w:sz w:val="24"/>
          <w:szCs w:val="24"/>
          <w:lang w:val="en-GB"/>
        </w:rPr>
        <w:instrText xml:space="preserve"> ADDIN EN.CITE &lt;EndNote&gt;&lt;Cite&gt;&lt;Author&gt;Law&lt;/Author&gt;&lt;Year&gt;2016&lt;/Year&gt;&lt;RecNum&gt;32&lt;/RecNum&gt;&lt;record&gt;&lt;rec-number&gt;32&lt;/rec-number&gt;&lt;foreign-keys&gt;&lt;key app="EN" db-id="xwzvw5w2h9wxeqef0e6xv9rzew2ppvaadda9"&gt;32&lt;/key&gt;&lt;/foreign-keys&gt;&lt;ref-type name="Book Section"&gt;5&lt;/ref-type&gt;&lt;contributors&gt;&lt;authors&gt;&lt;author&gt;Law, Kock-Yee&lt;/author&gt;&lt;author&gt;Zhao, Hong&lt;/author&gt;&lt;/authors&gt;&lt;/contributors&gt;&lt;titles&gt;&lt;title&gt;Contact Angle Measurements and Surface Characterization Techniques&lt;/title&gt;&lt;secondary-title&gt;Surface Wetting&lt;/secondary-title&gt;&lt;/titles&gt;&lt;pages&gt;7-34&lt;/pages&gt;&lt;dates&gt;&lt;year&gt;2016&lt;/year&gt;&lt;/dates&gt;&lt;publisher&gt;Springer&lt;/publisher&gt;&lt;urls&gt;&lt;/urls&gt;&lt;/record&gt;&lt;/Cite&gt;&lt;/EndNote&gt;</w:instrText>
      </w:r>
      <w:r w:rsidR="00C36894" w:rsidRPr="008960AE">
        <w:rPr>
          <w:sz w:val="24"/>
          <w:szCs w:val="24"/>
          <w:lang w:val="en-GB"/>
        </w:rPr>
        <w:fldChar w:fldCharType="separate"/>
      </w:r>
      <w:r>
        <w:rPr>
          <w:noProof/>
          <w:sz w:val="24"/>
          <w:szCs w:val="24"/>
          <w:lang w:val="en-GB"/>
        </w:rPr>
        <w:t>[38]</w:t>
      </w:r>
      <w:r w:rsidR="00C36894" w:rsidRPr="008960AE">
        <w:rPr>
          <w:sz w:val="24"/>
          <w:szCs w:val="24"/>
          <w:lang w:val="en-GB"/>
        </w:rPr>
        <w:fldChar w:fldCharType="end"/>
      </w:r>
    </w:p>
    <w:p w14:paraId="415D812B" w14:textId="2D1BDE73" w:rsidR="006E5009" w:rsidRDefault="00F01133">
      <w:pPr>
        <w:rPr>
          <w:sz w:val="24"/>
          <w:szCs w:val="24"/>
          <w:lang w:val="en-GB"/>
        </w:rPr>
      </w:pPr>
      <w:r w:rsidRPr="006E5009">
        <w:rPr>
          <w:noProof/>
          <w:sz w:val="24"/>
          <w:szCs w:val="24"/>
          <w:lang w:val="en-IN" w:eastAsia="en-IN"/>
        </w:rPr>
        <w:drawing>
          <wp:anchor distT="0" distB="0" distL="114300" distR="114300" simplePos="0" relativeHeight="251670528" behindDoc="1" locked="0" layoutInCell="1" allowOverlap="1" wp14:anchorId="17ACA525" wp14:editId="00CADDA4">
            <wp:simplePos x="0" y="0"/>
            <wp:positionH relativeFrom="column">
              <wp:posOffset>25052</wp:posOffset>
            </wp:positionH>
            <wp:positionV relativeFrom="paragraph">
              <wp:posOffset>256943</wp:posOffset>
            </wp:positionV>
            <wp:extent cx="6087649" cy="1979075"/>
            <wp:effectExtent l="19050" t="19050" r="0" b="254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101377" cy="198353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B312850" w14:textId="27474CF9" w:rsidR="006E5009" w:rsidRDefault="006E5009">
      <w:pPr>
        <w:rPr>
          <w:sz w:val="24"/>
          <w:szCs w:val="24"/>
          <w:lang w:val="en-GB"/>
        </w:rPr>
      </w:pPr>
    </w:p>
    <w:p w14:paraId="67E448CC" w14:textId="77777777" w:rsidR="006E5009" w:rsidRDefault="006E5009">
      <w:pPr>
        <w:rPr>
          <w:sz w:val="24"/>
          <w:szCs w:val="24"/>
          <w:lang w:val="en-GB"/>
        </w:rPr>
      </w:pPr>
    </w:p>
    <w:p w14:paraId="3BC99BBE" w14:textId="77777777" w:rsidR="006E5009" w:rsidRDefault="006E5009">
      <w:pPr>
        <w:rPr>
          <w:sz w:val="24"/>
          <w:szCs w:val="24"/>
          <w:lang w:val="en-GB"/>
        </w:rPr>
      </w:pPr>
    </w:p>
    <w:p w14:paraId="40689580" w14:textId="77777777" w:rsidR="006E5009" w:rsidRDefault="006E5009">
      <w:pPr>
        <w:rPr>
          <w:sz w:val="24"/>
          <w:szCs w:val="24"/>
          <w:lang w:val="en-GB"/>
        </w:rPr>
      </w:pPr>
    </w:p>
    <w:p w14:paraId="073C224D" w14:textId="77777777" w:rsidR="006E5009" w:rsidRDefault="006E5009">
      <w:pPr>
        <w:rPr>
          <w:sz w:val="24"/>
          <w:szCs w:val="24"/>
          <w:lang w:val="en-GB"/>
        </w:rPr>
      </w:pPr>
    </w:p>
    <w:p w14:paraId="28FC8C70" w14:textId="77777777" w:rsidR="006E5009" w:rsidRDefault="006E5009">
      <w:pPr>
        <w:rPr>
          <w:sz w:val="24"/>
          <w:szCs w:val="24"/>
          <w:lang w:val="en-GB"/>
        </w:rPr>
      </w:pPr>
    </w:p>
    <w:p w14:paraId="33A26BE9" w14:textId="77777777" w:rsidR="00F01133" w:rsidRDefault="006E5009" w:rsidP="00F01133">
      <w:pPr>
        <w:jc w:val="both"/>
        <w:rPr>
          <w:rFonts w:ascii="Times" w:hAnsi="Times" w:cs="Times"/>
          <w:noProof/>
        </w:rPr>
      </w:pPr>
      <w:r w:rsidRPr="00941E92">
        <w:rPr>
          <w:rFonts w:ascii="Times" w:hAnsi="Times" w:cs="Times"/>
          <w:b/>
          <w:noProof/>
          <w:szCs w:val="24"/>
        </w:rPr>
        <w:t>Figure S</w:t>
      </w:r>
      <w:r w:rsidR="00F01133">
        <w:rPr>
          <w:rFonts w:ascii="Times" w:hAnsi="Times" w:cs="Times"/>
          <w:b/>
          <w:noProof/>
          <w:szCs w:val="24"/>
        </w:rPr>
        <w:t>1</w:t>
      </w:r>
      <w:r w:rsidRPr="00941E92">
        <w:rPr>
          <w:rFonts w:ascii="Times" w:hAnsi="Times" w:cs="Times"/>
          <w:noProof/>
          <w:szCs w:val="24"/>
        </w:rPr>
        <w:t xml:space="preserve">: </w:t>
      </w:r>
      <w:r w:rsidRPr="00941E92">
        <w:rPr>
          <w:rFonts w:ascii="Times" w:hAnsi="Times" w:cs="Times"/>
          <w:noProof/>
        </w:rPr>
        <w:t>Contact angle studies of ITO (a), APTES/</w:t>
      </w:r>
      <w:r>
        <w:rPr>
          <w:rFonts w:ascii="Times" w:hAnsi="Times" w:cs="Times"/>
          <w:noProof/>
        </w:rPr>
        <w:t>1-D-</w:t>
      </w:r>
      <w:r w:rsidRPr="00941E92">
        <w:rPr>
          <w:rFonts w:ascii="Times" w:hAnsi="Times" w:cs="Times"/>
          <w:noProof/>
        </w:rPr>
        <w:t>nM</w:t>
      </w:r>
      <w:r w:rsidRPr="00941E92">
        <w:rPr>
          <w:rFonts w:ascii="Times" w:hAnsi="Times" w:cs="Times"/>
          <w:noProof/>
          <w:vertAlign w:val="subscript"/>
        </w:rPr>
        <w:t>O</w:t>
      </w:r>
      <w:r w:rsidRPr="00941E92">
        <w:rPr>
          <w:rFonts w:ascii="Times" w:hAnsi="Times" w:cs="Times"/>
          <w:noProof/>
        </w:rPr>
        <w:t>O</w:t>
      </w:r>
      <w:r w:rsidRPr="00941E92">
        <w:rPr>
          <w:rFonts w:ascii="Times" w:hAnsi="Times" w:cs="Times"/>
          <w:noProof/>
          <w:vertAlign w:val="subscript"/>
        </w:rPr>
        <w:t>3</w:t>
      </w:r>
      <w:r w:rsidRPr="00941E92">
        <w:rPr>
          <w:rFonts w:ascii="Times" w:hAnsi="Times" w:cs="Times"/>
          <w:noProof/>
        </w:rPr>
        <w:t>/ITO (b) and anti-HER-2/APTES/</w:t>
      </w:r>
      <w:r>
        <w:rPr>
          <w:rFonts w:ascii="Times" w:hAnsi="Times" w:cs="Times"/>
          <w:noProof/>
        </w:rPr>
        <w:t>1-D-</w:t>
      </w:r>
      <w:r w:rsidRPr="00941E92">
        <w:rPr>
          <w:rFonts w:ascii="Times" w:hAnsi="Times" w:cs="Times"/>
          <w:noProof/>
        </w:rPr>
        <w:t>nM</w:t>
      </w:r>
      <w:r w:rsidRPr="00941E92">
        <w:rPr>
          <w:rFonts w:ascii="Times" w:hAnsi="Times" w:cs="Times"/>
          <w:noProof/>
          <w:vertAlign w:val="subscript"/>
        </w:rPr>
        <w:t>O</w:t>
      </w:r>
      <w:r w:rsidRPr="00941E92">
        <w:rPr>
          <w:rFonts w:ascii="Times" w:hAnsi="Times" w:cs="Times"/>
          <w:noProof/>
        </w:rPr>
        <w:t>O</w:t>
      </w:r>
      <w:r w:rsidRPr="00941E92">
        <w:rPr>
          <w:rFonts w:ascii="Times" w:hAnsi="Times" w:cs="Times"/>
          <w:noProof/>
          <w:vertAlign w:val="subscript"/>
        </w:rPr>
        <w:t>3</w:t>
      </w:r>
      <w:r w:rsidRPr="00941E92">
        <w:rPr>
          <w:rFonts w:ascii="Times" w:hAnsi="Times" w:cs="Times"/>
          <w:noProof/>
        </w:rPr>
        <w:t>/ITO electrodes.</w:t>
      </w:r>
    </w:p>
    <w:p w14:paraId="3F596870" w14:textId="7052CD7F" w:rsidR="00F01133" w:rsidRPr="00F01133" w:rsidRDefault="00F01133" w:rsidP="00F01133">
      <w:pPr>
        <w:jc w:val="both"/>
        <w:rPr>
          <w:rFonts w:ascii="Times New Roman" w:hAnsi="Times New Roman" w:cs="Times New Roman"/>
          <w:b/>
          <w:noProof/>
          <w:sz w:val="24"/>
          <w:szCs w:val="24"/>
        </w:rPr>
      </w:pPr>
      <w:r w:rsidRPr="00F01133">
        <w:t xml:space="preserve"> </w:t>
      </w:r>
      <w:r w:rsidRPr="00F01133">
        <w:rPr>
          <w:rFonts w:ascii="Times New Roman" w:hAnsi="Times New Roman" w:cs="Times New Roman"/>
          <w:b/>
          <w:noProof/>
          <w:sz w:val="24"/>
          <w:szCs w:val="24"/>
        </w:rPr>
        <w:t>Cytotoxicity Studies</w:t>
      </w:r>
    </w:p>
    <w:p w14:paraId="64087910" w14:textId="77777777" w:rsidR="00F01133" w:rsidRPr="00F01133" w:rsidRDefault="00F01133" w:rsidP="00F01133">
      <w:pPr>
        <w:pStyle w:val="08ArticleText"/>
        <w:tabs>
          <w:tab w:val="left" w:pos="90"/>
          <w:tab w:val="left" w:pos="1890"/>
        </w:tabs>
        <w:spacing w:line="480" w:lineRule="auto"/>
        <w:rPr>
          <w:sz w:val="24"/>
          <w:szCs w:val="24"/>
          <w:lang w:val="en-GB"/>
        </w:rPr>
      </w:pPr>
      <w:r w:rsidRPr="00F01133">
        <w:rPr>
          <w:sz w:val="24"/>
          <w:szCs w:val="24"/>
          <w:lang w:val="en-GB"/>
        </w:rPr>
        <w:t xml:space="preserve">Cytotoxicity of APTES/nMoO3 was evaluated on an HEK 293T cell line by methyl </w:t>
      </w:r>
      <w:proofErr w:type="spellStart"/>
      <w:r w:rsidRPr="00F01133">
        <w:rPr>
          <w:sz w:val="24"/>
          <w:szCs w:val="24"/>
          <w:lang w:val="en-GB"/>
        </w:rPr>
        <w:t>thiazol</w:t>
      </w:r>
      <w:proofErr w:type="spellEnd"/>
      <w:r w:rsidRPr="00F01133">
        <w:rPr>
          <w:sz w:val="24"/>
          <w:szCs w:val="24"/>
          <w:lang w:val="en-GB"/>
        </w:rPr>
        <w:t xml:space="preserve"> tetrazolium (MTT) colorimetric assay. In this assay MTT was reduced by mitochondrial succinate dehydrogenase in live cells into </w:t>
      </w:r>
      <w:proofErr w:type="spellStart"/>
      <w:r w:rsidRPr="00F01133">
        <w:rPr>
          <w:sz w:val="24"/>
          <w:szCs w:val="24"/>
          <w:lang w:val="en-GB"/>
        </w:rPr>
        <w:t>colored</w:t>
      </w:r>
      <w:proofErr w:type="spellEnd"/>
      <w:r w:rsidRPr="00F01133">
        <w:rPr>
          <w:sz w:val="24"/>
          <w:szCs w:val="24"/>
          <w:lang w:val="en-GB"/>
        </w:rPr>
        <w:t xml:space="preserve"> (dark purple) formazan product. These formazan crystals were further solubilized in a buffer, followed by measuring the intensity </w:t>
      </w:r>
      <w:proofErr w:type="spellStart"/>
      <w:r w:rsidRPr="00F01133">
        <w:rPr>
          <w:sz w:val="24"/>
          <w:szCs w:val="24"/>
          <w:lang w:val="en-GB"/>
        </w:rPr>
        <w:t>spectrophotometrically</w:t>
      </w:r>
      <w:proofErr w:type="spellEnd"/>
      <w:r w:rsidRPr="00F01133">
        <w:rPr>
          <w:sz w:val="24"/>
          <w:szCs w:val="24"/>
          <w:lang w:val="en-GB"/>
        </w:rPr>
        <w:t xml:space="preserve"> at 540 nm using an ELISA plate reader. Initially, the cell density of 105 cells/well was maintained in a 96 - well plate and at 37 ᵒC in a humidified 5% CO2 atmosphere. When the cells attained 70% confluence, APTES/nMoO</w:t>
      </w:r>
      <w:r w:rsidRPr="00F01133">
        <w:rPr>
          <w:sz w:val="24"/>
          <w:szCs w:val="24"/>
          <w:vertAlign w:val="subscript"/>
          <w:lang w:val="en-GB"/>
        </w:rPr>
        <w:t>3</w:t>
      </w:r>
      <w:r w:rsidRPr="00F01133">
        <w:rPr>
          <w:sz w:val="24"/>
          <w:szCs w:val="24"/>
          <w:lang w:val="en-GB"/>
        </w:rPr>
        <w:t xml:space="preserve"> was added to wells in the range, 0-30 µg mL</w:t>
      </w:r>
      <w:r w:rsidRPr="00F01133">
        <w:rPr>
          <w:sz w:val="24"/>
          <w:szCs w:val="24"/>
          <w:vertAlign w:val="superscript"/>
          <w:lang w:val="en-GB"/>
        </w:rPr>
        <w:t>-1</w:t>
      </w:r>
      <w:r w:rsidRPr="00F01133">
        <w:rPr>
          <w:sz w:val="24"/>
          <w:szCs w:val="24"/>
          <w:lang w:val="en-GB"/>
        </w:rPr>
        <w:t xml:space="preserve">. Subsequently the samples </w:t>
      </w:r>
      <w:r w:rsidRPr="00F01133">
        <w:rPr>
          <w:sz w:val="24"/>
          <w:szCs w:val="24"/>
          <w:lang w:val="en-GB"/>
        </w:rPr>
        <w:lastRenderedPageBreak/>
        <w:t xml:space="preserve">were introduced to the cells and were incubated for 48h after which the MTT assay was performed. For MTT assay, 100 </w:t>
      </w:r>
      <w:proofErr w:type="spellStart"/>
      <w:r w:rsidRPr="00F01133">
        <w:rPr>
          <w:sz w:val="24"/>
          <w:szCs w:val="24"/>
          <w:lang w:val="en-GB"/>
        </w:rPr>
        <w:t>μL</w:t>
      </w:r>
      <w:proofErr w:type="spellEnd"/>
      <w:r w:rsidRPr="00F01133">
        <w:rPr>
          <w:sz w:val="24"/>
          <w:szCs w:val="24"/>
          <w:lang w:val="en-GB"/>
        </w:rPr>
        <w:t xml:space="preserve"> of MTT (1 mg mL-1) in DMEM was added to wells. The formazan crystals so formed were solubilised in DMSO. </w:t>
      </w:r>
      <w:proofErr w:type="spellStart"/>
      <w:r w:rsidRPr="00F01133">
        <w:rPr>
          <w:sz w:val="24"/>
          <w:szCs w:val="24"/>
          <w:lang w:val="en-GB"/>
        </w:rPr>
        <w:t>Spectrophotometrically</w:t>
      </w:r>
      <w:proofErr w:type="spellEnd"/>
      <w:r w:rsidRPr="00F01133">
        <w:rPr>
          <w:sz w:val="24"/>
          <w:szCs w:val="24"/>
          <w:lang w:val="en-GB"/>
        </w:rPr>
        <w:t xml:space="preserve"> intensity of the </w:t>
      </w:r>
      <w:proofErr w:type="spellStart"/>
      <w:r w:rsidRPr="00F01133">
        <w:rPr>
          <w:sz w:val="24"/>
          <w:szCs w:val="24"/>
          <w:lang w:val="en-GB"/>
        </w:rPr>
        <w:t>color</w:t>
      </w:r>
      <w:proofErr w:type="spellEnd"/>
      <w:r w:rsidRPr="00F01133">
        <w:rPr>
          <w:sz w:val="24"/>
          <w:szCs w:val="24"/>
          <w:lang w:val="en-GB"/>
        </w:rPr>
        <w:t xml:space="preserve"> was recorded at 540 nm on an ELISA plate reader. To calibrate the spectrophotometer to zero absorbance blank MTT reagent without cells were used and untreated cells with 100% viability was taken as control. All experiments were carried out in triplicate. The viability of cell was calculated by using </w:t>
      </w:r>
    </w:p>
    <w:p w14:paraId="341935A0" w14:textId="0D32F07A" w:rsidR="00F01133" w:rsidRPr="00F01133" w:rsidRDefault="00F01133" w:rsidP="00F01133">
      <w:pPr>
        <w:pStyle w:val="08ArticleText"/>
        <w:tabs>
          <w:tab w:val="left" w:pos="90"/>
          <w:tab w:val="left" w:pos="1890"/>
        </w:tabs>
        <w:spacing w:line="480" w:lineRule="auto"/>
        <w:jc w:val="center"/>
        <w:rPr>
          <w:sz w:val="24"/>
          <w:szCs w:val="24"/>
          <w:lang w:val="en-GB"/>
        </w:rPr>
      </w:pPr>
      <w:r w:rsidRPr="00F01133">
        <w:rPr>
          <w:sz w:val="24"/>
          <w:szCs w:val="24"/>
          <w:lang w:val="en-GB"/>
        </w:rPr>
        <w:t>Cell Viability (%) = (Abs)</w:t>
      </w:r>
      <w:r>
        <w:rPr>
          <w:sz w:val="24"/>
          <w:szCs w:val="24"/>
          <w:lang w:val="en-GB"/>
        </w:rPr>
        <w:t xml:space="preserve"> </w:t>
      </w:r>
      <w:r w:rsidRPr="00F01133">
        <w:rPr>
          <w:sz w:val="24"/>
          <w:szCs w:val="24"/>
          <w:lang w:val="en-GB"/>
        </w:rPr>
        <w:t>treated / (Abs)</w:t>
      </w:r>
      <w:r>
        <w:rPr>
          <w:sz w:val="24"/>
          <w:szCs w:val="24"/>
          <w:lang w:val="en-GB"/>
        </w:rPr>
        <w:t xml:space="preserve"> </w:t>
      </w:r>
      <w:r w:rsidRPr="00F01133">
        <w:rPr>
          <w:sz w:val="24"/>
          <w:szCs w:val="24"/>
          <w:lang w:val="en-GB"/>
        </w:rPr>
        <w:t>control x 100</w:t>
      </w:r>
    </w:p>
    <w:p w14:paraId="7BA45B75" w14:textId="00DC211A" w:rsidR="0085654E" w:rsidRPr="00F01133" w:rsidRDefault="00D07716" w:rsidP="00F01133">
      <w:pPr>
        <w:pStyle w:val="08ArticleText"/>
        <w:tabs>
          <w:tab w:val="left" w:pos="90"/>
          <w:tab w:val="left" w:pos="1890"/>
        </w:tabs>
        <w:spacing w:line="480" w:lineRule="auto"/>
        <w:rPr>
          <w:sz w:val="24"/>
          <w:szCs w:val="24"/>
          <w:lang w:val="en-GB"/>
        </w:rPr>
      </w:pPr>
      <w:r w:rsidRPr="00D07716">
        <w:rPr>
          <w:sz w:val="24"/>
          <w:szCs w:val="24"/>
          <w:lang w:val="en-GB"/>
        </w:rPr>
        <w:t>In brief, the cytotoxicity of the functionalized nMoO3 (APTES/nMoO3) was determined in the concentration range, 0-30 μg mL-1 by MTT a</w:t>
      </w:r>
      <w:r>
        <w:rPr>
          <w:sz w:val="24"/>
          <w:szCs w:val="24"/>
          <w:lang w:val="en-GB"/>
        </w:rPr>
        <w:t xml:space="preserve">ssay on HEK 293T </w:t>
      </w:r>
      <w:proofErr w:type="gramStart"/>
      <w:r>
        <w:rPr>
          <w:sz w:val="24"/>
          <w:szCs w:val="24"/>
          <w:lang w:val="en-GB"/>
        </w:rPr>
        <w:t xml:space="preserve">cells </w:t>
      </w:r>
      <w:r w:rsidRPr="00D07716">
        <w:rPr>
          <w:sz w:val="24"/>
          <w:szCs w:val="24"/>
          <w:lang w:val="en-GB"/>
        </w:rPr>
        <w:t xml:space="preserve"> (</w:t>
      </w:r>
      <w:proofErr w:type="gramEnd"/>
      <w:r w:rsidRPr="00D07716">
        <w:rPr>
          <w:sz w:val="24"/>
          <w:szCs w:val="24"/>
          <w:lang w:val="en-GB"/>
        </w:rPr>
        <w:t>Fig. S2)</w:t>
      </w:r>
      <w:r>
        <w:rPr>
          <w:sz w:val="24"/>
          <w:szCs w:val="24"/>
          <w:lang w:val="en-GB"/>
        </w:rPr>
        <w:t xml:space="preserve"> </w:t>
      </w:r>
      <w:r w:rsidR="00F01133" w:rsidRPr="00F01133">
        <w:rPr>
          <w:sz w:val="24"/>
          <w:szCs w:val="24"/>
          <w:lang w:val="en-GB"/>
        </w:rPr>
        <w:t>As observed, the level of toxicity of the 1-D nMoO</w:t>
      </w:r>
      <w:r w:rsidR="00F01133" w:rsidRPr="00F01133">
        <w:rPr>
          <w:sz w:val="24"/>
          <w:szCs w:val="24"/>
          <w:vertAlign w:val="subscript"/>
          <w:lang w:val="en-GB"/>
        </w:rPr>
        <w:t xml:space="preserve">3 </w:t>
      </w:r>
      <w:r w:rsidR="00F01133" w:rsidRPr="00F01133">
        <w:rPr>
          <w:sz w:val="24"/>
          <w:szCs w:val="24"/>
          <w:lang w:val="en-GB"/>
        </w:rPr>
        <w:t>was found to vary as a function of concentration. The APTES /1-D nMoO</w:t>
      </w:r>
      <w:r w:rsidR="00F01133" w:rsidRPr="00F01133">
        <w:rPr>
          <w:sz w:val="24"/>
          <w:szCs w:val="24"/>
          <w:vertAlign w:val="subscript"/>
          <w:lang w:val="en-GB"/>
        </w:rPr>
        <w:t>3</w:t>
      </w:r>
      <w:r w:rsidR="00F01133" w:rsidRPr="00F01133">
        <w:rPr>
          <w:sz w:val="24"/>
          <w:szCs w:val="24"/>
          <w:lang w:val="en-GB"/>
        </w:rPr>
        <w:t xml:space="preserve"> did not exhibit any significant cytotoxicity on HEK 293 cell lines up to 15μgmL-1 which was adequate for development of the biosensing platform. Figure S</w:t>
      </w:r>
      <w:r>
        <w:rPr>
          <w:sz w:val="24"/>
          <w:szCs w:val="24"/>
          <w:lang w:val="en-GB"/>
        </w:rPr>
        <w:t>3</w:t>
      </w:r>
      <w:r w:rsidR="00F01133" w:rsidRPr="00F01133">
        <w:rPr>
          <w:sz w:val="24"/>
          <w:szCs w:val="24"/>
          <w:lang w:val="en-GB"/>
        </w:rPr>
        <w:t xml:space="preserve"> (a-d) shows morphology of the HEK 293 cell lines on exposure to different concentrations. The % cell viability of APTES/1-D nMoO</w:t>
      </w:r>
      <w:r w:rsidR="00F01133" w:rsidRPr="0070179E">
        <w:rPr>
          <w:sz w:val="24"/>
          <w:szCs w:val="24"/>
          <w:vertAlign w:val="subscript"/>
          <w:lang w:val="en-GB"/>
        </w:rPr>
        <w:t>3</w:t>
      </w:r>
      <w:r w:rsidR="00F01133" w:rsidRPr="00F01133">
        <w:rPr>
          <w:sz w:val="24"/>
          <w:szCs w:val="24"/>
          <w:lang w:val="en-GB"/>
        </w:rPr>
        <w:t xml:space="preserve"> with respect to control was found to be about 75 % for 15 μg mL</w:t>
      </w:r>
      <w:r w:rsidR="00F01133" w:rsidRPr="0070179E">
        <w:rPr>
          <w:sz w:val="24"/>
          <w:szCs w:val="24"/>
          <w:vertAlign w:val="superscript"/>
          <w:lang w:val="en-GB"/>
        </w:rPr>
        <w:t>-1</w:t>
      </w:r>
    </w:p>
    <w:p w14:paraId="6B558F3D" w14:textId="77777777" w:rsidR="00CD0CCF" w:rsidRDefault="00CD0CCF">
      <w:pPr>
        <w:rPr>
          <w:rFonts w:ascii="Times New Roman" w:hAnsi="Times New Roman"/>
          <w:b/>
          <w:color w:val="000000"/>
          <w:szCs w:val="24"/>
        </w:rPr>
      </w:pPr>
      <w:r>
        <w:rPr>
          <w:rFonts w:ascii="Times New Roman" w:hAnsi="Times New Roman"/>
          <w:b/>
          <w:color w:val="000000"/>
          <w:szCs w:val="24"/>
        </w:rPr>
        <w:br w:type="page"/>
      </w:r>
    </w:p>
    <w:p w14:paraId="4C64FB30" w14:textId="77777777" w:rsidR="00C65086" w:rsidRDefault="00C65086" w:rsidP="00C65086">
      <w:pPr>
        <w:jc w:val="center"/>
        <w:rPr>
          <w:rFonts w:ascii="Times New Roman" w:hAnsi="Times New Roman"/>
          <w:b/>
          <w:color w:val="000000"/>
          <w:szCs w:val="24"/>
        </w:rPr>
      </w:pPr>
    </w:p>
    <w:p w14:paraId="5A061D42" w14:textId="6A55FD3C" w:rsidR="00F01133" w:rsidRDefault="00F01133">
      <w:pPr>
        <w:rPr>
          <w:rFonts w:ascii="Times" w:eastAsia="Times New Roman" w:hAnsi="Times" w:cs="Times"/>
          <w:sz w:val="24"/>
          <w:szCs w:val="20"/>
          <w:vertAlign w:val="subscript"/>
        </w:rPr>
      </w:pPr>
    </w:p>
    <w:p w14:paraId="3C7B28D4" w14:textId="5647580B" w:rsidR="00837B92" w:rsidRDefault="00F01133" w:rsidP="00D15222">
      <w:pPr>
        <w:pStyle w:val="VAFigureCaption"/>
        <w:ind w:firstLine="720"/>
        <w:jc w:val="center"/>
        <w:rPr>
          <w:rFonts w:cs="Times"/>
        </w:rPr>
      </w:pPr>
      <w:r w:rsidRPr="00F01133">
        <w:rPr>
          <w:rFonts w:ascii="Times New Roman" w:hAnsi="Times New Roman"/>
          <w:b/>
          <w:noProof/>
          <w:szCs w:val="24"/>
          <w:lang w:val="en-IN" w:eastAsia="en-IN"/>
        </w:rPr>
        <w:drawing>
          <wp:inline distT="0" distB="0" distL="0" distR="0" wp14:anchorId="48DA295E" wp14:editId="54E7A8E6">
            <wp:extent cx="5943600" cy="4515131"/>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05181" cy="5554641"/>
                      <a:chOff x="619619" y="304800"/>
                      <a:chExt cx="7305181" cy="5554641"/>
                    </a:xfrm>
                  </a:grpSpPr>
                  <a:grpSp>
                    <a:nvGrpSpPr>
                      <a:cNvPr id="3" name="Group 1"/>
                      <a:cNvGrpSpPr/>
                    </a:nvGrpSpPr>
                    <a:grpSpPr>
                      <a:xfrm>
                        <a:off x="619619" y="304800"/>
                        <a:ext cx="7305181" cy="5554641"/>
                        <a:chOff x="316176" y="-68241"/>
                        <a:chExt cx="8294424" cy="7008129"/>
                      </a:xfrm>
                    </a:grpSpPr>
                    <a:pic>
                      <a:nvPicPr>
                        <a:cNvPr id="8" name="Picture 2" descr="C:\Users\Kumar\Desktop\Sample A\control.jpg"/>
                        <a:cNvPicPr>
                          <a:picLocks noChangeAspect="1" noChangeArrowheads="1"/>
                        </a:cNvPicPr>
                      </a:nvPicPr>
                      <a:blipFill>
                        <a:blip r:embed="rId7" cstate="print">
                          <a:grayscl/>
                        </a:blip>
                        <a:srcRect l="20955" t="15473" r="31057" b="29790"/>
                        <a:stretch>
                          <a:fillRect/>
                        </a:stretch>
                      </a:blipFill>
                      <a:spPr bwMode="auto">
                        <a:xfrm>
                          <a:off x="316176" y="-68241"/>
                          <a:ext cx="4114800" cy="3519237"/>
                        </a:xfrm>
                        <a:prstGeom prst="rect">
                          <a:avLst/>
                        </a:prstGeom>
                        <a:noFill/>
                      </a:spPr>
                    </a:pic>
                    <a:pic>
                      <a:nvPicPr>
                        <a:cNvPr id="9" name="Picture 8" descr="C:\Users\Kumar\Desktop\Sample A\sample A-0.5 ul\a 0.5-0.5.jpg"/>
                        <a:cNvPicPr>
                          <a:picLocks noChangeAspect="1" noChangeArrowheads="1"/>
                        </a:cNvPicPr>
                      </a:nvPicPr>
                      <a:blipFill>
                        <a:blip r:embed="rId8" cstate="print">
                          <a:grayscl/>
                        </a:blip>
                        <a:srcRect r="47174" b="36471"/>
                        <a:stretch>
                          <a:fillRect/>
                        </a:stretch>
                      </a:blipFill>
                      <a:spPr bwMode="auto">
                        <a:xfrm>
                          <a:off x="4495800" y="-48903"/>
                          <a:ext cx="4114800" cy="3505200"/>
                        </a:xfrm>
                        <a:prstGeom prst="rect">
                          <a:avLst/>
                        </a:prstGeom>
                        <a:noFill/>
                      </a:spPr>
                    </a:pic>
                    <a:pic>
                      <a:nvPicPr>
                        <a:cNvPr id="10" name="Picture 2" descr="C:\Users\Kumar\Desktop\Sample A\sample A-1.0 ul\a-1-1.jpg"/>
                        <a:cNvPicPr>
                          <a:picLocks noChangeAspect="1" noChangeArrowheads="1"/>
                        </a:cNvPicPr>
                      </a:nvPicPr>
                      <a:blipFill>
                        <a:blip r:embed="rId9" cstate="print">
                          <a:grayscl/>
                        </a:blip>
                        <a:srcRect l="33645" t="31464" r="10280" b="6231"/>
                        <a:stretch>
                          <a:fillRect/>
                        </a:stretch>
                      </a:blipFill>
                      <a:spPr bwMode="auto">
                        <a:xfrm>
                          <a:off x="316176" y="3510888"/>
                          <a:ext cx="4114800" cy="3429000"/>
                        </a:xfrm>
                        <a:prstGeom prst="rect">
                          <a:avLst/>
                        </a:prstGeom>
                        <a:noFill/>
                      </a:spPr>
                    </a:pic>
                    <a:pic>
                      <a:nvPicPr>
                        <a:cNvPr id="11" name="Picture 2" descr="C:\Users\Kumar\Desktop\Sample A\sample A-1.5 ul\a 1.5-1.5-1.5.jpg"/>
                        <a:cNvPicPr>
                          <a:picLocks noChangeAspect="1" noChangeArrowheads="1"/>
                        </a:cNvPicPr>
                      </a:nvPicPr>
                      <a:blipFill>
                        <a:blip r:embed="rId10" cstate="print">
                          <a:grayscl/>
                        </a:blip>
                        <a:srcRect r="49000" b="49333"/>
                        <a:stretch>
                          <a:fillRect/>
                        </a:stretch>
                      </a:blipFill>
                      <a:spPr bwMode="auto">
                        <a:xfrm>
                          <a:off x="4495800" y="3505200"/>
                          <a:ext cx="4114800" cy="3434688"/>
                        </a:xfrm>
                        <a:prstGeom prst="rect">
                          <a:avLst/>
                        </a:prstGeom>
                        <a:noFill/>
                      </a:spPr>
                    </a:pic>
                    <a:sp>
                      <a:nvSpPr>
                        <a:cNvPr id="12" name="TextBox 11"/>
                        <a:cNvSpPr txBox="1"/>
                      </a:nvSpPr>
                      <a:spPr>
                        <a:xfrm>
                          <a:off x="391319" y="2815939"/>
                          <a:ext cx="584609" cy="543638"/>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dirty="0" smtClean="0">
                                <a:solidFill>
                                  <a:srgbClr val="FFFF00"/>
                                </a:solidFill>
                                <a:latin typeface="Times New Roman" pitchFamily="18" charset="0"/>
                                <a:cs typeface="Times New Roman" pitchFamily="18" charset="0"/>
                              </a:rPr>
                              <a:t>(a)</a:t>
                            </a:r>
                            <a:endParaRPr lang="en-US" sz="2200" b="1" dirty="0">
                              <a:solidFill>
                                <a:srgbClr val="FFFF00"/>
                              </a:solidFill>
                              <a:latin typeface="Times New Roman" pitchFamily="18" charset="0"/>
                              <a:cs typeface="Times New Roman" pitchFamily="18" charset="0"/>
                            </a:endParaRPr>
                          </a:p>
                        </a:txBody>
                        <a:useSpRect/>
                      </a:txSp>
                    </a:sp>
                    <a:sp>
                      <a:nvSpPr>
                        <a:cNvPr id="13" name="TextBox 12"/>
                        <a:cNvSpPr txBox="1"/>
                      </a:nvSpPr>
                      <a:spPr>
                        <a:xfrm>
                          <a:off x="4544219" y="2815939"/>
                          <a:ext cx="602810" cy="543638"/>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dirty="0" smtClean="0">
                                <a:solidFill>
                                  <a:srgbClr val="FFFF00"/>
                                </a:solidFill>
                                <a:latin typeface="Times New Roman" pitchFamily="18" charset="0"/>
                                <a:cs typeface="Times New Roman" pitchFamily="18" charset="0"/>
                              </a:rPr>
                              <a:t>(b)</a:t>
                            </a:r>
                            <a:endParaRPr lang="en-US" sz="2200" b="1" dirty="0">
                              <a:solidFill>
                                <a:srgbClr val="FFFF00"/>
                              </a:solidFill>
                              <a:latin typeface="Times New Roman" pitchFamily="18" charset="0"/>
                              <a:cs typeface="Times New Roman" pitchFamily="18" charset="0"/>
                            </a:endParaRPr>
                          </a:p>
                        </a:txBody>
                        <a:useSpRect/>
                      </a:txSp>
                    </a:sp>
                    <a:sp>
                      <a:nvSpPr>
                        <a:cNvPr id="14" name="TextBox 13"/>
                        <a:cNvSpPr txBox="1"/>
                      </a:nvSpPr>
                      <a:spPr>
                        <a:xfrm>
                          <a:off x="391319" y="6276954"/>
                          <a:ext cx="566408" cy="543638"/>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dirty="0" smtClean="0">
                                <a:solidFill>
                                  <a:srgbClr val="FFFF00"/>
                                </a:solidFill>
                                <a:latin typeface="Times New Roman" pitchFamily="18" charset="0"/>
                                <a:cs typeface="Times New Roman" pitchFamily="18" charset="0"/>
                              </a:rPr>
                              <a:t>(c)</a:t>
                            </a:r>
                            <a:endParaRPr lang="en-US" sz="2200" b="1" dirty="0">
                              <a:solidFill>
                                <a:srgbClr val="FFFF00"/>
                              </a:solidFill>
                              <a:latin typeface="Times New Roman" pitchFamily="18" charset="0"/>
                              <a:cs typeface="Times New Roman" pitchFamily="18" charset="0"/>
                            </a:endParaRPr>
                          </a:p>
                        </a:txBody>
                        <a:useSpRect/>
                      </a:txSp>
                    </a:sp>
                    <a:sp>
                      <a:nvSpPr>
                        <a:cNvPr id="15" name="TextBox 14"/>
                        <a:cNvSpPr txBox="1"/>
                      </a:nvSpPr>
                      <a:spPr>
                        <a:xfrm>
                          <a:off x="4544219" y="6276954"/>
                          <a:ext cx="602810" cy="543638"/>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dirty="0" smtClean="0">
                                <a:solidFill>
                                  <a:srgbClr val="FFFF00"/>
                                </a:solidFill>
                                <a:latin typeface="Times New Roman" pitchFamily="18" charset="0"/>
                                <a:cs typeface="Times New Roman" pitchFamily="18" charset="0"/>
                              </a:rPr>
                              <a:t>(d)</a:t>
                            </a:r>
                            <a:endParaRPr lang="en-US" sz="2200" b="1" dirty="0">
                              <a:solidFill>
                                <a:srgbClr val="FFFF00"/>
                              </a:solidFill>
                              <a:latin typeface="Times New Roman" pitchFamily="18" charset="0"/>
                              <a:cs typeface="Times New Roman" pitchFamily="18" charset="0"/>
                            </a:endParaRPr>
                          </a:p>
                        </a:txBody>
                        <a:useSpRect/>
                      </a:txSp>
                    </a:sp>
                  </a:grpSp>
                </lc:lockedCanvas>
              </a:graphicData>
            </a:graphic>
          </wp:inline>
        </w:drawing>
      </w:r>
    </w:p>
    <w:p w14:paraId="0A098BB2" w14:textId="29896523" w:rsidR="002E793B" w:rsidRDefault="00F01133" w:rsidP="00F01133">
      <w:r w:rsidRPr="00F01133">
        <w:rPr>
          <w:rFonts w:ascii="Times New Roman" w:hAnsi="Times New Roman" w:cs="Times New Roman"/>
          <w:b/>
        </w:rPr>
        <w:t>Figure S</w:t>
      </w:r>
      <w:r w:rsidR="002E793B">
        <w:rPr>
          <w:rFonts w:ascii="Times New Roman" w:hAnsi="Times New Roman" w:cs="Times New Roman"/>
          <w:b/>
        </w:rPr>
        <w:t>2</w:t>
      </w:r>
      <w:r w:rsidRPr="00F01133">
        <w:rPr>
          <w:rFonts w:ascii="Times New Roman" w:hAnsi="Times New Roman" w:cs="Times New Roman"/>
        </w:rPr>
        <w:t>:</w:t>
      </w:r>
      <w:r w:rsidRPr="00F01133">
        <w:t xml:space="preserve"> Cell viability, morphology of HEK 293 cell line with (a) 0 </w:t>
      </w:r>
      <w:proofErr w:type="spellStart"/>
      <w:r w:rsidRPr="00F01133">
        <w:t>μg</w:t>
      </w:r>
      <w:proofErr w:type="spellEnd"/>
      <w:r w:rsidRPr="00F01133">
        <w:t xml:space="preserve"> mL-1 (b) 5 </w:t>
      </w:r>
      <w:proofErr w:type="spellStart"/>
      <w:r w:rsidRPr="00F01133">
        <w:t>μg</w:t>
      </w:r>
      <w:proofErr w:type="spellEnd"/>
      <w:r w:rsidRPr="00F01133">
        <w:t xml:space="preserve"> mL-1 (c) 10 </w:t>
      </w:r>
      <w:proofErr w:type="spellStart"/>
      <w:r w:rsidRPr="00F01133">
        <w:t>μg</w:t>
      </w:r>
      <w:proofErr w:type="spellEnd"/>
      <w:r w:rsidRPr="00F01133">
        <w:t xml:space="preserve"> mL</w:t>
      </w:r>
      <w:r w:rsidRPr="0070179E">
        <w:rPr>
          <w:vertAlign w:val="superscript"/>
        </w:rPr>
        <w:t>-1</w:t>
      </w:r>
      <w:r w:rsidRPr="00F01133">
        <w:t xml:space="preserve"> and (d) 15 </w:t>
      </w:r>
      <w:proofErr w:type="spellStart"/>
      <w:r w:rsidRPr="00F01133">
        <w:t>μg</w:t>
      </w:r>
      <w:proofErr w:type="spellEnd"/>
      <w:r w:rsidRPr="00F01133">
        <w:t xml:space="preserve"> mL-1 concentration of APTES/nMoO3</w:t>
      </w:r>
    </w:p>
    <w:p w14:paraId="16F9B22E" w14:textId="77777777" w:rsidR="002E793B" w:rsidRDefault="002E793B">
      <w:r>
        <w:br w:type="page"/>
      </w:r>
    </w:p>
    <w:p w14:paraId="318D5C1D" w14:textId="77777777" w:rsidR="002E793B" w:rsidRDefault="002E793B" w:rsidP="002E793B">
      <w:pPr>
        <w:jc w:val="both"/>
        <w:rPr>
          <w:rFonts w:ascii="Times New Roman" w:hAnsi="Times New Roman" w:cs="Times New Roman"/>
          <w:b/>
          <w:sz w:val="24"/>
        </w:rPr>
      </w:pPr>
      <w:r w:rsidRPr="001733A8">
        <w:rPr>
          <w:rFonts w:ascii="Times New Roman" w:hAnsi="Times New Roman" w:cs="Times New Roman"/>
          <w:b/>
          <w:noProof/>
          <w:sz w:val="24"/>
          <w:lang w:val="en-IN" w:eastAsia="en-IN"/>
        </w:rPr>
        <w:lastRenderedPageBreak/>
        <w:drawing>
          <wp:inline distT="0" distB="0" distL="0" distR="0" wp14:anchorId="62824AA7" wp14:editId="3B76E6EC">
            <wp:extent cx="5791200" cy="4191000"/>
            <wp:effectExtent l="19050" t="0" r="0" b="0"/>
            <wp:docPr id="1" name="Picture 2" descr="C:\Users\Suveendev\Desktop\Graph1.tif"/>
            <wp:cNvGraphicFramePr/>
            <a:graphic xmlns:a="http://schemas.openxmlformats.org/drawingml/2006/main">
              <a:graphicData uri="http://schemas.openxmlformats.org/drawingml/2006/picture">
                <pic:pic xmlns:pic="http://schemas.openxmlformats.org/drawingml/2006/picture">
                  <pic:nvPicPr>
                    <pic:cNvPr id="2" name="Picture 1" descr="C:\Users\Suveendev\Desktop\Graph1.tif"/>
                    <pic:cNvPicPr/>
                  </pic:nvPicPr>
                  <pic:blipFill>
                    <a:blip r:embed="rId11" cstate="print"/>
                    <a:srcRect l="7478" t="9677" r="10768" b="3656"/>
                    <a:stretch>
                      <a:fillRect/>
                    </a:stretch>
                  </pic:blipFill>
                  <pic:spPr bwMode="auto">
                    <a:xfrm>
                      <a:off x="0" y="0"/>
                      <a:ext cx="5791200" cy="4191000"/>
                    </a:xfrm>
                    <a:prstGeom prst="rect">
                      <a:avLst/>
                    </a:prstGeom>
                    <a:noFill/>
                    <a:ln w="9525">
                      <a:noFill/>
                      <a:miter lim="800000"/>
                      <a:headEnd/>
                      <a:tailEnd/>
                    </a:ln>
                  </pic:spPr>
                </pic:pic>
              </a:graphicData>
            </a:graphic>
          </wp:inline>
        </w:drawing>
      </w:r>
    </w:p>
    <w:p w14:paraId="17138281" w14:textId="77777777" w:rsidR="002E793B" w:rsidRDefault="002E793B" w:rsidP="002E793B">
      <w:pPr>
        <w:pStyle w:val="VAFigureCaption"/>
        <w:ind w:firstLine="720"/>
        <w:jc w:val="center"/>
        <w:rPr>
          <w:rFonts w:cs="Times"/>
          <w:vertAlign w:val="subscript"/>
        </w:rPr>
      </w:pPr>
      <w:r w:rsidRPr="00941E92">
        <w:rPr>
          <w:rFonts w:cs="Times"/>
          <w:b/>
        </w:rPr>
        <w:t>Figure S</w:t>
      </w:r>
      <w:r>
        <w:rPr>
          <w:rFonts w:cs="Times"/>
          <w:b/>
        </w:rPr>
        <w:t>3</w:t>
      </w:r>
      <w:r w:rsidRPr="00941E92">
        <w:rPr>
          <w:rFonts w:cs="Times"/>
        </w:rPr>
        <w:t>: %Cell viability at different concentration of APTES/</w:t>
      </w:r>
      <w:r>
        <w:rPr>
          <w:rFonts w:cs="Times"/>
        </w:rPr>
        <w:t>1D-</w:t>
      </w:r>
      <w:r w:rsidRPr="00941E92">
        <w:rPr>
          <w:rFonts w:cs="Times"/>
        </w:rPr>
        <w:t>nMoO</w:t>
      </w:r>
      <w:r w:rsidRPr="00941E92">
        <w:rPr>
          <w:rFonts w:cs="Times"/>
          <w:vertAlign w:val="subscript"/>
        </w:rPr>
        <w:t>3.</w:t>
      </w:r>
    </w:p>
    <w:p w14:paraId="6DD1ED4C" w14:textId="0AE2957C" w:rsidR="00F01133" w:rsidRPr="00F01133" w:rsidRDefault="00F01133" w:rsidP="00F01133">
      <w:bookmarkStart w:id="0" w:name="_GoBack"/>
      <w:bookmarkEnd w:id="0"/>
    </w:p>
    <w:p w14:paraId="02BF74A8" w14:textId="77777777" w:rsidR="00837B92" w:rsidRDefault="00837B92" w:rsidP="00963BD6">
      <w:pPr>
        <w:ind w:firstLine="720"/>
        <w:jc w:val="both"/>
        <w:rPr>
          <w:rFonts w:ascii="Times New Roman" w:hAnsi="Times New Roman" w:cs="Times New Roman"/>
          <w:b/>
          <w:noProof/>
          <w:sz w:val="24"/>
        </w:rPr>
      </w:pPr>
    </w:p>
    <w:p w14:paraId="05EB002A" w14:textId="77777777" w:rsidR="00837B92" w:rsidRDefault="00837B92" w:rsidP="00963BD6">
      <w:pPr>
        <w:ind w:firstLine="720"/>
        <w:jc w:val="both"/>
        <w:rPr>
          <w:rFonts w:ascii="Times New Roman" w:hAnsi="Times New Roman" w:cs="Times New Roman"/>
          <w:b/>
          <w:sz w:val="24"/>
        </w:rPr>
      </w:pPr>
    </w:p>
    <w:p w14:paraId="23720867" w14:textId="77777777" w:rsidR="007735A5" w:rsidRDefault="007735A5" w:rsidP="007735A5"/>
    <w:p w14:paraId="68B92A47" w14:textId="77777777" w:rsidR="007735A5" w:rsidRPr="007735A5" w:rsidRDefault="007735A5" w:rsidP="007735A5"/>
    <w:p w14:paraId="2297D2B4" w14:textId="77777777" w:rsidR="00D032E2" w:rsidRDefault="00D032E2">
      <w:pPr>
        <w:rPr>
          <w:rFonts w:ascii="Times New Roman" w:hAnsi="Times New Roman" w:cs="Times New Roman"/>
          <w:b/>
          <w:sz w:val="24"/>
        </w:rPr>
      </w:pPr>
    </w:p>
    <w:p w14:paraId="357B0A93" w14:textId="77777777" w:rsidR="00942D81" w:rsidRDefault="00942D81">
      <w:pPr>
        <w:rPr>
          <w:rFonts w:ascii="Times New Roman" w:hAnsi="Times New Roman" w:cs="Times New Roman"/>
          <w:b/>
          <w:sz w:val="24"/>
        </w:rPr>
      </w:pPr>
      <w:r>
        <w:rPr>
          <w:rFonts w:ascii="Times New Roman" w:hAnsi="Times New Roman" w:cs="Times New Roman"/>
          <w:b/>
          <w:sz w:val="24"/>
        </w:rPr>
        <w:br w:type="page"/>
      </w:r>
    </w:p>
    <w:p w14:paraId="4C51724F" w14:textId="77777777" w:rsidR="00A25C73" w:rsidRDefault="00A25C73" w:rsidP="00E55440">
      <w:pPr>
        <w:jc w:val="center"/>
        <w:rPr>
          <w:rFonts w:ascii="Times New Roman" w:hAnsi="Times New Roman" w:cs="Times New Roman"/>
          <w:b/>
          <w:sz w:val="24"/>
        </w:rPr>
      </w:pPr>
      <w:r w:rsidRPr="00A25C73">
        <w:rPr>
          <w:rFonts w:ascii="Times New Roman" w:hAnsi="Times New Roman" w:cs="Times New Roman"/>
          <w:b/>
          <w:noProof/>
          <w:sz w:val="24"/>
          <w:lang w:val="en-IN" w:eastAsia="en-IN"/>
        </w:rPr>
        <w:lastRenderedPageBreak/>
        <w:drawing>
          <wp:inline distT="0" distB="0" distL="0" distR="0" wp14:anchorId="5839322D" wp14:editId="2546C5B6">
            <wp:extent cx="4543425" cy="3286125"/>
            <wp:effectExtent l="0" t="0" r="9525" b="0"/>
            <wp:docPr id="18" name="Picture 2" descr="C:\Users\Suveendev\Picture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veendev\Pictures\SS.png"/>
                    <pic:cNvPicPr>
                      <a:picLocks noChangeAspect="1" noChangeArrowheads="1"/>
                    </pic:cNvPicPr>
                  </pic:nvPicPr>
                  <pic:blipFill>
                    <a:blip r:embed="rId12" cstate="print"/>
                    <a:srcRect/>
                    <a:stretch>
                      <a:fillRect/>
                    </a:stretch>
                  </pic:blipFill>
                  <pic:spPr bwMode="auto">
                    <a:xfrm>
                      <a:off x="0" y="0"/>
                      <a:ext cx="4543425" cy="3286125"/>
                    </a:xfrm>
                    <a:prstGeom prst="rect">
                      <a:avLst/>
                    </a:prstGeom>
                    <a:noFill/>
                    <a:ln w="9525">
                      <a:noFill/>
                      <a:miter lim="800000"/>
                      <a:headEnd/>
                      <a:tailEnd/>
                    </a:ln>
                  </pic:spPr>
                </pic:pic>
              </a:graphicData>
            </a:graphic>
          </wp:inline>
        </w:drawing>
      </w:r>
    </w:p>
    <w:p w14:paraId="6B9B106C" w14:textId="62CE70E1" w:rsidR="006E5009" w:rsidRDefault="00A25C73" w:rsidP="006E5009">
      <w:pPr>
        <w:jc w:val="both"/>
        <w:rPr>
          <w:rFonts w:ascii="Times" w:hAnsi="Times" w:cs="Times"/>
          <w:sz w:val="24"/>
          <w:szCs w:val="24"/>
        </w:rPr>
      </w:pPr>
      <w:r w:rsidRPr="00941E92">
        <w:rPr>
          <w:rFonts w:ascii="Times" w:hAnsi="Times" w:cs="Times"/>
          <w:b/>
          <w:noProof/>
          <w:sz w:val="24"/>
          <w:szCs w:val="24"/>
        </w:rPr>
        <w:t>Figure S</w:t>
      </w:r>
      <w:r w:rsidR="00F01133">
        <w:rPr>
          <w:rFonts w:ascii="Times" w:hAnsi="Times" w:cs="Times"/>
          <w:b/>
          <w:noProof/>
          <w:sz w:val="24"/>
          <w:szCs w:val="24"/>
        </w:rPr>
        <w:t xml:space="preserve"> 4</w:t>
      </w:r>
      <w:r w:rsidR="00A044FD" w:rsidRPr="00941E92">
        <w:rPr>
          <w:rFonts w:ascii="Times" w:hAnsi="Times" w:cs="Times"/>
          <w:noProof/>
          <w:sz w:val="24"/>
          <w:szCs w:val="24"/>
        </w:rPr>
        <w:t xml:space="preserve">: </w:t>
      </w:r>
      <w:r w:rsidRPr="00941E92">
        <w:rPr>
          <w:rFonts w:ascii="Times" w:hAnsi="Times" w:cs="Times"/>
          <w:sz w:val="24"/>
          <w:szCs w:val="24"/>
        </w:rPr>
        <w:t xml:space="preserve">Survey </w:t>
      </w:r>
      <w:r w:rsidRPr="00941E92">
        <w:rPr>
          <w:rFonts w:ascii="Times" w:hAnsi="Times" w:cs="Times"/>
          <w:noProof/>
          <w:sz w:val="24"/>
          <w:szCs w:val="24"/>
        </w:rPr>
        <w:t>scan</w:t>
      </w:r>
      <w:r w:rsidRPr="00941E92">
        <w:rPr>
          <w:rFonts w:ascii="Times" w:hAnsi="Times" w:cs="Times"/>
          <w:sz w:val="24"/>
          <w:szCs w:val="24"/>
        </w:rPr>
        <w:t xml:space="preserve"> XPS spectra of APTES/</w:t>
      </w:r>
      <w:r w:rsidR="009859A8">
        <w:rPr>
          <w:rFonts w:ascii="Times" w:hAnsi="Times" w:cs="Times"/>
          <w:sz w:val="24"/>
          <w:szCs w:val="24"/>
        </w:rPr>
        <w:t>1-D-</w:t>
      </w:r>
      <w:r w:rsidRPr="00941E92">
        <w:rPr>
          <w:rFonts w:ascii="Times" w:hAnsi="Times" w:cs="Times"/>
          <w:sz w:val="24"/>
          <w:szCs w:val="24"/>
        </w:rPr>
        <w:t>nMoO</w:t>
      </w:r>
      <w:r w:rsidR="005B3D18" w:rsidRPr="00941E92">
        <w:rPr>
          <w:rFonts w:ascii="Times" w:hAnsi="Times" w:cs="Times"/>
          <w:sz w:val="24"/>
          <w:szCs w:val="24"/>
          <w:vertAlign w:val="subscript"/>
        </w:rPr>
        <w:t>3</w:t>
      </w:r>
      <w:r w:rsidR="00A044FD" w:rsidRPr="00941E92">
        <w:rPr>
          <w:rFonts w:ascii="Times" w:hAnsi="Times" w:cs="Times"/>
          <w:sz w:val="24"/>
          <w:szCs w:val="24"/>
        </w:rPr>
        <w:t xml:space="preserve">/ITO </w:t>
      </w:r>
      <w:r w:rsidRPr="00941E92">
        <w:rPr>
          <w:rFonts w:ascii="Times" w:hAnsi="Times" w:cs="Times"/>
          <w:sz w:val="24"/>
          <w:szCs w:val="24"/>
        </w:rPr>
        <w:t>and anti-HER-2/APTES/</w:t>
      </w:r>
      <w:r w:rsidR="009859A8">
        <w:rPr>
          <w:rFonts w:ascii="Times" w:hAnsi="Times" w:cs="Times"/>
          <w:sz w:val="24"/>
          <w:szCs w:val="24"/>
        </w:rPr>
        <w:t>1-D</w:t>
      </w:r>
      <w:r w:rsidRPr="00941E92">
        <w:rPr>
          <w:rFonts w:ascii="Times" w:hAnsi="Times" w:cs="Times"/>
          <w:sz w:val="24"/>
          <w:szCs w:val="24"/>
        </w:rPr>
        <w:t>nMoO</w:t>
      </w:r>
      <w:r w:rsidR="005B3D18" w:rsidRPr="00941E92">
        <w:rPr>
          <w:rFonts w:ascii="Times" w:hAnsi="Times" w:cs="Times"/>
          <w:sz w:val="24"/>
          <w:szCs w:val="24"/>
          <w:vertAlign w:val="subscript"/>
        </w:rPr>
        <w:t>3</w:t>
      </w:r>
      <w:r w:rsidR="00A044FD" w:rsidRPr="00941E92">
        <w:rPr>
          <w:rFonts w:ascii="Times" w:hAnsi="Times" w:cs="Times"/>
          <w:sz w:val="24"/>
          <w:szCs w:val="24"/>
        </w:rPr>
        <w:t>/ITO</w:t>
      </w:r>
      <w:r w:rsidRPr="00941E92">
        <w:rPr>
          <w:rFonts w:ascii="Times" w:hAnsi="Times" w:cs="Times"/>
          <w:sz w:val="24"/>
          <w:szCs w:val="24"/>
        </w:rPr>
        <w:t xml:space="preserve"> electrode.</w:t>
      </w:r>
    </w:p>
    <w:p w14:paraId="36D1E344" w14:textId="77777777" w:rsidR="006E5009" w:rsidRDefault="006E5009">
      <w:pPr>
        <w:rPr>
          <w:rFonts w:ascii="Times" w:hAnsi="Times" w:cs="Times"/>
          <w:sz w:val="24"/>
          <w:szCs w:val="24"/>
        </w:rPr>
      </w:pPr>
      <w:r>
        <w:rPr>
          <w:rFonts w:ascii="Times" w:hAnsi="Times" w:cs="Times"/>
          <w:sz w:val="24"/>
          <w:szCs w:val="24"/>
        </w:rPr>
        <w:br w:type="page"/>
      </w:r>
    </w:p>
    <w:p w14:paraId="2D086E10" w14:textId="27F94F9F" w:rsidR="001733A8" w:rsidRPr="00413186" w:rsidRDefault="00870FBC" w:rsidP="006E5009">
      <w:pPr>
        <w:jc w:val="both"/>
        <w:rPr>
          <w:rFonts w:ascii="Times New Roman" w:hAnsi="Times New Roman"/>
          <w:b/>
        </w:rPr>
      </w:pPr>
      <w:r w:rsidRPr="00413186">
        <w:rPr>
          <w:rFonts w:ascii="Times New Roman" w:hAnsi="Times New Roman"/>
          <w:b/>
          <w:noProof/>
          <w:lang w:val="en-IN" w:eastAsia="en-IN"/>
        </w:rPr>
        <w:lastRenderedPageBreak/>
        <w:drawing>
          <wp:anchor distT="0" distB="0" distL="114300" distR="114300" simplePos="0" relativeHeight="251662336" behindDoc="1" locked="0" layoutInCell="1" allowOverlap="1" wp14:anchorId="271B9708" wp14:editId="2E40A0D1">
            <wp:simplePos x="0" y="0"/>
            <wp:positionH relativeFrom="column">
              <wp:posOffset>633527</wp:posOffset>
            </wp:positionH>
            <wp:positionV relativeFrom="paragraph">
              <wp:posOffset>-2337</wp:posOffset>
            </wp:positionV>
            <wp:extent cx="4691939" cy="3628339"/>
            <wp:effectExtent l="19050" t="0" r="0" b="0"/>
            <wp:wrapNone/>
            <wp:docPr id="12" name="Picture 11" descr="C:\Users\Suveendev\Desktop\Picture6.tif"/>
            <wp:cNvGraphicFramePr/>
            <a:graphic xmlns:a="http://schemas.openxmlformats.org/drawingml/2006/main">
              <a:graphicData uri="http://schemas.openxmlformats.org/drawingml/2006/picture">
                <pic:pic xmlns:pic="http://schemas.openxmlformats.org/drawingml/2006/picture">
                  <pic:nvPicPr>
                    <pic:cNvPr id="4" name="Picture 3" descr="C:\Users\Suveendev\Desktop\Picture6.tif"/>
                    <pic:cNvPicPr/>
                  </pic:nvPicPr>
                  <pic:blipFill>
                    <a:blip r:embed="rId13" cstate="print"/>
                    <a:stretch>
                      <a:fillRect/>
                    </a:stretch>
                  </pic:blipFill>
                  <pic:spPr bwMode="auto">
                    <a:xfrm>
                      <a:off x="0" y="0"/>
                      <a:ext cx="4691939" cy="3628339"/>
                    </a:xfrm>
                    <a:prstGeom prst="rect">
                      <a:avLst/>
                    </a:prstGeom>
                    <a:noFill/>
                    <a:ln>
                      <a:noFill/>
                    </a:ln>
                  </pic:spPr>
                </pic:pic>
              </a:graphicData>
            </a:graphic>
          </wp:anchor>
        </w:drawing>
      </w:r>
    </w:p>
    <w:p w14:paraId="377324CB" w14:textId="77777777" w:rsidR="00941E92" w:rsidRDefault="00941E92" w:rsidP="00941E92">
      <w:pPr>
        <w:spacing w:after="0"/>
        <w:jc w:val="both"/>
        <w:rPr>
          <w:rFonts w:ascii="Times New Roman" w:hAnsi="Times New Roman"/>
          <w:b/>
          <w:sz w:val="24"/>
          <w:szCs w:val="24"/>
          <w:lang w:val="en-IN"/>
        </w:rPr>
      </w:pPr>
    </w:p>
    <w:p w14:paraId="57575670" w14:textId="08E3A33B" w:rsidR="00941E92" w:rsidRDefault="00941E92" w:rsidP="00941E92">
      <w:pPr>
        <w:spacing w:after="0"/>
        <w:jc w:val="both"/>
        <w:rPr>
          <w:rFonts w:ascii="Times New Roman" w:hAnsi="Times New Roman"/>
          <w:b/>
          <w:sz w:val="24"/>
          <w:szCs w:val="24"/>
          <w:lang w:val="en-IN"/>
        </w:rPr>
      </w:pPr>
    </w:p>
    <w:p w14:paraId="4C9BE698" w14:textId="43B8EA17" w:rsidR="00941E92" w:rsidRDefault="00941E92" w:rsidP="00941E92">
      <w:pPr>
        <w:spacing w:after="0"/>
        <w:jc w:val="both"/>
        <w:rPr>
          <w:rFonts w:ascii="Times New Roman" w:hAnsi="Times New Roman"/>
          <w:b/>
          <w:sz w:val="24"/>
          <w:szCs w:val="24"/>
          <w:lang w:val="en-IN"/>
        </w:rPr>
      </w:pPr>
    </w:p>
    <w:p w14:paraId="13EA423E" w14:textId="77777777" w:rsidR="00941E92" w:rsidRDefault="00941E92" w:rsidP="00941E92">
      <w:pPr>
        <w:spacing w:after="0"/>
        <w:jc w:val="both"/>
        <w:rPr>
          <w:rFonts w:ascii="Times New Roman" w:hAnsi="Times New Roman"/>
          <w:b/>
          <w:sz w:val="24"/>
          <w:szCs w:val="24"/>
          <w:lang w:val="en-IN"/>
        </w:rPr>
      </w:pPr>
    </w:p>
    <w:p w14:paraId="1CFC0304" w14:textId="77777777" w:rsidR="00941E92" w:rsidRDefault="00941E92" w:rsidP="00941E92">
      <w:pPr>
        <w:spacing w:after="0"/>
        <w:jc w:val="both"/>
        <w:rPr>
          <w:rFonts w:ascii="Times New Roman" w:hAnsi="Times New Roman"/>
          <w:b/>
          <w:sz w:val="24"/>
          <w:szCs w:val="24"/>
          <w:lang w:val="en-IN"/>
        </w:rPr>
      </w:pPr>
    </w:p>
    <w:p w14:paraId="0B0C76AA" w14:textId="77777777" w:rsidR="00941E92" w:rsidRDefault="00941E92" w:rsidP="00941E92">
      <w:pPr>
        <w:spacing w:after="0"/>
        <w:jc w:val="both"/>
        <w:rPr>
          <w:rFonts w:ascii="Times New Roman" w:hAnsi="Times New Roman"/>
          <w:b/>
          <w:sz w:val="24"/>
          <w:szCs w:val="24"/>
          <w:lang w:val="en-IN"/>
        </w:rPr>
      </w:pPr>
    </w:p>
    <w:p w14:paraId="783112CC" w14:textId="77777777" w:rsidR="00941E92" w:rsidRDefault="00941E92" w:rsidP="00941E92">
      <w:pPr>
        <w:spacing w:after="0"/>
        <w:jc w:val="both"/>
        <w:rPr>
          <w:rFonts w:ascii="Times New Roman" w:hAnsi="Times New Roman"/>
          <w:b/>
          <w:sz w:val="24"/>
          <w:szCs w:val="24"/>
          <w:lang w:val="en-IN"/>
        </w:rPr>
      </w:pPr>
    </w:p>
    <w:p w14:paraId="0DAB2169" w14:textId="77777777" w:rsidR="00941E92" w:rsidRDefault="00941E92" w:rsidP="00941E92">
      <w:pPr>
        <w:spacing w:after="0"/>
        <w:jc w:val="both"/>
        <w:rPr>
          <w:rFonts w:ascii="Times New Roman" w:hAnsi="Times New Roman"/>
          <w:b/>
          <w:sz w:val="24"/>
          <w:szCs w:val="24"/>
          <w:lang w:val="en-IN"/>
        </w:rPr>
      </w:pPr>
    </w:p>
    <w:p w14:paraId="792D7203" w14:textId="77777777" w:rsidR="00941E92" w:rsidRDefault="00941E92" w:rsidP="00941E92">
      <w:pPr>
        <w:spacing w:after="0"/>
        <w:jc w:val="both"/>
        <w:rPr>
          <w:rFonts w:ascii="Times New Roman" w:hAnsi="Times New Roman"/>
          <w:b/>
          <w:sz w:val="24"/>
          <w:szCs w:val="24"/>
          <w:lang w:val="en-IN"/>
        </w:rPr>
      </w:pPr>
    </w:p>
    <w:p w14:paraId="5F7BD81F" w14:textId="77777777" w:rsidR="00941E92" w:rsidRDefault="00941E92" w:rsidP="00941E92">
      <w:pPr>
        <w:spacing w:after="0"/>
        <w:jc w:val="both"/>
        <w:rPr>
          <w:rFonts w:ascii="Times New Roman" w:hAnsi="Times New Roman"/>
          <w:b/>
          <w:sz w:val="24"/>
          <w:szCs w:val="24"/>
          <w:lang w:val="en-IN"/>
        </w:rPr>
      </w:pPr>
    </w:p>
    <w:p w14:paraId="2D1F00FE" w14:textId="77777777" w:rsidR="00941E92" w:rsidRDefault="00941E92" w:rsidP="00941E92">
      <w:pPr>
        <w:spacing w:after="0"/>
        <w:jc w:val="both"/>
        <w:rPr>
          <w:rFonts w:ascii="Times New Roman" w:hAnsi="Times New Roman"/>
          <w:b/>
          <w:sz w:val="24"/>
          <w:szCs w:val="24"/>
          <w:lang w:val="en-IN"/>
        </w:rPr>
      </w:pPr>
    </w:p>
    <w:p w14:paraId="1975E10C" w14:textId="77777777" w:rsidR="00941E92" w:rsidRDefault="00941E92" w:rsidP="00941E92">
      <w:pPr>
        <w:spacing w:after="0"/>
        <w:jc w:val="both"/>
        <w:rPr>
          <w:rFonts w:ascii="Times New Roman" w:hAnsi="Times New Roman"/>
          <w:b/>
          <w:sz w:val="24"/>
          <w:szCs w:val="24"/>
          <w:lang w:val="en-IN"/>
        </w:rPr>
      </w:pPr>
    </w:p>
    <w:p w14:paraId="5A475BDB" w14:textId="77777777" w:rsidR="00941E92" w:rsidRDefault="00941E92" w:rsidP="00941E92">
      <w:pPr>
        <w:spacing w:after="0"/>
        <w:jc w:val="both"/>
        <w:rPr>
          <w:rFonts w:ascii="Times New Roman" w:hAnsi="Times New Roman"/>
          <w:b/>
          <w:sz w:val="24"/>
          <w:szCs w:val="24"/>
          <w:lang w:val="en-IN"/>
        </w:rPr>
      </w:pPr>
    </w:p>
    <w:p w14:paraId="7E9BB9DF" w14:textId="77777777" w:rsidR="00941E92" w:rsidRDefault="00941E92" w:rsidP="00941E92">
      <w:pPr>
        <w:spacing w:after="0"/>
        <w:jc w:val="both"/>
        <w:rPr>
          <w:rFonts w:ascii="Times New Roman" w:hAnsi="Times New Roman"/>
          <w:b/>
          <w:sz w:val="24"/>
          <w:szCs w:val="24"/>
          <w:lang w:val="en-IN"/>
        </w:rPr>
      </w:pPr>
    </w:p>
    <w:p w14:paraId="37368DA2" w14:textId="77777777" w:rsidR="00941E92" w:rsidRDefault="00941E92" w:rsidP="00941E92">
      <w:pPr>
        <w:spacing w:after="0"/>
        <w:jc w:val="both"/>
        <w:rPr>
          <w:rFonts w:ascii="Times New Roman" w:hAnsi="Times New Roman"/>
          <w:b/>
          <w:sz w:val="24"/>
          <w:szCs w:val="24"/>
          <w:lang w:val="en-IN"/>
        </w:rPr>
      </w:pPr>
    </w:p>
    <w:p w14:paraId="42E44FCD" w14:textId="77777777" w:rsidR="00941E92" w:rsidRDefault="00941E92" w:rsidP="00941E92">
      <w:pPr>
        <w:spacing w:after="0"/>
        <w:jc w:val="both"/>
        <w:rPr>
          <w:rFonts w:ascii="Times New Roman" w:hAnsi="Times New Roman"/>
          <w:b/>
          <w:sz w:val="24"/>
          <w:szCs w:val="24"/>
          <w:lang w:val="en-IN"/>
        </w:rPr>
      </w:pPr>
    </w:p>
    <w:p w14:paraId="4BD63E0B" w14:textId="77777777" w:rsidR="00941E92" w:rsidRDefault="00941E92" w:rsidP="00941E92">
      <w:pPr>
        <w:spacing w:after="0"/>
        <w:jc w:val="both"/>
        <w:rPr>
          <w:rFonts w:ascii="Times New Roman" w:hAnsi="Times New Roman"/>
          <w:b/>
          <w:sz w:val="24"/>
          <w:szCs w:val="24"/>
          <w:lang w:val="en-IN"/>
        </w:rPr>
      </w:pPr>
    </w:p>
    <w:p w14:paraId="75170C47" w14:textId="2E5B6468" w:rsidR="005A07D6" w:rsidRDefault="001733A8" w:rsidP="006E5009">
      <w:pPr>
        <w:spacing w:after="0"/>
        <w:jc w:val="both"/>
        <w:rPr>
          <w:rFonts w:ascii="Times" w:hAnsi="Times" w:cs="Times"/>
          <w:sz w:val="24"/>
          <w:szCs w:val="24"/>
        </w:rPr>
      </w:pPr>
      <w:r w:rsidRPr="00941E92">
        <w:rPr>
          <w:rFonts w:ascii="Times" w:hAnsi="Times" w:cs="Times"/>
          <w:b/>
          <w:sz w:val="24"/>
          <w:szCs w:val="24"/>
          <w:lang w:val="en-IN"/>
        </w:rPr>
        <w:t>Figure S</w:t>
      </w:r>
      <w:r w:rsidR="00F01133">
        <w:rPr>
          <w:rFonts w:ascii="Times" w:hAnsi="Times" w:cs="Times"/>
          <w:b/>
          <w:sz w:val="24"/>
          <w:szCs w:val="24"/>
          <w:lang w:val="en-IN"/>
        </w:rPr>
        <w:t>5</w:t>
      </w:r>
      <w:r w:rsidR="00A044FD" w:rsidRPr="00941E92">
        <w:rPr>
          <w:rFonts w:ascii="Times" w:hAnsi="Times" w:cs="Times"/>
          <w:sz w:val="24"/>
          <w:szCs w:val="24"/>
          <w:lang w:val="en-IN"/>
        </w:rPr>
        <w:t xml:space="preserve">: </w:t>
      </w:r>
      <w:r w:rsidRPr="00941E92">
        <w:rPr>
          <w:rFonts w:ascii="Times" w:hAnsi="Times" w:cs="Times"/>
          <w:sz w:val="24"/>
          <w:szCs w:val="24"/>
        </w:rPr>
        <w:t>Incubation time studies of BSA/</w:t>
      </w:r>
      <w:r w:rsidR="005B3D18" w:rsidRPr="00941E92">
        <w:rPr>
          <w:rFonts w:ascii="Times" w:hAnsi="Times" w:cs="Times"/>
          <w:sz w:val="24"/>
          <w:szCs w:val="24"/>
        </w:rPr>
        <w:t>anti-HER-2/APTES/nMoO</w:t>
      </w:r>
      <w:r w:rsidR="005B3D18" w:rsidRPr="00941E92">
        <w:rPr>
          <w:rFonts w:ascii="Times" w:hAnsi="Times" w:cs="Times"/>
          <w:sz w:val="24"/>
          <w:szCs w:val="24"/>
          <w:vertAlign w:val="subscript"/>
        </w:rPr>
        <w:t>3</w:t>
      </w:r>
      <w:r w:rsidR="005B3D18" w:rsidRPr="00941E92">
        <w:rPr>
          <w:rFonts w:ascii="Times" w:hAnsi="Times" w:cs="Times"/>
          <w:sz w:val="24"/>
          <w:szCs w:val="24"/>
        </w:rPr>
        <w:t xml:space="preserve">/ITO immunoelectrode with </w:t>
      </w:r>
      <w:r w:rsidR="00A044FD" w:rsidRPr="00941E92">
        <w:rPr>
          <w:rFonts w:ascii="Times" w:hAnsi="Times" w:cs="Times"/>
          <w:sz w:val="24"/>
          <w:szCs w:val="24"/>
        </w:rPr>
        <w:t>2 ng mL</w:t>
      </w:r>
      <w:r w:rsidR="00A044FD" w:rsidRPr="00941E92">
        <w:rPr>
          <w:rFonts w:ascii="Times" w:hAnsi="Times" w:cs="Times"/>
          <w:sz w:val="24"/>
          <w:szCs w:val="24"/>
          <w:vertAlign w:val="superscript"/>
        </w:rPr>
        <w:t>-1</w:t>
      </w:r>
      <w:r w:rsidR="00A044FD" w:rsidRPr="00941E92">
        <w:rPr>
          <w:rFonts w:ascii="Times" w:hAnsi="Times" w:cs="Times"/>
          <w:sz w:val="24"/>
          <w:szCs w:val="24"/>
        </w:rPr>
        <w:t xml:space="preserve"> concentration of </w:t>
      </w:r>
      <w:r w:rsidR="005B3D18" w:rsidRPr="00941E92">
        <w:rPr>
          <w:rFonts w:ascii="Times" w:hAnsi="Times" w:cs="Times"/>
          <w:sz w:val="24"/>
          <w:szCs w:val="24"/>
        </w:rPr>
        <w:t>HER-2</w:t>
      </w:r>
      <w:r w:rsidR="00A044FD" w:rsidRPr="00941E92">
        <w:rPr>
          <w:rFonts w:ascii="Times" w:hAnsi="Times" w:cs="Times"/>
          <w:sz w:val="24"/>
          <w:szCs w:val="24"/>
        </w:rPr>
        <w:t>.</w:t>
      </w:r>
    </w:p>
    <w:p w14:paraId="0327BCCE" w14:textId="2682E834" w:rsidR="00870FBC" w:rsidRDefault="00870FBC" w:rsidP="006E5009">
      <w:pPr>
        <w:spacing w:after="0"/>
        <w:jc w:val="both"/>
        <w:rPr>
          <w:rFonts w:ascii="Times" w:hAnsi="Times" w:cs="Times"/>
          <w:sz w:val="24"/>
          <w:szCs w:val="24"/>
        </w:rPr>
      </w:pPr>
    </w:p>
    <w:p w14:paraId="0712E3AB" w14:textId="53846726" w:rsidR="00182F85" w:rsidRDefault="00182F85">
      <w:pPr>
        <w:rPr>
          <w:rFonts w:ascii="Times" w:hAnsi="Times" w:cs="Times"/>
          <w:sz w:val="24"/>
          <w:szCs w:val="24"/>
        </w:rPr>
      </w:pPr>
      <w:r>
        <w:rPr>
          <w:rFonts w:ascii="Times" w:hAnsi="Times" w:cs="Times"/>
          <w:sz w:val="24"/>
          <w:szCs w:val="24"/>
        </w:rPr>
        <w:br w:type="page"/>
      </w:r>
    </w:p>
    <w:p w14:paraId="1975F48C" w14:textId="77777777" w:rsidR="00870FBC" w:rsidRDefault="00870FBC" w:rsidP="006E5009">
      <w:pPr>
        <w:spacing w:after="0"/>
        <w:jc w:val="both"/>
        <w:rPr>
          <w:rFonts w:ascii="Times" w:hAnsi="Times" w:cs="Times"/>
          <w:sz w:val="24"/>
          <w:szCs w:val="24"/>
        </w:rPr>
      </w:pPr>
    </w:p>
    <w:p w14:paraId="45678013" w14:textId="77777777" w:rsidR="00182F85" w:rsidRDefault="00870FBC" w:rsidP="00182F85">
      <w:pPr>
        <w:spacing w:after="0"/>
        <w:jc w:val="both"/>
        <w:rPr>
          <w:rFonts w:ascii="Times" w:hAnsi="Times" w:cs="Times"/>
          <w:b/>
          <w:sz w:val="24"/>
          <w:szCs w:val="24"/>
        </w:rPr>
      </w:pPr>
      <w:r w:rsidRPr="00870FBC">
        <w:rPr>
          <w:rFonts w:ascii="Times" w:hAnsi="Times" w:cs="Times"/>
          <w:b/>
          <w:sz w:val="24"/>
          <w:szCs w:val="24"/>
        </w:rPr>
        <w:t>Atomic Force Microscopic Studies</w:t>
      </w:r>
    </w:p>
    <w:p w14:paraId="2BEE8291" w14:textId="27D22F26" w:rsidR="00870FBC" w:rsidRDefault="00870FBC" w:rsidP="00182F85">
      <w:pPr>
        <w:spacing w:after="0"/>
        <w:jc w:val="both"/>
        <w:rPr>
          <w:rFonts w:ascii="Times New Roman" w:hAnsi="Times New Roman" w:cs="Times New Roman"/>
          <w:sz w:val="24"/>
          <w:szCs w:val="24"/>
        </w:rPr>
      </w:pPr>
      <w:r>
        <w:rPr>
          <w:rFonts w:ascii="Times" w:hAnsi="Times" w:cs="Times"/>
          <w:sz w:val="24"/>
          <w:szCs w:val="24"/>
        </w:rPr>
        <w:t>AFM studies were carried out to investigate the uniformity and thickness of the electrophoretic ally deposited APTES/nMoO</w:t>
      </w:r>
      <w:r w:rsidRPr="00870FBC">
        <w:rPr>
          <w:rFonts w:ascii="Times" w:hAnsi="Times" w:cs="Times"/>
          <w:sz w:val="24"/>
          <w:szCs w:val="24"/>
          <w:vertAlign w:val="subscript"/>
        </w:rPr>
        <w:t>3</w:t>
      </w:r>
      <w:r>
        <w:rPr>
          <w:rFonts w:ascii="Times" w:hAnsi="Times" w:cs="Times"/>
          <w:sz w:val="24"/>
          <w:szCs w:val="24"/>
        </w:rPr>
        <w:t xml:space="preserve"> onto the Indium tin oxide platform. </w:t>
      </w:r>
      <w:r w:rsidRPr="00072813">
        <w:rPr>
          <w:rFonts w:ascii="Times New Roman" w:hAnsi="Times New Roman" w:cs="Times New Roman"/>
          <w:sz w:val="24"/>
          <w:szCs w:val="24"/>
        </w:rPr>
        <w:t xml:space="preserve">(Shown in Figure </w:t>
      </w:r>
      <w:r>
        <w:rPr>
          <w:rFonts w:ascii="Times New Roman" w:hAnsi="Times New Roman" w:cs="Times New Roman"/>
          <w:sz w:val="24"/>
          <w:szCs w:val="24"/>
        </w:rPr>
        <w:t>……</w:t>
      </w:r>
      <w:r w:rsidRPr="00072813">
        <w:rPr>
          <w:rFonts w:ascii="Times New Roman" w:hAnsi="Times New Roman" w:cs="Times New Roman"/>
          <w:sz w:val="24"/>
          <w:szCs w:val="24"/>
        </w:rPr>
        <w:t xml:space="preserve">). </w:t>
      </w:r>
      <w:r>
        <w:rPr>
          <w:rFonts w:ascii="Times New Roman" w:hAnsi="Times New Roman" w:cs="Times New Roman"/>
          <w:sz w:val="24"/>
          <w:szCs w:val="24"/>
        </w:rPr>
        <w:t>deposited film was found to be</w:t>
      </w:r>
      <w:r w:rsidRPr="00072813">
        <w:rPr>
          <w:rFonts w:ascii="Times New Roman" w:hAnsi="Times New Roman" w:cs="Times New Roman"/>
          <w:sz w:val="24"/>
          <w:szCs w:val="24"/>
        </w:rPr>
        <w:t xml:space="preserve"> ~ 2.93 nm, </w:t>
      </w:r>
      <w:r>
        <w:rPr>
          <w:rFonts w:ascii="Times New Roman" w:hAnsi="Times New Roman" w:cs="Times New Roman"/>
          <w:sz w:val="24"/>
          <w:szCs w:val="24"/>
        </w:rPr>
        <w:t xml:space="preserve">confirming </w:t>
      </w:r>
      <w:r w:rsidRPr="00072813">
        <w:rPr>
          <w:rFonts w:ascii="Times New Roman" w:hAnsi="Times New Roman" w:cs="Times New Roman"/>
          <w:sz w:val="24"/>
          <w:szCs w:val="24"/>
        </w:rPr>
        <w:t xml:space="preserve">the </w:t>
      </w:r>
      <w:r>
        <w:rPr>
          <w:rFonts w:ascii="Times New Roman" w:hAnsi="Times New Roman" w:cs="Times New Roman"/>
          <w:sz w:val="24"/>
          <w:szCs w:val="24"/>
        </w:rPr>
        <w:t>formation of uniform layer onto</w:t>
      </w:r>
      <w:r w:rsidRPr="00072813">
        <w:rPr>
          <w:rFonts w:ascii="Times New Roman" w:hAnsi="Times New Roman" w:cs="Times New Roman"/>
          <w:sz w:val="24"/>
          <w:szCs w:val="24"/>
        </w:rPr>
        <w:t xml:space="preserve"> APTES/MoO</w:t>
      </w:r>
      <w:r w:rsidRPr="00072813">
        <w:rPr>
          <w:rFonts w:ascii="Times New Roman" w:hAnsi="Times New Roman" w:cs="Times New Roman"/>
          <w:sz w:val="24"/>
          <w:szCs w:val="24"/>
          <w:vertAlign w:val="subscript"/>
        </w:rPr>
        <w:t>3</w:t>
      </w:r>
      <w:r w:rsidRPr="00072813">
        <w:rPr>
          <w:rFonts w:ascii="Times New Roman" w:hAnsi="Times New Roman" w:cs="Times New Roman"/>
          <w:sz w:val="24"/>
          <w:szCs w:val="24"/>
        </w:rPr>
        <w:t xml:space="preserve"> ITO electrode.</w:t>
      </w:r>
      <w:r>
        <w:rPr>
          <w:rFonts w:ascii="Times New Roman" w:hAnsi="Times New Roman" w:cs="Times New Roman"/>
          <w:sz w:val="24"/>
          <w:szCs w:val="24"/>
        </w:rPr>
        <w:t xml:space="preserve"> </w:t>
      </w:r>
    </w:p>
    <w:p w14:paraId="43C34BB1" w14:textId="670C215E" w:rsidR="00870FBC" w:rsidRPr="00870FBC" w:rsidRDefault="00870FBC" w:rsidP="00870FBC">
      <w:pPr>
        <w:jc w:val="both"/>
        <w:rPr>
          <w:rFonts w:ascii="Times" w:hAnsi="Times" w:cs="Times"/>
          <w:sz w:val="24"/>
          <w:szCs w:val="24"/>
        </w:rPr>
      </w:pPr>
      <w:r w:rsidRPr="009F14F0">
        <w:rPr>
          <w:rFonts w:ascii="Times New Roman" w:hAnsi="Times New Roman" w:cs="Times New Roman"/>
          <w:noProof/>
          <w:sz w:val="24"/>
          <w:szCs w:val="24"/>
          <w:lang w:val="en-IN" w:eastAsia="en-IN"/>
        </w:rPr>
        <w:drawing>
          <wp:anchor distT="0" distB="0" distL="114300" distR="114300" simplePos="0" relativeHeight="251672576" behindDoc="1" locked="0" layoutInCell="1" allowOverlap="1" wp14:anchorId="5768EEEF" wp14:editId="4E84505E">
            <wp:simplePos x="0" y="0"/>
            <wp:positionH relativeFrom="margin">
              <wp:posOffset>1087395</wp:posOffset>
            </wp:positionH>
            <wp:positionV relativeFrom="paragraph">
              <wp:posOffset>196277</wp:posOffset>
            </wp:positionV>
            <wp:extent cx="4069491" cy="2584337"/>
            <wp:effectExtent l="19050" t="19050" r="7620" b="6985"/>
            <wp:wrapNone/>
            <wp:docPr id="3" name="Picture 3" descr="C:\Users\Suveendev\Desktop\APTES_Mo2O3_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veendev\Desktop\APTES_Mo2O3_ITO.png"/>
                    <pic:cNvPicPr>
                      <a:picLocks noChangeAspect="1" noChangeArrowheads="1"/>
                    </pic:cNvPicPr>
                  </pic:nvPicPr>
                  <pic:blipFill>
                    <a:blip r:embed="rId14"/>
                    <a:srcRect l="-2157" t="24107" r="36157" b="21429"/>
                    <a:stretch>
                      <a:fillRect/>
                    </a:stretch>
                  </pic:blipFill>
                  <pic:spPr bwMode="auto">
                    <a:xfrm>
                      <a:off x="0" y="0"/>
                      <a:ext cx="4074055" cy="2587236"/>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E41E55F" w14:textId="77777777" w:rsidR="00870FBC" w:rsidRDefault="00870FBC" w:rsidP="00870FBC">
      <w:pPr>
        <w:jc w:val="both"/>
        <w:rPr>
          <w:rFonts w:ascii="Times" w:hAnsi="Times" w:cs="Times"/>
          <w:sz w:val="24"/>
          <w:szCs w:val="24"/>
        </w:rPr>
      </w:pPr>
    </w:p>
    <w:p w14:paraId="38C131D2" w14:textId="77777777" w:rsidR="00870FBC" w:rsidRDefault="00870FBC" w:rsidP="00941E92">
      <w:pPr>
        <w:spacing w:after="0" w:line="480" w:lineRule="auto"/>
        <w:rPr>
          <w:rFonts w:ascii="Times" w:hAnsi="Times" w:cs="Times"/>
          <w:b/>
          <w:sz w:val="24"/>
        </w:rPr>
      </w:pPr>
    </w:p>
    <w:p w14:paraId="4D1A5355" w14:textId="77777777" w:rsidR="00870FBC" w:rsidRDefault="00870FBC" w:rsidP="00941E92">
      <w:pPr>
        <w:spacing w:after="0" w:line="480" w:lineRule="auto"/>
        <w:rPr>
          <w:rFonts w:ascii="Times" w:hAnsi="Times" w:cs="Times"/>
          <w:b/>
          <w:sz w:val="24"/>
        </w:rPr>
      </w:pPr>
    </w:p>
    <w:p w14:paraId="28A0EB60" w14:textId="77777777" w:rsidR="00870FBC" w:rsidRDefault="00870FBC" w:rsidP="00941E92">
      <w:pPr>
        <w:spacing w:after="0" w:line="480" w:lineRule="auto"/>
        <w:rPr>
          <w:rFonts w:ascii="Times" w:hAnsi="Times" w:cs="Times"/>
          <w:b/>
          <w:sz w:val="24"/>
        </w:rPr>
      </w:pPr>
    </w:p>
    <w:p w14:paraId="05AA65BA" w14:textId="77777777" w:rsidR="00870FBC" w:rsidRDefault="00870FBC" w:rsidP="00941E92">
      <w:pPr>
        <w:spacing w:after="0" w:line="480" w:lineRule="auto"/>
        <w:rPr>
          <w:rFonts w:ascii="Times" w:hAnsi="Times" w:cs="Times"/>
          <w:b/>
          <w:sz w:val="24"/>
        </w:rPr>
      </w:pPr>
    </w:p>
    <w:p w14:paraId="1B42B7A7" w14:textId="77777777" w:rsidR="00870FBC" w:rsidRDefault="00870FBC" w:rsidP="00941E92">
      <w:pPr>
        <w:spacing w:after="0" w:line="480" w:lineRule="auto"/>
        <w:rPr>
          <w:rFonts w:ascii="Times" w:hAnsi="Times" w:cs="Times"/>
          <w:b/>
          <w:sz w:val="24"/>
        </w:rPr>
      </w:pPr>
    </w:p>
    <w:p w14:paraId="435298F1" w14:textId="77777777" w:rsidR="00870FBC" w:rsidRDefault="00870FBC" w:rsidP="00941E92">
      <w:pPr>
        <w:spacing w:after="0" w:line="480" w:lineRule="auto"/>
        <w:rPr>
          <w:rFonts w:ascii="Times" w:hAnsi="Times" w:cs="Times"/>
          <w:b/>
          <w:sz w:val="24"/>
        </w:rPr>
      </w:pPr>
    </w:p>
    <w:p w14:paraId="7CDAB56E" w14:textId="77777777" w:rsidR="00870FBC" w:rsidRDefault="00870FBC" w:rsidP="00941E92">
      <w:pPr>
        <w:spacing w:after="0" w:line="480" w:lineRule="auto"/>
        <w:rPr>
          <w:rFonts w:ascii="Times" w:hAnsi="Times" w:cs="Times"/>
          <w:b/>
          <w:sz w:val="24"/>
        </w:rPr>
      </w:pPr>
    </w:p>
    <w:p w14:paraId="4B781257" w14:textId="57D4A82F" w:rsidR="00870FBC" w:rsidRDefault="00870FBC" w:rsidP="00870FBC">
      <w:pPr>
        <w:spacing w:after="0" w:line="480" w:lineRule="auto"/>
        <w:jc w:val="center"/>
        <w:rPr>
          <w:rFonts w:ascii="Times" w:hAnsi="Times" w:cs="Times"/>
          <w:b/>
          <w:sz w:val="24"/>
        </w:rPr>
      </w:pPr>
      <w:r w:rsidRPr="009F14F0">
        <w:rPr>
          <w:rFonts w:ascii="Times New Roman" w:hAnsi="Times New Roman" w:cs="Times New Roman"/>
          <w:b/>
          <w:sz w:val="24"/>
          <w:szCs w:val="24"/>
        </w:rPr>
        <w:t xml:space="preserve">Figure </w:t>
      </w:r>
      <w:r>
        <w:rPr>
          <w:rFonts w:ascii="Times New Roman" w:hAnsi="Times New Roman" w:cs="Times New Roman"/>
          <w:b/>
          <w:sz w:val="24"/>
          <w:szCs w:val="24"/>
        </w:rPr>
        <w:t>S6</w:t>
      </w:r>
      <w:r w:rsidRPr="009F14F0">
        <w:rPr>
          <w:rFonts w:ascii="Times New Roman" w:hAnsi="Times New Roman" w:cs="Times New Roman"/>
          <w:b/>
          <w:sz w:val="24"/>
          <w:szCs w:val="24"/>
        </w:rPr>
        <w:t>:</w:t>
      </w:r>
      <w:r w:rsidRPr="009F14F0">
        <w:rPr>
          <w:rFonts w:ascii="Times New Roman" w:hAnsi="Times New Roman" w:cs="Times New Roman"/>
          <w:sz w:val="24"/>
          <w:szCs w:val="24"/>
        </w:rPr>
        <w:t xml:space="preserve"> AFM image of APTES/MoO</w:t>
      </w:r>
      <w:r w:rsidRPr="009F14F0">
        <w:rPr>
          <w:rFonts w:ascii="Times New Roman" w:hAnsi="Times New Roman" w:cs="Times New Roman"/>
          <w:sz w:val="24"/>
          <w:szCs w:val="24"/>
          <w:vertAlign w:val="subscript"/>
        </w:rPr>
        <w:t>3</w:t>
      </w:r>
      <w:r w:rsidRPr="009F14F0">
        <w:rPr>
          <w:rFonts w:ascii="Times New Roman" w:hAnsi="Times New Roman" w:cs="Times New Roman"/>
          <w:sz w:val="24"/>
          <w:szCs w:val="24"/>
        </w:rPr>
        <w:t>/ITO electrode</w:t>
      </w:r>
    </w:p>
    <w:p w14:paraId="20EF92C4" w14:textId="77777777" w:rsidR="00870FBC" w:rsidRDefault="00870FBC" w:rsidP="00941E92">
      <w:pPr>
        <w:spacing w:after="0" w:line="480" w:lineRule="auto"/>
        <w:rPr>
          <w:rFonts w:ascii="Times" w:hAnsi="Times" w:cs="Times"/>
          <w:b/>
          <w:sz w:val="24"/>
        </w:rPr>
      </w:pPr>
    </w:p>
    <w:p w14:paraId="5888B27E" w14:textId="58647529" w:rsidR="00263337" w:rsidRPr="00941E92" w:rsidRDefault="00263337" w:rsidP="00941E92">
      <w:pPr>
        <w:spacing w:after="0" w:line="480" w:lineRule="auto"/>
        <w:rPr>
          <w:rFonts w:ascii="Times" w:hAnsi="Times" w:cs="Times"/>
          <w:b/>
          <w:sz w:val="24"/>
        </w:rPr>
      </w:pPr>
      <w:r w:rsidRPr="00941E92">
        <w:rPr>
          <w:rFonts w:ascii="Times" w:hAnsi="Times" w:cs="Times"/>
          <w:b/>
          <w:sz w:val="24"/>
        </w:rPr>
        <w:t>Synthesis and functionalization of spherical MoO</w:t>
      </w:r>
      <w:r w:rsidRPr="00941E92">
        <w:rPr>
          <w:rFonts w:ascii="Times" w:hAnsi="Times" w:cs="Times"/>
          <w:b/>
          <w:sz w:val="24"/>
          <w:vertAlign w:val="subscript"/>
        </w:rPr>
        <w:t xml:space="preserve">3 </w:t>
      </w:r>
    </w:p>
    <w:p w14:paraId="0F347A39" w14:textId="71BF0463" w:rsidR="00263337" w:rsidRDefault="00263337" w:rsidP="00941E92">
      <w:pPr>
        <w:spacing w:after="0" w:line="480" w:lineRule="auto"/>
        <w:jc w:val="both"/>
        <w:rPr>
          <w:rFonts w:ascii="Times" w:hAnsi="Times" w:cs="Times"/>
          <w:sz w:val="24"/>
        </w:rPr>
      </w:pPr>
      <w:r w:rsidRPr="00941E92">
        <w:rPr>
          <w:rFonts w:ascii="Times" w:hAnsi="Times" w:cs="Times"/>
          <w:sz w:val="24"/>
        </w:rPr>
        <w:t xml:space="preserve">For the synthesis of </w:t>
      </w:r>
      <w:r w:rsidR="003475E1">
        <w:rPr>
          <w:rFonts w:ascii="Times" w:hAnsi="Times" w:cs="Times"/>
          <w:sz w:val="24"/>
        </w:rPr>
        <w:t>spherical</w:t>
      </w:r>
      <w:r w:rsidRPr="00941E92">
        <w:rPr>
          <w:rFonts w:ascii="Times" w:hAnsi="Times" w:cs="Times"/>
          <w:sz w:val="24"/>
        </w:rPr>
        <w:t xml:space="preserve"> MoO</w:t>
      </w:r>
      <w:r w:rsidRPr="00941E92">
        <w:rPr>
          <w:rFonts w:ascii="Times" w:hAnsi="Times" w:cs="Times"/>
          <w:sz w:val="24"/>
          <w:vertAlign w:val="subscript"/>
        </w:rPr>
        <w:t>3,</w:t>
      </w:r>
      <w:r w:rsidRPr="00941E92">
        <w:rPr>
          <w:rFonts w:ascii="Times" w:hAnsi="Times" w:cs="Times"/>
          <w:sz w:val="24"/>
        </w:rPr>
        <w:t xml:space="preserve"> Initially 2g of Na</w:t>
      </w:r>
      <w:r w:rsidRPr="00941E92">
        <w:rPr>
          <w:rFonts w:ascii="Times" w:hAnsi="Times" w:cs="Times"/>
          <w:sz w:val="24"/>
          <w:vertAlign w:val="subscript"/>
        </w:rPr>
        <w:t>2</w:t>
      </w:r>
      <w:r w:rsidRPr="00941E92">
        <w:rPr>
          <w:rFonts w:ascii="Times" w:hAnsi="Times" w:cs="Times"/>
          <w:sz w:val="24"/>
        </w:rPr>
        <w:t>MoO</w:t>
      </w:r>
      <w:r w:rsidRPr="00941E92">
        <w:rPr>
          <w:rFonts w:ascii="Times" w:hAnsi="Times" w:cs="Times"/>
          <w:sz w:val="24"/>
          <w:vertAlign w:val="subscript"/>
        </w:rPr>
        <w:t>4</w:t>
      </w:r>
      <w:r w:rsidRPr="00941E92">
        <w:rPr>
          <w:rFonts w:ascii="Times" w:hAnsi="Times" w:cs="Times"/>
          <w:sz w:val="24"/>
        </w:rPr>
        <w:t>.2H</w:t>
      </w:r>
      <w:r w:rsidRPr="00941E92">
        <w:rPr>
          <w:rFonts w:ascii="Times" w:hAnsi="Times" w:cs="Times"/>
          <w:sz w:val="24"/>
          <w:vertAlign w:val="subscript"/>
        </w:rPr>
        <w:t>2</w:t>
      </w:r>
      <w:r w:rsidRPr="00941E92">
        <w:rPr>
          <w:rFonts w:ascii="Times" w:hAnsi="Times" w:cs="Times"/>
          <w:sz w:val="24"/>
        </w:rPr>
        <w:t xml:space="preserve">O was mixed in 15 mL </w:t>
      </w:r>
      <w:proofErr w:type="spellStart"/>
      <w:r w:rsidRPr="00941E92">
        <w:rPr>
          <w:rFonts w:ascii="Times" w:hAnsi="Times" w:cs="Times"/>
          <w:sz w:val="24"/>
        </w:rPr>
        <w:t>deionised</w:t>
      </w:r>
      <w:proofErr w:type="spellEnd"/>
      <w:r w:rsidRPr="00941E92">
        <w:rPr>
          <w:rFonts w:ascii="Times" w:hAnsi="Times" w:cs="Times"/>
          <w:sz w:val="24"/>
        </w:rPr>
        <w:t xml:space="preserve"> water and kept for stirring at 300 rpm for 1</w:t>
      </w:r>
      <w:proofErr w:type="gramStart"/>
      <w:r w:rsidRPr="00941E92">
        <w:rPr>
          <w:rFonts w:ascii="Times" w:hAnsi="Times" w:cs="Times"/>
          <w:sz w:val="24"/>
        </w:rPr>
        <w:t>h.Subsequently</w:t>
      </w:r>
      <w:proofErr w:type="gramEnd"/>
      <w:r w:rsidRPr="00941E92">
        <w:rPr>
          <w:rFonts w:ascii="Times" w:hAnsi="Times" w:cs="Times"/>
          <w:sz w:val="24"/>
        </w:rPr>
        <w:t>, 0.5g of CTAB was taken in ethanol and added to the solution kept under stirring at room temperature. Thereafter the pH of the solution was adjusted in between 4-5 by adding HNO</w:t>
      </w:r>
      <w:r w:rsidRPr="00941E92">
        <w:rPr>
          <w:rFonts w:ascii="Times" w:hAnsi="Times" w:cs="Times"/>
          <w:sz w:val="24"/>
          <w:vertAlign w:val="subscript"/>
        </w:rPr>
        <w:t xml:space="preserve">3 </w:t>
      </w:r>
      <w:r w:rsidRPr="00941E92">
        <w:rPr>
          <w:rFonts w:ascii="Times" w:hAnsi="Times" w:cs="Times"/>
          <w:sz w:val="24"/>
        </w:rPr>
        <w:t xml:space="preserve">gradually and kept for stirring for another 30 </w:t>
      </w:r>
      <w:proofErr w:type="spellStart"/>
      <w:r w:rsidRPr="00941E92">
        <w:rPr>
          <w:rFonts w:ascii="Times" w:hAnsi="Times" w:cs="Times"/>
          <w:sz w:val="24"/>
        </w:rPr>
        <w:t>mins</w:t>
      </w:r>
      <w:proofErr w:type="spellEnd"/>
      <w:r w:rsidRPr="00941E92">
        <w:rPr>
          <w:rFonts w:ascii="Times" w:hAnsi="Times" w:cs="Times"/>
          <w:sz w:val="24"/>
        </w:rPr>
        <w:t xml:space="preserve">. The solution was transferred to Teflon coated stainless steel vessel and kept for 24h at 160 ̊C. Further, the solution was collected and washed with DI water to remove the impurities followed by washing with absolute ethanol. The precipitate was collected and kept for drying at 60 ̊C for 12 h. The final product was collected and stored at room temperature until </w:t>
      </w:r>
      <w:r w:rsidRPr="00941E92">
        <w:rPr>
          <w:rFonts w:ascii="Times" w:hAnsi="Times" w:cs="Times"/>
          <w:sz w:val="24"/>
        </w:rPr>
        <w:lastRenderedPageBreak/>
        <w:t>further usage. For the functionalization of the as synthesized spherical MoO</w:t>
      </w:r>
      <w:r w:rsidRPr="00941E92">
        <w:rPr>
          <w:rFonts w:ascii="Times" w:hAnsi="Times" w:cs="Times"/>
          <w:sz w:val="24"/>
          <w:vertAlign w:val="subscript"/>
        </w:rPr>
        <w:t>3</w:t>
      </w:r>
      <w:r w:rsidRPr="00941E92">
        <w:rPr>
          <w:rFonts w:ascii="Times" w:hAnsi="Times" w:cs="Times"/>
          <w:sz w:val="24"/>
        </w:rPr>
        <w:t xml:space="preserve"> with APTES, similar protocol was followed as discussed in the main manuscript.</w:t>
      </w:r>
      <w:r w:rsidR="00941E92">
        <w:rPr>
          <w:rFonts w:ascii="Times" w:hAnsi="Times" w:cs="Times"/>
          <w:sz w:val="24"/>
        </w:rPr>
        <w:t xml:space="preserve"> </w:t>
      </w:r>
      <w:r w:rsidRPr="00941E92">
        <w:rPr>
          <w:rFonts w:ascii="Times" w:hAnsi="Times" w:cs="Times"/>
          <w:sz w:val="24"/>
        </w:rPr>
        <w:t>Further,</w:t>
      </w:r>
      <w:r w:rsidR="00941E92">
        <w:rPr>
          <w:rFonts w:ascii="Times" w:hAnsi="Times" w:cs="Times"/>
          <w:sz w:val="24"/>
        </w:rPr>
        <w:t xml:space="preserve"> </w:t>
      </w:r>
      <w:r w:rsidRPr="00941E92">
        <w:rPr>
          <w:rFonts w:ascii="Times" w:hAnsi="Times" w:cs="Times"/>
          <w:sz w:val="24"/>
        </w:rPr>
        <w:t>this APTES functionalized spherical MoO</w:t>
      </w:r>
      <w:r w:rsidRPr="00941E92">
        <w:rPr>
          <w:rFonts w:ascii="Times" w:hAnsi="Times" w:cs="Times"/>
          <w:sz w:val="24"/>
          <w:vertAlign w:val="subscript"/>
        </w:rPr>
        <w:t>3</w:t>
      </w:r>
      <w:r w:rsidRPr="00941E92">
        <w:rPr>
          <w:rFonts w:ascii="Times" w:hAnsi="Times" w:cs="Times"/>
          <w:sz w:val="24"/>
        </w:rPr>
        <w:t xml:space="preserve"> has been used to fabricate BSA/anti-HER-2/APTES/spherical MoO</w:t>
      </w:r>
      <w:r w:rsidRPr="003475E1">
        <w:rPr>
          <w:rFonts w:ascii="Times" w:hAnsi="Times" w:cs="Times"/>
          <w:sz w:val="24"/>
          <w:vertAlign w:val="subscript"/>
        </w:rPr>
        <w:t>3</w:t>
      </w:r>
      <w:r w:rsidRPr="00941E92">
        <w:rPr>
          <w:rFonts w:ascii="Times" w:hAnsi="Times" w:cs="Times"/>
          <w:sz w:val="24"/>
        </w:rPr>
        <w:t>/ITO immunoelectrode. The electrochemical response studies recorded at different concentration of HE</w:t>
      </w:r>
      <w:r w:rsidR="00941E92">
        <w:rPr>
          <w:rFonts w:ascii="Times" w:hAnsi="Times" w:cs="Times"/>
          <w:sz w:val="24"/>
        </w:rPr>
        <w:t>R-2</w:t>
      </w:r>
      <w:r w:rsidRPr="00941E92">
        <w:rPr>
          <w:rFonts w:ascii="Times" w:hAnsi="Times" w:cs="Times"/>
          <w:sz w:val="24"/>
        </w:rPr>
        <w:t xml:space="preserve"> (0-80 ng mL</w:t>
      </w:r>
      <w:r w:rsidRPr="00941E92">
        <w:rPr>
          <w:rFonts w:ascii="Times" w:hAnsi="Times" w:cs="Times"/>
          <w:sz w:val="24"/>
          <w:vertAlign w:val="superscript"/>
        </w:rPr>
        <w:t>-1</w:t>
      </w:r>
      <w:r w:rsidRPr="00941E92">
        <w:rPr>
          <w:rFonts w:ascii="Times" w:hAnsi="Times" w:cs="Times"/>
          <w:sz w:val="24"/>
        </w:rPr>
        <w:t>) (Figure S</w:t>
      </w:r>
      <w:r w:rsidR="006E5009">
        <w:rPr>
          <w:rFonts w:ascii="Times" w:hAnsi="Times" w:cs="Times"/>
          <w:sz w:val="24"/>
        </w:rPr>
        <w:t>7</w:t>
      </w:r>
      <w:r w:rsidRPr="00941E92">
        <w:rPr>
          <w:rFonts w:ascii="Times" w:hAnsi="Times" w:cs="Times"/>
          <w:sz w:val="24"/>
        </w:rPr>
        <w:t xml:space="preserve"> (b)</w:t>
      </w:r>
      <w:proofErr w:type="gramStart"/>
      <w:r w:rsidRPr="00941E92">
        <w:rPr>
          <w:rFonts w:ascii="Times" w:hAnsi="Times" w:cs="Times"/>
          <w:sz w:val="24"/>
        </w:rPr>
        <w:t>).The</w:t>
      </w:r>
      <w:proofErr w:type="gramEnd"/>
      <w:r w:rsidRPr="00941E92">
        <w:rPr>
          <w:rFonts w:ascii="Times" w:hAnsi="Times" w:cs="Times"/>
          <w:sz w:val="24"/>
        </w:rPr>
        <w:t xml:space="preserve"> linear range was obtained </w:t>
      </w:r>
      <w:r w:rsidR="00F01133" w:rsidRPr="00941E92">
        <w:rPr>
          <w:rFonts w:ascii="Times" w:hAnsi="Times" w:cs="Times"/>
          <w:sz w:val="24"/>
        </w:rPr>
        <w:t>between</w:t>
      </w:r>
      <w:r w:rsidR="00F01133">
        <w:rPr>
          <w:rFonts w:ascii="Times" w:hAnsi="Times" w:cs="Times"/>
          <w:sz w:val="24"/>
        </w:rPr>
        <w:t xml:space="preserve"> </w:t>
      </w:r>
      <w:r w:rsidR="00F01133" w:rsidRPr="00941E92">
        <w:rPr>
          <w:rFonts w:ascii="Times" w:hAnsi="Times" w:cs="Times"/>
          <w:sz w:val="24"/>
        </w:rPr>
        <w:t>(</w:t>
      </w:r>
      <w:r w:rsidRPr="00941E92">
        <w:rPr>
          <w:rFonts w:ascii="Times" w:hAnsi="Times" w:cs="Times"/>
          <w:sz w:val="24"/>
        </w:rPr>
        <w:t>5-60) ng mL</w:t>
      </w:r>
      <w:r w:rsidRPr="00941E92">
        <w:rPr>
          <w:rFonts w:ascii="Times" w:hAnsi="Times" w:cs="Times"/>
          <w:sz w:val="24"/>
          <w:vertAlign w:val="superscript"/>
        </w:rPr>
        <w:t>-1</w:t>
      </w:r>
      <w:r w:rsidRPr="00941E92">
        <w:rPr>
          <w:rFonts w:ascii="Times" w:hAnsi="Times" w:cs="Times"/>
          <w:sz w:val="24"/>
        </w:rPr>
        <w:t xml:space="preserve">. </w:t>
      </w:r>
    </w:p>
    <w:p w14:paraId="6B418624" w14:textId="77777777" w:rsidR="00867302" w:rsidRDefault="00867302" w:rsidP="00941E92">
      <w:pPr>
        <w:spacing w:after="0" w:line="480" w:lineRule="auto"/>
        <w:jc w:val="both"/>
        <w:rPr>
          <w:rFonts w:ascii="Times" w:hAnsi="Times" w:cs="Times"/>
          <w:sz w:val="24"/>
        </w:rPr>
      </w:pPr>
    </w:p>
    <w:p w14:paraId="4BC3FE13" w14:textId="237EA5DA" w:rsidR="00867302" w:rsidRDefault="00182F85" w:rsidP="00941E92">
      <w:pPr>
        <w:spacing w:after="0" w:line="480" w:lineRule="auto"/>
        <w:jc w:val="both"/>
        <w:rPr>
          <w:rFonts w:ascii="Times" w:hAnsi="Times" w:cs="Times"/>
          <w:sz w:val="24"/>
        </w:rPr>
      </w:pPr>
      <w:r>
        <w:rPr>
          <w:rFonts w:ascii="Times" w:hAnsi="Times" w:cs="Times"/>
          <w:noProof/>
          <w:sz w:val="24"/>
          <w:lang w:val="en-IN" w:eastAsia="en-IN"/>
        </w:rPr>
        <w:drawing>
          <wp:anchor distT="0" distB="0" distL="114300" distR="114300" simplePos="0" relativeHeight="251658240" behindDoc="1" locked="0" layoutInCell="1" allowOverlap="1" wp14:anchorId="40D74011" wp14:editId="4980D1A0">
            <wp:simplePos x="0" y="0"/>
            <wp:positionH relativeFrom="column">
              <wp:posOffset>335060</wp:posOffset>
            </wp:positionH>
            <wp:positionV relativeFrom="paragraph">
              <wp:posOffset>31971</wp:posOffset>
            </wp:positionV>
            <wp:extent cx="5225415" cy="3810635"/>
            <wp:effectExtent l="57150" t="19050" r="108585" b="75565"/>
            <wp:wrapNone/>
            <wp:docPr id="14" name="Picture 2" descr="C:\Users\Suveendev\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veendev\Desktop\Picture4.png"/>
                    <pic:cNvPicPr>
                      <a:picLocks noChangeAspect="1" noChangeArrowheads="1"/>
                    </pic:cNvPicPr>
                  </pic:nvPicPr>
                  <pic:blipFill>
                    <a:blip r:embed="rId15" cstate="print"/>
                    <a:srcRect/>
                    <a:stretch>
                      <a:fillRect/>
                    </a:stretch>
                  </pic:blipFill>
                  <pic:spPr bwMode="auto">
                    <a:xfrm>
                      <a:off x="0" y="0"/>
                      <a:ext cx="5225415" cy="38106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8F7076E" w14:textId="5596F300" w:rsidR="00867302" w:rsidRDefault="00867302" w:rsidP="00941E92">
      <w:pPr>
        <w:spacing w:after="0" w:line="480" w:lineRule="auto"/>
        <w:jc w:val="both"/>
        <w:rPr>
          <w:rFonts w:ascii="Times" w:hAnsi="Times" w:cs="Times"/>
          <w:sz w:val="24"/>
        </w:rPr>
      </w:pPr>
    </w:p>
    <w:p w14:paraId="77E4C958" w14:textId="7113E680" w:rsidR="00867302" w:rsidRDefault="00867302" w:rsidP="00941E92">
      <w:pPr>
        <w:spacing w:after="0" w:line="480" w:lineRule="auto"/>
        <w:jc w:val="both"/>
        <w:rPr>
          <w:rFonts w:ascii="Times" w:hAnsi="Times" w:cs="Times"/>
          <w:sz w:val="24"/>
        </w:rPr>
      </w:pPr>
    </w:p>
    <w:p w14:paraId="1F0D32A0" w14:textId="0EE75D27" w:rsidR="00867302" w:rsidRDefault="00867302" w:rsidP="00941E92">
      <w:pPr>
        <w:spacing w:after="0" w:line="480" w:lineRule="auto"/>
        <w:jc w:val="both"/>
        <w:rPr>
          <w:rFonts w:ascii="Times" w:hAnsi="Times" w:cs="Times"/>
          <w:sz w:val="24"/>
        </w:rPr>
      </w:pPr>
    </w:p>
    <w:p w14:paraId="585BEF21" w14:textId="32315EC7" w:rsidR="00867302" w:rsidRDefault="00867302" w:rsidP="00941E92">
      <w:pPr>
        <w:spacing w:after="0" w:line="480" w:lineRule="auto"/>
        <w:jc w:val="both"/>
        <w:rPr>
          <w:rFonts w:ascii="Times" w:hAnsi="Times" w:cs="Times"/>
          <w:sz w:val="24"/>
        </w:rPr>
      </w:pPr>
    </w:p>
    <w:p w14:paraId="59F19802" w14:textId="77777777" w:rsidR="00867302" w:rsidRDefault="00867302" w:rsidP="00941E92">
      <w:pPr>
        <w:spacing w:after="0" w:line="480" w:lineRule="auto"/>
        <w:jc w:val="both"/>
        <w:rPr>
          <w:rFonts w:ascii="Times" w:hAnsi="Times" w:cs="Times"/>
          <w:sz w:val="24"/>
        </w:rPr>
      </w:pPr>
    </w:p>
    <w:p w14:paraId="24616875" w14:textId="49EB16D4" w:rsidR="00867302" w:rsidRDefault="00867302" w:rsidP="00941E92">
      <w:pPr>
        <w:spacing w:after="0" w:line="480" w:lineRule="auto"/>
        <w:jc w:val="both"/>
        <w:rPr>
          <w:rFonts w:ascii="Times" w:hAnsi="Times" w:cs="Times"/>
          <w:sz w:val="24"/>
        </w:rPr>
      </w:pPr>
    </w:p>
    <w:p w14:paraId="47F12147" w14:textId="77777777" w:rsidR="00867302" w:rsidRDefault="00867302" w:rsidP="00941E92">
      <w:pPr>
        <w:spacing w:after="0" w:line="480" w:lineRule="auto"/>
        <w:jc w:val="both"/>
        <w:rPr>
          <w:rFonts w:ascii="Times" w:hAnsi="Times" w:cs="Times"/>
          <w:sz w:val="24"/>
        </w:rPr>
      </w:pPr>
    </w:p>
    <w:p w14:paraId="0896734B" w14:textId="73EE55A2" w:rsidR="006E5009" w:rsidRDefault="006E5009" w:rsidP="00941E92">
      <w:pPr>
        <w:spacing w:after="0" w:line="480" w:lineRule="auto"/>
        <w:jc w:val="both"/>
        <w:rPr>
          <w:rFonts w:ascii="Times" w:hAnsi="Times" w:cs="Times"/>
          <w:sz w:val="24"/>
        </w:rPr>
      </w:pPr>
    </w:p>
    <w:p w14:paraId="0ED1B733" w14:textId="77777777" w:rsidR="006E5009" w:rsidRDefault="006E5009" w:rsidP="00941E92">
      <w:pPr>
        <w:spacing w:after="0" w:line="480" w:lineRule="auto"/>
        <w:jc w:val="both"/>
        <w:rPr>
          <w:rFonts w:ascii="Times" w:hAnsi="Times" w:cs="Times"/>
          <w:sz w:val="24"/>
        </w:rPr>
      </w:pPr>
    </w:p>
    <w:p w14:paraId="763E3E9F" w14:textId="71A29E2A" w:rsidR="00941E92" w:rsidRDefault="00182F85" w:rsidP="00182F85">
      <w:pPr>
        <w:spacing w:after="0" w:line="480" w:lineRule="auto"/>
        <w:jc w:val="both"/>
        <w:rPr>
          <w:rFonts w:ascii="Times New Roman" w:hAnsi="Times New Roman"/>
          <w:b/>
          <w:sz w:val="24"/>
          <w:szCs w:val="24"/>
        </w:rPr>
      </w:pPr>
      <w:r>
        <w:rPr>
          <w:rFonts w:ascii="Times" w:hAnsi="Times" w:cs="Times"/>
          <w:sz w:val="24"/>
        </w:rPr>
        <w:t>+</w:t>
      </w:r>
    </w:p>
    <w:p w14:paraId="4CF55026" w14:textId="77777777" w:rsidR="00941E92" w:rsidRDefault="00941E92" w:rsidP="00263337">
      <w:pPr>
        <w:jc w:val="both"/>
        <w:rPr>
          <w:rFonts w:ascii="Times New Roman" w:hAnsi="Times New Roman"/>
          <w:b/>
          <w:sz w:val="24"/>
          <w:szCs w:val="24"/>
        </w:rPr>
      </w:pPr>
    </w:p>
    <w:p w14:paraId="7A109B57" w14:textId="7307C21E" w:rsidR="00C65086" w:rsidRDefault="005B3D18" w:rsidP="0070179E">
      <w:pPr>
        <w:spacing w:line="360" w:lineRule="auto"/>
        <w:jc w:val="both"/>
        <w:rPr>
          <w:rFonts w:ascii="Times New Roman" w:hAnsi="Times New Roman"/>
          <w:color w:val="000000" w:themeColor="text1"/>
          <w:sz w:val="24"/>
          <w:szCs w:val="24"/>
        </w:rPr>
      </w:pPr>
      <w:r w:rsidRPr="005B3D18">
        <w:rPr>
          <w:rFonts w:ascii="Times New Roman" w:hAnsi="Times New Roman"/>
          <w:b/>
          <w:sz w:val="24"/>
          <w:szCs w:val="24"/>
        </w:rPr>
        <w:t>Figure S</w:t>
      </w:r>
      <w:r w:rsidR="00182F85">
        <w:rPr>
          <w:rFonts w:ascii="Times New Roman" w:hAnsi="Times New Roman"/>
          <w:b/>
          <w:sz w:val="24"/>
          <w:szCs w:val="24"/>
        </w:rPr>
        <w:t>7</w:t>
      </w:r>
      <w:r w:rsidRPr="005B3D18">
        <w:rPr>
          <w:rFonts w:ascii="Times New Roman" w:hAnsi="Times New Roman"/>
          <w:b/>
          <w:sz w:val="24"/>
          <w:szCs w:val="24"/>
        </w:rPr>
        <w:t xml:space="preserve">: </w:t>
      </w:r>
      <w:r w:rsidR="00263337" w:rsidRPr="00C53077">
        <w:rPr>
          <w:rFonts w:ascii="Times New Roman" w:hAnsi="Times New Roman" w:cs="Times New Roman"/>
          <w:sz w:val="24"/>
        </w:rPr>
        <w:t xml:space="preserve">SEM of </w:t>
      </w:r>
      <w:proofErr w:type="gramStart"/>
      <w:r w:rsidR="00263337" w:rsidRPr="00C53077">
        <w:rPr>
          <w:rFonts w:ascii="Times New Roman" w:hAnsi="Times New Roman" w:cs="Times New Roman"/>
          <w:sz w:val="24"/>
        </w:rPr>
        <w:t xml:space="preserve">the </w:t>
      </w:r>
      <w:r w:rsidR="009859A8">
        <w:rPr>
          <w:rFonts w:ascii="Times New Roman" w:hAnsi="Times New Roman" w:cs="Times New Roman"/>
          <w:sz w:val="24"/>
        </w:rPr>
        <w:t xml:space="preserve"> (</w:t>
      </w:r>
      <w:proofErr w:type="gramEnd"/>
      <w:r w:rsidR="00263337" w:rsidRPr="00C53077">
        <w:rPr>
          <w:rFonts w:ascii="Times New Roman" w:hAnsi="Times New Roman" w:cs="Times New Roman"/>
          <w:sz w:val="24"/>
        </w:rPr>
        <w:t>spherical</w:t>
      </w:r>
      <w:r w:rsidR="009859A8">
        <w:rPr>
          <w:rFonts w:ascii="Times New Roman" w:hAnsi="Times New Roman" w:cs="Times New Roman"/>
          <w:sz w:val="24"/>
        </w:rPr>
        <w:t>) n</w:t>
      </w:r>
      <w:r w:rsidR="00263337" w:rsidRPr="00C53077">
        <w:rPr>
          <w:rFonts w:ascii="Times New Roman" w:hAnsi="Times New Roman" w:cs="Times New Roman"/>
          <w:sz w:val="24"/>
        </w:rPr>
        <w:t>MoO</w:t>
      </w:r>
      <w:r w:rsidR="00263337" w:rsidRPr="00C53077">
        <w:rPr>
          <w:rFonts w:ascii="Times New Roman" w:hAnsi="Times New Roman" w:cs="Times New Roman"/>
          <w:sz w:val="24"/>
          <w:vertAlign w:val="subscript"/>
        </w:rPr>
        <w:t>3</w:t>
      </w:r>
      <w:r w:rsidR="00263337" w:rsidRPr="00C53077">
        <w:rPr>
          <w:rFonts w:ascii="Times New Roman" w:hAnsi="Times New Roman" w:cs="Times New Roman"/>
          <w:sz w:val="24"/>
        </w:rPr>
        <w:t xml:space="preserve"> (a)</w:t>
      </w:r>
      <w:r w:rsidR="00263337" w:rsidRPr="005B3D18">
        <w:rPr>
          <w:rFonts w:ascii="Times New Roman" w:hAnsi="Times New Roman"/>
          <w:sz w:val="24"/>
          <w:szCs w:val="24"/>
        </w:rPr>
        <w:t xml:space="preserve"> Electrochemical</w:t>
      </w:r>
      <w:r w:rsidRPr="005B3D18">
        <w:rPr>
          <w:rFonts w:ascii="Times New Roman" w:hAnsi="Times New Roman"/>
          <w:sz w:val="24"/>
          <w:szCs w:val="24"/>
        </w:rPr>
        <w:t xml:space="preserve"> response study of BSA/anti-HER-2/APTES/</w:t>
      </w:r>
      <w:r w:rsidR="003475E1">
        <w:rPr>
          <w:rFonts w:ascii="Times New Roman" w:hAnsi="Times New Roman"/>
          <w:sz w:val="24"/>
          <w:szCs w:val="24"/>
        </w:rPr>
        <w:t xml:space="preserve">2D </w:t>
      </w:r>
      <w:r w:rsidR="009859A8" w:rsidRPr="009859A8">
        <w:rPr>
          <w:rFonts w:ascii="Times New Roman" w:hAnsi="Times New Roman" w:cs="Times New Roman"/>
          <w:sz w:val="24"/>
        </w:rPr>
        <w:t xml:space="preserve"> </w:t>
      </w:r>
      <w:r w:rsidR="009859A8">
        <w:rPr>
          <w:rFonts w:ascii="Times New Roman" w:hAnsi="Times New Roman" w:cs="Times New Roman"/>
          <w:sz w:val="24"/>
        </w:rPr>
        <w:t>n</w:t>
      </w:r>
      <w:r w:rsidR="009859A8" w:rsidRPr="00C53077">
        <w:rPr>
          <w:rFonts w:ascii="Times New Roman" w:hAnsi="Times New Roman" w:cs="Times New Roman"/>
          <w:sz w:val="24"/>
        </w:rPr>
        <w:t>MoO</w:t>
      </w:r>
      <w:r w:rsidR="009859A8" w:rsidRPr="00C53077">
        <w:rPr>
          <w:rFonts w:ascii="Times New Roman" w:hAnsi="Times New Roman" w:cs="Times New Roman"/>
          <w:sz w:val="24"/>
          <w:vertAlign w:val="subscript"/>
        </w:rPr>
        <w:t>3</w:t>
      </w:r>
      <w:r w:rsidR="009859A8">
        <w:rPr>
          <w:rFonts w:ascii="Times New Roman" w:hAnsi="Times New Roman"/>
          <w:sz w:val="24"/>
          <w:szCs w:val="24"/>
        </w:rPr>
        <w:t xml:space="preserve"> </w:t>
      </w:r>
      <w:r w:rsidR="00A044FD">
        <w:rPr>
          <w:rFonts w:ascii="Times New Roman" w:hAnsi="Times New Roman"/>
          <w:sz w:val="24"/>
          <w:szCs w:val="24"/>
        </w:rPr>
        <w:t>with different concentration (0-80 ng mL</w:t>
      </w:r>
      <w:r w:rsidRPr="005B3D18">
        <w:rPr>
          <w:rFonts w:ascii="Times New Roman" w:hAnsi="Times New Roman"/>
          <w:sz w:val="24"/>
          <w:szCs w:val="24"/>
          <w:vertAlign w:val="superscript"/>
        </w:rPr>
        <w:t>-1</w:t>
      </w:r>
      <w:r w:rsidR="00A044FD">
        <w:rPr>
          <w:rFonts w:ascii="Times New Roman" w:hAnsi="Times New Roman"/>
          <w:sz w:val="24"/>
          <w:szCs w:val="24"/>
        </w:rPr>
        <w:t xml:space="preserve">) </w:t>
      </w:r>
      <w:r w:rsidR="002B2076">
        <w:rPr>
          <w:rFonts w:ascii="Times New Roman" w:hAnsi="Times New Roman"/>
          <w:sz w:val="24"/>
          <w:szCs w:val="24"/>
        </w:rPr>
        <w:t xml:space="preserve">of </w:t>
      </w:r>
      <w:r w:rsidRPr="005B3D18">
        <w:rPr>
          <w:rFonts w:ascii="Times New Roman" w:hAnsi="Times New Roman"/>
          <w:sz w:val="24"/>
          <w:szCs w:val="24"/>
        </w:rPr>
        <w:t>HER-2 biomarker</w:t>
      </w:r>
      <w:r w:rsidR="002B2076">
        <w:rPr>
          <w:rFonts w:ascii="Times New Roman" w:hAnsi="Times New Roman"/>
          <w:sz w:val="24"/>
          <w:szCs w:val="24"/>
        </w:rPr>
        <w:t xml:space="preserve"> (</w:t>
      </w:r>
      <w:r w:rsidR="00263337">
        <w:rPr>
          <w:rFonts w:ascii="Times New Roman" w:hAnsi="Times New Roman"/>
          <w:sz w:val="24"/>
          <w:szCs w:val="24"/>
        </w:rPr>
        <w:t>b</w:t>
      </w:r>
      <w:r w:rsidR="002B2076">
        <w:rPr>
          <w:rFonts w:ascii="Times New Roman" w:hAnsi="Times New Roman"/>
          <w:sz w:val="24"/>
          <w:szCs w:val="24"/>
        </w:rPr>
        <w:t xml:space="preserve">), and </w:t>
      </w:r>
      <w:r w:rsidRPr="005B3D18">
        <w:rPr>
          <w:rFonts w:ascii="Times New Roman" w:hAnsi="Times New Roman"/>
          <w:sz w:val="24"/>
          <w:szCs w:val="24"/>
          <w:lang w:val="en-IN"/>
        </w:rPr>
        <w:t xml:space="preserve">calibration curve between magnitude of peak current and concentration of </w:t>
      </w:r>
      <w:r w:rsidRPr="005B3D18">
        <w:rPr>
          <w:rFonts w:ascii="Times New Roman" w:hAnsi="Times New Roman"/>
          <w:sz w:val="24"/>
          <w:szCs w:val="24"/>
        </w:rPr>
        <w:t>HER-2 (0- 80 ng mL</w:t>
      </w:r>
      <w:r w:rsidRPr="005B3D18">
        <w:rPr>
          <w:rFonts w:ascii="Times New Roman" w:hAnsi="Times New Roman"/>
          <w:sz w:val="24"/>
          <w:szCs w:val="24"/>
          <w:vertAlign w:val="superscript"/>
        </w:rPr>
        <w:t>-1</w:t>
      </w:r>
      <w:r w:rsidRPr="005B3D18">
        <w:rPr>
          <w:rFonts w:ascii="Times New Roman" w:hAnsi="Times New Roman"/>
          <w:sz w:val="24"/>
          <w:szCs w:val="24"/>
        </w:rPr>
        <w:t>)</w:t>
      </w:r>
      <w:r w:rsidR="002B2076">
        <w:rPr>
          <w:rFonts w:ascii="Times New Roman" w:hAnsi="Times New Roman"/>
          <w:sz w:val="24"/>
          <w:szCs w:val="24"/>
        </w:rPr>
        <w:t xml:space="preserve"> </w:t>
      </w:r>
      <w:r w:rsidR="002B2076" w:rsidRPr="00C65086">
        <w:rPr>
          <w:rFonts w:ascii="Times New Roman" w:hAnsi="Times New Roman"/>
          <w:color w:val="000000" w:themeColor="text1"/>
          <w:sz w:val="24"/>
          <w:szCs w:val="24"/>
        </w:rPr>
        <w:t>(</w:t>
      </w:r>
      <w:r w:rsidR="00263337" w:rsidRPr="00C65086">
        <w:rPr>
          <w:rFonts w:ascii="Times New Roman" w:hAnsi="Times New Roman"/>
          <w:color w:val="000000" w:themeColor="text1"/>
          <w:sz w:val="24"/>
          <w:szCs w:val="24"/>
        </w:rPr>
        <w:t>c</w:t>
      </w:r>
      <w:r w:rsidR="002B2076" w:rsidRPr="00C65086">
        <w:rPr>
          <w:rFonts w:ascii="Times New Roman" w:hAnsi="Times New Roman"/>
          <w:color w:val="000000" w:themeColor="text1"/>
          <w:sz w:val="24"/>
          <w:szCs w:val="24"/>
        </w:rPr>
        <w:t>)</w:t>
      </w:r>
      <w:r w:rsidR="00C65086">
        <w:rPr>
          <w:rFonts w:ascii="Times New Roman" w:hAnsi="Times New Roman"/>
          <w:color w:val="000000" w:themeColor="text1"/>
          <w:sz w:val="24"/>
          <w:szCs w:val="24"/>
        </w:rPr>
        <w:t xml:space="preserve"> </w:t>
      </w:r>
      <w:r w:rsidR="00263337" w:rsidRPr="00C65086">
        <w:rPr>
          <w:rFonts w:ascii="Times New Roman" w:hAnsi="Times New Roman"/>
          <w:color w:val="000000" w:themeColor="text1"/>
          <w:sz w:val="24"/>
          <w:szCs w:val="24"/>
        </w:rPr>
        <w:t>L</w:t>
      </w:r>
      <w:r w:rsidR="00263337" w:rsidRPr="00C65086">
        <w:rPr>
          <w:rFonts w:ascii="Times New Roman" w:hAnsi="Times New Roman"/>
          <w:color w:val="000000" w:themeColor="text1"/>
          <w:szCs w:val="24"/>
        </w:rPr>
        <w:t>inearity graph between magnitude of peak current and concentration of HER-2  (5 to 60 ng mL</w:t>
      </w:r>
      <w:r w:rsidR="00263337" w:rsidRPr="00C65086">
        <w:rPr>
          <w:rFonts w:ascii="Times New Roman" w:hAnsi="Times New Roman"/>
          <w:color w:val="000000" w:themeColor="text1"/>
          <w:szCs w:val="24"/>
          <w:vertAlign w:val="superscript"/>
        </w:rPr>
        <w:t>−1</w:t>
      </w:r>
      <w:r w:rsidR="00263337" w:rsidRPr="00C65086">
        <w:rPr>
          <w:rFonts w:ascii="Times New Roman" w:hAnsi="Times New Roman"/>
          <w:color w:val="000000" w:themeColor="text1"/>
          <w:szCs w:val="24"/>
        </w:rPr>
        <w:t>)  (d).</w:t>
      </w:r>
      <w:r w:rsidR="00263337" w:rsidRPr="00C65086" w:rsidDel="00263337">
        <w:rPr>
          <w:rFonts w:ascii="Times New Roman" w:hAnsi="Times New Roman"/>
          <w:color w:val="000000" w:themeColor="text1"/>
          <w:sz w:val="24"/>
          <w:szCs w:val="24"/>
        </w:rPr>
        <w:t xml:space="preserve"> </w:t>
      </w:r>
    </w:p>
    <w:p w14:paraId="6A245B21" w14:textId="77777777" w:rsidR="006E5009" w:rsidRDefault="006E5009" w:rsidP="00263337">
      <w:pPr>
        <w:jc w:val="both"/>
        <w:rPr>
          <w:rFonts w:ascii="Times New Roman" w:hAnsi="Times New Roman"/>
          <w:color w:val="000000" w:themeColor="text1"/>
          <w:sz w:val="24"/>
          <w:szCs w:val="24"/>
        </w:rPr>
      </w:pPr>
    </w:p>
    <w:p w14:paraId="0FC8EB04" w14:textId="77777777" w:rsidR="00867302" w:rsidRDefault="00867302" w:rsidP="00263337">
      <w:pPr>
        <w:jc w:val="both"/>
        <w:rPr>
          <w:rFonts w:ascii="Times New Roman" w:hAnsi="Times New Roman"/>
          <w:color w:val="000000" w:themeColor="text1"/>
          <w:sz w:val="24"/>
          <w:szCs w:val="24"/>
        </w:rPr>
      </w:pPr>
    </w:p>
    <w:p w14:paraId="29ECACC1" w14:textId="77777777" w:rsidR="00867302" w:rsidRDefault="00867302" w:rsidP="00263337">
      <w:pPr>
        <w:jc w:val="both"/>
        <w:rPr>
          <w:rFonts w:ascii="Times New Roman" w:hAnsi="Times New Roman"/>
          <w:color w:val="000000" w:themeColor="text1"/>
          <w:sz w:val="24"/>
          <w:szCs w:val="24"/>
        </w:rPr>
      </w:pPr>
    </w:p>
    <w:p w14:paraId="77AC39B5" w14:textId="77777777" w:rsidR="00867302" w:rsidRDefault="00867302" w:rsidP="00263337">
      <w:pPr>
        <w:jc w:val="both"/>
        <w:rPr>
          <w:rFonts w:ascii="Times New Roman" w:hAnsi="Times New Roman"/>
          <w:color w:val="000000" w:themeColor="text1"/>
          <w:sz w:val="24"/>
          <w:szCs w:val="24"/>
        </w:rPr>
      </w:pPr>
    </w:p>
    <w:p w14:paraId="252ECD8A" w14:textId="77777777" w:rsidR="00867302" w:rsidRDefault="00867302" w:rsidP="00263337">
      <w:pPr>
        <w:jc w:val="both"/>
        <w:rPr>
          <w:rFonts w:ascii="Times New Roman" w:hAnsi="Times New Roman"/>
          <w:color w:val="000000" w:themeColor="text1"/>
          <w:sz w:val="24"/>
          <w:szCs w:val="24"/>
        </w:rPr>
      </w:pPr>
    </w:p>
    <w:p w14:paraId="0F8FF97B" w14:textId="77777777" w:rsidR="00867302" w:rsidRDefault="00867302" w:rsidP="00263337">
      <w:pPr>
        <w:jc w:val="both"/>
        <w:rPr>
          <w:rFonts w:ascii="Times New Roman" w:hAnsi="Times New Roman"/>
          <w:color w:val="000000" w:themeColor="text1"/>
          <w:sz w:val="24"/>
          <w:szCs w:val="24"/>
        </w:rPr>
      </w:pPr>
    </w:p>
    <w:p w14:paraId="2162AF10" w14:textId="77777777" w:rsidR="00867302" w:rsidRDefault="00867302" w:rsidP="00263337">
      <w:pPr>
        <w:jc w:val="both"/>
        <w:rPr>
          <w:rFonts w:ascii="Times New Roman" w:hAnsi="Times New Roman"/>
          <w:color w:val="000000" w:themeColor="text1"/>
          <w:sz w:val="24"/>
          <w:szCs w:val="24"/>
        </w:rPr>
      </w:pPr>
    </w:p>
    <w:p w14:paraId="61E2C84F" w14:textId="77777777" w:rsidR="00867302" w:rsidRDefault="00867302" w:rsidP="00263337">
      <w:pPr>
        <w:jc w:val="both"/>
        <w:rPr>
          <w:rFonts w:ascii="Times New Roman" w:hAnsi="Times New Roman"/>
          <w:color w:val="000000" w:themeColor="text1"/>
          <w:sz w:val="24"/>
          <w:szCs w:val="24"/>
        </w:rPr>
      </w:pPr>
    </w:p>
    <w:p w14:paraId="542B7430" w14:textId="77777777" w:rsidR="00867302" w:rsidRDefault="00867302" w:rsidP="00263337">
      <w:pPr>
        <w:jc w:val="both"/>
        <w:rPr>
          <w:rFonts w:ascii="Times New Roman" w:hAnsi="Times New Roman"/>
          <w:color w:val="000000" w:themeColor="text1"/>
          <w:sz w:val="24"/>
          <w:szCs w:val="24"/>
        </w:rPr>
      </w:pPr>
    </w:p>
    <w:p w14:paraId="22152816" w14:textId="77777777" w:rsidR="006E5009" w:rsidRDefault="007939C2" w:rsidP="00263337">
      <w:pPr>
        <w:jc w:val="both"/>
        <w:rPr>
          <w:rFonts w:ascii="Times New Roman" w:hAnsi="Times New Roman"/>
          <w:color w:val="000000" w:themeColor="text1"/>
          <w:sz w:val="24"/>
          <w:szCs w:val="24"/>
        </w:rPr>
      </w:pPr>
      <w:r>
        <w:rPr>
          <w:rFonts w:ascii="Times New Roman" w:hAnsi="Times New Roman"/>
          <w:noProof/>
          <w:lang w:val="en-IN" w:eastAsia="en-IN"/>
        </w:rPr>
        <w:drawing>
          <wp:anchor distT="0" distB="0" distL="114300" distR="114300" simplePos="0" relativeHeight="251664384" behindDoc="1" locked="0" layoutInCell="1" allowOverlap="1" wp14:anchorId="4DDF440B" wp14:editId="09424632">
            <wp:simplePos x="0" y="0"/>
            <wp:positionH relativeFrom="margin">
              <wp:align>center</wp:align>
            </wp:positionH>
            <wp:positionV relativeFrom="paragraph">
              <wp:posOffset>16439</wp:posOffset>
            </wp:positionV>
            <wp:extent cx="4384700" cy="3130906"/>
            <wp:effectExtent l="0" t="0" r="0" b="0"/>
            <wp:wrapNone/>
            <wp:docPr id="20" name="Picture 12" descr="C:\Users\Suveendev\Desktop\Graph2.tif"/>
            <wp:cNvGraphicFramePr/>
            <a:graphic xmlns:a="http://schemas.openxmlformats.org/drawingml/2006/main">
              <a:graphicData uri="http://schemas.openxmlformats.org/drawingml/2006/picture">
                <pic:pic xmlns:pic="http://schemas.openxmlformats.org/drawingml/2006/picture">
                  <pic:nvPicPr>
                    <pic:cNvPr id="3" name="Picture 2" descr="C:\Users\Suveendev\Desktop\Graph2.tif"/>
                    <pic:cNvPicPr/>
                  </pic:nvPicPr>
                  <pic:blipFill>
                    <a:blip r:embed="rId16" cstate="print"/>
                    <a:srcRect l="6428" t="10676" r="12750" b="6871"/>
                    <a:stretch>
                      <a:fillRect/>
                    </a:stretch>
                  </pic:blipFill>
                  <pic:spPr bwMode="auto">
                    <a:xfrm>
                      <a:off x="0" y="0"/>
                      <a:ext cx="4384700" cy="3130906"/>
                    </a:xfrm>
                    <a:prstGeom prst="rect">
                      <a:avLst/>
                    </a:prstGeom>
                    <a:noFill/>
                    <a:ln>
                      <a:noFill/>
                    </a:ln>
                  </pic:spPr>
                </pic:pic>
              </a:graphicData>
            </a:graphic>
          </wp:anchor>
        </w:drawing>
      </w:r>
    </w:p>
    <w:p w14:paraId="20AF94E2" w14:textId="77777777" w:rsidR="006E5009" w:rsidRDefault="006E5009" w:rsidP="00263337">
      <w:pPr>
        <w:jc w:val="both"/>
        <w:rPr>
          <w:rFonts w:ascii="Times New Roman" w:hAnsi="Times New Roman"/>
          <w:color w:val="000000" w:themeColor="text1"/>
          <w:sz w:val="24"/>
          <w:szCs w:val="24"/>
        </w:rPr>
      </w:pPr>
    </w:p>
    <w:p w14:paraId="0AEF611F" w14:textId="77777777" w:rsidR="006E5009" w:rsidRDefault="006E5009" w:rsidP="00263337">
      <w:pPr>
        <w:jc w:val="both"/>
        <w:rPr>
          <w:rFonts w:ascii="Times New Roman" w:hAnsi="Times New Roman"/>
          <w:color w:val="000000" w:themeColor="text1"/>
          <w:sz w:val="24"/>
          <w:szCs w:val="24"/>
        </w:rPr>
      </w:pPr>
    </w:p>
    <w:p w14:paraId="1C6D8C86" w14:textId="77777777" w:rsidR="006E5009" w:rsidRDefault="006E5009" w:rsidP="00263337">
      <w:pPr>
        <w:jc w:val="both"/>
        <w:rPr>
          <w:rFonts w:ascii="Times New Roman" w:hAnsi="Times New Roman"/>
          <w:color w:val="000000" w:themeColor="text1"/>
          <w:sz w:val="24"/>
          <w:szCs w:val="24"/>
        </w:rPr>
      </w:pPr>
    </w:p>
    <w:p w14:paraId="31B4B53E" w14:textId="77777777" w:rsidR="006E5009" w:rsidRDefault="006E5009" w:rsidP="00263337">
      <w:pPr>
        <w:jc w:val="both"/>
        <w:rPr>
          <w:rFonts w:ascii="Times New Roman" w:hAnsi="Times New Roman"/>
          <w:color w:val="000000" w:themeColor="text1"/>
          <w:sz w:val="24"/>
          <w:szCs w:val="24"/>
        </w:rPr>
      </w:pPr>
    </w:p>
    <w:p w14:paraId="7C99C6B7" w14:textId="77777777" w:rsidR="006E5009" w:rsidRDefault="006E5009" w:rsidP="00263337">
      <w:pPr>
        <w:jc w:val="both"/>
        <w:rPr>
          <w:rFonts w:ascii="Times New Roman" w:hAnsi="Times New Roman"/>
          <w:color w:val="000000" w:themeColor="text1"/>
          <w:sz w:val="24"/>
          <w:szCs w:val="24"/>
        </w:rPr>
      </w:pPr>
    </w:p>
    <w:p w14:paraId="3269475A" w14:textId="77777777" w:rsidR="006E5009" w:rsidRDefault="006E5009" w:rsidP="00263337">
      <w:pPr>
        <w:jc w:val="both"/>
        <w:rPr>
          <w:rFonts w:ascii="Times New Roman" w:hAnsi="Times New Roman"/>
          <w:color w:val="000000" w:themeColor="text1"/>
          <w:sz w:val="24"/>
          <w:szCs w:val="24"/>
        </w:rPr>
      </w:pPr>
    </w:p>
    <w:p w14:paraId="0BE31EB1" w14:textId="77777777" w:rsidR="006E5009" w:rsidRDefault="006E5009" w:rsidP="00263337">
      <w:pPr>
        <w:jc w:val="both"/>
        <w:rPr>
          <w:rFonts w:ascii="Times New Roman" w:hAnsi="Times New Roman"/>
          <w:color w:val="000000" w:themeColor="text1"/>
          <w:sz w:val="24"/>
          <w:szCs w:val="24"/>
        </w:rPr>
      </w:pPr>
    </w:p>
    <w:p w14:paraId="231D1B5C" w14:textId="77777777" w:rsidR="00C53077" w:rsidRDefault="00C53077" w:rsidP="00263337">
      <w:pPr>
        <w:jc w:val="both"/>
        <w:rPr>
          <w:rFonts w:ascii="Times New Roman" w:hAnsi="Times New Roman"/>
        </w:rPr>
      </w:pPr>
    </w:p>
    <w:p w14:paraId="2EAF4E99" w14:textId="77777777" w:rsidR="006E5009" w:rsidRDefault="006E5009" w:rsidP="00263337">
      <w:pPr>
        <w:jc w:val="both"/>
        <w:rPr>
          <w:rFonts w:ascii="Times New Roman" w:hAnsi="Times New Roman"/>
        </w:rPr>
      </w:pPr>
    </w:p>
    <w:p w14:paraId="16670393" w14:textId="77777777" w:rsidR="00C60473" w:rsidRDefault="00C60473" w:rsidP="005A07D6">
      <w:pPr>
        <w:spacing w:after="0"/>
        <w:jc w:val="both"/>
        <w:rPr>
          <w:rFonts w:ascii="Times New Roman" w:hAnsi="Times New Roman"/>
        </w:rPr>
      </w:pPr>
    </w:p>
    <w:p w14:paraId="0900D687" w14:textId="51581A79" w:rsidR="00D065A1" w:rsidRPr="00C53077" w:rsidRDefault="00D065A1" w:rsidP="00D065A1">
      <w:pPr>
        <w:jc w:val="center"/>
        <w:rPr>
          <w:rFonts w:ascii="Times" w:hAnsi="Times" w:cs="Times"/>
          <w:sz w:val="24"/>
        </w:rPr>
      </w:pPr>
      <w:r w:rsidRPr="00C53077">
        <w:rPr>
          <w:rFonts w:ascii="Times" w:hAnsi="Times" w:cs="Times"/>
          <w:b/>
          <w:sz w:val="24"/>
        </w:rPr>
        <w:t>Figure S</w:t>
      </w:r>
      <w:r w:rsidR="00182F85">
        <w:rPr>
          <w:rFonts w:ascii="Times" w:hAnsi="Times" w:cs="Times"/>
          <w:b/>
          <w:sz w:val="24"/>
        </w:rPr>
        <w:t>8</w:t>
      </w:r>
      <w:r w:rsidR="002B2076" w:rsidRPr="00C53077">
        <w:rPr>
          <w:rFonts w:ascii="Times" w:hAnsi="Times" w:cs="Times"/>
          <w:b/>
          <w:sz w:val="24"/>
        </w:rPr>
        <w:t>:</w:t>
      </w:r>
      <w:r w:rsidRPr="00C53077">
        <w:rPr>
          <w:rFonts w:ascii="Times" w:hAnsi="Times" w:cs="Times"/>
          <w:sz w:val="24"/>
        </w:rPr>
        <w:t xml:space="preserve"> Hanes Woolf </w:t>
      </w:r>
      <w:r w:rsidR="002B2076" w:rsidRPr="00C53077">
        <w:rPr>
          <w:rFonts w:ascii="Times" w:hAnsi="Times" w:cs="Times"/>
          <w:sz w:val="24"/>
        </w:rPr>
        <w:t>p</w:t>
      </w:r>
      <w:r w:rsidRPr="00C53077">
        <w:rPr>
          <w:rFonts w:ascii="Times" w:hAnsi="Times" w:cs="Times"/>
          <w:sz w:val="24"/>
        </w:rPr>
        <w:t>lot BSA/anti-HER-2/APTES/</w:t>
      </w:r>
      <w:r w:rsidR="003475E1">
        <w:rPr>
          <w:rFonts w:ascii="Times" w:hAnsi="Times" w:cs="Times"/>
          <w:sz w:val="24"/>
        </w:rPr>
        <w:t xml:space="preserve"> </w:t>
      </w:r>
      <w:r w:rsidRPr="00C53077">
        <w:rPr>
          <w:rFonts w:ascii="Times" w:hAnsi="Times" w:cs="Times"/>
          <w:sz w:val="24"/>
        </w:rPr>
        <w:t>nMoO</w:t>
      </w:r>
      <w:r w:rsidRPr="00C53077">
        <w:rPr>
          <w:rFonts w:ascii="Times" w:hAnsi="Times" w:cs="Times"/>
          <w:sz w:val="24"/>
          <w:vertAlign w:val="subscript"/>
        </w:rPr>
        <w:t>3</w:t>
      </w:r>
      <w:r w:rsidRPr="00C53077">
        <w:rPr>
          <w:rFonts w:ascii="Times" w:hAnsi="Times" w:cs="Times"/>
          <w:sz w:val="24"/>
        </w:rPr>
        <w:t>/ITO</w:t>
      </w:r>
      <w:r w:rsidR="009859A8">
        <w:rPr>
          <w:rFonts w:ascii="Times" w:hAnsi="Times" w:cs="Times"/>
          <w:sz w:val="24"/>
        </w:rPr>
        <w:t xml:space="preserve"> electrode</w:t>
      </w:r>
    </w:p>
    <w:p w14:paraId="0032AE65" w14:textId="77777777" w:rsidR="00D065A1" w:rsidRDefault="00D065A1">
      <w:pPr>
        <w:rPr>
          <w:rFonts w:ascii="Times New Roman" w:hAnsi="Times New Roman" w:cs="Times New Roman"/>
          <w:b/>
          <w:sz w:val="24"/>
        </w:rPr>
      </w:pPr>
      <w:r>
        <w:rPr>
          <w:rFonts w:ascii="Times New Roman" w:hAnsi="Times New Roman" w:cs="Times New Roman"/>
          <w:b/>
          <w:sz w:val="24"/>
        </w:rPr>
        <w:br w:type="page"/>
      </w:r>
    </w:p>
    <w:p w14:paraId="335918C2" w14:textId="77777777" w:rsidR="001733A8" w:rsidRDefault="001733A8" w:rsidP="001733A8">
      <w:pPr>
        <w:jc w:val="center"/>
        <w:rPr>
          <w:rFonts w:ascii="Times New Roman" w:hAnsi="Times New Roman" w:cs="Times New Roman"/>
          <w:b/>
          <w:sz w:val="24"/>
        </w:rPr>
      </w:pPr>
      <w:r w:rsidRPr="001733A8">
        <w:rPr>
          <w:rFonts w:ascii="Times New Roman" w:hAnsi="Times New Roman" w:cs="Times New Roman"/>
          <w:b/>
          <w:noProof/>
          <w:sz w:val="24"/>
          <w:lang w:val="en-IN" w:eastAsia="en-IN"/>
        </w:rPr>
        <w:lastRenderedPageBreak/>
        <w:drawing>
          <wp:anchor distT="0" distB="0" distL="114300" distR="114300" simplePos="0" relativeHeight="251665408" behindDoc="1" locked="0" layoutInCell="1" allowOverlap="1" wp14:anchorId="4E8BAABB" wp14:editId="5F21951C">
            <wp:simplePos x="0" y="0"/>
            <wp:positionH relativeFrom="column">
              <wp:posOffset>794462</wp:posOffset>
            </wp:positionH>
            <wp:positionV relativeFrom="paragraph">
              <wp:posOffset>-36576</wp:posOffset>
            </wp:positionV>
            <wp:extent cx="4303598" cy="3547872"/>
            <wp:effectExtent l="19050" t="0" r="1702" b="0"/>
            <wp:wrapNone/>
            <wp:docPr id="15" name="Picture 13"/>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7" cstate="print"/>
                    <a:srcRect/>
                    <a:stretch>
                      <a:fillRect/>
                    </a:stretch>
                  </pic:blipFill>
                  <pic:spPr bwMode="auto">
                    <a:xfrm>
                      <a:off x="0" y="0"/>
                      <a:ext cx="4303598" cy="3547872"/>
                    </a:xfrm>
                    <a:prstGeom prst="rect">
                      <a:avLst/>
                    </a:prstGeom>
                    <a:noFill/>
                    <a:ln w="9525">
                      <a:noFill/>
                      <a:miter lim="800000"/>
                      <a:headEnd/>
                      <a:tailEnd/>
                    </a:ln>
                    <a:effectLst/>
                  </pic:spPr>
                </pic:pic>
              </a:graphicData>
            </a:graphic>
          </wp:anchor>
        </w:drawing>
      </w:r>
    </w:p>
    <w:p w14:paraId="7C178990" w14:textId="77777777" w:rsidR="001733A8" w:rsidRDefault="001733A8">
      <w:pPr>
        <w:rPr>
          <w:rFonts w:ascii="Times New Roman" w:hAnsi="Times New Roman" w:cs="Times New Roman"/>
          <w:b/>
          <w:sz w:val="24"/>
        </w:rPr>
      </w:pPr>
    </w:p>
    <w:p w14:paraId="2E0565A8" w14:textId="77777777" w:rsidR="00C53077" w:rsidRDefault="00C53077">
      <w:pPr>
        <w:rPr>
          <w:rFonts w:ascii="Times New Roman" w:hAnsi="Times New Roman" w:cs="Times New Roman"/>
          <w:b/>
          <w:sz w:val="24"/>
        </w:rPr>
      </w:pPr>
    </w:p>
    <w:p w14:paraId="201999C0" w14:textId="77777777" w:rsidR="00C53077" w:rsidRDefault="00C53077">
      <w:pPr>
        <w:rPr>
          <w:rFonts w:ascii="Times New Roman" w:hAnsi="Times New Roman" w:cs="Times New Roman"/>
          <w:b/>
          <w:sz w:val="24"/>
        </w:rPr>
      </w:pPr>
    </w:p>
    <w:p w14:paraId="112C2BAD" w14:textId="77777777" w:rsidR="00C53077" w:rsidRDefault="00C53077">
      <w:pPr>
        <w:rPr>
          <w:rFonts w:ascii="Times New Roman" w:hAnsi="Times New Roman" w:cs="Times New Roman"/>
          <w:b/>
          <w:sz w:val="24"/>
        </w:rPr>
      </w:pPr>
    </w:p>
    <w:p w14:paraId="669445EA" w14:textId="77777777" w:rsidR="00C53077" w:rsidRDefault="00C53077">
      <w:pPr>
        <w:rPr>
          <w:rFonts w:ascii="Times New Roman" w:hAnsi="Times New Roman" w:cs="Times New Roman"/>
          <w:b/>
          <w:sz w:val="24"/>
        </w:rPr>
      </w:pPr>
    </w:p>
    <w:p w14:paraId="614B1971" w14:textId="77777777" w:rsidR="00C53077" w:rsidRDefault="00C53077">
      <w:pPr>
        <w:rPr>
          <w:rFonts w:ascii="Times New Roman" w:hAnsi="Times New Roman" w:cs="Times New Roman"/>
          <w:b/>
          <w:sz w:val="24"/>
        </w:rPr>
      </w:pPr>
    </w:p>
    <w:p w14:paraId="191BF26C" w14:textId="77777777" w:rsidR="00C53077" w:rsidRDefault="00C53077">
      <w:pPr>
        <w:rPr>
          <w:rFonts w:ascii="Times New Roman" w:hAnsi="Times New Roman" w:cs="Times New Roman"/>
          <w:b/>
          <w:sz w:val="24"/>
        </w:rPr>
      </w:pPr>
    </w:p>
    <w:p w14:paraId="602FE210" w14:textId="77777777" w:rsidR="00C53077" w:rsidRDefault="00C53077">
      <w:pPr>
        <w:rPr>
          <w:rFonts w:ascii="Times New Roman" w:hAnsi="Times New Roman" w:cs="Times New Roman"/>
          <w:b/>
          <w:sz w:val="24"/>
        </w:rPr>
      </w:pPr>
    </w:p>
    <w:p w14:paraId="28006EEF" w14:textId="77777777" w:rsidR="00C53077" w:rsidRDefault="00C53077">
      <w:pPr>
        <w:rPr>
          <w:rFonts w:ascii="Times New Roman" w:hAnsi="Times New Roman" w:cs="Times New Roman"/>
          <w:b/>
          <w:sz w:val="24"/>
        </w:rPr>
      </w:pPr>
    </w:p>
    <w:p w14:paraId="33AC889D" w14:textId="77777777" w:rsidR="00C53077" w:rsidRDefault="00C53077">
      <w:pPr>
        <w:rPr>
          <w:rFonts w:ascii="Times New Roman" w:hAnsi="Times New Roman" w:cs="Times New Roman"/>
          <w:b/>
          <w:sz w:val="24"/>
        </w:rPr>
      </w:pPr>
    </w:p>
    <w:p w14:paraId="7D01B4F1" w14:textId="50E9C0F7" w:rsidR="00F11477" w:rsidRPr="007939C2" w:rsidRDefault="00F01133" w:rsidP="007939C2">
      <w:pPr>
        <w:pStyle w:val="NoSpacing"/>
        <w:rPr>
          <w:rFonts w:ascii="Times New Roman" w:hAnsi="Times New Roman" w:cs="Times New Roman"/>
          <w:sz w:val="24"/>
          <w:szCs w:val="24"/>
        </w:rPr>
      </w:pPr>
      <w:r>
        <w:rPr>
          <w:rFonts w:ascii="Times New Roman" w:hAnsi="Times New Roman" w:cs="Times New Roman"/>
          <w:b/>
          <w:sz w:val="24"/>
          <w:szCs w:val="24"/>
        </w:rPr>
        <w:t xml:space="preserve">Figure </w:t>
      </w:r>
      <w:r w:rsidR="00182F85">
        <w:rPr>
          <w:rFonts w:ascii="Times New Roman" w:hAnsi="Times New Roman" w:cs="Times New Roman"/>
          <w:b/>
          <w:sz w:val="24"/>
          <w:szCs w:val="24"/>
        </w:rPr>
        <w:t>S</w:t>
      </w:r>
      <w:proofErr w:type="gramStart"/>
      <w:r w:rsidR="00182F85">
        <w:rPr>
          <w:rFonts w:ascii="Times New Roman" w:hAnsi="Times New Roman" w:cs="Times New Roman"/>
          <w:b/>
          <w:sz w:val="24"/>
          <w:szCs w:val="24"/>
        </w:rPr>
        <w:t>9</w:t>
      </w:r>
      <w:r>
        <w:rPr>
          <w:rFonts w:ascii="Times New Roman" w:hAnsi="Times New Roman" w:cs="Times New Roman"/>
          <w:b/>
          <w:sz w:val="24"/>
          <w:szCs w:val="24"/>
        </w:rPr>
        <w:t xml:space="preserve"> </w:t>
      </w:r>
      <w:r w:rsidR="005B3D18" w:rsidRPr="007939C2">
        <w:rPr>
          <w:rFonts w:ascii="Times New Roman" w:hAnsi="Times New Roman" w:cs="Times New Roman"/>
          <w:sz w:val="24"/>
          <w:szCs w:val="24"/>
        </w:rPr>
        <w:t>:</w:t>
      </w:r>
      <w:proofErr w:type="gramEnd"/>
      <w:r w:rsidR="005B3D18" w:rsidRPr="007939C2">
        <w:rPr>
          <w:rFonts w:ascii="Times New Roman" w:hAnsi="Times New Roman" w:cs="Times New Roman"/>
          <w:sz w:val="24"/>
          <w:szCs w:val="24"/>
        </w:rPr>
        <w:t xml:space="preserve"> Regeneration of</w:t>
      </w:r>
      <w:r w:rsidR="009859A8" w:rsidRPr="007939C2">
        <w:rPr>
          <w:rFonts w:ascii="Times New Roman" w:hAnsi="Times New Roman" w:cs="Times New Roman"/>
          <w:sz w:val="24"/>
          <w:szCs w:val="24"/>
        </w:rPr>
        <w:t xml:space="preserve"> the </w:t>
      </w:r>
      <w:r w:rsidR="005B3D18" w:rsidRPr="007939C2">
        <w:rPr>
          <w:rFonts w:ascii="Times New Roman" w:hAnsi="Times New Roman" w:cs="Times New Roman"/>
          <w:sz w:val="24"/>
          <w:szCs w:val="24"/>
        </w:rPr>
        <w:t xml:space="preserve"> </w:t>
      </w:r>
      <w:r w:rsidR="00292542" w:rsidRPr="007939C2">
        <w:rPr>
          <w:rFonts w:ascii="Times New Roman" w:hAnsi="Times New Roman" w:cs="Times New Roman"/>
          <w:sz w:val="24"/>
          <w:szCs w:val="24"/>
        </w:rPr>
        <w:t>BSA/anti-HER-2/APTES/</w:t>
      </w:r>
      <w:r w:rsidR="003475E1" w:rsidRPr="007939C2">
        <w:rPr>
          <w:rFonts w:ascii="Times New Roman" w:hAnsi="Times New Roman" w:cs="Times New Roman"/>
          <w:sz w:val="24"/>
          <w:szCs w:val="24"/>
        </w:rPr>
        <w:t xml:space="preserve"> </w:t>
      </w:r>
      <w:r w:rsidR="009859A8" w:rsidRPr="007939C2">
        <w:rPr>
          <w:rFonts w:ascii="Times New Roman" w:hAnsi="Times New Roman" w:cs="Times New Roman"/>
          <w:sz w:val="24"/>
          <w:szCs w:val="24"/>
        </w:rPr>
        <w:t>nMoO</w:t>
      </w:r>
      <w:r w:rsidR="009859A8" w:rsidRPr="007939C2">
        <w:rPr>
          <w:rFonts w:ascii="Times New Roman" w:hAnsi="Times New Roman" w:cs="Times New Roman"/>
          <w:sz w:val="24"/>
          <w:szCs w:val="24"/>
          <w:vertAlign w:val="subscript"/>
        </w:rPr>
        <w:t>3</w:t>
      </w:r>
      <w:r w:rsidR="009859A8" w:rsidRPr="007939C2">
        <w:rPr>
          <w:rFonts w:ascii="Times New Roman" w:hAnsi="Times New Roman" w:cs="Times New Roman"/>
          <w:sz w:val="24"/>
          <w:szCs w:val="24"/>
        </w:rPr>
        <w:t>/ITO</w:t>
      </w:r>
      <w:r w:rsidR="005B3D18" w:rsidRPr="007939C2">
        <w:rPr>
          <w:rFonts w:ascii="Times New Roman" w:hAnsi="Times New Roman" w:cs="Times New Roman"/>
          <w:sz w:val="24"/>
          <w:szCs w:val="24"/>
        </w:rPr>
        <w:t xml:space="preserve"> </w:t>
      </w:r>
      <w:r w:rsidR="009859A8" w:rsidRPr="007939C2">
        <w:rPr>
          <w:rFonts w:ascii="Times New Roman" w:hAnsi="Times New Roman" w:cs="Times New Roman"/>
          <w:sz w:val="24"/>
          <w:szCs w:val="24"/>
        </w:rPr>
        <w:t>based</w:t>
      </w:r>
      <w:r w:rsidR="007939C2">
        <w:rPr>
          <w:rFonts w:ascii="Times New Roman" w:hAnsi="Times New Roman" w:cs="Times New Roman"/>
          <w:sz w:val="24"/>
          <w:szCs w:val="24"/>
        </w:rPr>
        <w:t xml:space="preserve"> </w:t>
      </w:r>
      <w:r w:rsidR="005B3D18" w:rsidRPr="007939C2">
        <w:rPr>
          <w:rFonts w:ascii="Times New Roman" w:hAnsi="Times New Roman" w:cs="Times New Roman"/>
          <w:sz w:val="24"/>
          <w:szCs w:val="24"/>
        </w:rPr>
        <w:t>biosensor</w:t>
      </w:r>
      <w:r w:rsidR="00C53077" w:rsidRPr="007939C2">
        <w:rPr>
          <w:rFonts w:ascii="Times New Roman" w:hAnsi="Times New Roman" w:cs="Times New Roman"/>
          <w:sz w:val="24"/>
          <w:szCs w:val="24"/>
        </w:rPr>
        <w:t>.</w:t>
      </w:r>
    </w:p>
    <w:p w14:paraId="45876D73" w14:textId="77777777" w:rsidR="00C60473" w:rsidRPr="006E5009" w:rsidRDefault="00C60473" w:rsidP="006E5009">
      <w:pPr>
        <w:jc w:val="both"/>
        <w:rPr>
          <w:rFonts w:ascii="Times New Roman" w:hAnsi="Times New Roman" w:cs="Times New Roman"/>
          <w:sz w:val="24"/>
          <w:szCs w:val="24"/>
        </w:rPr>
      </w:pPr>
      <w:r w:rsidRPr="006E5009">
        <w:rPr>
          <w:rFonts w:ascii="Times New Roman" w:hAnsi="Times New Roman" w:cs="Times New Roman"/>
          <w:sz w:val="24"/>
          <w:szCs w:val="24"/>
        </w:rPr>
        <w:br w:type="page"/>
      </w:r>
    </w:p>
    <w:p w14:paraId="777E9DD4" w14:textId="77777777" w:rsidR="00C60473" w:rsidRDefault="00C60473">
      <w:pPr>
        <w:rPr>
          <w:rFonts w:ascii="Times New Roman" w:hAnsi="Times New Roman" w:cs="Times New Roman"/>
          <w:b/>
          <w:sz w:val="24"/>
        </w:rPr>
      </w:pPr>
      <w:r w:rsidRPr="00C60473">
        <w:rPr>
          <w:rFonts w:ascii="Times New Roman" w:hAnsi="Times New Roman" w:cs="Times New Roman"/>
          <w:b/>
          <w:noProof/>
          <w:sz w:val="24"/>
          <w:lang w:val="en-IN" w:eastAsia="en-IN"/>
        </w:rPr>
        <w:lastRenderedPageBreak/>
        <w:drawing>
          <wp:anchor distT="0" distB="0" distL="114300" distR="114300" simplePos="0" relativeHeight="251666432" behindDoc="1" locked="0" layoutInCell="1" allowOverlap="1" wp14:anchorId="26623076" wp14:editId="1FE9D7D1">
            <wp:simplePos x="0" y="0"/>
            <wp:positionH relativeFrom="column">
              <wp:posOffset>475488</wp:posOffset>
            </wp:positionH>
            <wp:positionV relativeFrom="paragraph">
              <wp:posOffset>226771</wp:posOffset>
            </wp:positionV>
            <wp:extent cx="4652467" cy="3218688"/>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rrowheads="1"/>
                    </pic:cNvPicPr>
                  </pic:nvPicPr>
                  <pic:blipFill>
                    <a:blip r:embed="rId18" cstate="print"/>
                    <a:srcRect l="8333" t="11111" r="13333" b="5556"/>
                    <a:stretch>
                      <a:fillRect/>
                    </a:stretch>
                  </pic:blipFill>
                  <pic:spPr bwMode="auto">
                    <a:xfrm>
                      <a:off x="0" y="0"/>
                      <a:ext cx="4652467" cy="3218688"/>
                    </a:xfrm>
                    <a:prstGeom prst="rect">
                      <a:avLst/>
                    </a:prstGeom>
                    <a:noFill/>
                    <a:ln w="9525">
                      <a:noFill/>
                      <a:miter lim="800000"/>
                      <a:headEnd/>
                      <a:tailEnd/>
                    </a:ln>
                    <a:effectLst/>
                  </pic:spPr>
                </pic:pic>
              </a:graphicData>
            </a:graphic>
          </wp:anchor>
        </w:drawing>
      </w:r>
    </w:p>
    <w:p w14:paraId="4F79D20A" w14:textId="77777777" w:rsidR="00C53077" w:rsidRDefault="00C53077">
      <w:pPr>
        <w:jc w:val="both"/>
        <w:rPr>
          <w:rFonts w:ascii="Times New Roman" w:hAnsi="Times New Roman" w:cs="Times New Roman"/>
          <w:b/>
          <w:sz w:val="24"/>
        </w:rPr>
      </w:pPr>
    </w:p>
    <w:p w14:paraId="0F7BA593" w14:textId="77777777" w:rsidR="00C53077" w:rsidRDefault="00C53077">
      <w:pPr>
        <w:jc w:val="both"/>
        <w:rPr>
          <w:rFonts w:ascii="Times New Roman" w:hAnsi="Times New Roman" w:cs="Times New Roman"/>
          <w:b/>
          <w:sz w:val="24"/>
        </w:rPr>
      </w:pPr>
    </w:p>
    <w:p w14:paraId="158BA703" w14:textId="77777777" w:rsidR="00C53077" w:rsidRDefault="00C53077">
      <w:pPr>
        <w:jc w:val="both"/>
        <w:rPr>
          <w:rFonts w:ascii="Times New Roman" w:hAnsi="Times New Roman" w:cs="Times New Roman"/>
          <w:b/>
          <w:sz w:val="24"/>
        </w:rPr>
      </w:pPr>
    </w:p>
    <w:p w14:paraId="2992D0D1" w14:textId="77777777" w:rsidR="00C53077" w:rsidRDefault="00C53077">
      <w:pPr>
        <w:jc w:val="both"/>
        <w:rPr>
          <w:rFonts w:ascii="Times New Roman" w:hAnsi="Times New Roman" w:cs="Times New Roman"/>
          <w:b/>
          <w:sz w:val="24"/>
        </w:rPr>
      </w:pPr>
    </w:p>
    <w:p w14:paraId="0061BAA5" w14:textId="77777777" w:rsidR="00C53077" w:rsidRDefault="00C53077">
      <w:pPr>
        <w:jc w:val="both"/>
        <w:rPr>
          <w:rFonts w:ascii="Times New Roman" w:hAnsi="Times New Roman" w:cs="Times New Roman"/>
          <w:b/>
          <w:sz w:val="24"/>
        </w:rPr>
      </w:pPr>
    </w:p>
    <w:p w14:paraId="404201D1" w14:textId="77777777" w:rsidR="00C53077" w:rsidRDefault="00C53077">
      <w:pPr>
        <w:jc w:val="both"/>
        <w:rPr>
          <w:rFonts w:ascii="Times New Roman" w:hAnsi="Times New Roman" w:cs="Times New Roman"/>
          <w:b/>
          <w:sz w:val="24"/>
        </w:rPr>
      </w:pPr>
    </w:p>
    <w:p w14:paraId="3F4C7968" w14:textId="77777777" w:rsidR="00C53077" w:rsidRDefault="00C53077">
      <w:pPr>
        <w:jc w:val="both"/>
        <w:rPr>
          <w:rFonts w:ascii="Times New Roman" w:hAnsi="Times New Roman" w:cs="Times New Roman"/>
          <w:b/>
          <w:sz w:val="24"/>
        </w:rPr>
      </w:pPr>
    </w:p>
    <w:p w14:paraId="73DA61C5" w14:textId="77777777" w:rsidR="00C53077" w:rsidRDefault="00C53077">
      <w:pPr>
        <w:jc w:val="both"/>
        <w:rPr>
          <w:rFonts w:ascii="Times New Roman" w:hAnsi="Times New Roman" w:cs="Times New Roman"/>
          <w:b/>
          <w:sz w:val="24"/>
        </w:rPr>
      </w:pPr>
    </w:p>
    <w:p w14:paraId="1BE5BE5A" w14:textId="77777777" w:rsidR="00C53077" w:rsidRDefault="00C53077">
      <w:pPr>
        <w:jc w:val="both"/>
        <w:rPr>
          <w:rFonts w:ascii="Times New Roman" w:hAnsi="Times New Roman" w:cs="Times New Roman"/>
          <w:b/>
          <w:sz w:val="24"/>
        </w:rPr>
      </w:pPr>
    </w:p>
    <w:p w14:paraId="57C438DE" w14:textId="77777777" w:rsidR="00C53077" w:rsidRDefault="00C53077">
      <w:pPr>
        <w:jc w:val="both"/>
        <w:rPr>
          <w:rFonts w:ascii="Times New Roman" w:hAnsi="Times New Roman" w:cs="Times New Roman"/>
          <w:b/>
          <w:sz w:val="24"/>
        </w:rPr>
      </w:pPr>
    </w:p>
    <w:p w14:paraId="1DC68301" w14:textId="0BC5BD9B" w:rsidR="0082613E" w:rsidRDefault="00C60473">
      <w:pPr>
        <w:jc w:val="both"/>
        <w:rPr>
          <w:rFonts w:ascii="Times New Roman" w:hAnsi="Times New Roman" w:cs="Times New Roman"/>
          <w:b/>
          <w:sz w:val="24"/>
        </w:rPr>
      </w:pPr>
      <w:r>
        <w:rPr>
          <w:rFonts w:ascii="Times New Roman" w:hAnsi="Times New Roman" w:cs="Times New Roman"/>
          <w:b/>
          <w:sz w:val="24"/>
        </w:rPr>
        <w:t xml:space="preserve">Figure </w:t>
      </w:r>
      <w:r w:rsidR="00263337">
        <w:rPr>
          <w:rFonts w:ascii="Times New Roman" w:hAnsi="Times New Roman" w:cs="Times New Roman"/>
          <w:b/>
          <w:sz w:val="24"/>
        </w:rPr>
        <w:t>S</w:t>
      </w:r>
      <w:r w:rsidR="00182F85">
        <w:rPr>
          <w:rFonts w:ascii="Times New Roman" w:hAnsi="Times New Roman" w:cs="Times New Roman"/>
          <w:b/>
          <w:sz w:val="24"/>
        </w:rPr>
        <w:t>10</w:t>
      </w:r>
      <w:r w:rsidR="002B2076">
        <w:rPr>
          <w:rFonts w:ascii="Times New Roman" w:hAnsi="Times New Roman" w:cs="Times New Roman"/>
          <w:b/>
          <w:sz w:val="24"/>
        </w:rPr>
        <w:t xml:space="preserve">: </w:t>
      </w:r>
      <w:r>
        <w:rPr>
          <w:rFonts w:ascii="Times New Roman" w:hAnsi="Times New Roman" w:cs="Times New Roman"/>
          <w:sz w:val="24"/>
        </w:rPr>
        <w:t xml:space="preserve">Selectivity </w:t>
      </w:r>
      <w:r w:rsidR="002B2076">
        <w:rPr>
          <w:rFonts w:ascii="Times New Roman" w:hAnsi="Times New Roman" w:cs="Times New Roman"/>
          <w:sz w:val="24"/>
        </w:rPr>
        <w:t>s</w:t>
      </w:r>
      <w:r w:rsidRPr="00D15222">
        <w:rPr>
          <w:rFonts w:ascii="Times New Roman" w:hAnsi="Times New Roman" w:cs="Times New Roman"/>
          <w:sz w:val="24"/>
        </w:rPr>
        <w:t>tudy of BSA/anti-HER-2/APTES/nMoO</w:t>
      </w:r>
      <w:r w:rsidRPr="00D15222">
        <w:rPr>
          <w:rFonts w:ascii="Times New Roman" w:hAnsi="Times New Roman" w:cs="Times New Roman"/>
          <w:sz w:val="24"/>
          <w:vertAlign w:val="subscript"/>
        </w:rPr>
        <w:t>3</w:t>
      </w:r>
      <w:r w:rsidRPr="00D15222">
        <w:rPr>
          <w:rFonts w:ascii="Times New Roman" w:hAnsi="Times New Roman" w:cs="Times New Roman"/>
          <w:sz w:val="24"/>
        </w:rPr>
        <w:t xml:space="preserve">/ITO </w:t>
      </w:r>
      <w:r w:rsidR="009859A8">
        <w:rPr>
          <w:rFonts w:ascii="Times New Roman" w:hAnsi="Times New Roman" w:cs="Times New Roman"/>
          <w:sz w:val="24"/>
        </w:rPr>
        <w:t xml:space="preserve">electrode </w:t>
      </w:r>
      <w:r>
        <w:rPr>
          <w:rFonts w:ascii="Times New Roman" w:hAnsi="Times New Roman" w:cs="Times New Roman"/>
          <w:sz w:val="24"/>
        </w:rPr>
        <w:t>against the potenti</w:t>
      </w:r>
      <w:r w:rsidR="00C53077">
        <w:rPr>
          <w:rFonts w:ascii="Times New Roman" w:hAnsi="Times New Roman" w:cs="Times New Roman"/>
          <w:sz w:val="24"/>
        </w:rPr>
        <w:t xml:space="preserve">al </w:t>
      </w:r>
      <w:proofErr w:type="spellStart"/>
      <w:r w:rsidR="00C53077">
        <w:rPr>
          <w:rFonts w:ascii="Times New Roman" w:hAnsi="Times New Roman" w:cs="Times New Roman"/>
          <w:sz w:val="24"/>
        </w:rPr>
        <w:t>interferent</w:t>
      </w:r>
      <w:r w:rsidR="009859A8">
        <w:rPr>
          <w:rFonts w:ascii="Times New Roman" w:hAnsi="Times New Roman" w:cs="Times New Roman"/>
          <w:sz w:val="24"/>
        </w:rPr>
        <w:t>s</w:t>
      </w:r>
      <w:proofErr w:type="spellEnd"/>
      <w:r w:rsidR="00C53077">
        <w:rPr>
          <w:rFonts w:ascii="Times New Roman" w:hAnsi="Times New Roman" w:cs="Times New Roman"/>
          <w:sz w:val="24"/>
        </w:rPr>
        <w:t xml:space="preserve"> present in serum</w:t>
      </w:r>
      <w:r w:rsidRPr="00D15222">
        <w:rPr>
          <w:rFonts w:ascii="Times New Roman" w:hAnsi="Times New Roman" w:cs="Times New Roman"/>
          <w:sz w:val="24"/>
        </w:rPr>
        <w:t>.</w:t>
      </w:r>
      <w:r>
        <w:rPr>
          <w:rFonts w:ascii="Times New Roman" w:hAnsi="Times New Roman" w:cs="Times New Roman"/>
          <w:b/>
          <w:sz w:val="24"/>
        </w:rPr>
        <w:br w:type="page"/>
      </w:r>
    </w:p>
    <w:p w14:paraId="639C757C" w14:textId="77777777" w:rsidR="001733A8" w:rsidRDefault="001733A8">
      <w:pPr>
        <w:rPr>
          <w:rFonts w:ascii="Times New Roman" w:hAnsi="Times New Roman" w:cs="Times New Roman"/>
          <w:b/>
          <w:sz w:val="24"/>
        </w:rPr>
      </w:pPr>
    </w:p>
    <w:p w14:paraId="0453F1C3" w14:textId="77777777" w:rsidR="00837B92" w:rsidRDefault="00837B92" w:rsidP="00963BD6">
      <w:pPr>
        <w:ind w:firstLine="720"/>
        <w:jc w:val="both"/>
        <w:rPr>
          <w:rFonts w:ascii="Times New Roman" w:hAnsi="Times New Roman" w:cs="Times New Roman"/>
          <w:b/>
          <w:sz w:val="24"/>
        </w:rPr>
      </w:pPr>
    </w:p>
    <w:p w14:paraId="236E85E8" w14:textId="77777777" w:rsidR="00963BD6" w:rsidRDefault="001733A8" w:rsidP="00A25C73">
      <w:pPr>
        <w:ind w:firstLine="720"/>
        <w:jc w:val="center"/>
        <w:rPr>
          <w:rFonts w:ascii="Times New Roman" w:hAnsi="Times New Roman" w:cs="Times New Roman"/>
          <w:b/>
          <w:sz w:val="24"/>
        </w:rPr>
      </w:pPr>
      <w:r w:rsidRPr="001733A8">
        <w:rPr>
          <w:rFonts w:ascii="Times New Roman" w:hAnsi="Times New Roman" w:cs="Times New Roman"/>
          <w:b/>
          <w:noProof/>
          <w:sz w:val="24"/>
          <w:lang w:val="en-IN" w:eastAsia="en-IN"/>
        </w:rPr>
        <w:drawing>
          <wp:anchor distT="0" distB="0" distL="114300" distR="114300" simplePos="0" relativeHeight="251667456" behindDoc="1" locked="0" layoutInCell="1" allowOverlap="1" wp14:anchorId="69092233" wp14:editId="1E71DDFD">
            <wp:simplePos x="0" y="0"/>
            <wp:positionH relativeFrom="column">
              <wp:posOffset>487222</wp:posOffset>
            </wp:positionH>
            <wp:positionV relativeFrom="paragraph">
              <wp:posOffset>308382</wp:posOffset>
            </wp:positionV>
            <wp:extent cx="4675734" cy="3569817"/>
            <wp:effectExtent l="19050" t="0" r="0" b="0"/>
            <wp:wrapNone/>
            <wp:docPr id="16" name="Picture 15" descr="C:\Users\Suveendev\Desktop\Graph1.tif"/>
            <wp:cNvGraphicFramePr/>
            <a:graphic xmlns:a="http://schemas.openxmlformats.org/drawingml/2006/main">
              <a:graphicData uri="http://schemas.openxmlformats.org/drawingml/2006/picture">
                <pic:pic xmlns:pic="http://schemas.openxmlformats.org/drawingml/2006/picture">
                  <pic:nvPicPr>
                    <pic:cNvPr id="2" name="Picture 1" descr="C:\Users\Suveendev\Desktop\Graph1.tif"/>
                    <pic:cNvPicPr/>
                  </pic:nvPicPr>
                  <pic:blipFill>
                    <a:blip r:embed="rId19" cstate="print"/>
                    <a:srcRect t="10422" r="12750" b="5014"/>
                    <a:stretch>
                      <a:fillRect/>
                    </a:stretch>
                  </pic:blipFill>
                  <pic:spPr bwMode="auto">
                    <a:xfrm>
                      <a:off x="0" y="0"/>
                      <a:ext cx="4675734" cy="3569817"/>
                    </a:xfrm>
                    <a:prstGeom prst="rect">
                      <a:avLst/>
                    </a:prstGeom>
                    <a:noFill/>
                    <a:ln>
                      <a:noFill/>
                    </a:ln>
                  </pic:spPr>
                </pic:pic>
              </a:graphicData>
            </a:graphic>
          </wp:anchor>
        </w:drawing>
      </w:r>
    </w:p>
    <w:p w14:paraId="6213D45E" w14:textId="77777777" w:rsidR="00C53077" w:rsidRDefault="00C53077" w:rsidP="00E55440">
      <w:pPr>
        <w:jc w:val="both"/>
        <w:rPr>
          <w:rFonts w:ascii="Times New Roman" w:hAnsi="Times New Roman" w:cs="Times New Roman"/>
          <w:b/>
          <w:sz w:val="24"/>
        </w:rPr>
      </w:pPr>
    </w:p>
    <w:p w14:paraId="2DC7181B" w14:textId="77777777" w:rsidR="00C53077" w:rsidRDefault="00C53077" w:rsidP="00E55440">
      <w:pPr>
        <w:jc w:val="both"/>
        <w:rPr>
          <w:rFonts w:ascii="Times New Roman" w:hAnsi="Times New Roman" w:cs="Times New Roman"/>
          <w:b/>
          <w:sz w:val="24"/>
        </w:rPr>
      </w:pPr>
    </w:p>
    <w:p w14:paraId="49F4843F" w14:textId="77777777" w:rsidR="00C53077" w:rsidRDefault="00C53077" w:rsidP="00E55440">
      <w:pPr>
        <w:jc w:val="both"/>
        <w:rPr>
          <w:rFonts w:ascii="Times New Roman" w:hAnsi="Times New Roman" w:cs="Times New Roman"/>
          <w:b/>
          <w:sz w:val="24"/>
        </w:rPr>
      </w:pPr>
    </w:p>
    <w:p w14:paraId="448246D1" w14:textId="77777777" w:rsidR="00C53077" w:rsidRDefault="00C53077" w:rsidP="00E55440">
      <w:pPr>
        <w:jc w:val="both"/>
        <w:rPr>
          <w:rFonts w:ascii="Times New Roman" w:hAnsi="Times New Roman" w:cs="Times New Roman"/>
          <w:b/>
          <w:sz w:val="24"/>
        </w:rPr>
      </w:pPr>
    </w:p>
    <w:p w14:paraId="54E3A946" w14:textId="77777777" w:rsidR="00C53077" w:rsidRDefault="00C53077" w:rsidP="00E55440">
      <w:pPr>
        <w:jc w:val="both"/>
        <w:rPr>
          <w:rFonts w:ascii="Times New Roman" w:hAnsi="Times New Roman" w:cs="Times New Roman"/>
          <w:b/>
          <w:sz w:val="24"/>
        </w:rPr>
      </w:pPr>
    </w:p>
    <w:p w14:paraId="3CE1CB1B" w14:textId="77777777" w:rsidR="00C53077" w:rsidRDefault="00C53077" w:rsidP="00E55440">
      <w:pPr>
        <w:jc w:val="both"/>
        <w:rPr>
          <w:rFonts w:ascii="Times New Roman" w:hAnsi="Times New Roman" w:cs="Times New Roman"/>
          <w:b/>
          <w:sz w:val="24"/>
        </w:rPr>
      </w:pPr>
    </w:p>
    <w:p w14:paraId="3D399B22" w14:textId="77777777" w:rsidR="00C53077" w:rsidRDefault="00C53077" w:rsidP="00E55440">
      <w:pPr>
        <w:jc w:val="both"/>
        <w:rPr>
          <w:rFonts w:ascii="Times New Roman" w:hAnsi="Times New Roman" w:cs="Times New Roman"/>
          <w:b/>
          <w:sz w:val="24"/>
        </w:rPr>
      </w:pPr>
    </w:p>
    <w:p w14:paraId="66013666" w14:textId="77777777" w:rsidR="00C53077" w:rsidRDefault="00C53077" w:rsidP="00E55440">
      <w:pPr>
        <w:jc w:val="both"/>
        <w:rPr>
          <w:rFonts w:ascii="Times New Roman" w:hAnsi="Times New Roman" w:cs="Times New Roman"/>
          <w:b/>
          <w:sz w:val="24"/>
        </w:rPr>
      </w:pPr>
    </w:p>
    <w:p w14:paraId="5790D918" w14:textId="77777777" w:rsidR="00C53077" w:rsidRDefault="00C53077" w:rsidP="00E55440">
      <w:pPr>
        <w:jc w:val="both"/>
        <w:rPr>
          <w:rFonts w:ascii="Times New Roman" w:hAnsi="Times New Roman" w:cs="Times New Roman"/>
          <w:b/>
          <w:sz w:val="24"/>
        </w:rPr>
      </w:pPr>
    </w:p>
    <w:p w14:paraId="6AE55917" w14:textId="77777777" w:rsidR="00C53077" w:rsidRDefault="00C53077" w:rsidP="00E55440">
      <w:pPr>
        <w:jc w:val="both"/>
        <w:rPr>
          <w:rFonts w:ascii="Times New Roman" w:hAnsi="Times New Roman" w:cs="Times New Roman"/>
          <w:b/>
          <w:sz w:val="24"/>
        </w:rPr>
      </w:pPr>
    </w:p>
    <w:p w14:paraId="7B97AC5B" w14:textId="77777777" w:rsidR="00C53077" w:rsidRDefault="00C53077" w:rsidP="00E55440">
      <w:pPr>
        <w:jc w:val="both"/>
        <w:rPr>
          <w:rFonts w:ascii="Times New Roman" w:hAnsi="Times New Roman" w:cs="Times New Roman"/>
          <w:b/>
          <w:sz w:val="24"/>
        </w:rPr>
      </w:pPr>
    </w:p>
    <w:p w14:paraId="0BEA298F" w14:textId="6B9B66AD" w:rsidR="00942D81" w:rsidRDefault="00837B92" w:rsidP="00B3642B">
      <w:pPr>
        <w:jc w:val="center"/>
      </w:pPr>
      <w:r w:rsidRPr="00C53077">
        <w:rPr>
          <w:rFonts w:ascii="Times" w:hAnsi="Times" w:cs="Times"/>
          <w:b/>
          <w:sz w:val="24"/>
        </w:rPr>
        <w:t xml:space="preserve">Figure </w:t>
      </w:r>
      <w:r w:rsidR="00182F85">
        <w:rPr>
          <w:rFonts w:ascii="Times" w:hAnsi="Times" w:cs="Times"/>
          <w:b/>
          <w:sz w:val="24"/>
        </w:rPr>
        <w:t>S11</w:t>
      </w:r>
      <w:r w:rsidR="002B2076" w:rsidRPr="00C53077">
        <w:rPr>
          <w:rFonts w:ascii="Times" w:hAnsi="Times" w:cs="Times"/>
          <w:b/>
          <w:sz w:val="24"/>
        </w:rPr>
        <w:t>:</w:t>
      </w:r>
      <w:r w:rsidR="000D16D1" w:rsidRPr="00C53077">
        <w:rPr>
          <w:rFonts w:ascii="Times" w:hAnsi="Times" w:cs="Times"/>
          <w:sz w:val="24"/>
        </w:rPr>
        <w:t xml:space="preserve"> Shelf </w:t>
      </w:r>
      <w:r w:rsidR="002B2076" w:rsidRPr="00C53077">
        <w:rPr>
          <w:rFonts w:ascii="Times" w:hAnsi="Times" w:cs="Times"/>
          <w:sz w:val="24"/>
        </w:rPr>
        <w:t>l</w:t>
      </w:r>
      <w:r w:rsidR="000D16D1" w:rsidRPr="00C53077">
        <w:rPr>
          <w:rFonts w:ascii="Times" w:hAnsi="Times" w:cs="Times"/>
          <w:sz w:val="24"/>
        </w:rPr>
        <w:t xml:space="preserve">ife </w:t>
      </w:r>
      <w:r w:rsidR="002B2076" w:rsidRPr="00C53077">
        <w:rPr>
          <w:rFonts w:ascii="Times" w:hAnsi="Times" w:cs="Times"/>
          <w:sz w:val="24"/>
        </w:rPr>
        <w:t>s</w:t>
      </w:r>
      <w:r w:rsidRPr="00C53077">
        <w:rPr>
          <w:rFonts w:ascii="Times" w:hAnsi="Times" w:cs="Times"/>
          <w:sz w:val="24"/>
        </w:rPr>
        <w:t>tudy of BSA/anti-HER-2/APTES/nMoO</w:t>
      </w:r>
      <w:r w:rsidRPr="00C53077">
        <w:rPr>
          <w:rFonts w:ascii="Times" w:hAnsi="Times" w:cs="Times"/>
          <w:sz w:val="24"/>
          <w:vertAlign w:val="subscript"/>
        </w:rPr>
        <w:t>3</w:t>
      </w:r>
      <w:r w:rsidRPr="00C53077">
        <w:rPr>
          <w:rFonts w:ascii="Times" w:hAnsi="Times" w:cs="Times"/>
          <w:sz w:val="24"/>
        </w:rPr>
        <w:t>/ITO</w:t>
      </w:r>
      <w:r w:rsidR="002B2076" w:rsidRPr="00C53077">
        <w:rPr>
          <w:rFonts w:ascii="Times" w:hAnsi="Times" w:cs="Times"/>
          <w:sz w:val="24"/>
        </w:rPr>
        <w:t xml:space="preserve"> immunoelectrode</w:t>
      </w:r>
      <w:r w:rsidRPr="00C53077">
        <w:rPr>
          <w:rFonts w:ascii="Times" w:hAnsi="Times" w:cs="Times"/>
          <w:sz w:val="24"/>
        </w:rPr>
        <w:t>.</w:t>
      </w:r>
    </w:p>
    <w:p w14:paraId="31491483" w14:textId="77777777" w:rsidR="00C53077" w:rsidRDefault="00C53077" w:rsidP="00E55440">
      <w:pPr>
        <w:jc w:val="both"/>
        <w:rPr>
          <w:rFonts w:ascii="Times New Roman" w:hAnsi="Times New Roman" w:cs="Times New Roman"/>
          <w:b/>
          <w:sz w:val="24"/>
        </w:rPr>
      </w:pPr>
    </w:p>
    <w:p w14:paraId="5BA4BCF4" w14:textId="77777777" w:rsidR="00C53077" w:rsidRDefault="00C53077" w:rsidP="00E55440">
      <w:pPr>
        <w:jc w:val="both"/>
        <w:rPr>
          <w:rFonts w:ascii="Times New Roman" w:hAnsi="Times New Roman" w:cs="Times New Roman"/>
          <w:b/>
          <w:sz w:val="24"/>
        </w:rPr>
      </w:pPr>
    </w:p>
    <w:p w14:paraId="59F1D4E6" w14:textId="77777777" w:rsidR="00C53077" w:rsidRDefault="00C53077" w:rsidP="00E55440">
      <w:pPr>
        <w:jc w:val="both"/>
        <w:rPr>
          <w:rFonts w:ascii="Times New Roman" w:hAnsi="Times New Roman" w:cs="Times New Roman"/>
          <w:b/>
          <w:sz w:val="24"/>
        </w:rPr>
      </w:pPr>
    </w:p>
    <w:p w14:paraId="2D8169DA" w14:textId="77777777" w:rsidR="00C53077" w:rsidRDefault="00C53077" w:rsidP="00E55440">
      <w:pPr>
        <w:jc w:val="both"/>
        <w:rPr>
          <w:rFonts w:ascii="Times New Roman" w:hAnsi="Times New Roman" w:cs="Times New Roman"/>
          <w:b/>
          <w:sz w:val="24"/>
        </w:rPr>
      </w:pPr>
    </w:p>
    <w:p w14:paraId="58C6920E" w14:textId="77777777" w:rsidR="00C53077" w:rsidRDefault="00C53077" w:rsidP="00E55440">
      <w:pPr>
        <w:jc w:val="both"/>
        <w:rPr>
          <w:rFonts w:ascii="Times New Roman" w:hAnsi="Times New Roman" w:cs="Times New Roman"/>
          <w:b/>
          <w:sz w:val="24"/>
        </w:rPr>
      </w:pPr>
    </w:p>
    <w:p w14:paraId="54DE1653" w14:textId="77777777" w:rsidR="00C53077" w:rsidRDefault="00C53077" w:rsidP="00E55440">
      <w:pPr>
        <w:jc w:val="both"/>
        <w:rPr>
          <w:rFonts w:ascii="Times New Roman" w:hAnsi="Times New Roman" w:cs="Times New Roman"/>
          <w:b/>
          <w:sz w:val="24"/>
        </w:rPr>
      </w:pPr>
    </w:p>
    <w:p w14:paraId="670B55ED" w14:textId="77777777" w:rsidR="00C53077" w:rsidRDefault="00C53077" w:rsidP="00E55440">
      <w:pPr>
        <w:jc w:val="both"/>
        <w:rPr>
          <w:rFonts w:ascii="Times New Roman" w:hAnsi="Times New Roman" w:cs="Times New Roman"/>
          <w:b/>
          <w:sz w:val="24"/>
        </w:rPr>
      </w:pPr>
    </w:p>
    <w:p w14:paraId="38EC54E4" w14:textId="77777777" w:rsidR="00C53077" w:rsidRDefault="00C53077" w:rsidP="00E55440">
      <w:pPr>
        <w:jc w:val="both"/>
        <w:rPr>
          <w:rFonts w:ascii="Times New Roman" w:hAnsi="Times New Roman" w:cs="Times New Roman"/>
          <w:b/>
          <w:sz w:val="24"/>
        </w:rPr>
      </w:pPr>
    </w:p>
    <w:p w14:paraId="5D8188F7" w14:textId="77777777" w:rsidR="00C53077" w:rsidRDefault="00C53077" w:rsidP="00E55440">
      <w:pPr>
        <w:jc w:val="both"/>
        <w:rPr>
          <w:rFonts w:ascii="Times New Roman" w:hAnsi="Times New Roman" w:cs="Times New Roman"/>
          <w:b/>
          <w:sz w:val="24"/>
        </w:rPr>
      </w:pPr>
    </w:p>
    <w:p w14:paraId="4D705946" w14:textId="77777777" w:rsidR="00C53077" w:rsidRDefault="00C53077" w:rsidP="00E55440">
      <w:pPr>
        <w:jc w:val="both"/>
        <w:rPr>
          <w:rFonts w:ascii="Times New Roman" w:hAnsi="Times New Roman" w:cs="Times New Roman"/>
          <w:b/>
          <w:sz w:val="24"/>
        </w:rPr>
      </w:pPr>
    </w:p>
    <w:p w14:paraId="6A1DC1B2" w14:textId="000283C9" w:rsidR="00C60473" w:rsidRPr="00C53077" w:rsidRDefault="00C60473" w:rsidP="00E55440">
      <w:pPr>
        <w:jc w:val="both"/>
        <w:rPr>
          <w:rFonts w:ascii="Times" w:hAnsi="Times" w:cs="Times"/>
          <w:sz w:val="24"/>
          <w:szCs w:val="24"/>
        </w:rPr>
        <w:sectPr w:rsidR="00C60473" w:rsidRPr="00C53077" w:rsidSect="004E00D4">
          <w:pgSz w:w="12240" w:h="15840"/>
          <w:pgMar w:top="1440" w:right="1440" w:bottom="1440" w:left="1440" w:header="720" w:footer="720" w:gutter="0"/>
          <w:cols w:space="720"/>
          <w:docGrid w:linePitch="360"/>
        </w:sectPr>
      </w:pPr>
    </w:p>
    <w:tbl>
      <w:tblPr>
        <w:tblStyle w:val="MediumShading2-Accent11"/>
        <w:tblpPr w:leftFromText="180" w:rightFromText="180" w:vertAnchor="page" w:horzAnchor="margin" w:tblpY="2512"/>
        <w:tblW w:w="13412" w:type="dxa"/>
        <w:tblLook w:val="04A0" w:firstRow="1" w:lastRow="0" w:firstColumn="1" w:lastColumn="0" w:noHBand="0" w:noVBand="1"/>
      </w:tblPr>
      <w:tblGrid>
        <w:gridCol w:w="703"/>
        <w:gridCol w:w="3769"/>
        <w:gridCol w:w="3327"/>
        <w:gridCol w:w="222"/>
        <w:gridCol w:w="3231"/>
        <w:gridCol w:w="2160"/>
      </w:tblGrid>
      <w:tr w:rsidR="00C53077" w:rsidRPr="0032283A" w14:paraId="2FD233F7" w14:textId="77777777" w:rsidTr="00C53077">
        <w:trPr>
          <w:cnfStyle w:val="100000000000" w:firstRow="1" w:lastRow="0" w:firstColumn="0" w:lastColumn="0" w:oddVBand="0" w:evenVBand="0" w:oddHBand="0" w:evenHBand="0" w:firstRowFirstColumn="0" w:firstRowLastColumn="0" w:lastRowFirstColumn="0" w:lastRowLastColumn="0"/>
          <w:trHeight w:val="790"/>
        </w:trPr>
        <w:tc>
          <w:tcPr>
            <w:cnfStyle w:val="001000000100" w:firstRow="0" w:lastRow="0" w:firstColumn="1" w:lastColumn="0" w:oddVBand="0" w:evenVBand="0" w:oddHBand="0" w:evenHBand="0" w:firstRowFirstColumn="1" w:firstRowLastColumn="0" w:lastRowFirstColumn="0" w:lastRowLastColumn="0"/>
            <w:tcW w:w="0" w:type="auto"/>
          </w:tcPr>
          <w:p w14:paraId="129CBFC1" w14:textId="77777777" w:rsidR="00C53077" w:rsidRPr="0032283A" w:rsidRDefault="00C53077" w:rsidP="00C53077">
            <w:pPr>
              <w:jc w:val="center"/>
              <w:rPr>
                <w:rFonts w:ascii="Times New Roman" w:hAnsi="Times New Roman"/>
                <w:b w:val="0"/>
                <w:bCs w:val="0"/>
                <w:sz w:val="24"/>
                <w:szCs w:val="24"/>
              </w:rPr>
            </w:pPr>
            <w:proofErr w:type="spellStart"/>
            <w:r w:rsidRPr="0032283A">
              <w:rPr>
                <w:rFonts w:ascii="Times New Roman" w:hAnsi="Times New Roman"/>
                <w:sz w:val="24"/>
                <w:szCs w:val="24"/>
              </w:rPr>
              <w:lastRenderedPageBreak/>
              <w:t>S.No</w:t>
            </w:r>
            <w:proofErr w:type="spellEnd"/>
          </w:p>
        </w:tc>
        <w:tc>
          <w:tcPr>
            <w:tcW w:w="0" w:type="auto"/>
          </w:tcPr>
          <w:p w14:paraId="22750CC8" w14:textId="77777777" w:rsidR="00C53077" w:rsidRPr="00DA052A" w:rsidRDefault="00C53077" w:rsidP="00C530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DA052A">
              <w:rPr>
                <w:rFonts w:ascii="Times New Roman" w:hAnsi="Times New Roman"/>
                <w:sz w:val="20"/>
                <w:szCs w:val="20"/>
              </w:rPr>
              <w:t>HER-2 concentration (ng mL</w:t>
            </w:r>
            <w:r w:rsidRPr="00DA052A">
              <w:rPr>
                <w:rFonts w:ascii="Times New Roman" w:hAnsi="Times New Roman"/>
                <w:sz w:val="20"/>
                <w:szCs w:val="20"/>
                <w:vertAlign w:val="superscript"/>
              </w:rPr>
              <w:t>-1</w:t>
            </w:r>
            <w:r w:rsidRPr="00DA052A">
              <w:rPr>
                <w:rFonts w:ascii="Times New Roman" w:hAnsi="Times New Roman"/>
                <w:sz w:val="20"/>
                <w:szCs w:val="20"/>
              </w:rPr>
              <w:t>) determined through ELISA</w:t>
            </w:r>
          </w:p>
        </w:tc>
        <w:tc>
          <w:tcPr>
            <w:tcW w:w="0" w:type="auto"/>
          </w:tcPr>
          <w:p w14:paraId="7F781AEF" w14:textId="77777777" w:rsidR="00C53077" w:rsidRDefault="00C53077" w:rsidP="00C530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Pr>
                <w:rFonts w:ascii="Times New Roman" w:hAnsi="Times New Roman"/>
                <w:sz w:val="20"/>
                <w:szCs w:val="20"/>
              </w:rPr>
              <w:t>Peak c</w:t>
            </w:r>
            <w:r w:rsidRPr="00DA052A">
              <w:rPr>
                <w:rFonts w:ascii="Times New Roman" w:hAnsi="Times New Roman"/>
                <w:sz w:val="20"/>
                <w:szCs w:val="20"/>
              </w:rPr>
              <w:t xml:space="preserve">urrent obtained </w:t>
            </w:r>
            <w:r>
              <w:rPr>
                <w:rFonts w:ascii="Times New Roman" w:hAnsi="Times New Roman"/>
                <w:sz w:val="20"/>
                <w:szCs w:val="20"/>
              </w:rPr>
              <w:t>in</w:t>
            </w:r>
            <w:r w:rsidRPr="00DA052A">
              <w:rPr>
                <w:rFonts w:ascii="Times New Roman" w:hAnsi="Times New Roman"/>
                <w:sz w:val="20"/>
                <w:szCs w:val="20"/>
              </w:rPr>
              <w:t xml:space="preserve"> </w:t>
            </w:r>
            <w:r>
              <w:rPr>
                <w:rFonts w:ascii="Times New Roman" w:hAnsi="Times New Roman"/>
                <w:sz w:val="20"/>
                <w:szCs w:val="20"/>
              </w:rPr>
              <w:t>patient’s s</w:t>
            </w:r>
            <w:r w:rsidRPr="00DA052A">
              <w:rPr>
                <w:rFonts w:ascii="Times New Roman" w:hAnsi="Times New Roman"/>
                <w:sz w:val="20"/>
                <w:szCs w:val="20"/>
              </w:rPr>
              <w:t xml:space="preserve">erum </w:t>
            </w:r>
            <w:r>
              <w:rPr>
                <w:rFonts w:ascii="Times New Roman" w:hAnsi="Times New Roman"/>
                <w:sz w:val="20"/>
                <w:szCs w:val="20"/>
              </w:rPr>
              <w:t>s</w:t>
            </w:r>
            <w:r w:rsidRPr="00DA052A">
              <w:rPr>
                <w:rFonts w:ascii="Times New Roman" w:hAnsi="Times New Roman"/>
                <w:sz w:val="20"/>
                <w:szCs w:val="20"/>
              </w:rPr>
              <w:t>ample (mA)</w:t>
            </w:r>
            <w:r>
              <w:rPr>
                <w:rFonts w:ascii="Times New Roman" w:hAnsi="Times New Roman"/>
                <w:sz w:val="20"/>
                <w:szCs w:val="20"/>
              </w:rPr>
              <w:t xml:space="preserve"> </w:t>
            </w:r>
          </w:p>
        </w:tc>
        <w:tc>
          <w:tcPr>
            <w:tcW w:w="0" w:type="auto"/>
          </w:tcPr>
          <w:p w14:paraId="3DAE5190" w14:textId="77777777" w:rsidR="00C53077" w:rsidRPr="00DA052A" w:rsidRDefault="00C53077" w:rsidP="00C530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
        </w:tc>
        <w:tc>
          <w:tcPr>
            <w:tcW w:w="0" w:type="auto"/>
          </w:tcPr>
          <w:p w14:paraId="637BDC33" w14:textId="77777777" w:rsidR="00C53077" w:rsidRPr="00DA052A" w:rsidRDefault="00C53077" w:rsidP="00C530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DA052A">
              <w:rPr>
                <w:rFonts w:ascii="Times New Roman" w:hAnsi="Times New Roman"/>
                <w:sz w:val="20"/>
                <w:szCs w:val="20"/>
              </w:rPr>
              <w:t>Current value obtained with Standard Sample (mA)</w:t>
            </w:r>
          </w:p>
        </w:tc>
        <w:tc>
          <w:tcPr>
            <w:tcW w:w="0" w:type="auto"/>
          </w:tcPr>
          <w:p w14:paraId="21BB7708" w14:textId="77777777" w:rsidR="00C53077" w:rsidRPr="00DA052A" w:rsidRDefault="00C53077" w:rsidP="00C530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DA052A">
              <w:rPr>
                <w:rFonts w:ascii="Times New Roman" w:hAnsi="Times New Roman"/>
                <w:sz w:val="20"/>
                <w:szCs w:val="20"/>
              </w:rPr>
              <w:t>% Relative Standard Deviation</w:t>
            </w:r>
          </w:p>
        </w:tc>
      </w:tr>
      <w:tr w:rsidR="00C53077" w:rsidRPr="0032283A" w14:paraId="38A9AD60" w14:textId="77777777" w:rsidTr="00C5307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tcPr>
          <w:p w14:paraId="2E205E34" w14:textId="77777777" w:rsidR="00C53077" w:rsidRPr="0032283A" w:rsidRDefault="00C53077" w:rsidP="00C53077">
            <w:pPr>
              <w:jc w:val="center"/>
              <w:rPr>
                <w:rFonts w:ascii="Times New Roman" w:hAnsi="Times New Roman"/>
                <w:b w:val="0"/>
                <w:bCs w:val="0"/>
                <w:sz w:val="24"/>
                <w:szCs w:val="24"/>
              </w:rPr>
            </w:pPr>
            <w:r w:rsidRPr="0032283A">
              <w:rPr>
                <w:rFonts w:ascii="Times New Roman" w:hAnsi="Times New Roman"/>
                <w:sz w:val="24"/>
                <w:szCs w:val="24"/>
              </w:rPr>
              <w:t>1</w:t>
            </w:r>
          </w:p>
        </w:tc>
        <w:tc>
          <w:tcPr>
            <w:tcW w:w="0" w:type="auto"/>
          </w:tcPr>
          <w:p w14:paraId="2ACAB1B5"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10</w:t>
            </w:r>
          </w:p>
        </w:tc>
        <w:tc>
          <w:tcPr>
            <w:tcW w:w="0" w:type="auto"/>
          </w:tcPr>
          <w:p w14:paraId="3D1024CD"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0.253</w:t>
            </w:r>
          </w:p>
        </w:tc>
        <w:tc>
          <w:tcPr>
            <w:tcW w:w="0" w:type="auto"/>
          </w:tcPr>
          <w:p w14:paraId="2F60A138"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0" w:type="auto"/>
          </w:tcPr>
          <w:p w14:paraId="2915A588"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0.246</w:t>
            </w:r>
          </w:p>
        </w:tc>
        <w:tc>
          <w:tcPr>
            <w:tcW w:w="0" w:type="auto"/>
          </w:tcPr>
          <w:p w14:paraId="3E7C111F"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1.98</w:t>
            </w:r>
          </w:p>
        </w:tc>
      </w:tr>
      <w:tr w:rsidR="00C53077" w:rsidRPr="0032283A" w14:paraId="0F01CD3C" w14:textId="77777777" w:rsidTr="00C53077">
        <w:trPr>
          <w:trHeight w:val="422"/>
        </w:trPr>
        <w:tc>
          <w:tcPr>
            <w:cnfStyle w:val="001000000000" w:firstRow="0" w:lastRow="0" w:firstColumn="1" w:lastColumn="0" w:oddVBand="0" w:evenVBand="0" w:oddHBand="0" w:evenHBand="0" w:firstRowFirstColumn="0" w:firstRowLastColumn="0" w:lastRowFirstColumn="0" w:lastRowLastColumn="0"/>
            <w:tcW w:w="0" w:type="auto"/>
          </w:tcPr>
          <w:p w14:paraId="606D10EB" w14:textId="77777777" w:rsidR="00C53077" w:rsidRPr="0032283A" w:rsidRDefault="00C53077" w:rsidP="00C53077">
            <w:pPr>
              <w:jc w:val="center"/>
              <w:rPr>
                <w:rFonts w:ascii="Times New Roman" w:hAnsi="Times New Roman"/>
                <w:b w:val="0"/>
                <w:bCs w:val="0"/>
                <w:sz w:val="24"/>
                <w:szCs w:val="24"/>
              </w:rPr>
            </w:pPr>
            <w:r w:rsidRPr="0032283A">
              <w:rPr>
                <w:rFonts w:ascii="Times New Roman" w:hAnsi="Times New Roman"/>
                <w:sz w:val="24"/>
                <w:szCs w:val="24"/>
              </w:rPr>
              <w:t>2</w:t>
            </w:r>
          </w:p>
        </w:tc>
        <w:tc>
          <w:tcPr>
            <w:tcW w:w="0" w:type="auto"/>
          </w:tcPr>
          <w:p w14:paraId="532EE76E"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15</w:t>
            </w:r>
          </w:p>
        </w:tc>
        <w:tc>
          <w:tcPr>
            <w:tcW w:w="0" w:type="auto"/>
          </w:tcPr>
          <w:p w14:paraId="49713B8E"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0.248</w:t>
            </w:r>
          </w:p>
        </w:tc>
        <w:tc>
          <w:tcPr>
            <w:tcW w:w="0" w:type="auto"/>
          </w:tcPr>
          <w:p w14:paraId="18069333"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0" w:type="auto"/>
          </w:tcPr>
          <w:p w14:paraId="4F49D27C"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0.244</w:t>
            </w:r>
          </w:p>
        </w:tc>
        <w:tc>
          <w:tcPr>
            <w:tcW w:w="0" w:type="auto"/>
          </w:tcPr>
          <w:p w14:paraId="5E1CB969"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0.86</w:t>
            </w:r>
          </w:p>
        </w:tc>
      </w:tr>
      <w:tr w:rsidR="00C53077" w:rsidRPr="0032283A" w14:paraId="488FDBC6" w14:textId="77777777" w:rsidTr="00C5307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tcPr>
          <w:p w14:paraId="532B3357" w14:textId="77777777" w:rsidR="00C53077" w:rsidRPr="0032283A" w:rsidRDefault="00C53077" w:rsidP="00C53077">
            <w:pPr>
              <w:jc w:val="center"/>
              <w:rPr>
                <w:rFonts w:ascii="Times New Roman" w:hAnsi="Times New Roman"/>
                <w:b w:val="0"/>
                <w:bCs w:val="0"/>
                <w:sz w:val="24"/>
                <w:szCs w:val="24"/>
              </w:rPr>
            </w:pPr>
            <w:r w:rsidRPr="0032283A">
              <w:rPr>
                <w:rFonts w:ascii="Times New Roman" w:hAnsi="Times New Roman"/>
                <w:sz w:val="24"/>
                <w:szCs w:val="24"/>
              </w:rPr>
              <w:t>3</w:t>
            </w:r>
          </w:p>
        </w:tc>
        <w:tc>
          <w:tcPr>
            <w:tcW w:w="0" w:type="auto"/>
          </w:tcPr>
          <w:p w14:paraId="3B5D6174"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25</w:t>
            </w:r>
          </w:p>
        </w:tc>
        <w:tc>
          <w:tcPr>
            <w:tcW w:w="0" w:type="auto"/>
          </w:tcPr>
          <w:p w14:paraId="0870789C"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0.246</w:t>
            </w:r>
          </w:p>
        </w:tc>
        <w:tc>
          <w:tcPr>
            <w:tcW w:w="0" w:type="auto"/>
          </w:tcPr>
          <w:p w14:paraId="5DCFA780"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0" w:type="auto"/>
          </w:tcPr>
          <w:p w14:paraId="0259C780"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0.243</w:t>
            </w:r>
          </w:p>
        </w:tc>
        <w:tc>
          <w:tcPr>
            <w:tcW w:w="0" w:type="auto"/>
          </w:tcPr>
          <w:p w14:paraId="49471F7D"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0.87</w:t>
            </w:r>
          </w:p>
        </w:tc>
      </w:tr>
      <w:tr w:rsidR="00C53077" w:rsidRPr="0032283A" w14:paraId="733BD975" w14:textId="77777777" w:rsidTr="00C53077">
        <w:trPr>
          <w:trHeight w:val="422"/>
        </w:trPr>
        <w:tc>
          <w:tcPr>
            <w:cnfStyle w:val="001000000000" w:firstRow="0" w:lastRow="0" w:firstColumn="1" w:lastColumn="0" w:oddVBand="0" w:evenVBand="0" w:oddHBand="0" w:evenHBand="0" w:firstRowFirstColumn="0" w:firstRowLastColumn="0" w:lastRowFirstColumn="0" w:lastRowLastColumn="0"/>
            <w:tcW w:w="0" w:type="auto"/>
          </w:tcPr>
          <w:p w14:paraId="51EF11D9" w14:textId="77777777" w:rsidR="00C53077" w:rsidRPr="0032283A" w:rsidRDefault="00C53077" w:rsidP="00C53077">
            <w:pPr>
              <w:jc w:val="center"/>
              <w:rPr>
                <w:rFonts w:ascii="Times New Roman" w:hAnsi="Times New Roman"/>
                <w:b w:val="0"/>
                <w:bCs w:val="0"/>
                <w:sz w:val="24"/>
                <w:szCs w:val="24"/>
              </w:rPr>
            </w:pPr>
            <w:r w:rsidRPr="0032283A">
              <w:rPr>
                <w:rFonts w:ascii="Times New Roman" w:hAnsi="Times New Roman"/>
                <w:sz w:val="24"/>
                <w:szCs w:val="24"/>
              </w:rPr>
              <w:t>4</w:t>
            </w:r>
          </w:p>
        </w:tc>
        <w:tc>
          <w:tcPr>
            <w:tcW w:w="0" w:type="auto"/>
          </w:tcPr>
          <w:p w14:paraId="5B8C8048"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50</w:t>
            </w:r>
          </w:p>
        </w:tc>
        <w:tc>
          <w:tcPr>
            <w:tcW w:w="0" w:type="auto"/>
          </w:tcPr>
          <w:p w14:paraId="38222AD1"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0.236</w:t>
            </w:r>
          </w:p>
        </w:tc>
        <w:tc>
          <w:tcPr>
            <w:tcW w:w="0" w:type="auto"/>
          </w:tcPr>
          <w:p w14:paraId="11D1538B"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0" w:type="auto"/>
          </w:tcPr>
          <w:p w14:paraId="267EB724"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0.238</w:t>
            </w:r>
          </w:p>
        </w:tc>
        <w:tc>
          <w:tcPr>
            <w:tcW w:w="0" w:type="auto"/>
          </w:tcPr>
          <w:p w14:paraId="6644AA08" w14:textId="77777777" w:rsidR="00C53077" w:rsidRPr="0032283A" w:rsidRDefault="00C53077" w:rsidP="00C53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0.30</w:t>
            </w:r>
          </w:p>
        </w:tc>
      </w:tr>
      <w:tr w:rsidR="00C53077" w:rsidRPr="0032283A" w14:paraId="72BF0B6B" w14:textId="77777777" w:rsidTr="00C5307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tcPr>
          <w:p w14:paraId="5A125490" w14:textId="77777777" w:rsidR="00C53077" w:rsidRPr="0032283A" w:rsidRDefault="00C53077" w:rsidP="00C53077">
            <w:pPr>
              <w:jc w:val="center"/>
              <w:rPr>
                <w:rFonts w:ascii="Times New Roman" w:hAnsi="Times New Roman"/>
                <w:b w:val="0"/>
                <w:bCs w:val="0"/>
                <w:sz w:val="24"/>
                <w:szCs w:val="24"/>
              </w:rPr>
            </w:pPr>
            <w:r w:rsidRPr="0032283A">
              <w:rPr>
                <w:rFonts w:ascii="Times New Roman" w:hAnsi="Times New Roman"/>
                <w:sz w:val="24"/>
                <w:szCs w:val="24"/>
              </w:rPr>
              <w:t>5</w:t>
            </w:r>
          </w:p>
        </w:tc>
        <w:tc>
          <w:tcPr>
            <w:tcW w:w="0" w:type="auto"/>
          </w:tcPr>
          <w:p w14:paraId="0C430A48"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100</w:t>
            </w:r>
          </w:p>
        </w:tc>
        <w:tc>
          <w:tcPr>
            <w:tcW w:w="0" w:type="auto"/>
          </w:tcPr>
          <w:p w14:paraId="02EE2A33"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0.231</w:t>
            </w:r>
          </w:p>
        </w:tc>
        <w:tc>
          <w:tcPr>
            <w:tcW w:w="0" w:type="auto"/>
          </w:tcPr>
          <w:p w14:paraId="05D5A94B"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0" w:type="auto"/>
          </w:tcPr>
          <w:p w14:paraId="70CC4FA7"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2283A">
              <w:rPr>
                <w:rFonts w:ascii="Times New Roman" w:hAnsi="Times New Roman"/>
                <w:sz w:val="24"/>
                <w:szCs w:val="24"/>
              </w:rPr>
              <w:t>0.226</w:t>
            </w:r>
          </w:p>
        </w:tc>
        <w:tc>
          <w:tcPr>
            <w:tcW w:w="0" w:type="auto"/>
          </w:tcPr>
          <w:p w14:paraId="6918AD59" w14:textId="77777777" w:rsidR="00C53077" w:rsidRPr="0032283A" w:rsidRDefault="00C53077" w:rsidP="00C530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4F81BD" w:themeColor="accent1"/>
                <w:sz w:val="24"/>
                <w:szCs w:val="24"/>
              </w:rPr>
            </w:pPr>
            <w:r w:rsidRPr="0032283A">
              <w:rPr>
                <w:rFonts w:ascii="Times New Roman" w:hAnsi="Times New Roman"/>
                <w:sz w:val="24"/>
                <w:szCs w:val="24"/>
              </w:rPr>
              <w:t>1.86</w:t>
            </w:r>
          </w:p>
        </w:tc>
      </w:tr>
    </w:tbl>
    <w:p w14:paraId="2625EAC7" w14:textId="77777777" w:rsidR="008273E6" w:rsidRDefault="00E80804" w:rsidP="00C53077">
      <w:pPr>
        <w:pStyle w:val="VDTableTitle"/>
        <w:spacing w:after="0"/>
        <w:rPr>
          <w:rFonts w:ascii="Times New Roman" w:hAnsi="Times New Roman"/>
          <w:b/>
        </w:rPr>
      </w:pPr>
      <w:r w:rsidRPr="008E3618">
        <w:rPr>
          <w:b/>
        </w:rPr>
        <w:t>Table</w:t>
      </w:r>
      <w:r>
        <w:rPr>
          <w:b/>
        </w:rPr>
        <w:t xml:space="preserve"> S</w:t>
      </w:r>
      <w:r w:rsidRPr="008E3618">
        <w:rPr>
          <w:b/>
        </w:rPr>
        <w:t>2:</w:t>
      </w:r>
      <w:r w:rsidRPr="00BC0576">
        <w:t xml:space="preserve"> Determination of HER-2 antigen concentration in serum sample using a BSA/anti-HER-2/APTES/nMoO</w:t>
      </w:r>
      <w:r w:rsidRPr="00BC0576">
        <w:rPr>
          <w:vertAlign w:val="subscript"/>
        </w:rPr>
        <w:t>3</w:t>
      </w:r>
      <w:r w:rsidRPr="00BC0576">
        <w:t xml:space="preserve">/ITO </w:t>
      </w:r>
      <w:r>
        <w:t>electrod</w:t>
      </w:r>
      <w:r w:rsidR="00C53077">
        <w:t>e.</w:t>
      </w:r>
    </w:p>
    <w:sectPr w:rsidR="008273E6" w:rsidSect="00C6047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0NDYzAxJGpmZGRuZGZko6SsGpxcWZ+XkgBea1ACVz0MAsAAAA"/>
  </w:docVars>
  <w:rsids>
    <w:rsidRoot w:val="00EC3E55"/>
    <w:rsid w:val="0008108F"/>
    <w:rsid w:val="000C6D0D"/>
    <w:rsid w:val="000D16D1"/>
    <w:rsid w:val="00116D38"/>
    <w:rsid w:val="0013730D"/>
    <w:rsid w:val="00151A98"/>
    <w:rsid w:val="00157D45"/>
    <w:rsid w:val="001733A8"/>
    <w:rsid w:val="00182F85"/>
    <w:rsid w:val="001B7141"/>
    <w:rsid w:val="001E5335"/>
    <w:rsid w:val="001F0AB0"/>
    <w:rsid w:val="0022219C"/>
    <w:rsid w:val="00263337"/>
    <w:rsid w:val="002644AC"/>
    <w:rsid w:val="0026595D"/>
    <w:rsid w:val="00292542"/>
    <w:rsid w:val="002B2076"/>
    <w:rsid w:val="002E793B"/>
    <w:rsid w:val="00311DCF"/>
    <w:rsid w:val="0032283A"/>
    <w:rsid w:val="00322A0F"/>
    <w:rsid w:val="003475E1"/>
    <w:rsid w:val="003C5094"/>
    <w:rsid w:val="00413186"/>
    <w:rsid w:val="004472BD"/>
    <w:rsid w:val="00457FD3"/>
    <w:rsid w:val="00460827"/>
    <w:rsid w:val="004874E6"/>
    <w:rsid w:val="004A08DB"/>
    <w:rsid w:val="004B7256"/>
    <w:rsid w:val="004C38C2"/>
    <w:rsid w:val="004E00D4"/>
    <w:rsid w:val="00504647"/>
    <w:rsid w:val="00520EAA"/>
    <w:rsid w:val="00530C49"/>
    <w:rsid w:val="00593A96"/>
    <w:rsid w:val="005A07D6"/>
    <w:rsid w:val="005A1FF0"/>
    <w:rsid w:val="005B3D18"/>
    <w:rsid w:val="005C41D8"/>
    <w:rsid w:val="006130FA"/>
    <w:rsid w:val="006546E6"/>
    <w:rsid w:val="00685556"/>
    <w:rsid w:val="006B0E02"/>
    <w:rsid w:val="006B49CC"/>
    <w:rsid w:val="006E5009"/>
    <w:rsid w:val="0070179E"/>
    <w:rsid w:val="00746ECA"/>
    <w:rsid w:val="007735A5"/>
    <w:rsid w:val="007939C2"/>
    <w:rsid w:val="007B0230"/>
    <w:rsid w:val="00801A56"/>
    <w:rsid w:val="00805DBF"/>
    <w:rsid w:val="00817B15"/>
    <w:rsid w:val="00825C3B"/>
    <w:rsid w:val="0082613E"/>
    <w:rsid w:val="008273E6"/>
    <w:rsid w:val="00831F31"/>
    <w:rsid w:val="00837B92"/>
    <w:rsid w:val="0085654E"/>
    <w:rsid w:val="00861277"/>
    <w:rsid w:val="00867302"/>
    <w:rsid w:val="00870FBC"/>
    <w:rsid w:val="00871F9F"/>
    <w:rsid w:val="00882F75"/>
    <w:rsid w:val="0089544E"/>
    <w:rsid w:val="008D1E52"/>
    <w:rsid w:val="00941E92"/>
    <w:rsid w:val="00942D81"/>
    <w:rsid w:val="00942D8A"/>
    <w:rsid w:val="00963BD6"/>
    <w:rsid w:val="009859A8"/>
    <w:rsid w:val="00995CE0"/>
    <w:rsid w:val="009E39ED"/>
    <w:rsid w:val="009E7EA3"/>
    <w:rsid w:val="009F08F5"/>
    <w:rsid w:val="00A044FD"/>
    <w:rsid w:val="00A25C73"/>
    <w:rsid w:val="00A311E9"/>
    <w:rsid w:val="00A77B3C"/>
    <w:rsid w:val="00AA4831"/>
    <w:rsid w:val="00AB3DB3"/>
    <w:rsid w:val="00AD20FE"/>
    <w:rsid w:val="00AD508E"/>
    <w:rsid w:val="00B057BA"/>
    <w:rsid w:val="00B24E29"/>
    <w:rsid w:val="00B3642B"/>
    <w:rsid w:val="00B40412"/>
    <w:rsid w:val="00B67023"/>
    <w:rsid w:val="00B87DA0"/>
    <w:rsid w:val="00C36894"/>
    <w:rsid w:val="00C53077"/>
    <w:rsid w:val="00C60473"/>
    <w:rsid w:val="00C65086"/>
    <w:rsid w:val="00C90EBB"/>
    <w:rsid w:val="00CD0CCF"/>
    <w:rsid w:val="00D032E2"/>
    <w:rsid w:val="00D065A1"/>
    <w:rsid w:val="00D07716"/>
    <w:rsid w:val="00D15222"/>
    <w:rsid w:val="00D27D98"/>
    <w:rsid w:val="00D60D9C"/>
    <w:rsid w:val="00DA3BEF"/>
    <w:rsid w:val="00E55440"/>
    <w:rsid w:val="00E74383"/>
    <w:rsid w:val="00E80804"/>
    <w:rsid w:val="00EC3E55"/>
    <w:rsid w:val="00F01133"/>
    <w:rsid w:val="00F11477"/>
    <w:rsid w:val="00F65868"/>
    <w:rsid w:val="00FA2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00221910"/>
  <w15:docId w15:val="{76BEE47C-1FAC-47CC-BBE4-345F8309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0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E55"/>
    <w:rPr>
      <w:rFonts w:ascii="Tahoma" w:hAnsi="Tahoma" w:cs="Tahoma"/>
      <w:sz w:val="16"/>
      <w:szCs w:val="16"/>
    </w:rPr>
  </w:style>
  <w:style w:type="character" w:styleId="Hyperlink">
    <w:name w:val="Hyperlink"/>
    <w:unhideWhenUsed/>
    <w:rsid w:val="00963BD6"/>
    <w:rPr>
      <w:color w:val="0000FF"/>
      <w:u w:val="single"/>
    </w:rPr>
  </w:style>
  <w:style w:type="paragraph" w:customStyle="1" w:styleId="VAFigureCaption">
    <w:name w:val="VA_Figure_Caption"/>
    <w:basedOn w:val="Normal"/>
    <w:next w:val="Normal"/>
    <w:rsid w:val="00837B92"/>
    <w:pPr>
      <w:spacing w:line="480" w:lineRule="auto"/>
      <w:jc w:val="both"/>
    </w:pPr>
    <w:rPr>
      <w:rFonts w:ascii="Times" w:eastAsia="Times New Roman" w:hAnsi="Times" w:cs="Times New Roman"/>
      <w:sz w:val="24"/>
      <w:szCs w:val="20"/>
    </w:rPr>
  </w:style>
  <w:style w:type="paragraph" w:styleId="ListParagraph">
    <w:name w:val="List Paragraph"/>
    <w:basedOn w:val="Normal"/>
    <w:uiPriority w:val="34"/>
    <w:qFormat/>
    <w:rsid w:val="00837B92"/>
    <w:pPr>
      <w:spacing w:line="240" w:lineRule="auto"/>
      <w:ind w:left="720"/>
      <w:contextualSpacing/>
      <w:jc w:val="both"/>
    </w:pPr>
    <w:rPr>
      <w:rFonts w:ascii="Times" w:eastAsia="Times New Roman" w:hAnsi="Times" w:cs="Times New Roman"/>
      <w:sz w:val="24"/>
      <w:szCs w:val="20"/>
    </w:rPr>
  </w:style>
  <w:style w:type="paragraph" w:customStyle="1" w:styleId="BBAuthorName">
    <w:name w:val="BB_Author_Name"/>
    <w:basedOn w:val="Normal"/>
    <w:next w:val="Normal"/>
    <w:rsid w:val="007735A5"/>
    <w:pPr>
      <w:spacing w:after="240" w:line="480" w:lineRule="auto"/>
      <w:jc w:val="center"/>
    </w:pPr>
    <w:rPr>
      <w:rFonts w:ascii="Times" w:eastAsia="Times New Roman" w:hAnsi="Times" w:cs="Times New Roman"/>
      <w:i/>
      <w:sz w:val="24"/>
      <w:szCs w:val="20"/>
    </w:rPr>
  </w:style>
  <w:style w:type="paragraph" w:customStyle="1" w:styleId="VDTableTitle">
    <w:name w:val="VD_Table_Title"/>
    <w:basedOn w:val="Normal"/>
    <w:next w:val="Normal"/>
    <w:rsid w:val="00D032E2"/>
    <w:pPr>
      <w:spacing w:line="480" w:lineRule="auto"/>
      <w:jc w:val="both"/>
    </w:pPr>
    <w:rPr>
      <w:rFonts w:ascii="Times" w:eastAsia="Times New Roman" w:hAnsi="Times" w:cs="Times New Roman"/>
      <w:sz w:val="24"/>
      <w:szCs w:val="20"/>
    </w:rPr>
  </w:style>
  <w:style w:type="character" w:styleId="CommentReference">
    <w:name w:val="annotation reference"/>
    <w:basedOn w:val="DefaultParagraphFont"/>
    <w:uiPriority w:val="99"/>
    <w:semiHidden/>
    <w:unhideWhenUsed/>
    <w:rsid w:val="00D032E2"/>
    <w:rPr>
      <w:sz w:val="16"/>
      <w:szCs w:val="16"/>
    </w:rPr>
  </w:style>
  <w:style w:type="paragraph" w:styleId="CommentText">
    <w:name w:val="annotation text"/>
    <w:basedOn w:val="Normal"/>
    <w:link w:val="CommentTextChar"/>
    <w:uiPriority w:val="99"/>
    <w:semiHidden/>
    <w:unhideWhenUsed/>
    <w:rsid w:val="00D032E2"/>
    <w:pPr>
      <w:spacing w:line="240" w:lineRule="auto"/>
      <w:jc w:val="both"/>
    </w:pPr>
    <w:rPr>
      <w:rFonts w:ascii="Times" w:eastAsia="Times New Roman" w:hAnsi="Times" w:cs="Times New Roman"/>
      <w:sz w:val="20"/>
      <w:szCs w:val="20"/>
    </w:rPr>
  </w:style>
  <w:style w:type="character" w:customStyle="1" w:styleId="CommentTextChar">
    <w:name w:val="Comment Text Char"/>
    <w:basedOn w:val="DefaultParagraphFont"/>
    <w:link w:val="CommentText"/>
    <w:uiPriority w:val="99"/>
    <w:semiHidden/>
    <w:rsid w:val="00D032E2"/>
    <w:rPr>
      <w:rFonts w:ascii="Times" w:eastAsia="Times New Roman" w:hAnsi="Times" w:cs="Times New Roman"/>
      <w:sz w:val="20"/>
      <w:szCs w:val="20"/>
    </w:rPr>
  </w:style>
  <w:style w:type="paragraph" w:customStyle="1" w:styleId="TAMainText">
    <w:name w:val="TA_Main_Text"/>
    <w:basedOn w:val="Normal"/>
    <w:rsid w:val="00D032E2"/>
    <w:pPr>
      <w:spacing w:after="0" w:line="480" w:lineRule="auto"/>
      <w:ind w:firstLine="202"/>
      <w:jc w:val="both"/>
    </w:pPr>
    <w:rPr>
      <w:rFonts w:ascii="Times" w:eastAsia="Times New Roman" w:hAnsi="Times" w:cs="Times New Roman"/>
      <w:sz w:val="24"/>
      <w:szCs w:val="20"/>
    </w:rPr>
  </w:style>
  <w:style w:type="paragraph" w:customStyle="1" w:styleId="BATitle">
    <w:name w:val="BA_Title"/>
    <w:basedOn w:val="Normal"/>
    <w:next w:val="BBAuthorName"/>
    <w:rsid w:val="0022219C"/>
    <w:pPr>
      <w:spacing w:before="720" w:after="360" w:line="480" w:lineRule="auto"/>
      <w:jc w:val="center"/>
    </w:pPr>
    <w:rPr>
      <w:rFonts w:ascii="Times New Roman" w:eastAsia="Times New Roman" w:hAnsi="Times New Roman" w:cs="Times New Roman"/>
      <w:sz w:val="44"/>
      <w:szCs w:val="20"/>
    </w:rPr>
  </w:style>
  <w:style w:type="paragraph" w:customStyle="1" w:styleId="BCAuthorAddress">
    <w:name w:val="BC_Author_Address"/>
    <w:basedOn w:val="Normal"/>
    <w:next w:val="Normal"/>
    <w:rsid w:val="0022219C"/>
    <w:pPr>
      <w:spacing w:after="240" w:line="480" w:lineRule="auto"/>
      <w:jc w:val="center"/>
    </w:pPr>
    <w:rPr>
      <w:rFonts w:ascii="Times" w:eastAsia="Times New Roman" w:hAnsi="Times" w:cs="Times New Roman"/>
      <w:sz w:val="24"/>
      <w:szCs w:val="20"/>
    </w:rPr>
  </w:style>
  <w:style w:type="paragraph" w:customStyle="1" w:styleId="Default">
    <w:name w:val="Default"/>
    <w:rsid w:val="009E39E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ediumShading2-Accent11">
    <w:name w:val="Medium Shading 2 - Accent 11"/>
    <w:basedOn w:val="TableNormal"/>
    <w:uiPriority w:val="64"/>
    <w:rsid w:val="00E808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le2">
    <w:name w:val="Title2"/>
    <w:basedOn w:val="Normal"/>
    <w:rsid w:val="00A044FD"/>
    <w:pPr>
      <w:spacing w:after="0" w:line="240" w:lineRule="auto"/>
    </w:pPr>
    <w:rPr>
      <w:rFonts w:ascii="Times New Roman" w:eastAsia="MS Mincho" w:hAnsi="Times New Roman" w:cs="Times New Roman"/>
      <w:b/>
      <w:sz w:val="24"/>
      <w:szCs w:val="24"/>
      <w:lang w:eastAsia="ja-JP"/>
    </w:rPr>
  </w:style>
  <w:style w:type="paragraph" w:customStyle="1" w:styleId="AuthorsFull">
    <w:name w:val="Authors Full"/>
    <w:basedOn w:val="Normal"/>
    <w:rsid w:val="00A044FD"/>
    <w:pPr>
      <w:spacing w:after="0" w:line="240" w:lineRule="auto"/>
    </w:pPr>
    <w:rPr>
      <w:rFonts w:ascii="Times New Roman" w:eastAsia="MS Mincho" w:hAnsi="Times New Roman" w:cs="Times New Roman"/>
      <w:i/>
      <w:sz w:val="24"/>
      <w:szCs w:val="24"/>
      <w:lang w:eastAsia="ja-JP"/>
    </w:rPr>
  </w:style>
  <w:style w:type="paragraph" w:customStyle="1" w:styleId="BIEmailAddress">
    <w:name w:val="BI_Email_Address"/>
    <w:basedOn w:val="Normal"/>
    <w:next w:val="Normal"/>
    <w:rsid w:val="00A044FD"/>
    <w:pPr>
      <w:spacing w:line="480" w:lineRule="auto"/>
      <w:jc w:val="both"/>
    </w:pPr>
    <w:rPr>
      <w:rFonts w:ascii="Times" w:eastAsia="Times New Roman" w:hAnsi="Times" w:cs="Times New Roman"/>
      <w:sz w:val="24"/>
      <w:szCs w:val="20"/>
    </w:rPr>
  </w:style>
  <w:style w:type="paragraph" w:customStyle="1" w:styleId="Addresses">
    <w:name w:val="Addresses"/>
    <w:basedOn w:val="Normal"/>
    <w:rsid w:val="00A044FD"/>
    <w:pPr>
      <w:spacing w:after="0" w:line="240" w:lineRule="auto"/>
    </w:pPr>
    <w:rPr>
      <w:rFonts w:ascii="Times New Roman" w:eastAsia="MS Mincho" w:hAnsi="Times New Roman" w:cs="Times New Roman"/>
      <w:sz w:val="24"/>
      <w:szCs w:val="24"/>
      <w:lang w:eastAsia="ja-JP"/>
    </w:rPr>
  </w:style>
  <w:style w:type="paragraph" w:styleId="NoSpacing">
    <w:name w:val="No Spacing"/>
    <w:uiPriority w:val="1"/>
    <w:qFormat/>
    <w:rsid w:val="009859A8"/>
    <w:pPr>
      <w:spacing w:after="0" w:line="240" w:lineRule="auto"/>
    </w:pPr>
  </w:style>
  <w:style w:type="paragraph" w:customStyle="1" w:styleId="RSCB02ArticleText">
    <w:name w:val="RSC B02 Article Text"/>
    <w:basedOn w:val="Normal"/>
    <w:link w:val="RSCB02ArticleTextChar"/>
    <w:qFormat/>
    <w:rsid w:val="0085654E"/>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85654E"/>
    <w:rPr>
      <w:rFonts w:cs="Times New Roman"/>
      <w:w w:val="108"/>
      <w:sz w:val="18"/>
      <w:szCs w:val="18"/>
      <w:lang w:val="en-GB"/>
    </w:rPr>
  </w:style>
  <w:style w:type="paragraph" w:customStyle="1" w:styleId="08ArticleText">
    <w:name w:val="08 Article Text"/>
    <w:basedOn w:val="Normal"/>
    <w:link w:val="08ArticleTextChar"/>
    <w:rsid w:val="0085654E"/>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85654E"/>
    <w:rPr>
      <w:rFonts w:ascii="Times New Roman" w:eastAsia="Calibri" w:hAnsi="Times New Roman" w:cs="Times New Roman"/>
      <w:w w:val="108"/>
      <w:sz w:val="18"/>
      <w:szCs w:val="18"/>
    </w:rPr>
  </w:style>
  <w:style w:type="paragraph" w:customStyle="1" w:styleId="RSCB01ARTAbstract">
    <w:name w:val="RSC B01 ART Abstract"/>
    <w:basedOn w:val="Normal"/>
    <w:link w:val="RSCB01ARTAbstractChar"/>
    <w:qFormat/>
    <w:rsid w:val="00F65868"/>
    <w:pPr>
      <w:spacing w:line="240" w:lineRule="exact"/>
      <w:jc w:val="both"/>
    </w:pPr>
    <w:rPr>
      <w:noProof/>
      <w:sz w:val="16"/>
      <w:lang w:val="en-GB" w:eastAsia="en-GB"/>
    </w:rPr>
  </w:style>
  <w:style w:type="character" w:customStyle="1" w:styleId="RSCB01ARTAbstractChar">
    <w:name w:val="RSC B01 ART Abstract Char"/>
    <w:basedOn w:val="DefaultParagraphFont"/>
    <w:link w:val="RSCB01ARTAbstract"/>
    <w:rsid w:val="00F65868"/>
    <w:rPr>
      <w:noProof/>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0480">
      <w:bodyDiv w:val="1"/>
      <w:marLeft w:val="0"/>
      <w:marRight w:val="0"/>
      <w:marTop w:val="0"/>
      <w:marBottom w:val="0"/>
      <w:divBdr>
        <w:top w:val="none" w:sz="0" w:space="0" w:color="auto"/>
        <w:left w:val="none" w:sz="0" w:space="0" w:color="auto"/>
        <w:bottom w:val="none" w:sz="0" w:space="0" w:color="auto"/>
        <w:right w:val="none" w:sz="0" w:space="0" w:color="auto"/>
      </w:divBdr>
    </w:div>
    <w:div w:id="135629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hyperlink" Target="mailto:bansi.malhotra@gmail.com"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CC18B-AFAC-4476-B393-2B13147C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SHINE AUGUSTINE</dc:creator>
  <cp:lastModifiedBy>SHINE</cp:lastModifiedBy>
  <cp:revision>13</cp:revision>
  <dcterms:created xsi:type="dcterms:W3CDTF">2018-06-13T07:37:00Z</dcterms:created>
  <dcterms:modified xsi:type="dcterms:W3CDTF">2018-07-31T06:19:00Z</dcterms:modified>
</cp:coreProperties>
</file>