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F0" w:rsidRPr="004313F0" w:rsidRDefault="004313F0" w:rsidP="004313F0">
      <w:pPr>
        <w:pStyle w:val="Sinespaciad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13F0">
        <w:rPr>
          <w:rFonts w:ascii="Arial" w:hAnsi="Arial" w:cs="Arial"/>
          <w:b/>
          <w:sz w:val="24"/>
          <w:szCs w:val="24"/>
          <w:lang w:val="en-US"/>
        </w:rPr>
        <w:t>Supplementary material</w:t>
      </w:r>
    </w:p>
    <w:p w:rsidR="004313F0" w:rsidRPr="004313F0" w:rsidRDefault="004313F0" w:rsidP="004313F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313F0" w:rsidRPr="004313F0" w:rsidRDefault="004313F0" w:rsidP="004313F0">
      <w:pPr>
        <w:pStyle w:val="Sinespaciad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313F0">
        <w:rPr>
          <w:rFonts w:ascii="Arial" w:eastAsia="Arial" w:hAnsi="Arial" w:cs="Arial"/>
          <w:b/>
          <w:sz w:val="24"/>
          <w:szCs w:val="24"/>
          <w:lang w:val="en-US"/>
        </w:rPr>
        <w:t>Synthesis of a thermo- and pH-sensitive comb-type graft copolymer by ionizing radiation.</w:t>
      </w:r>
    </w:p>
    <w:p w:rsidR="004313F0" w:rsidRPr="004313F0" w:rsidRDefault="004313F0" w:rsidP="004313F0">
      <w:pPr>
        <w:pStyle w:val="Sinespaciad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4313F0" w:rsidRPr="004313F0" w:rsidRDefault="004313F0" w:rsidP="004313F0">
      <w:pPr>
        <w:pStyle w:val="Sinespaciado"/>
        <w:jc w:val="center"/>
        <w:rPr>
          <w:rFonts w:ascii="Arial" w:eastAsia="Arial" w:hAnsi="Arial" w:cs="Arial"/>
          <w:b/>
          <w:color w:val="000000"/>
          <w:szCs w:val="24"/>
          <w:vertAlign w:val="superscript"/>
        </w:rPr>
      </w:pPr>
      <w:r w:rsidRPr="004313F0">
        <w:rPr>
          <w:rFonts w:ascii="Arial" w:eastAsia="Arial" w:hAnsi="Arial" w:cs="Arial"/>
          <w:b/>
          <w:color w:val="000000"/>
          <w:szCs w:val="24"/>
        </w:rPr>
        <w:t>Victor H. Pino-Ramos</w:t>
      </w:r>
      <w:r w:rsidRPr="004313F0">
        <w:rPr>
          <w:rStyle w:val="Refdenotaalpie"/>
          <w:rFonts w:ascii="Arial" w:eastAsia="Arial" w:hAnsi="Arial" w:cs="Arial"/>
          <w:b/>
          <w:color w:val="000000"/>
          <w:szCs w:val="24"/>
        </w:rPr>
        <w:footnoteReference w:customMarkFollows="1" w:id="1"/>
        <w:t>*</w:t>
      </w:r>
      <w:r w:rsidRPr="004313F0">
        <w:rPr>
          <w:rFonts w:ascii="Arial" w:eastAsia="Arial" w:hAnsi="Arial" w:cs="Arial"/>
          <w:b/>
          <w:color w:val="000000"/>
          <w:szCs w:val="24"/>
        </w:rPr>
        <w:t xml:space="preserve">, and Emilio </w:t>
      </w:r>
      <w:proofErr w:type="spellStart"/>
      <w:r w:rsidRPr="004313F0">
        <w:rPr>
          <w:rFonts w:ascii="Arial" w:eastAsia="Arial" w:hAnsi="Arial" w:cs="Arial"/>
          <w:b/>
          <w:color w:val="000000"/>
          <w:szCs w:val="24"/>
        </w:rPr>
        <w:t>Bucio</w:t>
      </w:r>
      <w:proofErr w:type="spellEnd"/>
    </w:p>
    <w:p w:rsidR="004313F0" w:rsidRPr="004313F0" w:rsidRDefault="004313F0" w:rsidP="004313F0">
      <w:pPr>
        <w:pStyle w:val="Sinespaciado"/>
        <w:jc w:val="both"/>
        <w:rPr>
          <w:rFonts w:ascii="Arial" w:eastAsia="Arial" w:hAnsi="Arial" w:cs="Arial"/>
          <w:color w:val="000000"/>
          <w:vertAlign w:val="superscript"/>
        </w:rPr>
      </w:pPr>
    </w:p>
    <w:p w:rsidR="004313F0" w:rsidRPr="004313F0" w:rsidRDefault="004313F0" w:rsidP="004313F0">
      <w:pPr>
        <w:pStyle w:val="Sinespaciado"/>
        <w:jc w:val="both"/>
        <w:rPr>
          <w:rFonts w:ascii="Arial" w:eastAsia="Arial" w:hAnsi="Arial" w:cs="Arial"/>
          <w:color w:val="000000"/>
          <w:sz w:val="18"/>
        </w:rPr>
      </w:pPr>
      <w:r w:rsidRPr="004313F0">
        <w:rPr>
          <w:rFonts w:ascii="Arial" w:eastAsia="Arial" w:hAnsi="Arial" w:cs="Arial"/>
          <w:color w:val="000000"/>
          <w:sz w:val="18"/>
        </w:rPr>
        <w:t>Departamento de Química de Radiaciones y Radioquímica, Instituto de Ciencias Nucleares, Universidad Nacional Autónoma de México, Circuito Exterior, Ciudad Universitaria, CDMX 04510, México.</w:t>
      </w:r>
    </w:p>
    <w:p w:rsidR="004313F0" w:rsidRPr="00AE62D6" w:rsidRDefault="004313F0" w:rsidP="004313F0">
      <w:pPr>
        <w:pStyle w:val="Sinespaciado"/>
        <w:rPr>
          <w:rFonts w:eastAsia="Arial"/>
          <w:color w:val="222222"/>
        </w:rPr>
      </w:pPr>
    </w:p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/>
    <w:p w:rsidR="004313F0" w:rsidRDefault="004313F0" w:rsidP="00F809E9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007600" cy="4320000"/>
            <wp:effectExtent l="0" t="0" r="3175" b="4445"/>
            <wp:docPr id="2" name="Imagen 2" descr="F:\REVISION MRS\supplementary material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VISION MRS\supplementary material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0" w:rsidRDefault="004313F0" w:rsidP="00F809E9">
      <w:pPr>
        <w:jc w:val="center"/>
        <w:rPr>
          <w:rFonts w:ascii="Arial" w:eastAsia="Arial" w:hAnsi="Arial" w:cs="Arial"/>
          <w:color w:val="000000"/>
          <w:lang w:val="en-US"/>
        </w:rPr>
      </w:pPr>
      <w:r w:rsidRPr="004313F0">
        <w:rPr>
          <w:rFonts w:ascii="Arial" w:hAnsi="Arial" w:cs="Arial"/>
          <w:b/>
          <w:lang w:val="en-US"/>
        </w:rPr>
        <w:t>FIG. S1</w:t>
      </w:r>
      <w:r w:rsidRPr="004313F0">
        <w:rPr>
          <w:rFonts w:ascii="Arial" w:hAnsi="Arial" w:cs="Arial"/>
          <w:lang w:val="en-US"/>
        </w:rPr>
        <w:t xml:space="preserve"> </w:t>
      </w:r>
      <w:r w:rsidRPr="004313F0">
        <w:rPr>
          <w:rFonts w:ascii="Arial" w:eastAsia="Arial" w:hAnsi="Arial" w:cs="Arial"/>
          <w:lang w:val="en-US"/>
        </w:rPr>
        <w:t>FTIR-ATR</w:t>
      </w:r>
      <w:r w:rsidRPr="004313F0">
        <w:rPr>
          <w:rFonts w:ascii="Arial" w:eastAsia="Arial" w:hAnsi="Arial" w:cs="Arial"/>
          <w:color w:val="000000"/>
          <w:lang w:val="en-US"/>
        </w:rPr>
        <w:t xml:space="preserve"> spectrum of (SR-</w:t>
      </w:r>
      <w:r w:rsidRPr="004313F0">
        <w:rPr>
          <w:rFonts w:ascii="Arial" w:eastAsia="Arial" w:hAnsi="Arial" w:cs="Arial"/>
          <w:i/>
          <w:color w:val="000000"/>
          <w:lang w:val="en-US"/>
        </w:rPr>
        <w:t>g</w:t>
      </w:r>
      <w:r w:rsidRPr="004313F0">
        <w:rPr>
          <w:rFonts w:ascii="Arial" w:eastAsia="Arial" w:hAnsi="Arial" w:cs="Arial"/>
          <w:color w:val="000000"/>
          <w:lang w:val="en-US"/>
        </w:rPr>
        <w:t>-4VP16%)-</w:t>
      </w:r>
      <w:r w:rsidRPr="004313F0">
        <w:rPr>
          <w:rFonts w:ascii="Arial" w:eastAsia="Arial" w:hAnsi="Arial" w:cs="Arial"/>
          <w:i/>
          <w:color w:val="000000"/>
          <w:lang w:val="en-US"/>
        </w:rPr>
        <w:t>g</w:t>
      </w:r>
      <w:r w:rsidRPr="004313F0">
        <w:rPr>
          <w:rFonts w:ascii="Arial" w:eastAsia="Arial" w:hAnsi="Arial" w:cs="Arial"/>
          <w:color w:val="000000"/>
          <w:lang w:val="en-US"/>
        </w:rPr>
        <w:t>-NVCL</w:t>
      </w:r>
      <w:r w:rsidRPr="004313F0">
        <w:rPr>
          <w:rFonts w:ascii="Arial" w:eastAsia="Arial" w:hAnsi="Arial" w:cs="Arial"/>
          <w:color w:val="000000"/>
          <w:vertAlign w:val="subscript"/>
          <w:lang w:val="en-US"/>
        </w:rPr>
        <w:t>10%</w:t>
      </w:r>
      <w:r w:rsidRPr="004313F0">
        <w:rPr>
          <w:rFonts w:ascii="Arial" w:eastAsia="Arial" w:hAnsi="Arial" w:cs="Arial"/>
          <w:color w:val="000000"/>
          <w:lang w:val="en-US"/>
        </w:rPr>
        <w:t>.</w:t>
      </w:r>
    </w:p>
    <w:p w:rsidR="00F809E9" w:rsidRPr="004313F0" w:rsidRDefault="00F809E9" w:rsidP="00F809E9">
      <w:pPr>
        <w:jc w:val="center"/>
        <w:rPr>
          <w:rFonts w:ascii="Arial" w:hAnsi="Arial" w:cs="Arial"/>
          <w:lang w:val="en-US"/>
        </w:rPr>
      </w:pPr>
    </w:p>
    <w:p w:rsidR="004313F0" w:rsidRDefault="004313F0" w:rsidP="00F809E9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094000" cy="4320000"/>
            <wp:effectExtent l="0" t="0" r="0" b="4445"/>
            <wp:docPr id="3" name="Imagen 3" descr="F:\REVISION MRS\supplementary material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VISION MRS\supplementary material\Figure 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B6" w:rsidRPr="00BF15B6" w:rsidRDefault="004313F0" w:rsidP="00F809E9">
      <w:pPr>
        <w:pStyle w:val="Sinespaciado"/>
        <w:spacing w:line="480" w:lineRule="auto"/>
        <w:ind w:left="284"/>
        <w:jc w:val="both"/>
        <w:rPr>
          <w:rFonts w:ascii="Arial" w:hAnsi="Arial" w:cs="Arial"/>
          <w:lang w:val="en-US"/>
        </w:rPr>
      </w:pPr>
      <w:r w:rsidRPr="00BF15B6">
        <w:rPr>
          <w:rFonts w:ascii="Arial" w:hAnsi="Arial" w:cs="Arial"/>
          <w:b/>
          <w:lang w:val="en-US"/>
        </w:rPr>
        <w:t xml:space="preserve">FIG. S2 </w:t>
      </w:r>
      <w:r w:rsidRPr="00BF15B6">
        <w:rPr>
          <w:rFonts w:ascii="Arial" w:hAnsi="Arial" w:cs="Arial"/>
          <w:lang w:val="en-US"/>
        </w:rPr>
        <w:t xml:space="preserve">Elongation profile of grafted films with different graft content. </w:t>
      </w:r>
      <w:r w:rsidRPr="00BF15B6">
        <w:rPr>
          <w:rFonts w:ascii="Arial" w:hAnsi="Arial" w:cs="Arial"/>
          <w:b/>
          <w:lang w:val="en-US"/>
        </w:rPr>
        <w:t>b)</w:t>
      </w:r>
      <w:r w:rsidRPr="00BF15B6">
        <w:rPr>
          <w:rFonts w:ascii="Arial" w:hAnsi="Arial" w:cs="Arial"/>
          <w:lang w:val="en-US"/>
        </w:rPr>
        <w:t xml:space="preserve"> SR</w:t>
      </w:r>
      <w:r w:rsidR="00BF15B6" w:rsidRPr="00BF15B6">
        <w:rPr>
          <w:rFonts w:ascii="Arial" w:hAnsi="Arial" w:cs="Arial"/>
          <w:lang w:val="en-US"/>
        </w:rPr>
        <w:t xml:space="preserve"> irradiated at 30 </w:t>
      </w:r>
      <w:proofErr w:type="spellStart"/>
      <w:r w:rsidR="00BF15B6" w:rsidRPr="00BF15B6">
        <w:rPr>
          <w:rFonts w:ascii="Arial" w:hAnsi="Arial" w:cs="Arial"/>
          <w:lang w:val="en-US"/>
        </w:rPr>
        <w:t>kGy</w:t>
      </w:r>
      <w:proofErr w:type="spellEnd"/>
      <w:r w:rsidR="00BF15B6" w:rsidRPr="00BF15B6">
        <w:rPr>
          <w:rFonts w:ascii="Arial" w:hAnsi="Arial" w:cs="Arial"/>
          <w:lang w:val="en-US"/>
        </w:rPr>
        <w:t xml:space="preserve"> in DMF, </w:t>
      </w:r>
      <w:r w:rsidR="00BF15B6" w:rsidRPr="00BF15B6">
        <w:rPr>
          <w:rFonts w:ascii="Arial" w:hAnsi="Arial" w:cs="Arial"/>
          <w:b/>
          <w:lang w:val="en-US"/>
        </w:rPr>
        <w:t>c)</w:t>
      </w:r>
      <w:r w:rsidR="00BF15B6" w:rsidRPr="00BF15B6">
        <w:rPr>
          <w:rFonts w:ascii="Arial" w:hAnsi="Arial" w:cs="Arial"/>
          <w:lang w:val="en-US"/>
        </w:rPr>
        <w:t xml:space="preserve"> SR-</w:t>
      </w:r>
      <w:r w:rsidR="00BF15B6" w:rsidRPr="00BF15B6">
        <w:rPr>
          <w:rFonts w:ascii="Arial" w:hAnsi="Arial" w:cs="Arial"/>
          <w:i/>
          <w:lang w:val="en-US"/>
        </w:rPr>
        <w:t>g</w:t>
      </w:r>
      <w:r w:rsidR="00BF15B6" w:rsidRPr="00BF15B6">
        <w:rPr>
          <w:rFonts w:ascii="Arial" w:hAnsi="Arial" w:cs="Arial"/>
          <w:lang w:val="en-US"/>
        </w:rPr>
        <w:t>-4VP</w:t>
      </w:r>
      <w:r w:rsidR="00BF15B6" w:rsidRPr="00BF15B6">
        <w:rPr>
          <w:rFonts w:ascii="Arial" w:hAnsi="Arial" w:cs="Arial"/>
          <w:vertAlign w:val="subscript"/>
          <w:lang w:val="en-US"/>
        </w:rPr>
        <w:t>7%</w:t>
      </w:r>
      <w:r w:rsidR="00BF15B6" w:rsidRPr="00BF15B6">
        <w:rPr>
          <w:rFonts w:ascii="Arial" w:hAnsi="Arial" w:cs="Arial"/>
          <w:lang w:val="en-US"/>
        </w:rPr>
        <w:t xml:space="preserve">, </w:t>
      </w:r>
      <w:r w:rsidR="00BF15B6" w:rsidRPr="00BF15B6">
        <w:rPr>
          <w:rFonts w:ascii="Arial" w:hAnsi="Arial" w:cs="Arial"/>
          <w:b/>
          <w:lang w:val="en-US"/>
        </w:rPr>
        <w:t>d)</w:t>
      </w:r>
      <w:r w:rsidR="00BF15B6" w:rsidRPr="00BF15B6">
        <w:rPr>
          <w:rFonts w:ascii="Arial" w:hAnsi="Arial" w:cs="Arial"/>
          <w:lang w:val="en-US"/>
        </w:rPr>
        <w:t xml:space="preserve"> SR-</w:t>
      </w:r>
      <w:r w:rsidR="00BF15B6" w:rsidRPr="00BF15B6">
        <w:rPr>
          <w:rFonts w:ascii="Arial" w:hAnsi="Arial" w:cs="Arial"/>
          <w:i/>
          <w:lang w:val="en-US"/>
        </w:rPr>
        <w:t>g</w:t>
      </w:r>
      <w:r w:rsidR="00BF15B6" w:rsidRPr="00BF15B6">
        <w:rPr>
          <w:rFonts w:ascii="Arial" w:hAnsi="Arial" w:cs="Arial"/>
          <w:lang w:val="en-US"/>
        </w:rPr>
        <w:t>-4VP</w:t>
      </w:r>
      <w:r w:rsidR="00BF15B6" w:rsidRPr="00BF15B6">
        <w:rPr>
          <w:rFonts w:ascii="Arial" w:hAnsi="Arial" w:cs="Arial"/>
          <w:vertAlign w:val="subscript"/>
          <w:lang w:val="en-US"/>
        </w:rPr>
        <w:t xml:space="preserve">42% </w:t>
      </w:r>
      <w:r w:rsidR="00BF15B6" w:rsidRPr="00BF15B6">
        <w:rPr>
          <w:rFonts w:ascii="Arial" w:hAnsi="Arial" w:cs="Arial"/>
          <w:lang w:val="en-US"/>
        </w:rPr>
        <w:t xml:space="preserve">and </w:t>
      </w:r>
      <w:r w:rsidR="00BF15B6" w:rsidRPr="00BF15B6">
        <w:rPr>
          <w:rFonts w:ascii="Arial" w:hAnsi="Arial" w:cs="Arial"/>
          <w:b/>
          <w:lang w:val="en-US"/>
        </w:rPr>
        <w:t>e)</w:t>
      </w:r>
      <w:r w:rsidR="00BF15B6" w:rsidRPr="00BF15B6">
        <w:rPr>
          <w:rFonts w:ascii="Arial" w:hAnsi="Arial" w:cs="Arial"/>
          <w:lang w:val="en-US"/>
        </w:rPr>
        <w:t xml:space="preserve"> (SR-</w:t>
      </w:r>
      <w:r w:rsidR="00BF15B6" w:rsidRPr="00BF15B6">
        <w:rPr>
          <w:rFonts w:ascii="Arial" w:hAnsi="Arial" w:cs="Arial"/>
          <w:i/>
          <w:lang w:val="en-US"/>
        </w:rPr>
        <w:t>g</w:t>
      </w:r>
      <w:r w:rsidR="00BF15B6" w:rsidRPr="00BF15B6">
        <w:rPr>
          <w:rFonts w:ascii="Arial" w:hAnsi="Arial" w:cs="Arial"/>
          <w:lang w:val="en-US"/>
        </w:rPr>
        <w:t>-4VP</w:t>
      </w:r>
      <w:r w:rsidR="00BF15B6" w:rsidRPr="00BF15B6">
        <w:rPr>
          <w:rFonts w:ascii="Arial" w:hAnsi="Arial" w:cs="Arial"/>
          <w:vertAlign w:val="subscript"/>
          <w:lang w:val="en-US"/>
        </w:rPr>
        <w:t>42%</w:t>
      </w:r>
      <w:r w:rsidR="00BF15B6" w:rsidRPr="00BF15B6">
        <w:rPr>
          <w:rFonts w:ascii="Arial" w:hAnsi="Arial" w:cs="Arial"/>
          <w:lang w:val="en-US"/>
        </w:rPr>
        <w:t>)-</w:t>
      </w:r>
      <w:r w:rsidR="00BF15B6" w:rsidRPr="00BF15B6">
        <w:rPr>
          <w:rFonts w:ascii="Arial" w:hAnsi="Arial" w:cs="Arial"/>
          <w:i/>
          <w:lang w:val="en-US"/>
        </w:rPr>
        <w:t>g</w:t>
      </w:r>
      <w:r w:rsidR="00BF15B6" w:rsidRPr="00BF15B6">
        <w:rPr>
          <w:rFonts w:ascii="Arial" w:hAnsi="Arial" w:cs="Arial"/>
          <w:lang w:val="en-US"/>
        </w:rPr>
        <w:t>-NVCL</w:t>
      </w:r>
      <w:r w:rsidR="00BF15B6" w:rsidRPr="00BF15B6">
        <w:rPr>
          <w:rFonts w:ascii="Arial" w:hAnsi="Arial" w:cs="Arial"/>
          <w:vertAlign w:val="subscript"/>
          <w:lang w:val="en-US"/>
        </w:rPr>
        <w:t>13%</w:t>
      </w:r>
      <w:r w:rsidR="00BF15B6" w:rsidRPr="00BF15B6">
        <w:rPr>
          <w:rFonts w:ascii="Arial" w:hAnsi="Arial" w:cs="Arial"/>
          <w:lang w:val="en-US"/>
        </w:rPr>
        <w:t>.</w:t>
      </w:r>
    </w:p>
    <w:p w:rsidR="004313F0" w:rsidRPr="004313F0" w:rsidRDefault="004313F0" w:rsidP="00F809E9">
      <w:pPr>
        <w:jc w:val="center"/>
        <w:rPr>
          <w:b/>
          <w:lang w:val="en-US"/>
        </w:rPr>
      </w:pPr>
    </w:p>
    <w:p w:rsidR="004313F0" w:rsidRDefault="004313F0" w:rsidP="00F809E9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320800" cy="4320000"/>
            <wp:effectExtent l="0" t="0" r="0" b="4445"/>
            <wp:docPr id="4" name="Imagen 4" descr="F:\REVISION MRS\supplementary material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VISION MRS\supplementary material\Figure S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B6" w:rsidRPr="00BF15B6" w:rsidRDefault="00BF15B6" w:rsidP="00F809E9">
      <w:pPr>
        <w:pStyle w:val="Sinespaciado"/>
        <w:spacing w:line="480" w:lineRule="auto"/>
        <w:ind w:left="284"/>
        <w:jc w:val="both"/>
        <w:rPr>
          <w:rFonts w:ascii="Arial" w:hAnsi="Arial" w:cs="Arial"/>
          <w:lang w:val="en-US"/>
        </w:rPr>
      </w:pPr>
      <w:bookmarkStart w:id="0" w:name="_GoBack"/>
      <w:r>
        <w:rPr>
          <w:rFonts w:ascii="Arial" w:eastAsia="Arial" w:hAnsi="Arial" w:cs="Arial"/>
          <w:b/>
          <w:lang w:val="en-US"/>
        </w:rPr>
        <w:t>FIG.</w:t>
      </w:r>
      <w:r w:rsidRPr="00BF15B6">
        <w:rPr>
          <w:rFonts w:ascii="Arial" w:eastAsia="Arial" w:hAnsi="Arial" w:cs="Arial"/>
          <w:b/>
          <w:lang w:val="en-US"/>
        </w:rPr>
        <w:t xml:space="preserve"> S3</w:t>
      </w:r>
      <w:r w:rsidRPr="00BF15B6">
        <w:rPr>
          <w:rFonts w:ascii="Arial" w:eastAsia="Arial" w:hAnsi="Arial" w:cs="Arial"/>
          <w:lang w:val="en-US"/>
        </w:rPr>
        <w:t xml:space="preserve"> </w:t>
      </w:r>
      <w:proofErr w:type="spellStart"/>
      <w:r w:rsidRPr="00BF15B6">
        <w:rPr>
          <w:rFonts w:ascii="Arial" w:eastAsia="Arial" w:hAnsi="Arial" w:cs="Arial"/>
          <w:lang w:val="en-US"/>
        </w:rPr>
        <w:t>Thermogravimetric</w:t>
      </w:r>
      <w:proofErr w:type="spellEnd"/>
      <w:r w:rsidRPr="00BF15B6">
        <w:rPr>
          <w:rFonts w:ascii="Arial" w:eastAsia="Arial" w:hAnsi="Arial" w:cs="Arial"/>
          <w:lang w:val="en-US"/>
        </w:rPr>
        <w:t xml:space="preserve"> analysis of pristine SR, </w:t>
      </w:r>
      <w:proofErr w:type="spellStart"/>
      <w:r w:rsidRPr="00BF15B6">
        <w:rPr>
          <w:rFonts w:ascii="Arial" w:eastAsia="Arial" w:hAnsi="Arial" w:cs="Arial"/>
          <w:lang w:val="en-US"/>
        </w:rPr>
        <w:t>homopolymers</w:t>
      </w:r>
      <w:proofErr w:type="spellEnd"/>
      <w:r w:rsidRPr="00BF15B6">
        <w:rPr>
          <w:rFonts w:ascii="Arial" w:eastAsia="Arial" w:hAnsi="Arial" w:cs="Arial"/>
          <w:lang w:val="en-US"/>
        </w:rPr>
        <w:t xml:space="preserve"> and binary graft copolymer in nitrogen atmosphere from 25 °C to 800 °C.</w:t>
      </w:r>
    </w:p>
    <w:bookmarkEnd w:id="0"/>
    <w:p w:rsidR="00BF15B6" w:rsidRPr="00BF15B6" w:rsidRDefault="00BF15B6" w:rsidP="00F809E9">
      <w:pPr>
        <w:jc w:val="center"/>
        <w:rPr>
          <w:lang w:val="en-US"/>
        </w:rPr>
      </w:pPr>
    </w:p>
    <w:sectPr w:rsidR="00BF15B6" w:rsidRPr="00BF1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76" w:rsidRDefault="00253F76" w:rsidP="004313F0">
      <w:pPr>
        <w:spacing w:after="0" w:line="240" w:lineRule="auto"/>
      </w:pPr>
      <w:r>
        <w:separator/>
      </w:r>
    </w:p>
  </w:endnote>
  <w:endnote w:type="continuationSeparator" w:id="0">
    <w:p w:rsidR="00253F76" w:rsidRDefault="00253F76" w:rsidP="0043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76" w:rsidRDefault="00253F76" w:rsidP="004313F0">
      <w:pPr>
        <w:spacing w:after="0" w:line="240" w:lineRule="auto"/>
      </w:pPr>
      <w:r>
        <w:separator/>
      </w:r>
    </w:p>
  </w:footnote>
  <w:footnote w:type="continuationSeparator" w:id="0">
    <w:p w:rsidR="00253F76" w:rsidRDefault="00253F76" w:rsidP="004313F0">
      <w:pPr>
        <w:spacing w:after="0" w:line="240" w:lineRule="auto"/>
      </w:pPr>
      <w:r>
        <w:continuationSeparator/>
      </w:r>
    </w:p>
  </w:footnote>
  <w:footnote w:id="1">
    <w:p w:rsidR="004313F0" w:rsidRDefault="004313F0" w:rsidP="004313F0">
      <w:pPr>
        <w:pStyle w:val="Textonotapie"/>
        <w:rPr>
          <w:rFonts w:ascii="Arial" w:hAnsi="Arial" w:cs="Arial"/>
        </w:rPr>
      </w:pPr>
      <w:r w:rsidRPr="008221C7">
        <w:rPr>
          <w:rStyle w:val="Refdenotaalpie"/>
          <w:rFonts w:ascii="Arial" w:hAnsi="Arial" w:cs="Arial"/>
        </w:rPr>
        <w:t>*</w:t>
      </w:r>
      <w:r w:rsidRPr="008221C7">
        <w:rPr>
          <w:rFonts w:ascii="Arial" w:hAnsi="Arial" w:cs="Arial"/>
        </w:rPr>
        <w:t xml:space="preserve">Corresponding author: </w:t>
      </w:r>
      <w:hyperlink r:id="rId1" w:history="1">
        <w:r w:rsidRPr="006004A4">
          <w:rPr>
            <w:rStyle w:val="Hipervnculo"/>
            <w:rFonts w:ascii="Arial" w:hAnsi="Arial" w:cs="Arial"/>
          </w:rPr>
          <w:t>victor.pino@correo.nucleares.unam.mx</w:t>
        </w:r>
      </w:hyperlink>
      <w:r>
        <w:rPr>
          <w:rFonts w:ascii="Arial" w:hAnsi="Arial" w:cs="Arial"/>
        </w:rPr>
        <w:br/>
      </w:r>
    </w:p>
    <w:p w:rsidR="004313F0" w:rsidRDefault="004313F0" w:rsidP="004313F0">
      <w:pPr>
        <w:pStyle w:val="Textonotapie"/>
        <w:rPr>
          <w:rFonts w:ascii="Arial" w:hAnsi="Arial" w:cs="Arial"/>
        </w:rPr>
      </w:pPr>
    </w:p>
    <w:p w:rsidR="004313F0" w:rsidRPr="008221C7" w:rsidRDefault="004313F0" w:rsidP="004313F0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0"/>
    <w:rsid w:val="00064645"/>
    <w:rsid w:val="00253F76"/>
    <w:rsid w:val="004313F0"/>
    <w:rsid w:val="00BF15B6"/>
    <w:rsid w:val="00D34C60"/>
    <w:rsid w:val="00D63E71"/>
    <w:rsid w:val="00F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1CC0"/>
  <w15:docId w15:val="{70E52B8D-060E-4BEB-B637-813B7B6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F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3F0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3F0"/>
    <w:rPr>
      <w:rFonts w:ascii="Calibri" w:eastAsia="Calibri" w:hAnsi="Calibri" w:cs="Calibri"/>
      <w:sz w:val="20"/>
      <w:szCs w:val="20"/>
      <w:lang w:val="en-U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313F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313F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1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ctor.pino@correo.nucleares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Emilio</cp:lastModifiedBy>
  <cp:revision>3</cp:revision>
  <dcterms:created xsi:type="dcterms:W3CDTF">2018-07-31T17:17:00Z</dcterms:created>
  <dcterms:modified xsi:type="dcterms:W3CDTF">2018-07-31T17:24:00Z</dcterms:modified>
</cp:coreProperties>
</file>