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4F" w:rsidRPr="00F1094F" w:rsidRDefault="00F1094F" w:rsidP="00F1094F">
      <w:pPr>
        <w:spacing w:line="480" w:lineRule="auto"/>
        <w:ind w:right="-46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094F">
        <w:rPr>
          <w:rFonts w:ascii="Times New Roman" w:hAnsi="Times New Roman" w:cs="Times New Roman"/>
          <w:b/>
          <w:bCs/>
          <w:sz w:val="32"/>
          <w:szCs w:val="32"/>
        </w:rPr>
        <w:t>Supplementary Material</w:t>
      </w:r>
    </w:p>
    <w:p w:rsidR="00F1094F" w:rsidRDefault="00F1094F" w:rsidP="00F1094F">
      <w:pPr>
        <w:spacing w:line="480" w:lineRule="auto"/>
        <w:ind w:right="-46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488832199"/>
      <w:r>
        <w:rPr>
          <w:rFonts w:ascii="Times New Roman" w:hAnsi="Times New Roman" w:cs="Times New Roman"/>
          <w:b/>
          <w:bCs/>
          <w:sz w:val="32"/>
          <w:szCs w:val="32"/>
        </w:rPr>
        <w:t xml:space="preserve">Transmission surface plasmon resonance image detection </w:t>
      </w:r>
    </w:p>
    <w:p w:rsidR="00F1094F" w:rsidRDefault="00F1094F" w:rsidP="00F1094F">
      <w:pPr>
        <w:spacing w:line="480" w:lineRule="auto"/>
        <w:ind w:right="-46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by a smartphone camera</w:t>
      </w:r>
    </w:p>
    <w:p w:rsidR="00F1094F" w:rsidRPr="007F1BF1" w:rsidRDefault="00F1094F" w:rsidP="00F1094F">
      <w:pPr>
        <w:spacing w:line="480" w:lineRule="auto"/>
        <w:ind w:right="-46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094F" w:rsidRDefault="00F1094F" w:rsidP="00F1094F">
      <w:pPr>
        <w:spacing w:line="480" w:lineRule="auto"/>
        <w:ind w:right="-33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503273856"/>
      <w:bookmarkEnd w:id="0"/>
      <w:r w:rsidRPr="00E95CB9">
        <w:rPr>
          <w:rFonts w:ascii="Times New Roman" w:hAnsi="Times New Roman" w:cs="Times New Roman"/>
          <w:sz w:val="24"/>
          <w:szCs w:val="24"/>
        </w:rPr>
        <w:t>Chutiparn Lertvachirapaiboon</w:t>
      </w:r>
      <w:r w:rsidRPr="00E95CB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Pothipor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5CB9">
        <w:rPr>
          <w:rFonts w:ascii="Times New Roman" w:hAnsi="Times New Roman" w:cs="Times New Roman"/>
          <w:sz w:val="24"/>
          <w:szCs w:val="24"/>
        </w:rPr>
        <w:t>Akira Baba</w:t>
      </w:r>
      <w:r w:rsidRPr="00E95CB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Kazunari Shinbo, and </w:t>
      </w:r>
    </w:p>
    <w:p w:rsidR="00F1094F" w:rsidRDefault="00F1094F" w:rsidP="00F1094F">
      <w:pPr>
        <w:spacing w:line="480" w:lineRule="auto"/>
        <w:ind w:right="-33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Kato </w:t>
      </w:r>
    </w:p>
    <w:p w:rsidR="00F1094F" w:rsidRDefault="00F1094F" w:rsidP="00F1094F">
      <w:pPr>
        <w:spacing w:line="480" w:lineRule="auto"/>
        <w:ind w:right="-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Graduate School of Science and Technology, Niigata University, 8050 Ikarashi 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>2-nocho,</w:t>
      </w:r>
      <w:r w:rsidR="00871B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95CB9">
        <w:rPr>
          <w:rFonts w:ascii="Times New Roman" w:hAnsi="Times New Roman" w:cs="Times New Roman"/>
          <w:sz w:val="24"/>
          <w:szCs w:val="24"/>
          <w:lang w:val="en-GB"/>
        </w:rPr>
        <w:t>Ni</w:t>
      </w:r>
      <w:r>
        <w:rPr>
          <w:rFonts w:ascii="Times New Roman" w:hAnsi="Times New Roman" w:cs="Times New Roman"/>
          <w:sz w:val="24"/>
          <w:szCs w:val="24"/>
          <w:lang w:val="en-GB"/>
        </w:rPr>
        <w:t>shi-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Niigata 950-2181, Japan</w:t>
      </w:r>
      <w:bookmarkStart w:id="2" w:name="_GoBack"/>
      <w:bookmarkEnd w:id="2"/>
    </w:p>
    <w:p w:rsidR="00F1094F" w:rsidRDefault="00F1094F" w:rsidP="00F1094F">
      <w:pPr>
        <w:spacing w:line="480" w:lineRule="auto"/>
        <w:ind w:right="-613"/>
        <w:contextualSpacing/>
        <w:rPr>
          <w:rFonts w:ascii="Times New Roman" w:hAnsi="Times New Roman" w:cs="Times New Roman"/>
          <w:sz w:val="24"/>
          <w:szCs w:val="24"/>
        </w:rPr>
      </w:pPr>
      <w:r w:rsidRPr="007F1BF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E95CB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01ED0">
        <w:rPr>
          <w:rFonts w:ascii="Times New Roman" w:hAnsi="Times New Roman" w:cs="Times New Roman"/>
          <w:sz w:val="24"/>
          <w:szCs w:val="24"/>
        </w:rPr>
        <w:t>chutiparn.l@eng.niigata-u.ac.jp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5CB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01ED0">
        <w:rPr>
          <w:rFonts w:ascii="Times New Roman" w:hAnsi="Times New Roman" w:cs="Times New Roman"/>
          <w:sz w:val="24"/>
          <w:szCs w:val="24"/>
        </w:rPr>
        <w:t>ababa@eng.niigata-u.ac.jp</w:t>
      </w:r>
    </w:p>
    <w:bookmarkEnd w:id="1"/>
    <w:p w:rsidR="00F1094F" w:rsidRDefault="00F1094F" w:rsidP="00F1094F">
      <w:pPr>
        <w:pStyle w:val="MainText15151"/>
        <w:adjustRightInd w:val="0"/>
        <w:spacing w:line="480" w:lineRule="auto"/>
        <w:ind w:firstLineChars="0" w:firstLine="0"/>
        <w:rPr>
          <w:rFonts w:eastAsia="Calibri" w:cs="Times New Roman"/>
          <w:b/>
          <w:bCs/>
          <w:kern w:val="0"/>
          <w:szCs w:val="24"/>
          <w:lang w:eastAsia="en-US" w:bidi="th-TH"/>
        </w:rPr>
      </w:pPr>
    </w:p>
    <w:p w:rsidR="00F1094F" w:rsidRDefault="00F1094F" w:rsidP="00F1094F">
      <w:pPr>
        <w:pStyle w:val="MainText15151"/>
        <w:adjustRightInd w:val="0"/>
        <w:spacing w:line="480" w:lineRule="auto"/>
        <w:ind w:firstLineChars="0" w:firstLine="0"/>
        <w:jc w:val="center"/>
        <w:rPr>
          <w:rFonts w:eastAsia="Calibri"/>
          <w:lang w:bidi="th-TH"/>
        </w:rPr>
      </w:pPr>
      <w:r>
        <w:rPr>
          <w:rFonts w:eastAsia="Calibri"/>
          <w:noProof/>
          <w:lang w:bidi="th-TH"/>
        </w:rPr>
        <w:drawing>
          <wp:inline distT="0" distB="0" distL="0" distR="0">
            <wp:extent cx="5126990" cy="2524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94F" w:rsidRDefault="00F1094F" w:rsidP="00F1094F">
      <w:pPr>
        <w:pStyle w:val="MainText15151"/>
        <w:adjustRightInd w:val="0"/>
        <w:spacing w:line="480" w:lineRule="auto"/>
        <w:ind w:firstLineChars="0" w:firstLine="0"/>
        <w:rPr>
          <w:rFonts w:eastAsia="Calibri" w:cs="Times New Roman"/>
          <w:kern w:val="0"/>
          <w:szCs w:val="24"/>
          <w:lang w:eastAsia="en-US" w:bidi="th-TH"/>
        </w:rPr>
      </w:pPr>
    </w:p>
    <w:p w:rsidR="00F1094F" w:rsidRPr="00A47EED" w:rsidRDefault="00F1094F" w:rsidP="00F1094F">
      <w:pPr>
        <w:pStyle w:val="MainText15151"/>
        <w:adjustRightInd w:val="0"/>
        <w:spacing w:line="480" w:lineRule="auto"/>
        <w:ind w:firstLineChars="0" w:firstLine="0"/>
        <w:rPr>
          <w:rFonts w:eastAsia="Calibri" w:cs="Times New Roman"/>
          <w:kern w:val="0"/>
          <w:szCs w:val="24"/>
          <w:lang w:eastAsia="en-US" w:bidi="th-TH"/>
        </w:rPr>
      </w:pPr>
      <w:r>
        <w:rPr>
          <w:rFonts w:eastAsia="Calibri" w:cs="Times New Roman"/>
          <w:b/>
          <w:bCs/>
          <w:kern w:val="0"/>
          <w:szCs w:val="24"/>
          <w:lang w:eastAsia="en-US" w:bidi="th-TH"/>
        </w:rPr>
        <w:t>Figure</w:t>
      </w:r>
      <w:r w:rsidRPr="00982D46">
        <w:rPr>
          <w:rFonts w:eastAsia="Calibri" w:cs="Times New Roman"/>
          <w:b/>
          <w:bCs/>
          <w:kern w:val="0"/>
          <w:szCs w:val="24"/>
          <w:lang w:eastAsia="en-US" w:bidi="th-TH"/>
        </w:rPr>
        <w:t xml:space="preserve"> S</w:t>
      </w:r>
      <w:r>
        <w:rPr>
          <w:rFonts w:eastAsia="Calibri" w:cs="Times New Roman"/>
          <w:b/>
          <w:bCs/>
          <w:kern w:val="0"/>
          <w:szCs w:val="24"/>
          <w:lang w:eastAsia="en-US" w:bidi="th-TH"/>
        </w:rPr>
        <w:t>1</w:t>
      </w:r>
      <w:r w:rsidRPr="00982D46">
        <w:rPr>
          <w:rFonts w:eastAsia="Calibri" w:cs="Times New Roman"/>
          <w:b/>
          <w:bCs/>
          <w:kern w:val="0"/>
          <w:szCs w:val="24"/>
          <w:lang w:eastAsia="en-US" w:bidi="th-TH"/>
        </w:rPr>
        <w:t>.</w:t>
      </w:r>
      <w:r>
        <w:rPr>
          <w:rFonts w:eastAsia="Calibri" w:cs="Times New Roman"/>
          <w:kern w:val="0"/>
          <w:szCs w:val="24"/>
          <w:lang w:eastAsia="en-US" w:bidi="th-TH"/>
        </w:rPr>
        <w:t xml:space="preserve"> AFM image of total thickness of gold-coated CYTOP grating film. The average total thickness of the substrate is around 450 nm.</w:t>
      </w:r>
    </w:p>
    <w:p w:rsidR="00F1094F" w:rsidRDefault="00F1094F" w:rsidP="00F1094F">
      <w:pPr>
        <w:spacing w:line="480" w:lineRule="auto"/>
        <w:ind w:right="-4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760085" cy="286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86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2075" w:rsidRPr="00F1094F" w:rsidRDefault="00F1094F" w:rsidP="00F1094F">
      <w:pPr>
        <w:pStyle w:val="MainText15151"/>
        <w:adjustRightInd w:val="0"/>
        <w:spacing w:line="480" w:lineRule="auto"/>
        <w:ind w:firstLineChars="0" w:firstLine="0"/>
        <w:rPr>
          <w:rFonts w:eastAsia="Calibri" w:cs="Times New Roman"/>
          <w:color w:val="000000"/>
          <w:spacing w:val="-5"/>
          <w:szCs w:val="24"/>
          <w:lang w:bidi="th-TH"/>
        </w:rPr>
      </w:pPr>
      <w:r>
        <w:rPr>
          <w:rFonts w:eastAsia="Calibri" w:cs="Times New Roman"/>
          <w:b/>
          <w:bCs/>
          <w:kern w:val="0"/>
          <w:szCs w:val="24"/>
          <w:lang w:eastAsia="en-US" w:bidi="th-TH"/>
        </w:rPr>
        <w:t>Figure S2.</w:t>
      </w:r>
      <w:r w:rsidRPr="00ED2ED4">
        <w:rPr>
          <w:rFonts w:eastAsia="Calibri" w:cs="Times New Roman"/>
          <w:kern w:val="0"/>
          <w:szCs w:val="24"/>
          <w:lang w:eastAsia="en-US" w:bidi="th-TH"/>
        </w:rPr>
        <w:t xml:space="preserve"> </w:t>
      </w:r>
      <w:r>
        <w:rPr>
          <w:rFonts w:eastAsia="Calibri" w:cs="Times New Roman"/>
          <w:kern w:val="0"/>
          <w:szCs w:val="24"/>
          <w:lang w:eastAsia="en-US" w:bidi="th-TH"/>
        </w:rPr>
        <w:t xml:space="preserve">(A) TSPR spectra of gold-coated polycarbonate grating substrate (inset shows schematic of a substrate) and (B) the experimental (dot plots) and calculated (solid lines) results of SP dispersion of the TSPR substrate. The blue </w:t>
      </w:r>
      <w:r w:rsidRPr="00C16204">
        <w:rPr>
          <w:rFonts w:eastAsia="Calibri" w:cs="Times New Roman"/>
          <w:color w:val="000000"/>
          <w:kern w:val="0"/>
          <w:szCs w:val="24"/>
          <w:lang w:eastAsia="en-US" w:bidi="th-TH"/>
        </w:rPr>
        <w:t>and</w:t>
      </w:r>
      <w:r>
        <w:rPr>
          <w:rFonts w:eastAsia="Calibri" w:cs="Times New Roman"/>
          <w:kern w:val="0"/>
          <w:szCs w:val="24"/>
          <w:lang w:eastAsia="en-US" w:bidi="th-TH"/>
        </w:rPr>
        <w:t xml:space="preserve"> </w:t>
      </w:r>
      <w:r w:rsidRPr="00C16204">
        <w:rPr>
          <w:rFonts w:eastAsia="Calibri" w:cs="Times New Roman"/>
          <w:color w:val="000000"/>
          <w:kern w:val="0"/>
          <w:szCs w:val="24"/>
          <w:lang w:eastAsia="en-US" w:bidi="th-TH"/>
        </w:rPr>
        <w:t>green</w:t>
      </w:r>
      <w:r>
        <w:rPr>
          <w:rFonts w:eastAsia="Calibri" w:cs="Times New Roman"/>
          <w:kern w:val="0"/>
          <w:szCs w:val="24"/>
          <w:lang w:eastAsia="en-US" w:bidi="th-TH"/>
        </w:rPr>
        <w:t xml:space="preserve"> calculated SP dispersion </w:t>
      </w:r>
      <w:r w:rsidRPr="00C16204">
        <w:rPr>
          <w:rFonts w:eastAsia="Calibri" w:cs="Times New Roman"/>
          <w:color w:val="000000"/>
          <w:kern w:val="0"/>
          <w:szCs w:val="24"/>
          <w:lang w:eastAsia="en-US" w:bidi="th-TH"/>
        </w:rPr>
        <w:t xml:space="preserve">curves </w:t>
      </w:r>
      <w:r>
        <w:rPr>
          <w:rFonts w:eastAsia="Calibri" w:cs="Times New Roman"/>
          <w:color w:val="000000"/>
          <w:kern w:val="0"/>
          <w:szCs w:val="24"/>
          <w:lang w:eastAsia="en-US" w:bidi="th-TH"/>
        </w:rPr>
        <w:t>are for</w:t>
      </w:r>
      <w:r w:rsidRPr="00C16204">
        <w:rPr>
          <w:rFonts w:eastAsia="Calibri" w:cs="Times New Roman"/>
          <w:color w:val="000000"/>
          <w:spacing w:val="-6"/>
          <w:kern w:val="0"/>
          <w:szCs w:val="24"/>
          <w:lang w:eastAsia="en-US" w:bidi="th-TH"/>
        </w:rPr>
        <w:t xml:space="preserve"> gold/water and </w:t>
      </w:r>
      <w:r>
        <w:rPr>
          <w:rFonts w:eastAsia="Calibri" w:cs="Times New Roman"/>
          <w:color w:val="000000"/>
          <w:spacing w:val="-6"/>
          <w:kern w:val="0"/>
          <w:szCs w:val="24"/>
          <w:lang w:eastAsia="en-US" w:bidi="th-TH"/>
        </w:rPr>
        <w:t>gold/</w:t>
      </w:r>
      <w:r w:rsidRPr="00C16204">
        <w:rPr>
          <w:rFonts w:eastAsia="Calibri" w:cs="Times New Roman"/>
          <w:color w:val="000000"/>
          <w:spacing w:val="-6"/>
          <w:kern w:val="0"/>
          <w:szCs w:val="24"/>
          <w:lang w:eastAsia="en-US" w:bidi="th-TH"/>
        </w:rPr>
        <w:t xml:space="preserve">polycarbonate interfaces, respectively. TSPR peaks </w:t>
      </w:r>
      <w:r>
        <w:rPr>
          <w:rFonts w:eastAsia="Calibri" w:cs="Times New Roman"/>
          <w:color w:val="000000"/>
          <w:spacing w:val="-6"/>
          <w:kern w:val="0"/>
          <w:szCs w:val="24"/>
          <w:lang w:eastAsia="en-US" w:bidi="th-TH"/>
        </w:rPr>
        <w:t>for</w:t>
      </w:r>
      <w:r w:rsidRPr="00C16204">
        <w:rPr>
          <w:rFonts w:eastAsia="Calibri" w:cs="Times New Roman"/>
          <w:color w:val="000000"/>
          <w:spacing w:val="-6"/>
          <w:kern w:val="0"/>
          <w:szCs w:val="24"/>
          <w:lang w:eastAsia="en-US" w:bidi="th-TH"/>
        </w:rPr>
        <w:t xml:space="preserve"> </w:t>
      </w:r>
      <w:r>
        <w:rPr>
          <w:rFonts w:eastAsia="Calibri" w:cs="Times New Roman"/>
          <w:color w:val="000000"/>
          <w:spacing w:val="-6"/>
          <w:kern w:val="0"/>
          <w:szCs w:val="24"/>
          <w:lang w:eastAsia="en-US" w:bidi="th-TH"/>
        </w:rPr>
        <w:br/>
      </w:r>
      <w:r>
        <w:rPr>
          <w:rFonts w:eastAsia="Calibri" w:cs="Times New Roman"/>
          <w:color w:val="000000"/>
          <w:spacing w:val="-6"/>
          <w:szCs w:val="24"/>
          <w:lang w:bidi="th-TH"/>
        </w:rPr>
        <w:t>−</w:t>
      </w:r>
      <w:r w:rsidRPr="00C16204">
        <w:rPr>
          <w:rFonts w:eastAsia="Calibri" w:cs="Times New Roman"/>
          <w:color w:val="000000"/>
          <w:spacing w:val="-6"/>
          <w:szCs w:val="24"/>
          <w:lang w:bidi="th-TH"/>
        </w:rPr>
        <w:t>SP</w:t>
      </w:r>
      <w:r w:rsidRPr="00C16204">
        <w:rPr>
          <w:rFonts w:eastAsia="Calibri" w:cs="Times New Roman"/>
          <w:color w:val="000000"/>
          <w:spacing w:val="-6"/>
          <w:szCs w:val="24"/>
          <w:vertAlign w:val="superscript"/>
          <w:lang w:bidi="th-TH"/>
        </w:rPr>
        <w:t>+2</w:t>
      </w:r>
      <w:r w:rsidRPr="00C16204">
        <w:rPr>
          <w:rFonts w:eastAsia="Calibri" w:cs="Times New Roman"/>
          <w:color w:val="000000"/>
          <w:spacing w:val="-4"/>
          <w:szCs w:val="24"/>
          <w:vertAlign w:val="superscript"/>
          <w:lang w:bidi="th-TH"/>
        </w:rPr>
        <w:t xml:space="preserve"> </w:t>
      </w:r>
      <w:r w:rsidRPr="00C16204">
        <w:rPr>
          <w:rFonts w:eastAsia="Calibri" w:cs="Times New Roman"/>
          <w:color w:val="000000"/>
          <w:spacing w:val="-4"/>
          <w:szCs w:val="24"/>
          <w:lang w:bidi="th-TH"/>
        </w:rPr>
        <w:t xml:space="preserve">(gray dot plots) </w:t>
      </w:r>
      <w:r w:rsidRPr="00C16204">
        <w:rPr>
          <w:rFonts w:eastAsia="Calibri" w:cs="Times New Roman"/>
          <w:color w:val="000000"/>
          <w:spacing w:val="-5"/>
          <w:szCs w:val="24"/>
          <w:lang w:bidi="th-TH"/>
        </w:rPr>
        <w:t>and +SP</w:t>
      </w:r>
      <w:r>
        <w:rPr>
          <w:rFonts w:eastAsia="Calibri" w:cs="Times New Roman"/>
          <w:color w:val="000000"/>
          <w:spacing w:val="-5"/>
          <w:szCs w:val="24"/>
          <w:vertAlign w:val="superscript"/>
          <w:lang w:bidi="th-TH"/>
        </w:rPr>
        <w:t>−</w:t>
      </w:r>
      <w:r w:rsidRPr="00C16204">
        <w:rPr>
          <w:rFonts w:eastAsia="Calibri" w:cs="Times New Roman"/>
          <w:color w:val="000000"/>
          <w:spacing w:val="-5"/>
          <w:szCs w:val="24"/>
          <w:vertAlign w:val="superscript"/>
          <w:lang w:bidi="th-TH"/>
        </w:rPr>
        <w:t xml:space="preserve">1 </w:t>
      </w:r>
      <w:r w:rsidRPr="00C16204">
        <w:rPr>
          <w:rFonts w:eastAsia="Calibri" w:cs="Times New Roman"/>
          <w:color w:val="000000"/>
          <w:spacing w:val="-5"/>
          <w:szCs w:val="24"/>
          <w:lang w:bidi="th-TH"/>
        </w:rPr>
        <w:t xml:space="preserve">(green dot plots) modes were observed </w:t>
      </w:r>
      <w:r>
        <w:rPr>
          <w:rFonts w:eastAsia="Calibri" w:cs="Times New Roman"/>
          <w:color w:val="000000"/>
          <w:spacing w:val="-5"/>
          <w:szCs w:val="24"/>
          <w:lang w:bidi="th-TH"/>
        </w:rPr>
        <w:t xml:space="preserve">in the </w:t>
      </w:r>
      <w:r w:rsidRPr="00C16204">
        <w:rPr>
          <w:rFonts w:eastAsia="Calibri" w:cs="Times New Roman"/>
          <w:color w:val="000000"/>
          <w:spacing w:val="-5"/>
          <w:szCs w:val="24"/>
          <w:lang w:bidi="th-TH"/>
        </w:rPr>
        <w:t xml:space="preserve">near-infrared </w:t>
      </w:r>
      <w:r>
        <w:rPr>
          <w:rFonts w:eastAsia="Calibri" w:cs="Times New Roman"/>
          <w:color w:val="000000"/>
          <w:spacing w:val="-5"/>
          <w:szCs w:val="24"/>
          <w:lang w:bidi="th-TH"/>
        </w:rPr>
        <w:t xml:space="preserve">and </w:t>
      </w:r>
      <w:r w:rsidRPr="00C16204">
        <w:rPr>
          <w:rFonts w:eastAsia="Calibri" w:cs="Times New Roman"/>
          <w:color w:val="000000"/>
          <w:spacing w:val="-5"/>
          <w:szCs w:val="24"/>
          <w:lang w:bidi="th-TH"/>
        </w:rPr>
        <w:t>visible light regions, respectively. The TSPR peaks of</w:t>
      </w:r>
      <w:r>
        <w:rPr>
          <w:rFonts w:eastAsia="Calibri" w:cs="Times New Roman"/>
          <w:color w:val="000000"/>
          <w:spacing w:val="-5"/>
          <w:szCs w:val="24"/>
          <w:lang w:bidi="th-TH"/>
        </w:rPr>
        <w:t xml:space="preserve"> the</w:t>
      </w:r>
      <w:r w:rsidRPr="00C16204">
        <w:rPr>
          <w:rFonts w:eastAsia="Calibri" w:cs="Times New Roman"/>
          <w:color w:val="000000"/>
          <w:spacing w:val="-5"/>
          <w:szCs w:val="24"/>
          <w:lang w:bidi="th-TH"/>
        </w:rPr>
        <w:t xml:space="preserve"> </w:t>
      </w:r>
      <w:r>
        <w:rPr>
          <w:rFonts w:eastAsia="Calibri" w:cs="Times New Roman"/>
          <w:color w:val="000000"/>
          <w:spacing w:val="-5"/>
          <w:szCs w:val="24"/>
          <w:lang w:bidi="th-TH"/>
        </w:rPr>
        <w:t>−</w:t>
      </w:r>
      <w:r w:rsidRPr="00C16204">
        <w:rPr>
          <w:rFonts w:eastAsia="Calibri" w:cs="Times New Roman"/>
          <w:color w:val="000000"/>
          <w:spacing w:val="-5"/>
          <w:szCs w:val="24"/>
          <w:lang w:bidi="th-TH"/>
        </w:rPr>
        <w:t>SP</w:t>
      </w:r>
      <w:r w:rsidRPr="00964E89">
        <w:rPr>
          <w:rFonts w:eastAsia="Calibri" w:cs="Times New Roman"/>
          <w:color w:val="000000"/>
          <w:spacing w:val="-5"/>
          <w:szCs w:val="24"/>
          <w:vertAlign w:val="superscript"/>
          <w:lang w:bidi="th-TH"/>
        </w:rPr>
        <w:t>+</w:t>
      </w:r>
      <w:r w:rsidRPr="00C16204">
        <w:rPr>
          <w:rFonts w:eastAsia="Calibri" w:cs="Times New Roman"/>
          <w:color w:val="000000"/>
          <w:spacing w:val="-5"/>
          <w:szCs w:val="24"/>
          <w:vertAlign w:val="superscript"/>
          <w:lang w:bidi="th-TH"/>
        </w:rPr>
        <w:t xml:space="preserve">2 </w:t>
      </w:r>
      <w:r w:rsidRPr="00C16204">
        <w:rPr>
          <w:rFonts w:eastAsia="Calibri" w:cs="Times New Roman"/>
          <w:color w:val="000000"/>
          <w:spacing w:val="-5"/>
          <w:szCs w:val="24"/>
          <w:lang w:bidi="th-TH"/>
        </w:rPr>
        <w:t xml:space="preserve">mode originated from </w:t>
      </w:r>
      <w:r>
        <w:rPr>
          <w:rFonts w:eastAsia="Calibri" w:cs="Times New Roman"/>
          <w:color w:val="000000"/>
          <w:spacing w:val="-5"/>
          <w:szCs w:val="24"/>
          <w:lang w:bidi="th-TH"/>
        </w:rPr>
        <w:t xml:space="preserve">the </w:t>
      </w:r>
      <w:r w:rsidRPr="00C16204">
        <w:rPr>
          <w:rFonts w:eastAsia="Calibri" w:cs="Times New Roman"/>
          <w:color w:val="000000"/>
          <w:spacing w:val="-5"/>
          <w:szCs w:val="24"/>
          <w:lang w:bidi="th-TH"/>
        </w:rPr>
        <w:t xml:space="preserve">gold/water interface, while the TSPR peak of </w:t>
      </w:r>
      <w:r>
        <w:rPr>
          <w:rFonts w:eastAsia="Calibri" w:cs="Times New Roman"/>
          <w:color w:val="000000"/>
          <w:spacing w:val="-5"/>
          <w:szCs w:val="24"/>
          <w:lang w:bidi="th-TH"/>
        </w:rPr>
        <w:t xml:space="preserve">the </w:t>
      </w:r>
      <w:r w:rsidRPr="00C16204">
        <w:rPr>
          <w:rFonts w:eastAsia="Calibri" w:cs="Times New Roman"/>
          <w:color w:val="000000"/>
          <w:spacing w:val="-5"/>
          <w:szCs w:val="24"/>
          <w:lang w:bidi="th-TH"/>
        </w:rPr>
        <w:t>+SP</w:t>
      </w:r>
      <w:r>
        <w:rPr>
          <w:rFonts w:eastAsia="Calibri" w:cs="Times New Roman"/>
          <w:color w:val="000000"/>
          <w:spacing w:val="-5"/>
          <w:szCs w:val="24"/>
          <w:vertAlign w:val="superscript"/>
          <w:lang w:bidi="th-TH"/>
        </w:rPr>
        <w:t>−</w:t>
      </w:r>
      <w:r w:rsidRPr="00C16204">
        <w:rPr>
          <w:rFonts w:eastAsia="Calibri" w:cs="Times New Roman"/>
          <w:color w:val="000000"/>
          <w:spacing w:val="-5"/>
          <w:szCs w:val="24"/>
          <w:vertAlign w:val="superscript"/>
          <w:lang w:bidi="th-TH"/>
        </w:rPr>
        <w:t>1</w:t>
      </w:r>
      <w:r w:rsidRPr="00C16204">
        <w:rPr>
          <w:rFonts w:eastAsia="Calibri" w:cs="Times New Roman"/>
          <w:color w:val="000000"/>
          <w:spacing w:val="-5"/>
          <w:szCs w:val="24"/>
          <w:lang w:bidi="th-TH"/>
        </w:rPr>
        <w:t xml:space="preserve"> mode originated from </w:t>
      </w:r>
      <w:r>
        <w:rPr>
          <w:rFonts w:eastAsia="Calibri" w:cs="Times New Roman"/>
          <w:color w:val="000000"/>
          <w:spacing w:val="-5"/>
          <w:szCs w:val="24"/>
          <w:lang w:bidi="th-TH"/>
        </w:rPr>
        <w:t xml:space="preserve">the </w:t>
      </w:r>
      <w:r w:rsidRPr="00C16204">
        <w:rPr>
          <w:rFonts w:eastAsia="Calibri" w:cs="Times New Roman"/>
          <w:color w:val="000000"/>
          <w:spacing w:val="-5"/>
          <w:szCs w:val="24"/>
          <w:lang w:bidi="th-TH"/>
        </w:rPr>
        <w:t>gold</w:t>
      </w:r>
      <w:r>
        <w:rPr>
          <w:rFonts w:eastAsia="Calibri" w:cs="Times New Roman"/>
          <w:color w:val="000000"/>
          <w:spacing w:val="-5"/>
          <w:szCs w:val="24"/>
          <w:lang w:bidi="th-TH"/>
        </w:rPr>
        <w:t>/polycarbonate</w:t>
      </w:r>
      <w:r w:rsidRPr="00C16204">
        <w:rPr>
          <w:rFonts w:eastAsia="Calibri" w:cs="Times New Roman"/>
          <w:color w:val="000000"/>
          <w:spacing w:val="-5"/>
          <w:szCs w:val="24"/>
          <w:lang w:bidi="th-TH"/>
        </w:rPr>
        <w:t xml:space="preserve"> interface. </w:t>
      </w:r>
      <w:r>
        <w:rPr>
          <w:rFonts w:eastAsia="Calibri" w:cs="Times New Roman"/>
          <w:kern w:val="0"/>
          <w:szCs w:val="24"/>
          <w:lang w:eastAsia="en-US" w:bidi="th-TH"/>
        </w:rPr>
        <w:t xml:space="preserve">All TSPR spectra </w:t>
      </w:r>
      <w:r w:rsidRPr="00F40DC2">
        <w:rPr>
          <w:rFonts w:cs="Times New Roman"/>
          <w:szCs w:val="24"/>
        </w:rPr>
        <w:t xml:space="preserve">were recorded in </w:t>
      </w:r>
      <w:r>
        <w:rPr>
          <w:rFonts w:cs="Times New Roman"/>
          <w:szCs w:val="24"/>
        </w:rPr>
        <w:t>an aqueous environment</w:t>
      </w:r>
      <w:r>
        <w:rPr>
          <w:rFonts w:eastAsia="Calibri" w:cs="Times New Roman"/>
          <w:kern w:val="0"/>
          <w:szCs w:val="24"/>
          <w:lang w:eastAsia="en-US" w:bidi="th-TH"/>
        </w:rPr>
        <w:t xml:space="preserve">. </w:t>
      </w:r>
    </w:p>
    <w:sectPr w:rsidR="00D22075" w:rsidRPr="00F1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4F"/>
    <w:rsid w:val="005C6B7C"/>
    <w:rsid w:val="00683910"/>
    <w:rsid w:val="00871B5D"/>
    <w:rsid w:val="00A75E6F"/>
    <w:rsid w:val="00CE78FC"/>
    <w:rsid w:val="00DD74AF"/>
    <w:rsid w:val="00F1094F"/>
    <w:rsid w:val="00FC3348"/>
    <w:rsid w:val="00F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7F49"/>
  <w15:chartTrackingRefBased/>
  <w15:docId w15:val="{2DC31D9C-7335-4423-9E42-5FC65195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94F"/>
    <w:pPr>
      <w:spacing w:after="200" w:line="276" w:lineRule="auto"/>
    </w:pPr>
    <w:rPr>
      <w:rFonts w:ascii="Calibri" w:eastAsia="MS Mincho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15151">
    <w:name w:val="スタイル スタイル スタイル スタイル MainText + 最初の行 :  1.5 字 + 最初の行 :  1.5 字 + 最初の...1"/>
    <w:basedOn w:val="Normal"/>
    <w:rsid w:val="00F1094F"/>
    <w:pPr>
      <w:widowControl w:val="0"/>
      <w:spacing w:after="0" w:line="260" w:lineRule="exact"/>
      <w:ind w:firstLineChars="150" w:firstLine="150"/>
      <w:jc w:val="both"/>
    </w:pPr>
    <w:rPr>
      <w:rFonts w:ascii="Times New Roman" w:eastAsia="Times New Roman" w:hAnsi="Times New Roman" w:cs="MS Mincho"/>
      <w:kern w:val="2"/>
      <w:sz w:val="24"/>
      <w:szCs w:val="20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Lertvachirapaiboon Chutiparn</dc:creator>
  <cp:keywords/>
  <dc:description/>
  <cp:lastModifiedBy>Lertvachirapaiboon Chutiparn</cp:lastModifiedBy>
  <cp:revision>2</cp:revision>
  <dcterms:created xsi:type="dcterms:W3CDTF">2018-06-12T00:48:00Z</dcterms:created>
  <dcterms:modified xsi:type="dcterms:W3CDTF">2018-06-12T01:25:00Z</dcterms:modified>
</cp:coreProperties>
</file>