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7AEE" w14:textId="77777777" w:rsidR="00863602" w:rsidRPr="00FE1E03" w:rsidRDefault="00863602" w:rsidP="009B4D81">
      <w:pPr>
        <w:spacing w:line="360" w:lineRule="auto"/>
        <w:jc w:val="left"/>
        <w:rPr>
          <w:rFonts w:cs="Times New Roman"/>
          <w:b/>
          <w:bCs/>
          <w:sz w:val="24"/>
          <w:szCs w:val="24"/>
        </w:rPr>
      </w:pPr>
      <w:r w:rsidRPr="00FE1E03">
        <w:rPr>
          <w:rFonts w:cs="Times New Roman"/>
          <w:b/>
          <w:bCs/>
          <w:sz w:val="24"/>
          <w:szCs w:val="24"/>
        </w:rPr>
        <w:t>Supporting information for:</w:t>
      </w:r>
    </w:p>
    <w:p w14:paraId="7EB507F1" w14:textId="486DF0BD" w:rsidR="00863602" w:rsidRPr="00FE1E03" w:rsidRDefault="0086187C" w:rsidP="009B4D81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olor w:val="auto"/>
          <w:kern w:val="0"/>
          <w:sz w:val="24"/>
          <w:szCs w:val="24"/>
        </w:rPr>
        <w:t>Hot Electrons Coupling-Enhanced Photocatalysis of Super Black Carbon Aerogels/TiO</w:t>
      </w:r>
      <w:r>
        <w:rPr>
          <w:rFonts w:cs="Times New Roman"/>
          <w:b/>
          <w:bCs/>
          <w:color w:val="auto"/>
          <w:kern w:val="0"/>
          <w:sz w:val="24"/>
          <w:szCs w:val="24"/>
          <w:vertAlign w:val="subscript"/>
        </w:rPr>
        <w:t>2</w:t>
      </w:r>
      <w:r>
        <w:rPr>
          <w:rFonts w:cs="Times New Roman"/>
          <w:b/>
          <w:bCs/>
          <w:color w:val="auto"/>
          <w:kern w:val="0"/>
          <w:sz w:val="24"/>
          <w:szCs w:val="24"/>
        </w:rPr>
        <w:t xml:space="preserve"> Composite</w:t>
      </w:r>
    </w:p>
    <w:p w14:paraId="19F040DE" w14:textId="77777777" w:rsidR="0086187C" w:rsidRDefault="0086187C" w:rsidP="0086187C">
      <w:pPr>
        <w:spacing w:line="480" w:lineRule="auto"/>
        <w:rPr>
          <w:rFonts w:cs="Times New Roman"/>
          <w:b/>
          <w:sz w:val="24"/>
          <w:szCs w:val="24"/>
        </w:rPr>
      </w:pPr>
      <w:proofErr w:type="spellStart"/>
      <w:r w:rsidRPr="00040E07">
        <w:rPr>
          <w:rFonts w:cs="Times New Roman"/>
          <w:b/>
          <w:sz w:val="24"/>
          <w:szCs w:val="24"/>
        </w:rPr>
        <w:t>Hongqiang</w:t>
      </w:r>
      <w:proofErr w:type="spellEnd"/>
      <w:r w:rsidRPr="00040E07">
        <w:rPr>
          <w:rFonts w:cs="Times New Roman"/>
          <w:b/>
          <w:sz w:val="24"/>
          <w:szCs w:val="24"/>
        </w:rPr>
        <w:t xml:space="preserve"> Wang</w:t>
      </w:r>
      <w:r>
        <w:rPr>
          <w:rFonts w:cs="Times New Roman"/>
          <w:b/>
          <w:sz w:val="24"/>
          <w:szCs w:val="24"/>
          <w:vertAlign w:val="superscript"/>
        </w:rPr>
        <w:t xml:space="preserve"> 1, 2</w:t>
      </w:r>
      <w:r w:rsidRPr="00D14851">
        <w:rPr>
          <w:rFonts w:cs="Times New Roman" w:hint="eastAsia"/>
          <w:b/>
          <w:sz w:val="24"/>
          <w:szCs w:val="24"/>
          <w:vertAlign w:val="superscript"/>
        </w:rPr>
        <w:t xml:space="preserve"> </w:t>
      </w:r>
      <w:r w:rsidRPr="00D14851">
        <w:rPr>
          <w:rFonts w:cs="Times New Roman"/>
          <w:b/>
          <w:sz w:val="24"/>
          <w:szCs w:val="24"/>
          <w:vertAlign w:val="superscript"/>
        </w:rPr>
        <w:t>a</w:t>
      </w:r>
      <w:r w:rsidRPr="00040E07">
        <w:rPr>
          <w:rFonts w:cs="Times New Roman"/>
          <w:sz w:val="24"/>
          <w:szCs w:val="24"/>
        </w:rPr>
        <w:t xml:space="preserve">, </w:t>
      </w:r>
      <w:proofErr w:type="spellStart"/>
      <w:r w:rsidRPr="00040E07">
        <w:rPr>
          <w:rFonts w:cs="Times New Roman"/>
          <w:b/>
          <w:sz w:val="24"/>
          <w:szCs w:val="24"/>
        </w:rPr>
        <w:t>Xinru</w:t>
      </w:r>
      <w:proofErr w:type="spellEnd"/>
      <w:r w:rsidRPr="00040E07">
        <w:rPr>
          <w:rFonts w:cs="Times New Roman"/>
          <w:b/>
          <w:sz w:val="24"/>
          <w:szCs w:val="24"/>
        </w:rPr>
        <w:t xml:space="preserve"> He</w:t>
      </w:r>
      <w:r>
        <w:rPr>
          <w:rFonts w:cs="Times New Roman"/>
          <w:b/>
          <w:sz w:val="24"/>
          <w:szCs w:val="24"/>
          <w:vertAlign w:val="superscript"/>
        </w:rPr>
        <w:t xml:space="preserve"> 2 a</w:t>
      </w:r>
      <w:r w:rsidRPr="00040E07">
        <w:rPr>
          <w:rFonts w:cs="Times New Roman"/>
          <w:sz w:val="24"/>
          <w:szCs w:val="24"/>
        </w:rPr>
        <w:t xml:space="preserve">, </w:t>
      </w:r>
      <w:r w:rsidRPr="00040E07">
        <w:rPr>
          <w:rFonts w:cs="Times New Roman"/>
          <w:b/>
          <w:sz w:val="24"/>
          <w:szCs w:val="24"/>
        </w:rPr>
        <w:t>Bin Zhou</w:t>
      </w:r>
      <w:r>
        <w:rPr>
          <w:rFonts w:cs="Times New Roman"/>
          <w:b/>
          <w:sz w:val="24"/>
          <w:szCs w:val="24"/>
          <w:vertAlign w:val="superscript"/>
        </w:rPr>
        <w:t xml:space="preserve"> 1, 2</w:t>
      </w:r>
      <w:r w:rsidRPr="00040E07">
        <w:rPr>
          <w:rFonts w:cs="Times New Roman"/>
          <w:sz w:val="24"/>
          <w:szCs w:val="24"/>
        </w:rPr>
        <w:t xml:space="preserve">, </w:t>
      </w:r>
      <w:r w:rsidRPr="00040E07">
        <w:rPr>
          <w:rFonts w:cs="Times New Roman"/>
          <w:b/>
          <w:sz w:val="24"/>
          <w:szCs w:val="24"/>
        </w:rPr>
        <w:t>Jun Shen</w:t>
      </w:r>
      <w:r>
        <w:rPr>
          <w:rFonts w:cs="Times New Roman"/>
          <w:b/>
          <w:sz w:val="24"/>
          <w:szCs w:val="24"/>
          <w:vertAlign w:val="superscript"/>
        </w:rPr>
        <w:t xml:space="preserve"> 1, 2</w:t>
      </w:r>
      <w:r w:rsidRPr="00040E0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and </w:t>
      </w:r>
      <w:r w:rsidRPr="00040E07">
        <w:rPr>
          <w:rFonts w:cs="Times New Roman"/>
          <w:b/>
          <w:sz w:val="24"/>
          <w:szCs w:val="24"/>
        </w:rPr>
        <w:t>Ai Du</w:t>
      </w:r>
      <w:r>
        <w:rPr>
          <w:rFonts w:cs="Times New Roman"/>
          <w:b/>
          <w:sz w:val="24"/>
          <w:szCs w:val="24"/>
          <w:vertAlign w:val="superscript"/>
        </w:rPr>
        <w:t xml:space="preserve"> 1,2 </w:t>
      </w:r>
      <w:r>
        <w:rPr>
          <w:rFonts w:cs="Times New Roman"/>
          <w:b/>
          <w:sz w:val="24"/>
          <w:szCs w:val="24"/>
        </w:rPr>
        <w:t>*</w:t>
      </w:r>
    </w:p>
    <w:p w14:paraId="30F5331C" w14:textId="77777777" w:rsidR="0086187C" w:rsidRDefault="0086187C" w:rsidP="0086187C">
      <w:pPr>
        <w:spacing w:line="480" w:lineRule="auto"/>
        <w:rPr>
          <w:rFonts w:cs="Times New Roman"/>
          <w:sz w:val="24"/>
          <w:szCs w:val="24"/>
        </w:rPr>
      </w:pPr>
      <w:r w:rsidRPr="00563C92">
        <w:rPr>
          <w:rFonts w:cs="Times New Roman"/>
          <w:sz w:val="24"/>
          <w:szCs w:val="24"/>
        </w:rPr>
        <w:t xml:space="preserve">1) </w:t>
      </w:r>
      <w:r w:rsidRPr="00040E07">
        <w:rPr>
          <w:rFonts w:cs="Times New Roman"/>
          <w:sz w:val="24"/>
          <w:szCs w:val="24"/>
        </w:rPr>
        <w:t xml:space="preserve">Shanghai Key Laboratory of Special Artificial Microstructure Materials and Technology, </w:t>
      </w:r>
      <w:r>
        <w:rPr>
          <w:rFonts w:cs="Times New Roman"/>
          <w:sz w:val="24"/>
          <w:szCs w:val="24"/>
        </w:rPr>
        <w:t>Tongji University, Shanghai</w:t>
      </w:r>
      <w:r w:rsidRPr="00040E07">
        <w:rPr>
          <w:rFonts w:cs="Times New Roman"/>
          <w:sz w:val="24"/>
          <w:szCs w:val="24"/>
        </w:rPr>
        <w:t xml:space="preserve"> 200092, P</w:t>
      </w:r>
      <w:r>
        <w:rPr>
          <w:rFonts w:cs="Times New Roman"/>
          <w:sz w:val="24"/>
          <w:szCs w:val="24"/>
        </w:rPr>
        <w:t xml:space="preserve">. </w:t>
      </w:r>
      <w:r w:rsidRPr="00040E07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.</w:t>
      </w:r>
      <w:r w:rsidRPr="00040E07">
        <w:rPr>
          <w:rFonts w:cs="Times New Roman"/>
          <w:sz w:val="24"/>
          <w:szCs w:val="24"/>
        </w:rPr>
        <w:t xml:space="preserve"> China.</w:t>
      </w:r>
    </w:p>
    <w:p w14:paraId="49B674F7" w14:textId="77777777" w:rsidR="0086187C" w:rsidRPr="00040E07" w:rsidRDefault="0086187C" w:rsidP="0086187C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 w:rsidRPr="00563C92">
        <w:rPr>
          <w:rFonts w:cs="Times New Roman"/>
          <w:sz w:val="24"/>
          <w:szCs w:val="24"/>
        </w:rPr>
        <w:t>Sc</w:t>
      </w:r>
      <w:r w:rsidRPr="00040E07">
        <w:rPr>
          <w:rFonts w:cs="Times New Roman"/>
          <w:sz w:val="24"/>
          <w:szCs w:val="24"/>
        </w:rPr>
        <w:t xml:space="preserve">hool of Physics Science </w:t>
      </w:r>
      <w:r w:rsidRPr="00040E07">
        <w:rPr>
          <w:rFonts w:eastAsiaTheme="minorEastAsia" w:cs="Times New Roman"/>
          <w:sz w:val="24"/>
          <w:szCs w:val="24"/>
        </w:rPr>
        <w:t xml:space="preserve">and </w:t>
      </w:r>
      <w:r w:rsidRPr="00040E07">
        <w:rPr>
          <w:rFonts w:cs="Times New Roman"/>
          <w:sz w:val="24"/>
          <w:szCs w:val="24"/>
        </w:rPr>
        <w:t>Engineeri</w:t>
      </w:r>
      <w:r>
        <w:rPr>
          <w:rFonts w:cs="Times New Roman"/>
          <w:sz w:val="24"/>
          <w:szCs w:val="24"/>
        </w:rPr>
        <w:t>ng, Tongji University, Shanghai</w:t>
      </w:r>
      <w:r w:rsidRPr="00040E07">
        <w:rPr>
          <w:rFonts w:cs="Times New Roman"/>
          <w:sz w:val="24"/>
          <w:szCs w:val="24"/>
        </w:rPr>
        <w:t xml:space="preserve"> 200092, P</w:t>
      </w:r>
      <w:r>
        <w:rPr>
          <w:rFonts w:cs="Times New Roman"/>
          <w:sz w:val="24"/>
          <w:szCs w:val="24"/>
        </w:rPr>
        <w:t xml:space="preserve">. </w:t>
      </w:r>
      <w:r w:rsidRPr="00040E07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.</w:t>
      </w:r>
      <w:r w:rsidRPr="00040E07">
        <w:rPr>
          <w:rFonts w:cs="Times New Roman"/>
          <w:sz w:val="24"/>
          <w:szCs w:val="24"/>
        </w:rPr>
        <w:t xml:space="preserve"> China.</w:t>
      </w:r>
    </w:p>
    <w:p w14:paraId="77B1FF9E" w14:textId="77777777" w:rsidR="0086187C" w:rsidRDefault="0086187C" w:rsidP="0086187C">
      <w:pPr>
        <w:spacing w:line="480" w:lineRule="auto"/>
        <w:rPr>
          <w:rFonts w:cs="Times New Roman"/>
          <w:sz w:val="24"/>
          <w:szCs w:val="24"/>
        </w:rPr>
      </w:pPr>
      <w:r w:rsidRPr="00D14851">
        <w:rPr>
          <w:rFonts w:cs="Times New Roman" w:hint="eastAsia"/>
          <w:sz w:val="24"/>
          <w:szCs w:val="24"/>
          <w:vertAlign w:val="superscript"/>
        </w:rPr>
        <w:t>a</w:t>
      </w:r>
      <w:r>
        <w:rPr>
          <w:rFonts w:cs="Times New Roman"/>
          <w:sz w:val="24"/>
          <w:szCs w:val="24"/>
        </w:rPr>
        <w:t xml:space="preserve"> H. Wang and X. He </w:t>
      </w:r>
      <w:r w:rsidRPr="00D14851">
        <w:rPr>
          <w:rFonts w:cs="Times New Roman"/>
          <w:sz w:val="24"/>
          <w:szCs w:val="24"/>
        </w:rPr>
        <w:t>contributed equally to this work</w:t>
      </w:r>
      <w:r>
        <w:rPr>
          <w:rFonts w:cs="Times New Roman"/>
          <w:sz w:val="24"/>
          <w:szCs w:val="24"/>
        </w:rPr>
        <w:t xml:space="preserve">. </w:t>
      </w:r>
    </w:p>
    <w:p w14:paraId="02A85314" w14:textId="77777777" w:rsidR="0086187C" w:rsidRPr="00D14851" w:rsidRDefault="0086187C" w:rsidP="0086187C">
      <w:pPr>
        <w:spacing w:line="480" w:lineRule="auto"/>
        <w:rPr>
          <w:rStyle w:val="a3"/>
          <w:rFonts w:cs="Times New Roman"/>
          <w:sz w:val="24"/>
          <w:szCs w:val="24"/>
        </w:rPr>
      </w:pPr>
      <w:r w:rsidRPr="00D14851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  <w:r w:rsidRPr="00D14851">
        <w:rPr>
          <w:rFonts w:cs="Times New Roman"/>
          <w:sz w:val="24"/>
          <w:szCs w:val="24"/>
        </w:rPr>
        <w:t xml:space="preserve">Address all correspondence to Ai Du at </w:t>
      </w:r>
      <w:hyperlink r:id="rId4" w:history="1">
        <w:r w:rsidRPr="00D14851">
          <w:rPr>
            <w:rStyle w:val="a3"/>
            <w:rFonts w:cs="Times New Roman"/>
            <w:sz w:val="24"/>
            <w:szCs w:val="24"/>
          </w:rPr>
          <w:t>duai@tongji.edu.cn</w:t>
        </w:r>
      </w:hyperlink>
    </w:p>
    <w:p w14:paraId="00E86D4F" w14:textId="5AA5C544" w:rsidR="00D15B65" w:rsidRPr="0086187C" w:rsidRDefault="00D15B65" w:rsidP="009B4D81">
      <w:pPr>
        <w:spacing w:line="360" w:lineRule="auto"/>
        <w:rPr>
          <w:sz w:val="24"/>
          <w:szCs w:val="24"/>
        </w:rPr>
      </w:pPr>
    </w:p>
    <w:p w14:paraId="52354FA5" w14:textId="7DF50B50" w:rsidR="007E2299" w:rsidRDefault="007E2299" w:rsidP="009B4D81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B3EBEF" wp14:editId="59D4DFAE">
            <wp:extent cx="5029200" cy="2600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FFAEB" w14:textId="5A0F35B7" w:rsidR="007E2299" w:rsidRPr="007142C3" w:rsidRDefault="007E2299" w:rsidP="007142C3">
      <w:pPr>
        <w:spacing w:line="480" w:lineRule="auto"/>
        <w:rPr>
          <w:rFonts w:cs="Times New Roman" w:hint="eastAsia"/>
          <w:color w:val="auto"/>
          <w:sz w:val="24"/>
          <w:szCs w:val="24"/>
        </w:rPr>
      </w:pPr>
      <w:r w:rsidRPr="00BE14F3">
        <w:rPr>
          <w:rFonts w:cs="Times New Roman"/>
          <w:color w:val="auto"/>
          <w:sz w:val="24"/>
          <w:szCs w:val="24"/>
        </w:rPr>
        <w:t xml:space="preserve">FIG. </w:t>
      </w:r>
      <w:r>
        <w:rPr>
          <w:rFonts w:cs="Times New Roman"/>
          <w:color w:val="auto"/>
          <w:sz w:val="24"/>
          <w:szCs w:val="24"/>
        </w:rPr>
        <w:t>S1</w:t>
      </w:r>
      <w:r w:rsidRPr="00BE14F3">
        <w:rPr>
          <w:rFonts w:cs="Times New Roman"/>
          <w:color w:val="auto"/>
          <w:sz w:val="24"/>
          <w:szCs w:val="24"/>
        </w:rPr>
        <w:t xml:space="preserve">. TGA results of different samples: (a) pure CA could be oxidized when the temperature reached 500 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℃</m:t>
        </m:r>
      </m:oMath>
      <w:r w:rsidRPr="00BE14F3">
        <w:rPr>
          <w:rFonts w:cs="Times New Roman"/>
          <w:color w:val="auto"/>
          <w:sz w:val="24"/>
          <w:szCs w:val="24"/>
        </w:rPr>
        <w:t xml:space="preserve">. (b-f) composite sheets show multiple weight loss process, which could be divided into four stages: </w:t>
      </w:r>
      <w:r w:rsidRPr="00BE14F3">
        <w:rPr>
          <w:rFonts w:cs="Times New Roman"/>
          <w:color w:val="auto"/>
          <w:sz w:val="24"/>
          <w:szCs w:val="24"/>
        </w:rPr>
        <w:fldChar w:fldCharType="begin"/>
      </w:r>
      <w:r w:rsidRPr="00BE14F3">
        <w:rPr>
          <w:rFonts w:cs="Times New Roman"/>
          <w:color w:val="auto"/>
          <w:sz w:val="24"/>
          <w:szCs w:val="24"/>
        </w:rPr>
        <w:instrText xml:space="preserve"> = 1 \* ROMAN </w:instrText>
      </w:r>
      <w:r w:rsidRPr="00BE14F3">
        <w:rPr>
          <w:rFonts w:cs="Times New Roman"/>
          <w:color w:val="auto"/>
          <w:sz w:val="24"/>
          <w:szCs w:val="24"/>
        </w:rPr>
        <w:fldChar w:fldCharType="separate"/>
      </w:r>
      <w:r w:rsidRPr="00BE14F3">
        <w:rPr>
          <w:rFonts w:cs="Times New Roman"/>
          <w:noProof/>
          <w:color w:val="auto"/>
          <w:sz w:val="24"/>
          <w:szCs w:val="24"/>
        </w:rPr>
        <w:t>I</w:t>
      </w:r>
      <w:r w:rsidRPr="00BE14F3">
        <w:rPr>
          <w:rFonts w:cs="Times New Roman"/>
          <w:color w:val="auto"/>
          <w:sz w:val="24"/>
          <w:szCs w:val="24"/>
        </w:rPr>
        <w:fldChar w:fldCharType="end"/>
      </w:r>
      <w:r w:rsidRPr="00BE14F3">
        <w:rPr>
          <w:rFonts w:cs="Times New Roman"/>
          <w:color w:val="auto"/>
          <w:sz w:val="24"/>
          <w:szCs w:val="24"/>
        </w:rPr>
        <w:t xml:space="preserve">) the evaporation of water and solvent, </w:t>
      </w:r>
      <w:r w:rsidRPr="00BE14F3">
        <w:rPr>
          <w:rFonts w:cs="Times New Roman"/>
          <w:color w:val="auto"/>
          <w:sz w:val="24"/>
          <w:szCs w:val="24"/>
        </w:rPr>
        <w:fldChar w:fldCharType="begin"/>
      </w:r>
      <w:r w:rsidRPr="00BE14F3">
        <w:rPr>
          <w:rFonts w:cs="Times New Roman"/>
          <w:color w:val="auto"/>
          <w:sz w:val="24"/>
          <w:szCs w:val="24"/>
        </w:rPr>
        <w:instrText xml:space="preserve"> = 2 \* ROMAN </w:instrText>
      </w:r>
      <w:r w:rsidRPr="00BE14F3">
        <w:rPr>
          <w:rFonts w:cs="Times New Roman"/>
          <w:color w:val="auto"/>
          <w:sz w:val="24"/>
          <w:szCs w:val="24"/>
        </w:rPr>
        <w:fldChar w:fldCharType="separate"/>
      </w:r>
      <w:r w:rsidRPr="00BE14F3">
        <w:rPr>
          <w:rFonts w:cs="Times New Roman"/>
          <w:noProof/>
          <w:color w:val="auto"/>
          <w:sz w:val="24"/>
          <w:szCs w:val="24"/>
        </w:rPr>
        <w:t>II</w:t>
      </w:r>
      <w:r w:rsidRPr="00BE14F3">
        <w:rPr>
          <w:rFonts w:cs="Times New Roman"/>
          <w:color w:val="auto"/>
          <w:sz w:val="24"/>
          <w:szCs w:val="24"/>
        </w:rPr>
        <w:fldChar w:fldCharType="end"/>
      </w:r>
      <w:r w:rsidRPr="00BE14F3">
        <w:rPr>
          <w:rFonts w:cs="Times New Roman"/>
          <w:color w:val="auto"/>
          <w:sz w:val="24"/>
          <w:szCs w:val="24"/>
        </w:rPr>
        <w:t xml:space="preserve">) the evaporation and decomposition of PVDF, </w:t>
      </w:r>
      <w:r w:rsidRPr="00BE14F3">
        <w:rPr>
          <w:rFonts w:cs="Times New Roman"/>
          <w:color w:val="auto"/>
          <w:sz w:val="24"/>
          <w:szCs w:val="24"/>
        </w:rPr>
        <w:fldChar w:fldCharType="begin"/>
      </w:r>
      <w:r w:rsidRPr="00BE14F3">
        <w:rPr>
          <w:rFonts w:cs="Times New Roman"/>
          <w:color w:val="auto"/>
          <w:sz w:val="24"/>
          <w:szCs w:val="24"/>
        </w:rPr>
        <w:instrText xml:space="preserve"> = 3 \* ROMAN </w:instrText>
      </w:r>
      <w:r w:rsidRPr="00BE14F3">
        <w:rPr>
          <w:rFonts w:cs="Times New Roman"/>
          <w:color w:val="auto"/>
          <w:sz w:val="24"/>
          <w:szCs w:val="24"/>
        </w:rPr>
        <w:fldChar w:fldCharType="separate"/>
      </w:r>
      <w:r w:rsidRPr="00BE14F3">
        <w:rPr>
          <w:rFonts w:cs="Times New Roman"/>
          <w:noProof/>
          <w:color w:val="auto"/>
          <w:sz w:val="24"/>
          <w:szCs w:val="24"/>
        </w:rPr>
        <w:t>III</w:t>
      </w:r>
      <w:r w:rsidRPr="00BE14F3">
        <w:rPr>
          <w:rFonts w:cs="Times New Roman"/>
          <w:color w:val="auto"/>
          <w:sz w:val="24"/>
          <w:szCs w:val="24"/>
        </w:rPr>
        <w:fldChar w:fldCharType="end"/>
      </w:r>
      <w:r w:rsidRPr="00BE14F3">
        <w:rPr>
          <w:rFonts w:cs="Times New Roman"/>
          <w:color w:val="auto"/>
          <w:sz w:val="24"/>
          <w:szCs w:val="24"/>
        </w:rPr>
        <w:t xml:space="preserve">) the oxidation of CA, and </w:t>
      </w:r>
      <w:r w:rsidRPr="00BE14F3">
        <w:rPr>
          <w:rFonts w:cs="Times New Roman"/>
          <w:color w:val="auto"/>
          <w:sz w:val="24"/>
          <w:szCs w:val="24"/>
        </w:rPr>
        <w:fldChar w:fldCharType="begin"/>
      </w:r>
      <w:r w:rsidRPr="00BE14F3">
        <w:rPr>
          <w:rFonts w:cs="Times New Roman"/>
          <w:color w:val="auto"/>
          <w:sz w:val="24"/>
          <w:szCs w:val="24"/>
        </w:rPr>
        <w:instrText xml:space="preserve"> = 4 \* ROMAN </w:instrText>
      </w:r>
      <w:r w:rsidRPr="00BE14F3">
        <w:rPr>
          <w:rFonts w:cs="Times New Roman"/>
          <w:color w:val="auto"/>
          <w:sz w:val="24"/>
          <w:szCs w:val="24"/>
        </w:rPr>
        <w:fldChar w:fldCharType="separate"/>
      </w:r>
      <w:r w:rsidRPr="00BE14F3">
        <w:rPr>
          <w:rFonts w:cs="Times New Roman"/>
          <w:noProof/>
          <w:color w:val="auto"/>
          <w:sz w:val="24"/>
          <w:szCs w:val="24"/>
        </w:rPr>
        <w:t>IV</w:t>
      </w:r>
      <w:r w:rsidRPr="00BE14F3">
        <w:rPr>
          <w:rFonts w:cs="Times New Roman"/>
          <w:color w:val="auto"/>
          <w:sz w:val="24"/>
          <w:szCs w:val="24"/>
        </w:rPr>
        <w:fldChar w:fldCharType="end"/>
      </w:r>
      <w:r w:rsidRPr="00BE14F3">
        <w:rPr>
          <w:rFonts w:cs="Times New Roman"/>
          <w:color w:val="auto"/>
          <w:sz w:val="24"/>
          <w:szCs w:val="24"/>
        </w:rPr>
        <w:t>) the residual and pure TiO</w:t>
      </w:r>
      <w:r w:rsidRPr="00BE14F3">
        <w:rPr>
          <w:rFonts w:cs="Times New Roman"/>
          <w:color w:val="auto"/>
          <w:sz w:val="24"/>
          <w:szCs w:val="24"/>
          <w:vertAlign w:val="subscript"/>
        </w:rPr>
        <w:t>2</w:t>
      </w:r>
      <w:r w:rsidRPr="00BE14F3">
        <w:rPr>
          <w:rFonts w:cs="Times New Roman"/>
          <w:color w:val="auto"/>
          <w:sz w:val="24"/>
          <w:szCs w:val="24"/>
        </w:rPr>
        <w:t>.</w:t>
      </w:r>
    </w:p>
    <w:p w14:paraId="248D9C85" w14:textId="2043558A" w:rsidR="009160B9" w:rsidRPr="00FE1E03" w:rsidRDefault="009160B9" w:rsidP="009B4D81">
      <w:pPr>
        <w:spacing w:line="360" w:lineRule="auto"/>
        <w:jc w:val="center"/>
        <w:rPr>
          <w:sz w:val="24"/>
          <w:szCs w:val="24"/>
        </w:rPr>
      </w:pPr>
      <w:r w:rsidRPr="00FE1E03">
        <w:rPr>
          <w:noProof/>
          <w:sz w:val="24"/>
          <w:szCs w:val="24"/>
        </w:rPr>
        <w:lastRenderedPageBreak/>
        <w:drawing>
          <wp:inline distT="0" distB="0" distL="0" distR="0" wp14:anchorId="10E6EFF4" wp14:editId="12026196">
            <wp:extent cx="3657600" cy="25876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FD7C" w14:textId="677370D4" w:rsidR="009160B9" w:rsidRPr="00FE1E03" w:rsidRDefault="009160B9" w:rsidP="009B4D81">
      <w:pPr>
        <w:spacing w:line="360" w:lineRule="auto"/>
        <w:jc w:val="center"/>
        <w:rPr>
          <w:sz w:val="24"/>
          <w:szCs w:val="24"/>
        </w:rPr>
      </w:pPr>
      <w:r w:rsidRPr="00FE1E03">
        <w:rPr>
          <w:sz w:val="24"/>
          <w:szCs w:val="24"/>
        </w:rPr>
        <w:t>Fig. S</w:t>
      </w:r>
      <w:r w:rsidR="007E2299">
        <w:rPr>
          <w:sz w:val="24"/>
          <w:szCs w:val="24"/>
        </w:rPr>
        <w:t>2</w:t>
      </w:r>
      <w:r w:rsidRPr="00FE1E03">
        <w:rPr>
          <w:sz w:val="24"/>
          <w:szCs w:val="24"/>
        </w:rPr>
        <w:t xml:space="preserve">. </w:t>
      </w:r>
      <w:r w:rsidR="00FE1E03" w:rsidRPr="00FE1E03">
        <w:rPr>
          <w:sz w:val="24"/>
          <w:szCs w:val="24"/>
        </w:rPr>
        <w:t>The relationship between the concentration of methylene blue solution and absorbance.</w:t>
      </w:r>
    </w:p>
    <w:p w14:paraId="7ABB4AC8" w14:textId="148C80F5" w:rsidR="009B4D81" w:rsidRDefault="009B4D81" w:rsidP="009B4D81">
      <w:pPr>
        <w:spacing w:line="360" w:lineRule="auto"/>
        <w:rPr>
          <w:sz w:val="24"/>
          <w:szCs w:val="24"/>
        </w:rPr>
      </w:pPr>
    </w:p>
    <w:p w14:paraId="6D3BE874" w14:textId="77777777" w:rsidR="007142C3" w:rsidRPr="00FE1E03" w:rsidRDefault="007142C3" w:rsidP="009B4D81">
      <w:pPr>
        <w:spacing w:line="360" w:lineRule="auto"/>
        <w:rPr>
          <w:rFonts w:hint="eastAsia"/>
          <w:sz w:val="24"/>
          <w:szCs w:val="24"/>
        </w:rPr>
      </w:pPr>
    </w:p>
    <w:p w14:paraId="26DAB76A" w14:textId="0D544B7A" w:rsidR="009B4D81" w:rsidRDefault="009B4D81" w:rsidP="007142C3">
      <w:pPr>
        <w:widowControl/>
        <w:jc w:val="left"/>
        <w:rPr>
          <w:b/>
          <w:sz w:val="24"/>
          <w:szCs w:val="24"/>
        </w:rPr>
      </w:pPr>
      <w:r w:rsidRPr="009B4D81">
        <w:rPr>
          <w:b/>
          <w:sz w:val="24"/>
          <w:szCs w:val="24"/>
        </w:rPr>
        <w:t>D</w:t>
      </w:r>
      <w:r w:rsidR="00647E74" w:rsidRPr="009B4D81">
        <w:rPr>
          <w:rFonts w:cs="Times New Roman"/>
          <w:b/>
          <w:sz w:val="24"/>
          <w:szCs w:val="24"/>
        </w:rPr>
        <w:t xml:space="preserve">etailed calculate process of </w:t>
      </w:r>
      <w:r w:rsidR="0086187C">
        <w:rPr>
          <w:rFonts w:cs="Times New Roman"/>
          <w:b/>
          <w:sz w:val="24"/>
          <w:szCs w:val="24"/>
        </w:rPr>
        <w:t xml:space="preserve">actual light distribution ratio </w:t>
      </w:r>
      <w:r w:rsidR="0086187C">
        <w:rPr>
          <w:rFonts w:cs="Times New Roman" w:hint="eastAsia"/>
          <w:b/>
          <w:sz w:val="24"/>
          <w:szCs w:val="24"/>
        </w:rPr>
        <w:t>(</w:t>
      </w:r>
      <w:r w:rsidR="0086187C">
        <w:rPr>
          <w:rFonts w:cs="Times New Roman"/>
          <w:b/>
          <w:sz w:val="24"/>
          <w:szCs w:val="24"/>
        </w:rPr>
        <w:t>LDR</w:t>
      </w:r>
      <w:r w:rsidR="0086187C">
        <w:rPr>
          <w:rFonts w:cs="Times New Roman" w:hint="eastAsia"/>
          <w:b/>
          <w:sz w:val="24"/>
          <w:szCs w:val="24"/>
        </w:rPr>
        <w:t>)</w:t>
      </w:r>
      <w:r w:rsidRPr="009B4D81">
        <w:rPr>
          <w:rFonts w:cs="Times New Roman"/>
          <w:b/>
          <w:sz w:val="24"/>
          <w:szCs w:val="24"/>
        </w:rPr>
        <w:t xml:space="preserve"> of CA and TiO</w:t>
      </w:r>
      <w:r w:rsidRPr="009B4D81">
        <w:rPr>
          <w:rFonts w:cs="Times New Roman"/>
          <w:b/>
          <w:sz w:val="24"/>
          <w:szCs w:val="24"/>
          <w:vertAlign w:val="subscript"/>
        </w:rPr>
        <w:t>2</w:t>
      </w:r>
      <w:r w:rsidR="00647E74" w:rsidRPr="009B4D81">
        <w:rPr>
          <w:rFonts w:cs="Times New Roman"/>
          <w:b/>
          <w:sz w:val="24"/>
          <w:szCs w:val="24"/>
        </w:rPr>
        <w:t>:</w:t>
      </w:r>
    </w:p>
    <w:p w14:paraId="75E05265" w14:textId="77777777" w:rsidR="007142C3" w:rsidRPr="007142C3" w:rsidRDefault="007142C3" w:rsidP="007142C3">
      <w:pPr>
        <w:widowControl/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</w:p>
    <w:p w14:paraId="30B625A0" w14:textId="35B65F4F" w:rsidR="009B4D81" w:rsidRDefault="009B4D81" w:rsidP="009B4D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CA sheet, according to Fig. 2 (d) and equation (</w:t>
      </w:r>
      <w:proofErr w:type="gramStart"/>
      <w:r>
        <w:rPr>
          <w:sz w:val="24"/>
          <w:szCs w:val="24"/>
        </w:rPr>
        <w:t>2)-(</w:t>
      </w:r>
      <w:proofErr w:type="gramEnd"/>
      <w:r>
        <w:rPr>
          <w:sz w:val="24"/>
          <w:szCs w:val="24"/>
        </w:rPr>
        <w:t>3),</w:t>
      </w:r>
    </w:p>
    <w:p w14:paraId="311874D0" w14:textId="77E1A789" w:rsidR="009B4D81" w:rsidRPr="009B4D81" w:rsidRDefault="007142C3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CAsheet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+(1-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)(</m:t>
          </m:r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100%∙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)</m:t>
          </m:r>
        </m:oMath>
      </m:oMathPara>
    </w:p>
    <w:p w14:paraId="26E51B72" w14:textId="757CD526" w:rsidR="009B4D81" w:rsidRDefault="0086187C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w</w:t>
      </w:r>
      <w:r w:rsidR="009B4D81">
        <w:rPr>
          <w:rFonts w:cs="Times New Roman"/>
          <w:color w:val="auto"/>
          <w:sz w:val="24"/>
          <w:szCs w:val="24"/>
        </w:rPr>
        <w:t>here average reflectivity of CA sheet (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CAsheet</m:t>
            </m:r>
          </m:sub>
        </m:sSub>
      </m:oMath>
      <w:r w:rsidR="009B4D81">
        <w:rPr>
          <w:rFonts w:cs="Times New Roman"/>
          <w:color w:val="auto"/>
          <w:sz w:val="24"/>
          <w:szCs w:val="24"/>
        </w:rPr>
        <w:t>) and bulk CA (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CA</m:t>
            </m:r>
          </m:sub>
        </m:sSub>
      </m:oMath>
      <w:r w:rsidR="009B4D81">
        <w:rPr>
          <w:rFonts w:cs="Times New Roman"/>
          <w:color w:val="auto"/>
          <w:sz w:val="24"/>
          <w:szCs w:val="24"/>
        </w:rPr>
        <w:t xml:space="preserve">) is 2.52% and 0.59%, respectively. Therefore, 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b</m:t>
            </m:r>
          </m:sub>
        </m:sSub>
      </m:oMath>
      <w:r w:rsidR="009B4D81">
        <w:rPr>
          <w:rFonts w:cs="Times New Roman" w:hint="eastAsia"/>
          <w:color w:val="auto"/>
          <w:sz w:val="24"/>
          <w:szCs w:val="24"/>
        </w:rPr>
        <w:t xml:space="preserve"> </w:t>
      </w:r>
      <w:r w:rsidR="009B4D81">
        <w:rPr>
          <w:rFonts w:cs="Times New Roman"/>
          <w:color w:val="auto"/>
          <w:sz w:val="24"/>
          <w:szCs w:val="24"/>
        </w:rPr>
        <w:t>should be 1.94%. Similarly:</w:t>
      </w:r>
    </w:p>
    <w:p w14:paraId="11B5BB13" w14:textId="488DE5E3" w:rsidR="009B4D81" w:rsidRPr="009B4D81" w:rsidRDefault="007142C3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-CA0%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+(1-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)(</m:t>
          </m:r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100%∙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)</m:t>
          </m:r>
        </m:oMath>
      </m:oMathPara>
    </w:p>
    <w:p w14:paraId="06B9227D" w14:textId="37F5B3C7" w:rsidR="009B4D81" w:rsidRDefault="009B4D81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Therefore, 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Ti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2</m:t>
                </m:r>
              </m:sub>
            </m:sSub>
          </m:sub>
        </m:sSub>
      </m:oMath>
      <w:r>
        <w:rPr>
          <w:rFonts w:cs="Times New Roman" w:hint="eastAsia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should be 97.86%.</w:t>
      </w:r>
    </w:p>
    <w:p w14:paraId="67FEA2DF" w14:textId="516EF1B8" w:rsidR="009B4D81" w:rsidRDefault="009B4D81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For composite sheets</w:t>
      </w:r>
      <w:r>
        <w:rPr>
          <w:rFonts w:cs="Times New Roman"/>
          <w:sz w:val="24"/>
          <w:szCs w:val="24"/>
        </w:rPr>
        <w:t>:</w:t>
      </w:r>
    </w:p>
    <w:p w14:paraId="0ED51D76" w14:textId="0022FADA" w:rsidR="009B4D81" w:rsidRPr="006E2FE0" w:rsidRDefault="007142C3" w:rsidP="00773C32">
      <w:pPr>
        <w:spacing w:line="480" w:lineRule="auto"/>
        <w:ind w:firstLineChars="100" w:firstLine="240"/>
        <w:jc w:val="center"/>
        <w:rPr>
          <w:rFonts w:cs="Times New Roman"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sheet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+(1-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)(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 w:hint="eastAsia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)</m:t>
          </m:r>
        </m:oMath>
      </m:oMathPara>
    </w:p>
    <w:p w14:paraId="1A67203E" w14:textId="15575A1D" w:rsidR="009B4D81" w:rsidRPr="00773C32" w:rsidRDefault="007142C3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=100%</m:t>
          </m:r>
        </m:oMath>
      </m:oMathPara>
    </w:p>
    <w:p w14:paraId="5328C354" w14:textId="0B2F3B66" w:rsidR="00773C32" w:rsidRPr="009B4D81" w:rsidRDefault="00773C32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Therefore,</w:t>
      </w:r>
    </w:p>
    <w:p w14:paraId="5D333CF0" w14:textId="2E065E0B" w:rsidR="009B4D81" w:rsidRPr="00773C32" w:rsidRDefault="007142C3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=(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sheet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100%-</m:t>
              </m:r>
              <m:sSub>
                <m:sSubPr>
                  <m:ctrlP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)/(</m:t>
          </m:r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CA</m:t>
              </m:r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)</m:t>
          </m:r>
        </m:oMath>
      </m:oMathPara>
    </w:p>
    <w:p w14:paraId="4552A95B" w14:textId="60294C0E" w:rsidR="00773C32" w:rsidRPr="00773C32" w:rsidRDefault="00773C32" w:rsidP="009B4D81">
      <w:pPr>
        <w:spacing w:line="36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Therefore,</w:t>
      </w:r>
    </w:p>
    <w:p w14:paraId="28FED7E1" w14:textId="0260E3C9" w:rsidR="009B4D81" w:rsidRPr="007142C3" w:rsidRDefault="007142C3" w:rsidP="009B4D81">
      <w:pPr>
        <w:spacing w:line="360" w:lineRule="auto"/>
        <w:rPr>
          <w:rFonts w:cs="Times New Roman" w:hint="eastAsia"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Ti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auto"/>
              <w:sz w:val="24"/>
              <w:szCs w:val="24"/>
            </w:rPr>
            <m:t>=(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sheet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1.94%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98.06%</m:t>
              </m:r>
            </m:den>
          </m:f>
          <m:r>
            <w:rPr>
              <w:rFonts w:ascii="Cambria Math" w:hAnsi="Cambria Math" w:cs="Times New Roman"/>
              <w:color w:val="auto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0.59%</m:t>
          </m:r>
          <m:r>
            <w:rPr>
              <w:rFonts w:ascii="Cambria Math" w:hAnsi="Cambria Math" w:cs="Times New Roman"/>
              <w:color w:val="auto"/>
              <w:sz w:val="24"/>
              <w:szCs w:val="24"/>
            </w:rPr>
            <m:t>)/(97.27%</m:t>
          </m:r>
          <m:r>
            <m:rPr>
              <m:sty m:val="p"/>
            </m:rPr>
            <w:rPr>
              <w:rFonts w:ascii="Cambria Math" w:hAnsi="Cambria Math" w:cs="Times New Roman"/>
              <w:color w:val="auto"/>
              <w:sz w:val="24"/>
              <w:szCs w:val="24"/>
            </w:rPr>
            <m:t>)</m:t>
          </m:r>
        </m:oMath>
      </m:oMathPara>
    </w:p>
    <w:sectPr w:rsidR="009B4D81" w:rsidRPr="0071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61"/>
    <w:rsid w:val="00647E74"/>
    <w:rsid w:val="007142C3"/>
    <w:rsid w:val="00773C32"/>
    <w:rsid w:val="007E2299"/>
    <w:rsid w:val="0086187C"/>
    <w:rsid w:val="00863602"/>
    <w:rsid w:val="009160B9"/>
    <w:rsid w:val="009B4D81"/>
    <w:rsid w:val="00B53861"/>
    <w:rsid w:val="00D15B6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1495"/>
  <w15:chartTrackingRefBased/>
  <w15:docId w15:val="{AF47701C-BAA5-44CA-B1F0-8067390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color w:val="000000" w:themeColor="text1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mailto:duai@tongji.edu.cn%20(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WHQ</dc:creator>
  <cp:keywords/>
  <dc:description/>
  <cp:lastModifiedBy>WHQ</cp:lastModifiedBy>
  <cp:revision>8</cp:revision>
  <dcterms:created xsi:type="dcterms:W3CDTF">2018-01-18T14:18:00Z</dcterms:created>
  <dcterms:modified xsi:type="dcterms:W3CDTF">2018-03-13T06:54:00Z</dcterms:modified>
</cp:coreProperties>
</file>