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101" w:rsidRPr="00B67C6C" w:rsidRDefault="00DB268B" w:rsidP="00251101">
      <w:pPr>
        <w:spacing w:line="480" w:lineRule="auto"/>
        <w:jc w:val="center"/>
        <w:rPr>
          <w:rFonts w:ascii="Arial" w:hAnsi="Arial" w:cs="Arial"/>
          <w:b/>
          <w:i/>
          <w:sz w:val="24"/>
          <w:szCs w:val="24"/>
          <w:lang w:val="en-US"/>
        </w:rPr>
      </w:pPr>
      <w:r w:rsidRPr="00B67C6C">
        <w:rPr>
          <w:rFonts w:ascii="Arial" w:hAnsi="Arial" w:cs="Arial"/>
          <w:b/>
          <w:i/>
          <w:sz w:val="24"/>
          <w:szCs w:val="24"/>
          <w:lang w:val="en-US"/>
        </w:rPr>
        <w:t xml:space="preserve">Grafting of glycerol methacrylate onto </w:t>
      </w:r>
      <w:r w:rsidR="00251101" w:rsidRPr="00B67C6C">
        <w:rPr>
          <w:rFonts w:ascii="Arial" w:hAnsi="Arial" w:cs="Arial"/>
          <w:b/>
          <w:i/>
          <w:sz w:val="24"/>
          <w:szCs w:val="24"/>
          <w:lang w:val="en-US"/>
        </w:rPr>
        <w:t xml:space="preserve">silicone rubber using gamma-rays: derivatization to 2-oxoethyl methacrylate and immobilization of lysozyme </w:t>
      </w:r>
    </w:p>
    <w:p w:rsidR="00251101" w:rsidRPr="00B67C6C" w:rsidRDefault="00251101" w:rsidP="00251101">
      <w:pPr>
        <w:spacing w:line="480" w:lineRule="auto"/>
        <w:jc w:val="center"/>
        <w:rPr>
          <w:rFonts w:ascii="Arial" w:hAnsi="Arial" w:cs="Arial"/>
          <w:sz w:val="18"/>
          <w:szCs w:val="18"/>
        </w:rPr>
      </w:pPr>
      <w:r w:rsidRPr="00B67C6C">
        <w:rPr>
          <w:rFonts w:ascii="Arial" w:hAnsi="Arial" w:cs="Arial"/>
          <w:sz w:val="18"/>
          <w:szCs w:val="18"/>
        </w:rPr>
        <w:t>G.G. Flores-Rojas,</w:t>
      </w:r>
      <w:r w:rsidRPr="00B67C6C">
        <w:rPr>
          <w:rFonts w:ascii="Arial" w:hAnsi="Arial" w:cs="Arial"/>
          <w:sz w:val="18"/>
          <w:szCs w:val="18"/>
          <w:vertAlign w:val="superscript"/>
        </w:rPr>
        <w:t>1</w:t>
      </w:r>
      <w:r w:rsidRPr="00B67C6C">
        <w:rPr>
          <w:rStyle w:val="FootnoteReference"/>
          <w:rFonts w:ascii="Arial" w:hAnsi="Arial" w:cs="Arial"/>
          <w:sz w:val="18"/>
          <w:szCs w:val="18"/>
        </w:rPr>
        <w:t>,</w:t>
      </w:r>
      <w:r w:rsidR="009924F9" w:rsidRPr="00B67C6C">
        <w:rPr>
          <w:rStyle w:val="FootnoteReference"/>
          <w:rFonts w:ascii="Arial" w:hAnsi="Arial" w:cs="Arial"/>
          <w:sz w:val="18"/>
          <w:szCs w:val="18"/>
          <w:vertAlign w:val="baseline"/>
        </w:rPr>
        <w:t xml:space="preserve"> </w:t>
      </w:r>
      <w:r w:rsidR="009924F9" w:rsidRPr="00B67C6C">
        <w:rPr>
          <w:rStyle w:val="FootnoteReference"/>
          <w:rFonts w:ascii="Arial" w:hAnsi="Arial" w:cs="Arial"/>
          <w:sz w:val="18"/>
          <w:szCs w:val="18"/>
          <w:vertAlign w:val="baseline"/>
          <w:lang w:val="en-US"/>
        </w:rPr>
        <w:footnoteReference w:id="1"/>
      </w:r>
      <w:r w:rsidRPr="00B67C6C">
        <w:rPr>
          <w:rFonts w:ascii="Arial" w:hAnsi="Arial" w:cs="Arial"/>
          <w:sz w:val="18"/>
          <w:szCs w:val="18"/>
        </w:rPr>
        <w:t xml:space="preserve">  F. López-Saucedo,</w:t>
      </w:r>
      <w:r w:rsidRPr="00B67C6C">
        <w:rPr>
          <w:rFonts w:ascii="Arial" w:hAnsi="Arial" w:cs="Arial"/>
          <w:sz w:val="18"/>
          <w:szCs w:val="18"/>
          <w:vertAlign w:val="superscript"/>
        </w:rPr>
        <w:t>1</w:t>
      </w:r>
      <w:r w:rsidRPr="00B67C6C">
        <w:rPr>
          <w:rFonts w:ascii="Arial" w:hAnsi="Arial" w:cs="Arial"/>
          <w:sz w:val="18"/>
          <w:szCs w:val="18"/>
        </w:rPr>
        <w:t xml:space="preserve"> M. Quezada-Miriel,</w:t>
      </w:r>
      <w:r w:rsidRPr="00B67C6C">
        <w:rPr>
          <w:rFonts w:ascii="Arial" w:hAnsi="Arial" w:cs="Arial"/>
          <w:sz w:val="18"/>
          <w:szCs w:val="18"/>
          <w:vertAlign w:val="superscript"/>
        </w:rPr>
        <w:t>2</w:t>
      </w:r>
      <w:r w:rsidRPr="00B67C6C">
        <w:rPr>
          <w:rFonts w:ascii="Arial" w:hAnsi="Arial" w:cs="Arial"/>
          <w:sz w:val="18"/>
          <w:szCs w:val="18"/>
        </w:rPr>
        <w:t xml:space="preserve"> E. Bucio</w:t>
      </w:r>
      <w:r w:rsidRPr="00B67C6C">
        <w:rPr>
          <w:rFonts w:ascii="Arial" w:hAnsi="Arial" w:cs="Arial"/>
          <w:sz w:val="18"/>
          <w:szCs w:val="18"/>
          <w:vertAlign w:val="superscript"/>
        </w:rPr>
        <w:t>1,</w:t>
      </w:r>
      <w:r w:rsidRPr="00B67C6C">
        <w:rPr>
          <w:rFonts w:ascii="Times New Roman" w:hAnsi="Times New Roman"/>
          <w:sz w:val="18"/>
          <w:szCs w:val="18"/>
        </w:rPr>
        <w:t>*</w:t>
      </w:r>
    </w:p>
    <w:p w:rsidR="00251101" w:rsidRPr="00B67C6C" w:rsidRDefault="00251101" w:rsidP="00251101">
      <w:pPr>
        <w:spacing w:line="480" w:lineRule="auto"/>
        <w:jc w:val="both"/>
        <w:rPr>
          <w:rFonts w:ascii="Arial" w:hAnsi="Arial" w:cs="Arial"/>
          <w:sz w:val="16"/>
          <w:szCs w:val="16"/>
        </w:rPr>
      </w:pPr>
      <w:r w:rsidRPr="00B67C6C">
        <w:rPr>
          <w:rFonts w:ascii="Arial" w:hAnsi="Arial" w:cs="Arial"/>
          <w:sz w:val="16"/>
          <w:szCs w:val="16"/>
          <w:vertAlign w:val="superscript"/>
        </w:rPr>
        <w:t>1</w:t>
      </w:r>
      <w:r w:rsidRPr="00B67C6C">
        <w:rPr>
          <w:rFonts w:ascii="Arial" w:hAnsi="Arial" w:cs="Arial"/>
          <w:sz w:val="16"/>
          <w:szCs w:val="16"/>
        </w:rPr>
        <w:t>Departamento de Química de Radiaciones y Radioquímica, Instituto de Ciencias Nucleares, Universidad Nacional Autónoma de México, Circuito Exterior, Ciudad Universitaria, México CDMX 04510, México.</w:t>
      </w:r>
    </w:p>
    <w:p w:rsidR="00251101" w:rsidRPr="00B67C6C" w:rsidRDefault="00251101" w:rsidP="00251101">
      <w:pPr>
        <w:spacing w:line="480" w:lineRule="auto"/>
        <w:jc w:val="both"/>
        <w:rPr>
          <w:rFonts w:ascii="Arial" w:hAnsi="Arial" w:cs="Arial"/>
          <w:sz w:val="16"/>
          <w:szCs w:val="16"/>
        </w:rPr>
      </w:pPr>
      <w:r w:rsidRPr="00B67C6C">
        <w:rPr>
          <w:sz w:val="16"/>
          <w:szCs w:val="16"/>
          <w:vertAlign w:val="superscript"/>
        </w:rPr>
        <w:t>2</w:t>
      </w:r>
      <w:r w:rsidRPr="00B67C6C">
        <w:rPr>
          <w:rFonts w:ascii="Arial" w:hAnsi="Arial" w:cs="Arial"/>
          <w:sz w:val="16"/>
          <w:szCs w:val="16"/>
        </w:rPr>
        <w:t>Instituo de Química</w:t>
      </w:r>
      <w:r w:rsidRPr="00B67C6C">
        <w:rPr>
          <w:sz w:val="16"/>
          <w:szCs w:val="16"/>
        </w:rPr>
        <w:t xml:space="preserve">, </w:t>
      </w:r>
      <w:r w:rsidRPr="00B67C6C">
        <w:rPr>
          <w:rFonts w:ascii="Arial" w:hAnsi="Arial" w:cs="Arial"/>
          <w:sz w:val="16"/>
          <w:szCs w:val="16"/>
        </w:rPr>
        <w:t>Universidad Nacional Autónoma de México, Circuito Exterior, Ciudad Universitaria, México CDMX 04510, México.</w:t>
      </w:r>
    </w:p>
    <w:p w:rsidR="00251101" w:rsidRPr="00B67C6C" w:rsidRDefault="00251101">
      <w:pPr>
        <w:rPr>
          <w:rFonts w:ascii="Arial" w:hAnsi="Arial" w:cs="Arial"/>
          <w:b/>
          <w:sz w:val="24"/>
          <w:szCs w:val="24"/>
        </w:rPr>
      </w:pPr>
    </w:p>
    <w:p w:rsidR="00363488" w:rsidRPr="00B67C6C" w:rsidRDefault="002165F2">
      <w:pPr>
        <w:rPr>
          <w:rFonts w:ascii="Arial" w:hAnsi="Arial" w:cs="Arial"/>
          <w:b/>
          <w:sz w:val="24"/>
          <w:szCs w:val="24"/>
          <w:lang w:val="en-US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t xml:space="preserve">Supplementary material </w:t>
      </w:r>
    </w:p>
    <w:p w:rsidR="005D7F5F" w:rsidRPr="00B67C6C" w:rsidRDefault="005D7F5F">
      <w:pPr>
        <w:rPr>
          <w:rFonts w:ascii="Arial" w:hAnsi="Arial" w:cs="Arial"/>
          <w:b/>
          <w:sz w:val="24"/>
          <w:szCs w:val="24"/>
          <w:lang w:val="en-US"/>
        </w:rPr>
      </w:pPr>
    </w:p>
    <w:p w:rsidR="00C2144D" w:rsidRPr="00B67C6C" w:rsidRDefault="007832DA" w:rsidP="007832DA">
      <w:pPr>
        <w:spacing w:line="48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B67C6C">
        <w:rPr>
          <w:rFonts w:ascii="Arial" w:hAnsi="Arial" w:cs="Arial"/>
          <w:b/>
          <w:i/>
          <w:sz w:val="24"/>
          <w:szCs w:val="24"/>
          <w:lang w:val="en-US"/>
        </w:rPr>
        <w:t>S1.</w:t>
      </w:r>
      <w:r w:rsidR="00C2144D" w:rsidRPr="00B67C6C">
        <w:rPr>
          <w:rFonts w:ascii="Arial" w:hAnsi="Arial" w:cs="Arial"/>
          <w:b/>
          <w:i/>
          <w:sz w:val="24"/>
          <w:szCs w:val="24"/>
          <w:lang w:val="en-US"/>
        </w:rPr>
        <w:t xml:space="preserve"> Experimental </w:t>
      </w:r>
    </w:p>
    <w:p w:rsidR="007832DA" w:rsidRPr="00B67C6C" w:rsidRDefault="007832DA" w:rsidP="007832DA">
      <w:pPr>
        <w:spacing w:line="48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B67C6C">
        <w:rPr>
          <w:rFonts w:ascii="Arial" w:hAnsi="Arial" w:cs="Arial"/>
          <w:b/>
          <w:i/>
          <w:sz w:val="24"/>
          <w:szCs w:val="24"/>
          <w:lang w:val="en-US"/>
        </w:rPr>
        <w:t xml:space="preserve">Materials </w:t>
      </w:r>
    </w:p>
    <w:p w:rsidR="007832DA" w:rsidRPr="00B67C6C" w:rsidRDefault="007832DA" w:rsidP="007832DA">
      <w:pPr>
        <w:spacing w:after="193" w:line="480" w:lineRule="auto"/>
        <w:ind w:right="66" w:firstLine="284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sz w:val="24"/>
          <w:lang w:val="en-US" w:eastAsia="es-MX"/>
        </w:rPr>
        <w:t>Silicone rubber (SR) films, with density from 1.1 to 1.5 g cm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-3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and 1 mm in thickness, were purchased from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Goodfellow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(Huntingdon, UK). Ethanol, silver nitrate, formaldehyde (30%), sodium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periodate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>, ammonium hydroxide, ethylene glycol, acetic acid (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AcOH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), dichloromethane (DCM), tetrahydrofuran (THF), 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 xml:space="preserve">Micrococcus </w:t>
      </w:r>
      <w:proofErr w:type="spellStart"/>
      <w:r w:rsidRPr="00B67C6C">
        <w:rPr>
          <w:rFonts w:ascii="Arial" w:eastAsia="Arial" w:hAnsi="Arial" w:cs="Arial"/>
          <w:i/>
          <w:sz w:val="24"/>
          <w:lang w:val="en-US" w:eastAsia="es-MX"/>
        </w:rPr>
        <w:t>lysodeikticus</w:t>
      </w:r>
      <w:proofErr w:type="spellEnd"/>
      <w:r w:rsidRPr="00B67C6C">
        <w:rPr>
          <w:rFonts w:ascii="Arial" w:eastAsia="Arial" w:hAnsi="Arial" w:cs="Arial"/>
          <w:i/>
          <w:sz w:val="24"/>
          <w:lang w:val="en-US" w:eastAsia="es-MX"/>
        </w:rPr>
        <w:t xml:space="preserve"> </w:t>
      </w:r>
      <w:r w:rsidRPr="00B67C6C">
        <w:rPr>
          <w:rFonts w:ascii="Arial" w:eastAsia="Arial" w:hAnsi="Arial" w:cs="Arial"/>
          <w:sz w:val="24"/>
          <w:lang w:val="en-US" w:eastAsia="es-MX"/>
        </w:rPr>
        <w:t>(</w:t>
      </w:r>
      <w:r w:rsidRPr="00B67C6C">
        <w:rPr>
          <w:rFonts w:ascii="Arial" w:hAnsi="Arial" w:cs="Arial"/>
          <w:i/>
          <w:sz w:val="24"/>
          <w:szCs w:val="24"/>
          <w:lang w:val="en-US"/>
        </w:rPr>
        <w:t xml:space="preserve">M. </w:t>
      </w:r>
      <w:proofErr w:type="spellStart"/>
      <w:r w:rsidRPr="00B67C6C">
        <w:rPr>
          <w:rFonts w:ascii="Arial" w:hAnsi="Arial" w:cs="Arial"/>
          <w:i/>
          <w:sz w:val="24"/>
          <w:szCs w:val="24"/>
          <w:lang w:val="en-US"/>
        </w:rPr>
        <w:t>lysodeikticus</w:t>
      </w:r>
      <w:proofErr w:type="spellEnd"/>
      <w:r w:rsidRPr="00B67C6C">
        <w:rPr>
          <w:rFonts w:ascii="Arial" w:hAnsi="Arial" w:cs="Arial"/>
          <w:sz w:val="24"/>
          <w:szCs w:val="24"/>
          <w:lang w:val="en-US"/>
        </w:rPr>
        <w:t>)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, and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glycidyl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methacrylate (GMA) were purchased from Sigma Aldrich (St. Louis, MO, USA). The monomer was distilled at reduced pressure previously to be used. Lysozyme was obtained from MP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Biomedicals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(Germany). </w:t>
      </w: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lang w:val="en-US" w:eastAsia="es-MX"/>
        </w:rPr>
      </w:pPr>
    </w:p>
    <w:p w:rsidR="007832DA" w:rsidRPr="00B67C6C" w:rsidRDefault="00315D12" w:rsidP="007832DA">
      <w:pPr>
        <w:spacing w:after="326" w:line="480" w:lineRule="auto"/>
        <w:ind w:right="602" w:hanging="10"/>
        <w:jc w:val="both"/>
        <w:rPr>
          <w:rFonts w:ascii="Arial" w:eastAsia="Arial" w:hAnsi="Arial" w:cs="Arial"/>
          <w:b/>
          <w:i/>
          <w:sz w:val="24"/>
          <w:lang w:val="en-US" w:eastAsia="es-MX"/>
        </w:rPr>
      </w:pPr>
      <w:r w:rsidRPr="00B67C6C">
        <w:rPr>
          <w:rFonts w:ascii="Arial" w:eastAsia="Arial" w:hAnsi="Arial" w:cs="Arial"/>
          <w:b/>
          <w:i/>
          <w:sz w:val="24"/>
          <w:lang w:val="en-US" w:eastAsia="es-MX"/>
        </w:rPr>
        <w:lastRenderedPageBreak/>
        <w:t>Synthesis of glycerol methacry</w:t>
      </w:r>
      <w:r w:rsidR="007832DA" w:rsidRPr="00B67C6C">
        <w:rPr>
          <w:rFonts w:ascii="Arial" w:eastAsia="Arial" w:hAnsi="Arial" w:cs="Arial"/>
          <w:b/>
          <w:i/>
          <w:sz w:val="24"/>
          <w:lang w:val="en-US" w:eastAsia="es-MX"/>
        </w:rPr>
        <w:t>late (</w:t>
      </w:r>
      <w:proofErr w:type="spellStart"/>
      <w:r w:rsidR="007832DA" w:rsidRPr="00B67C6C">
        <w:rPr>
          <w:rFonts w:ascii="Arial" w:eastAsia="Arial" w:hAnsi="Arial" w:cs="Arial"/>
          <w:b/>
          <w:i/>
          <w:sz w:val="24"/>
          <w:lang w:val="en-US" w:eastAsia="es-MX"/>
        </w:rPr>
        <w:t>GlyMA</w:t>
      </w:r>
      <w:proofErr w:type="spellEnd"/>
      <w:r w:rsidR="007832DA" w:rsidRPr="00B67C6C">
        <w:rPr>
          <w:rFonts w:ascii="Arial" w:eastAsia="Arial" w:hAnsi="Arial" w:cs="Arial"/>
          <w:b/>
          <w:i/>
          <w:sz w:val="24"/>
          <w:lang w:val="en-US" w:eastAsia="es-MX"/>
        </w:rPr>
        <w:t>)</w:t>
      </w:r>
    </w:p>
    <w:p w:rsidR="007832DA" w:rsidRPr="00B67C6C" w:rsidRDefault="007832DA" w:rsidP="008137E8">
      <w:pPr>
        <w:tabs>
          <w:tab w:val="left" w:pos="8789"/>
        </w:tabs>
        <w:spacing w:after="326" w:line="480" w:lineRule="auto"/>
        <w:ind w:right="49" w:firstLine="284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sz w:val="24"/>
          <w:lang w:val="en-US" w:eastAsia="es-MX"/>
        </w:rPr>
        <w:t xml:space="preserve">50 mL of GMA was added to 500 mL of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bidistilled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water in constant stirring and flow of air, the reaction was kept at 80 °C for 8 h. Then, it was extracted 3 times using 20 mL of DCM to remove the non-reacted GMA, and finally; it was obtained the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GlyMA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by extractions with THF/DCM (1:1 vol.).</w:t>
      </w: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lang w:val="en-US" w:eastAsia="es-MX"/>
        </w:rPr>
      </w:pPr>
    </w:p>
    <w:p w:rsidR="007832DA" w:rsidRPr="00B67C6C" w:rsidRDefault="007832DA" w:rsidP="007832DA">
      <w:pPr>
        <w:spacing w:after="326" w:line="480" w:lineRule="auto"/>
        <w:ind w:right="602" w:hanging="10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b/>
          <w:i/>
          <w:sz w:val="24"/>
          <w:lang w:val="en-US" w:eastAsia="es-MX"/>
        </w:rPr>
        <w:t>Synthesis of SR-g-</w:t>
      </w:r>
      <w:proofErr w:type="spellStart"/>
      <w:r w:rsidRPr="00B67C6C">
        <w:rPr>
          <w:rFonts w:ascii="Arial" w:eastAsia="Arial" w:hAnsi="Arial" w:cs="Arial"/>
          <w:b/>
          <w:i/>
          <w:sz w:val="24"/>
          <w:lang w:val="en-US" w:eastAsia="es-MX"/>
        </w:rPr>
        <w:t>GlyMA</w:t>
      </w:r>
      <w:proofErr w:type="spellEnd"/>
    </w:p>
    <w:p w:rsidR="007832DA" w:rsidRPr="00B67C6C" w:rsidRDefault="007832DA" w:rsidP="007832DA">
      <w:pPr>
        <w:spacing w:after="193" w:line="480" w:lineRule="auto"/>
        <w:ind w:right="66" w:firstLine="280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sz w:val="24"/>
          <w:lang w:val="en-US" w:eastAsia="es-MX"/>
        </w:rPr>
        <w:t xml:space="preserve">The SRs (1×12 cm) were placed in an ampoule containing 22 mL of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GlyMA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solution, varying the monomer concentration in ethanol. The ampoules were degassed by repeated freeze-thaw cycles (6 times per 10 min) and sealed under vacuum. Afterward, the ampoules were exposed to a gamma-rays source of 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60</w:t>
      </w:r>
      <w:r w:rsidRPr="00B67C6C">
        <w:rPr>
          <w:rFonts w:ascii="Arial" w:eastAsia="Arial" w:hAnsi="Arial" w:cs="Arial"/>
          <w:sz w:val="24"/>
          <w:lang w:val="en-US" w:eastAsia="es-MX"/>
        </w:rPr>
        <w:t>Co at different absorbed doses. To remove the residual monomers formed during grafting reaction, the samples were soaked in water/methanol (3:1 vol.), changing the solvent by 12 h (six times), and followed by drying under vacuum at 40 °C to constant weight.</w:t>
      </w: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lang w:val="en-GB" w:eastAsia="es-MX"/>
        </w:rPr>
      </w:pPr>
      <w:r w:rsidRPr="00B67C6C">
        <w:rPr>
          <w:rFonts w:ascii="Arial" w:eastAsia="Arial" w:hAnsi="Arial" w:cs="Arial"/>
          <w:sz w:val="24"/>
          <w:lang w:val="en-GB" w:eastAsia="es-MX"/>
        </w:rPr>
        <w:t>The grafting yield (</w:t>
      </w:r>
      <w:r w:rsidRPr="00B67C6C">
        <w:rPr>
          <w:rFonts w:ascii="Arial" w:eastAsia="Arial" w:hAnsi="Arial" w:cs="Arial"/>
          <w:i/>
          <w:sz w:val="24"/>
          <w:lang w:val="en-GB" w:eastAsia="es-MX"/>
        </w:rPr>
        <w:t>G</w:t>
      </w:r>
      <w:r w:rsidRPr="00B67C6C">
        <w:rPr>
          <w:rFonts w:ascii="Arial" w:eastAsia="Arial" w:hAnsi="Arial" w:cs="Arial"/>
          <w:sz w:val="24"/>
          <w:vertAlign w:val="subscript"/>
          <w:lang w:val="en-GB" w:eastAsia="es-MX"/>
        </w:rPr>
        <w:t>%</w:t>
      </w:r>
      <w:r w:rsidRPr="00B67C6C">
        <w:rPr>
          <w:rFonts w:ascii="Arial" w:eastAsia="Arial" w:hAnsi="Arial" w:cs="Arial"/>
          <w:sz w:val="24"/>
          <w:lang w:val="en-GB" w:eastAsia="es-MX"/>
        </w:rPr>
        <w:t>) was c</w:t>
      </w:r>
      <w:r w:rsidR="00B5239C" w:rsidRPr="00B67C6C">
        <w:rPr>
          <w:rFonts w:ascii="Arial" w:eastAsia="Arial" w:hAnsi="Arial" w:cs="Arial"/>
          <w:sz w:val="24"/>
          <w:lang w:val="en-GB" w:eastAsia="es-MX"/>
        </w:rPr>
        <w:t>alculated using the Equation 1: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1418"/>
      </w:tblGrid>
      <w:tr w:rsidR="00B67C6C" w:rsidRPr="00B67C6C" w:rsidTr="004C4644">
        <w:trPr>
          <w:jc w:val="center"/>
        </w:trPr>
        <w:tc>
          <w:tcPr>
            <w:tcW w:w="2977" w:type="dxa"/>
            <w:vAlign w:val="center"/>
          </w:tcPr>
          <w:p w:rsidR="007832DA" w:rsidRPr="00B67C6C" w:rsidRDefault="00D65431" w:rsidP="00640960">
            <w:pPr>
              <w:spacing w:after="193" w:line="480" w:lineRule="auto"/>
              <w:ind w:right="66"/>
              <w:jc w:val="center"/>
              <w:rPr>
                <w:rFonts w:ascii="Arial" w:eastAsia="Arial" w:hAnsi="Arial" w:cs="Arial"/>
                <w:sz w:val="24"/>
                <w:lang w:val="en-GB" w:eastAsia="es-MX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%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=100 [(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Arial"/>
                    <w:lang w:val="en-GB"/>
                  </w:rPr>
                  <m:t>)/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GB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GB"/>
                      </w:rPr>
                      <m:t>W]</m:t>
                    </m:r>
                  </m:e>
                  <m:sub>
                    <m:r>
                      <w:rPr>
                        <w:rFonts w:ascii="Cambria Math" w:hAnsi="Cambria Math" w:cs="Arial"/>
                        <w:lang w:val="en-GB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18" w:type="dxa"/>
            <w:vAlign w:val="center"/>
          </w:tcPr>
          <w:p w:rsidR="007832DA" w:rsidRPr="00B67C6C" w:rsidRDefault="007832DA" w:rsidP="00640960">
            <w:pPr>
              <w:spacing w:after="193" w:line="480" w:lineRule="auto"/>
              <w:ind w:left="355" w:right="66" w:hanging="10"/>
              <w:jc w:val="center"/>
              <w:rPr>
                <w:rFonts w:ascii="Arial" w:eastAsia="Arial" w:hAnsi="Arial" w:cs="Arial"/>
                <w:sz w:val="24"/>
                <w:lang w:val="en-GB" w:eastAsia="es-MX"/>
              </w:rPr>
            </w:pPr>
            <w:r w:rsidRPr="00B67C6C">
              <w:rPr>
                <w:rFonts w:ascii="Arial" w:eastAsia="Arial" w:hAnsi="Arial" w:cs="Arial"/>
                <w:sz w:val="24"/>
                <w:lang w:val="en-GB" w:eastAsia="es-MX"/>
              </w:rPr>
              <w:t>(Eq. 1)</w:t>
            </w:r>
          </w:p>
        </w:tc>
      </w:tr>
    </w:tbl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lang w:val="en-GB" w:eastAsia="es-MX"/>
        </w:rPr>
      </w:pPr>
      <w:proofErr w:type="gramStart"/>
      <w:r w:rsidRPr="00B67C6C">
        <w:rPr>
          <w:rFonts w:ascii="Arial" w:eastAsia="Arial" w:hAnsi="Arial" w:cs="Arial"/>
          <w:sz w:val="24"/>
          <w:lang w:val="en-GB" w:eastAsia="es-MX"/>
        </w:rPr>
        <w:t>where</w:t>
      </w:r>
      <w:proofErr w:type="gramEnd"/>
      <w:r w:rsidRPr="00B67C6C">
        <w:rPr>
          <w:rFonts w:ascii="Arial" w:eastAsia="Arial" w:hAnsi="Arial" w:cs="Arial"/>
          <w:sz w:val="24"/>
          <w:lang w:val="en-GB" w:eastAsia="es-MX"/>
        </w:rPr>
        <w:t xml:space="preserve"> </w:t>
      </w:r>
      <w:proofErr w:type="spellStart"/>
      <w:r w:rsidRPr="00B67C6C">
        <w:rPr>
          <w:rFonts w:ascii="Arial" w:eastAsia="Arial" w:hAnsi="Arial" w:cs="Arial"/>
          <w:i/>
          <w:sz w:val="24"/>
          <w:lang w:val="en-GB" w:eastAsia="es-MX"/>
        </w:rPr>
        <w:t>W</w:t>
      </w:r>
      <w:r w:rsidRPr="00B67C6C">
        <w:rPr>
          <w:rFonts w:ascii="Arial" w:eastAsia="Arial" w:hAnsi="Arial" w:cs="Arial"/>
          <w:i/>
          <w:sz w:val="24"/>
          <w:vertAlign w:val="subscript"/>
          <w:lang w:val="en-GB" w:eastAsia="es-MX"/>
        </w:rPr>
        <w:t>f</w:t>
      </w:r>
      <w:proofErr w:type="spellEnd"/>
      <w:r w:rsidRPr="00B67C6C">
        <w:rPr>
          <w:rFonts w:ascii="Arial" w:eastAsia="Arial" w:hAnsi="Arial" w:cs="Arial"/>
          <w:i/>
          <w:sz w:val="24"/>
          <w:lang w:val="en-GB" w:eastAsia="es-MX"/>
        </w:rPr>
        <w:t xml:space="preserve"> </w:t>
      </w:r>
      <w:r w:rsidRPr="00B67C6C">
        <w:rPr>
          <w:rFonts w:ascii="Arial" w:eastAsia="Arial" w:hAnsi="Arial" w:cs="Arial"/>
          <w:sz w:val="24"/>
          <w:lang w:val="en-GB" w:eastAsia="es-MX"/>
        </w:rPr>
        <w:t xml:space="preserve">and </w:t>
      </w:r>
      <w:r w:rsidRPr="00B67C6C">
        <w:rPr>
          <w:rFonts w:ascii="Arial" w:eastAsia="Arial" w:hAnsi="Arial" w:cs="Arial"/>
          <w:i/>
          <w:sz w:val="24"/>
          <w:lang w:val="en-GB" w:eastAsia="es-MX"/>
        </w:rPr>
        <w:t>W</w:t>
      </w:r>
      <w:r w:rsidRPr="00B67C6C">
        <w:rPr>
          <w:rFonts w:ascii="Arial" w:eastAsia="Arial" w:hAnsi="Arial" w:cs="Arial"/>
          <w:i/>
          <w:sz w:val="24"/>
          <w:vertAlign w:val="subscript"/>
          <w:lang w:val="en-GB" w:eastAsia="es-MX"/>
        </w:rPr>
        <w:t>i</w:t>
      </w:r>
      <w:r w:rsidRPr="00B67C6C">
        <w:rPr>
          <w:rFonts w:ascii="Arial" w:eastAsia="Arial" w:hAnsi="Arial" w:cs="Arial"/>
          <w:sz w:val="24"/>
          <w:lang w:val="en-GB" w:eastAsia="es-MX"/>
        </w:rPr>
        <w:t xml:space="preserve"> are the weights of the initial and grafted SR, respectively.</w:t>
      </w:r>
    </w:p>
    <w:p w:rsidR="001B4E98" w:rsidRPr="00B67C6C" w:rsidRDefault="001B4E98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lang w:val="en-GB" w:eastAsia="es-MX"/>
        </w:rPr>
      </w:pPr>
    </w:p>
    <w:p w:rsidR="00CC54CB" w:rsidRPr="00B67C6C" w:rsidRDefault="00CC54CB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lang w:val="en-GB" w:eastAsia="es-MX"/>
        </w:rPr>
      </w:pP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b/>
          <w:i/>
          <w:sz w:val="24"/>
          <w:lang w:val="en-GB" w:eastAsia="es-MX"/>
        </w:rPr>
      </w:pPr>
      <w:r w:rsidRPr="00B67C6C">
        <w:rPr>
          <w:rFonts w:ascii="Arial" w:eastAsia="Arial" w:hAnsi="Arial" w:cs="Arial"/>
          <w:b/>
          <w:i/>
          <w:sz w:val="24"/>
          <w:lang w:val="en-GB" w:eastAsia="es-MX"/>
        </w:rPr>
        <w:lastRenderedPageBreak/>
        <w:t xml:space="preserve">Chemical activation and lysozyme immobilization </w:t>
      </w:r>
    </w:p>
    <w:p w:rsidR="007832DA" w:rsidRPr="00B67C6C" w:rsidRDefault="007832DA" w:rsidP="007832DA">
      <w:pPr>
        <w:spacing w:line="480" w:lineRule="auto"/>
        <w:ind w:right="66" w:firstLine="280"/>
        <w:jc w:val="both"/>
        <w:rPr>
          <w:rFonts w:ascii="Arial" w:hAnsi="Arial" w:cs="Arial"/>
          <w:sz w:val="24"/>
          <w:szCs w:val="24"/>
          <w:lang w:val="en-US"/>
        </w:rPr>
      </w:pPr>
      <w:r w:rsidRPr="00B67C6C">
        <w:rPr>
          <w:rFonts w:ascii="Arial" w:hAnsi="Arial" w:cs="Arial"/>
          <w:sz w:val="24"/>
          <w:szCs w:val="24"/>
          <w:lang w:val="en-US"/>
        </w:rPr>
        <w:t>The chemical activation of SR</w:t>
      </w:r>
      <w:r w:rsidRPr="00B67C6C">
        <w:rPr>
          <w:rFonts w:ascii="Arial" w:hAnsi="Arial" w:cs="Arial"/>
          <w:i/>
          <w:sz w:val="24"/>
          <w:szCs w:val="24"/>
          <w:lang w:val="en-US"/>
        </w:rPr>
        <w:t>-g-</w:t>
      </w:r>
      <w:proofErr w:type="spellStart"/>
      <w:r w:rsidRPr="00B67C6C">
        <w:rPr>
          <w:rFonts w:ascii="Arial" w:hAnsi="Arial" w:cs="Arial"/>
          <w:i/>
          <w:sz w:val="24"/>
          <w:szCs w:val="24"/>
          <w:lang w:val="en-US"/>
        </w:rPr>
        <w:t>GlyMA</w:t>
      </w:r>
      <w:proofErr w:type="spellEnd"/>
      <w:r w:rsidRPr="00B67C6C">
        <w:rPr>
          <w:rFonts w:ascii="Arial" w:hAnsi="Arial" w:cs="Arial"/>
          <w:sz w:val="24"/>
          <w:szCs w:val="24"/>
          <w:lang w:val="en-US"/>
        </w:rPr>
        <w:t xml:space="preserve"> was done using 1x2.5 cm of the sample and placed in 5 mL of distilled water and added 1.3 equivalents of NaIO</w:t>
      </w:r>
      <w:r w:rsidRPr="00B67C6C">
        <w:rPr>
          <w:rFonts w:ascii="Arial" w:hAnsi="Arial" w:cs="Arial"/>
          <w:sz w:val="24"/>
          <w:szCs w:val="24"/>
          <w:vertAlign w:val="subscript"/>
          <w:lang w:val="en-US"/>
        </w:rPr>
        <w:t xml:space="preserve">4 </w:t>
      </w:r>
      <w:r w:rsidRPr="00B67C6C">
        <w:rPr>
          <w:rFonts w:ascii="Arial" w:hAnsi="Arial" w:cs="Arial"/>
          <w:sz w:val="24"/>
          <w:szCs w:val="24"/>
          <w:lang w:val="en-US"/>
        </w:rPr>
        <w:t>with respect to grafting degree. The reaction was carried out at 40 °C under fixed stirring for 24 h. after the reaction time, it was added 0.5 mL of ethylene glycol and kept the reaction at 40 °C, 1 h, then, the activated films (SR</w:t>
      </w:r>
      <w:r w:rsidRPr="00B67C6C">
        <w:rPr>
          <w:rFonts w:ascii="Arial" w:hAnsi="Arial" w:cs="Arial"/>
          <w:i/>
          <w:sz w:val="24"/>
          <w:szCs w:val="24"/>
          <w:lang w:val="en-US"/>
        </w:rPr>
        <w:t>-g-</w:t>
      </w:r>
      <w:proofErr w:type="spellStart"/>
      <w:r w:rsidRPr="00B67C6C">
        <w:rPr>
          <w:rFonts w:ascii="Arial" w:hAnsi="Arial" w:cs="Arial"/>
          <w:i/>
          <w:sz w:val="24"/>
          <w:szCs w:val="24"/>
          <w:lang w:val="en-US"/>
        </w:rPr>
        <w:t>OxMA</w:t>
      </w:r>
      <w:proofErr w:type="spellEnd"/>
      <w:r w:rsidRPr="00B67C6C">
        <w:rPr>
          <w:rFonts w:ascii="Arial" w:hAnsi="Arial" w:cs="Arial"/>
          <w:sz w:val="24"/>
          <w:szCs w:val="24"/>
          <w:lang w:val="en-US"/>
        </w:rPr>
        <w:t xml:space="preserve">) were washed with water for 4 h. </w:t>
      </w:r>
    </w:p>
    <w:p w:rsidR="007832DA" w:rsidRPr="00B67C6C" w:rsidRDefault="007832DA" w:rsidP="007832DA">
      <w:pPr>
        <w:spacing w:after="193" w:line="480" w:lineRule="auto"/>
        <w:ind w:right="66" w:firstLine="280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sz w:val="24"/>
          <w:lang w:val="en-US" w:eastAsia="es-MX"/>
        </w:rPr>
        <w:t>Lysozyme immobilization was performed using a SR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-g-</w:t>
      </w:r>
      <w:proofErr w:type="spellStart"/>
      <w:r w:rsidRPr="00B67C6C">
        <w:rPr>
          <w:rFonts w:ascii="Arial" w:eastAsia="Arial" w:hAnsi="Arial" w:cs="Arial"/>
          <w:i/>
          <w:sz w:val="24"/>
          <w:lang w:val="en-US" w:eastAsia="es-MX"/>
        </w:rPr>
        <w:t>OxMA</w:t>
      </w:r>
      <w:proofErr w:type="spellEnd"/>
      <w:r w:rsidRPr="00B67C6C">
        <w:rPr>
          <w:rFonts w:ascii="Arial" w:eastAsia="Arial" w:hAnsi="Arial" w:cs="Arial"/>
          <w:i/>
          <w:sz w:val="24"/>
          <w:lang w:val="en-US" w:eastAsia="es-MX"/>
        </w:rPr>
        <w:t xml:space="preserve"> 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sample (1x1 cm). This </w:t>
      </w:r>
      <w:r w:rsidR="009248F8" w:rsidRPr="00B67C6C">
        <w:rPr>
          <w:rFonts w:ascii="Arial" w:eastAsia="Arial" w:hAnsi="Arial" w:cs="Arial"/>
          <w:sz w:val="24"/>
          <w:lang w:val="en-US" w:eastAsia="es-MX"/>
        </w:rPr>
        <w:t>film</w:t>
      </w:r>
      <w:r w:rsidR="008137E8" w:rsidRPr="00B67C6C">
        <w:rPr>
          <w:rFonts w:ascii="Arial" w:eastAsia="Arial" w:hAnsi="Arial" w:cs="Arial"/>
          <w:sz w:val="24"/>
          <w:lang w:val="en-US" w:eastAsia="es-MX"/>
        </w:rPr>
        <w:t xml:space="preserve"> </w:t>
      </w:r>
      <w:r w:rsidRPr="00B67C6C">
        <w:rPr>
          <w:rFonts w:ascii="Arial" w:eastAsia="Arial" w:hAnsi="Arial" w:cs="Arial"/>
          <w:sz w:val="24"/>
          <w:lang w:val="en-US" w:eastAsia="es-MX"/>
        </w:rPr>
        <w:t>was placed in 2.5 mL of a lysozyme solution, with a concentration of 4 mg mL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-1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pH = 7, 0.01 M, for 72 h at 25 °C. The films with immobilized lysozyme (SR-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g-Lys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) were washed with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NaCl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solution 0.1 M and distilled water three times per 10 min each one, and finally sonicated by 30 s before to perform the enzymatic activity assay.</w:t>
      </w: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lang w:val="en-US" w:eastAsia="es-MX"/>
        </w:rPr>
      </w:pPr>
    </w:p>
    <w:p w:rsidR="007832DA" w:rsidRPr="00B67C6C" w:rsidRDefault="007832DA" w:rsidP="007832DA">
      <w:pPr>
        <w:spacing w:after="326" w:line="480" w:lineRule="auto"/>
        <w:ind w:right="602"/>
        <w:jc w:val="both"/>
        <w:rPr>
          <w:rFonts w:ascii="Arial" w:eastAsia="Arial" w:hAnsi="Arial" w:cs="Arial"/>
          <w:b/>
          <w:sz w:val="24"/>
          <w:lang w:val="en-US" w:eastAsia="es-MX"/>
        </w:rPr>
      </w:pPr>
      <w:r w:rsidRPr="00B67C6C">
        <w:rPr>
          <w:rFonts w:ascii="Arial" w:eastAsia="Arial" w:hAnsi="Arial" w:cs="Arial"/>
          <w:b/>
          <w:i/>
          <w:sz w:val="24"/>
          <w:lang w:val="en-US" w:eastAsia="es-MX"/>
        </w:rPr>
        <w:t xml:space="preserve">Non-specific assay of lysozyme and quantification </w:t>
      </w:r>
    </w:p>
    <w:p w:rsidR="007832DA" w:rsidRPr="00B67C6C" w:rsidRDefault="007832DA" w:rsidP="007832DA">
      <w:pPr>
        <w:spacing w:after="193" w:line="480" w:lineRule="auto"/>
        <w:ind w:right="66" w:firstLine="280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>The non-specific test of immobilized lysozyme was performed using silver solution (0.5 g L</w:t>
      </w:r>
      <w:r w:rsidRPr="00B67C6C">
        <w:rPr>
          <w:rFonts w:ascii="Arial" w:eastAsia="Arial" w:hAnsi="Arial" w:cs="Arial"/>
          <w:sz w:val="24"/>
          <w:szCs w:val="24"/>
          <w:vertAlign w:val="superscript"/>
          <w:lang w:val="en-US" w:eastAsia="es-MX"/>
        </w:rPr>
        <w:t>-1</w:t>
      </w:r>
      <w:r w:rsidRPr="00B67C6C">
        <w:rPr>
          <w:rFonts w:ascii="Arial" w:eastAsia="Arial" w:hAnsi="Arial" w:cs="Arial"/>
          <w:sz w:val="24"/>
          <w:lang w:val="en-US" w:eastAsia="es-MX"/>
        </w:rPr>
        <w:t>), which is a non-specific protein stain.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The samples were washed firstly with ethanol for 1 h and dried under vacuum for 12 h. Then, it was added 5 mL of silver solution and soaked for 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1 h at room temperature, and washed with distilled water for 12 h. Finally, it was added 2 mL formaldehyde solution (30%) and after 1 h the samples were washed with an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AcOH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>/H</w:t>
      </w:r>
      <w:r w:rsidRPr="00B67C6C">
        <w:rPr>
          <w:rFonts w:ascii="Arial" w:eastAsia="Arial" w:hAnsi="Arial" w:cs="Arial"/>
          <w:sz w:val="24"/>
          <w:vertAlign w:val="subscript"/>
          <w:lang w:val="en-US" w:eastAsia="es-MX"/>
        </w:rPr>
        <w:t>2</w:t>
      </w:r>
      <w:r w:rsidRPr="00B67C6C">
        <w:rPr>
          <w:rFonts w:ascii="Arial" w:eastAsia="Arial" w:hAnsi="Arial" w:cs="Arial"/>
          <w:sz w:val="24"/>
          <w:lang w:val="en-US" w:eastAsia="es-MX"/>
        </w:rPr>
        <w:t>O 2:8 vol. solution for 4 h at 25 °C.</w:t>
      </w:r>
    </w:p>
    <w:p w:rsidR="007832DA" w:rsidRPr="00B67C6C" w:rsidRDefault="007832DA" w:rsidP="007832DA">
      <w:pPr>
        <w:spacing w:after="193" w:line="480" w:lineRule="auto"/>
        <w:ind w:firstLine="280"/>
        <w:jc w:val="both"/>
        <w:rPr>
          <w:rFonts w:ascii="Arial" w:eastAsia="Arial" w:hAnsi="Arial" w:cs="Arial"/>
          <w:sz w:val="24"/>
          <w:szCs w:val="24"/>
          <w:lang w:val="en-US" w:eastAsia="es-MX"/>
        </w:rPr>
      </w:pPr>
      <w:r w:rsidRPr="00B67C6C">
        <w:rPr>
          <w:rFonts w:ascii="Arial" w:eastAsia="Arial" w:hAnsi="Arial" w:cs="Arial"/>
          <w:sz w:val="24"/>
          <w:szCs w:val="24"/>
          <w:lang w:val="en-US" w:eastAsia="es-MX"/>
        </w:rPr>
        <w:lastRenderedPageBreak/>
        <w:t>Quantification of immobilized lysozyme was calculated by the remaining free lysozyme in the solution after the immobilization</w:t>
      </w:r>
      <w:bookmarkStart w:id="0" w:name="_GoBack"/>
      <w:bookmarkEnd w:id="0"/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process by means of </w:t>
      </w:r>
      <w:hyperlink r:id="rId8" w:history="1">
        <w:r w:rsidRPr="00B67C6C">
          <w:rPr>
            <w:rFonts w:ascii="Arial" w:eastAsia="Arial" w:hAnsi="Arial" w:cs="Arial"/>
            <w:sz w:val="24"/>
            <w:szCs w:val="24"/>
            <w:lang w:val="en-US" w:eastAsia="es-MX"/>
          </w:rPr>
          <w:t>spectrophotometr</w:t>
        </w:r>
      </w:hyperlink>
      <w:r w:rsidRPr="00B67C6C">
        <w:rPr>
          <w:rFonts w:ascii="Arial" w:eastAsia="Arial" w:hAnsi="Arial" w:cs="Arial"/>
          <w:sz w:val="24"/>
          <w:szCs w:val="24"/>
          <w:lang w:val="en-US" w:eastAsia="es-MX"/>
        </w:rPr>
        <w:t>ic calibration curve at 280 nm, pH = 7, 0.</w:t>
      </w:r>
      <w:r w:rsidR="00B5239C" w:rsidRPr="00B67C6C">
        <w:rPr>
          <w:rFonts w:ascii="Arial" w:eastAsia="Arial" w:hAnsi="Arial" w:cs="Arial"/>
          <w:sz w:val="24"/>
          <w:szCs w:val="24"/>
          <w:lang w:val="en-US" w:eastAsia="es-MX"/>
        </w:rPr>
        <w:t>01 M. as is indicated in the Equation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2.</w:t>
      </w:r>
    </w:p>
    <w:tbl>
      <w:tblPr>
        <w:tblpPr w:leftFromText="142" w:rightFromText="142" w:vertAnchor="text" w:horzAnchor="page" w:tblpX="3811" w:tblpY="1"/>
        <w:tblW w:w="4928" w:type="dxa"/>
        <w:tblLook w:val="04A0" w:firstRow="1" w:lastRow="0" w:firstColumn="1" w:lastColumn="0" w:noHBand="0" w:noVBand="1"/>
      </w:tblPr>
      <w:tblGrid>
        <w:gridCol w:w="3794"/>
        <w:gridCol w:w="1134"/>
      </w:tblGrid>
      <w:tr w:rsidR="00B67C6C" w:rsidRPr="00B67C6C" w:rsidTr="00B5239C">
        <w:trPr>
          <w:trHeight w:val="647"/>
        </w:trPr>
        <w:tc>
          <w:tcPr>
            <w:tcW w:w="3794" w:type="dxa"/>
            <w:vAlign w:val="center"/>
          </w:tcPr>
          <w:p w:rsidR="007832DA" w:rsidRPr="00B67C6C" w:rsidRDefault="00D65431" w:rsidP="00B5239C">
            <w:pPr>
              <w:spacing w:after="0" w:line="276" w:lineRule="auto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s-E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</w:rPr>
                      <m:t>Ly</m:t>
                    </m:r>
                  </m:e>
                  <m:sub>
                    <m:r>
                      <w:rPr>
                        <w:rFonts w:ascii="Cambria Math" w:hAnsi="Cambria Math" w:cs="Arial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 xml:space="preserve">μg 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-2</m:t>
                        </m:r>
                      </m:sup>
                    </m:sSup>
                  </m:e>
                </m:d>
                <m:r>
                  <w:rPr>
                    <w:rFonts w:ascii="Cambria Math" w:hAnsi="Cambria Math" w:cs="Arial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V</m:t>
                    </m:r>
                    <m:r>
                      <w:rPr>
                        <w:rFonts w:ascii="Cambria Math" w:hAnsi="Cambria Math" w:cs="Arial"/>
                        <w:lang w:val="es-E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s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Ly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fi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s-E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Ly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ff</m:t>
                        </m:r>
                      </m:sub>
                    </m:sSub>
                    <m:r>
                      <w:rPr>
                        <w:rFonts w:ascii="Cambria Math" w:hAnsi="Cambria Math" w:cs="Arial"/>
                        <w:lang w:val="es-ES"/>
                      </w:rPr>
                      <m:t>)</m:t>
                    </m:r>
                  </m:e>
                </m:d>
                <m:r>
                  <w:rPr>
                    <w:rFonts w:ascii="Cambria Math" w:hAnsi="Cambria Math" w:cs="Arial"/>
                    <w:lang w:val="es-ES"/>
                  </w:rPr>
                  <m:t>/A</m:t>
                </m:r>
              </m:oMath>
            </m:oMathPara>
          </w:p>
        </w:tc>
        <w:tc>
          <w:tcPr>
            <w:tcW w:w="1134" w:type="dxa"/>
            <w:shd w:val="clear" w:color="auto" w:fill="auto"/>
            <w:vAlign w:val="center"/>
          </w:tcPr>
          <w:p w:rsidR="007832DA" w:rsidRPr="00B67C6C" w:rsidRDefault="007832DA" w:rsidP="00B5239C">
            <w:pPr>
              <w:spacing w:after="0" w:line="480" w:lineRule="auto"/>
              <w:ind w:right="66"/>
              <w:jc w:val="center"/>
              <w:rPr>
                <w:rFonts w:ascii="Arial" w:eastAsia="Arial" w:hAnsi="Arial" w:cs="Arial"/>
                <w:sz w:val="24"/>
                <w:szCs w:val="24"/>
                <w:lang w:val="en-US" w:eastAsia="es-MX"/>
              </w:rPr>
            </w:pPr>
            <w:r w:rsidRPr="00B67C6C">
              <w:rPr>
                <w:rFonts w:ascii="Arial" w:eastAsia="Arial" w:hAnsi="Arial" w:cs="Arial"/>
                <w:sz w:val="24"/>
                <w:lang w:val="en-GB" w:eastAsia="es-MX"/>
              </w:rPr>
              <w:t>(Eq. 2)</w:t>
            </w:r>
          </w:p>
        </w:tc>
      </w:tr>
    </w:tbl>
    <w:p w:rsidR="00F0415F" w:rsidRPr="00B67C6C" w:rsidRDefault="00F0415F" w:rsidP="00F0415F">
      <w:pPr>
        <w:spacing w:after="193" w:line="480" w:lineRule="auto"/>
        <w:jc w:val="both"/>
        <w:rPr>
          <w:rFonts w:ascii="Arial" w:eastAsia="Arial" w:hAnsi="Arial" w:cs="Arial"/>
          <w:sz w:val="24"/>
          <w:szCs w:val="24"/>
          <w:lang w:val="en-US" w:eastAsia="es-MX"/>
        </w:rPr>
      </w:pP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szCs w:val="24"/>
          <w:lang w:val="en-US" w:eastAsia="es-MX"/>
        </w:rPr>
      </w:pP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where </w:t>
      </w:r>
      <w:proofErr w:type="spellStart"/>
      <w:r w:rsidRPr="00B67C6C">
        <w:rPr>
          <w:rFonts w:ascii="Arial" w:eastAsia="Arial" w:hAnsi="Arial" w:cs="Arial"/>
          <w:i/>
          <w:sz w:val="24"/>
          <w:szCs w:val="24"/>
          <w:lang w:val="en-US" w:eastAsia="es-MX"/>
        </w:rPr>
        <w:t>Ly</w:t>
      </w:r>
      <w:r w:rsidRPr="00B67C6C">
        <w:rPr>
          <w:rFonts w:ascii="Arial" w:eastAsia="Arial" w:hAnsi="Arial" w:cs="Arial"/>
          <w:i/>
          <w:sz w:val="24"/>
          <w:szCs w:val="24"/>
          <w:vertAlign w:val="subscript"/>
          <w:lang w:val="en-US" w:eastAsia="es-MX"/>
        </w:rPr>
        <w:t>m</w:t>
      </w:r>
      <w:proofErr w:type="spellEnd"/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is the immobilized lysozyme, </w:t>
      </w:r>
      <w:r w:rsidRPr="00B67C6C">
        <w:rPr>
          <w:rFonts w:ascii="Arial" w:eastAsia="Arial" w:hAnsi="Arial" w:cs="Arial"/>
          <w:i/>
          <w:sz w:val="24"/>
          <w:szCs w:val="24"/>
          <w:lang w:val="en-US" w:eastAsia="es-MX"/>
        </w:rPr>
        <w:t>V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is the volume of solution used in mL, </w:t>
      </w:r>
      <w:proofErr w:type="spellStart"/>
      <w:r w:rsidRPr="00B67C6C">
        <w:rPr>
          <w:rFonts w:ascii="Arial" w:eastAsia="Arial" w:hAnsi="Arial" w:cs="Arial"/>
          <w:i/>
          <w:sz w:val="24"/>
          <w:szCs w:val="24"/>
          <w:lang w:val="en-US" w:eastAsia="es-MX"/>
        </w:rPr>
        <w:t>Ly</w:t>
      </w:r>
      <w:r w:rsidRPr="00B67C6C">
        <w:rPr>
          <w:rFonts w:ascii="Arial" w:eastAsia="Arial" w:hAnsi="Arial" w:cs="Arial"/>
          <w:i/>
          <w:sz w:val="24"/>
          <w:szCs w:val="24"/>
          <w:vertAlign w:val="subscript"/>
          <w:lang w:val="en-US" w:eastAsia="es-MX"/>
        </w:rPr>
        <w:t>fi</w:t>
      </w:r>
      <w:proofErr w:type="spellEnd"/>
      <w:r w:rsidRPr="00B67C6C">
        <w:rPr>
          <w:rFonts w:ascii="Arial" w:eastAsia="Arial" w:hAnsi="Arial" w:cs="Arial"/>
          <w:i/>
          <w:sz w:val="24"/>
          <w:szCs w:val="24"/>
          <w:lang w:val="en-US" w:eastAsia="es-MX"/>
        </w:rPr>
        <w:t>,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and </w:t>
      </w:r>
      <w:proofErr w:type="spellStart"/>
      <w:r w:rsidRPr="00B67C6C">
        <w:rPr>
          <w:rFonts w:ascii="Arial" w:eastAsia="Arial" w:hAnsi="Arial" w:cs="Arial"/>
          <w:i/>
          <w:sz w:val="24"/>
          <w:szCs w:val="24"/>
          <w:lang w:val="en-US" w:eastAsia="es-MX"/>
        </w:rPr>
        <w:t>Ly</w:t>
      </w:r>
      <w:r w:rsidRPr="00B67C6C">
        <w:rPr>
          <w:rFonts w:ascii="Arial" w:eastAsia="Arial" w:hAnsi="Arial" w:cs="Arial"/>
          <w:i/>
          <w:sz w:val="24"/>
          <w:szCs w:val="24"/>
          <w:vertAlign w:val="subscript"/>
          <w:lang w:val="en-US" w:eastAsia="es-MX"/>
        </w:rPr>
        <w:t>ff</w:t>
      </w:r>
      <w:proofErr w:type="spellEnd"/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are the amounts of free lysozyme in the solution at the beginning and after the immobilization process, and 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A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is the area of the film with units of cm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2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>.</w:t>
      </w: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szCs w:val="24"/>
          <w:lang w:val="en-US" w:eastAsia="es-MX"/>
        </w:rPr>
      </w:pPr>
    </w:p>
    <w:p w:rsidR="007832DA" w:rsidRPr="00B67C6C" w:rsidRDefault="007832DA" w:rsidP="007832DA">
      <w:pPr>
        <w:spacing w:after="193" w:line="480" w:lineRule="auto"/>
        <w:ind w:right="66"/>
        <w:jc w:val="both"/>
        <w:rPr>
          <w:rFonts w:ascii="Arial" w:eastAsia="Arial" w:hAnsi="Arial" w:cs="Arial"/>
          <w:sz w:val="24"/>
          <w:szCs w:val="24"/>
          <w:lang w:val="en-US" w:eastAsia="es-MX"/>
        </w:rPr>
      </w:pPr>
      <w:r w:rsidRPr="00B67C6C">
        <w:rPr>
          <w:rFonts w:ascii="Arial" w:eastAsia="Arial" w:hAnsi="Arial" w:cs="Arial"/>
          <w:b/>
          <w:i/>
          <w:sz w:val="24"/>
          <w:lang w:val="en-US" w:eastAsia="es-MX"/>
        </w:rPr>
        <w:t>Enzymatic activity test</w:t>
      </w:r>
    </w:p>
    <w:p w:rsidR="007832DA" w:rsidRPr="00B67C6C" w:rsidRDefault="007832DA" w:rsidP="007832DA">
      <w:pPr>
        <w:spacing w:after="193" w:line="480" w:lineRule="auto"/>
        <w:ind w:right="66" w:firstLine="284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sz w:val="24"/>
          <w:lang w:val="en-US" w:eastAsia="es-MX"/>
        </w:rPr>
        <w:t>The enzymatic activity of SR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-g-Lys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was monitored by the decrease in absorbance at 450 nm, using 0.025 cm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2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of SR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-g-Lys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and 3 mL of 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 xml:space="preserve">M. </w:t>
      </w:r>
      <w:proofErr w:type="spellStart"/>
      <w:r w:rsidRPr="00B67C6C">
        <w:rPr>
          <w:rFonts w:ascii="Arial" w:eastAsia="Arial" w:hAnsi="Arial" w:cs="Arial"/>
          <w:i/>
          <w:sz w:val="24"/>
          <w:lang w:val="en-US" w:eastAsia="es-MX"/>
        </w:rPr>
        <w:t>lysodeikticus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</w:t>
      </w:r>
      <w:r w:rsidRPr="00B67C6C">
        <w:rPr>
          <w:rFonts w:ascii="Arial" w:hAnsi="Arial" w:cs="Arial"/>
          <w:sz w:val="24"/>
          <w:szCs w:val="24"/>
          <w:lang w:val="en-US"/>
        </w:rPr>
        <w:t xml:space="preserve">(coccus, Gram-positive) </w:t>
      </w:r>
      <w:r w:rsidRPr="00B67C6C">
        <w:rPr>
          <w:rFonts w:ascii="Arial" w:eastAsia="Arial" w:hAnsi="Arial" w:cs="Arial"/>
          <w:sz w:val="24"/>
          <w:lang w:val="en-US" w:eastAsia="es-MX"/>
        </w:rPr>
        <w:t>suspension (0.6 mg mL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-1</w:t>
      </w:r>
      <w:r w:rsidRPr="00B67C6C">
        <w:rPr>
          <w:rFonts w:ascii="Arial" w:eastAsia="Arial" w:hAnsi="Arial" w:cs="Arial"/>
          <w:sz w:val="24"/>
          <w:lang w:val="en-US" w:eastAsia="es-MX"/>
        </w:rPr>
        <w:t>, Ab</w:t>
      </w:r>
      <w:r w:rsidRPr="00B67C6C">
        <w:rPr>
          <w:rFonts w:ascii="Arial" w:eastAsia="Arial" w:hAnsi="Arial" w:cs="Arial"/>
          <w:i/>
          <w:sz w:val="24"/>
          <w:vertAlign w:val="subscript"/>
          <w:lang w:val="en-US" w:eastAsia="es-MX"/>
        </w:rPr>
        <w:t>i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 xml:space="preserve"> </w:t>
      </w:r>
      <w:r w:rsidRPr="00B67C6C">
        <w:rPr>
          <w:rFonts w:ascii="Times New Roman" w:eastAsia="Arial" w:hAnsi="Times New Roman"/>
          <w:sz w:val="24"/>
          <w:szCs w:val="24"/>
          <w:lang w:val="en-US" w:eastAsia="es-MX"/>
        </w:rPr>
        <w:sym w:font="Symbol" w:char="F0BB"/>
      </w:r>
      <w:r w:rsidRPr="00B67C6C">
        <w:rPr>
          <w:rFonts w:ascii="Times New Roman" w:eastAsia="Arial" w:hAnsi="Times New Roman"/>
          <w:sz w:val="24"/>
          <w:szCs w:val="24"/>
          <w:lang w:val="en-US" w:eastAsia="es-MX"/>
        </w:rPr>
        <w:t xml:space="preserve"> </w:t>
      </w:r>
      <w:r w:rsidRPr="00B67C6C">
        <w:rPr>
          <w:rFonts w:ascii="Arial" w:eastAsia="Arial" w:hAnsi="Arial" w:cs="Arial"/>
          <w:sz w:val="24"/>
          <w:lang w:val="en-US" w:eastAsia="es-MX"/>
        </w:rPr>
        <w:t>0.6). The enzymatic a</w:t>
      </w:r>
      <w:r w:rsidR="00C40990" w:rsidRPr="00B67C6C">
        <w:rPr>
          <w:rFonts w:ascii="Arial" w:eastAsia="Arial" w:hAnsi="Arial" w:cs="Arial"/>
          <w:sz w:val="24"/>
          <w:lang w:val="en-US" w:eastAsia="es-MX"/>
        </w:rPr>
        <w:t>ctivity was calculated using Equation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3 where 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Ab</w:t>
      </w:r>
      <w:r w:rsidRPr="00B67C6C">
        <w:rPr>
          <w:rFonts w:ascii="Arial" w:eastAsia="Arial" w:hAnsi="Arial" w:cs="Arial"/>
          <w:i/>
          <w:sz w:val="24"/>
          <w:vertAlign w:val="subscript"/>
          <w:lang w:val="en-US" w:eastAsia="es-MX"/>
        </w:rPr>
        <w:t>i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and </w:t>
      </w:r>
      <w:proofErr w:type="spellStart"/>
      <w:r w:rsidRPr="00B67C6C">
        <w:rPr>
          <w:rFonts w:ascii="Arial" w:eastAsia="Arial" w:hAnsi="Arial" w:cs="Arial"/>
          <w:i/>
          <w:sz w:val="24"/>
          <w:lang w:val="en-US" w:eastAsia="es-MX"/>
        </w:rPr>
        <w:t>Ab</w:t>
      </w:r>
      <w:r w:rsidRPr="00B67C6C">
        <w:rPr>
          <w:rFonts w:ascii="Arial" w:eastAsia="Arial" w:hAnsi="Arial" w:cs="Arial"/>
          <w:i/>
          <w:sz w:val="24"/>
          <w:vertAlign w:val="subscript"/>
          <w:lang w:val="en-US" w:eastAsia="es-MX"/>
        </w:rPr>
        <w:t>f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are the initial and the final absorbance measured in the system, 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A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is the area (cm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2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), </w:t>
      </w:r>
      <w:r w:rsidRPr="00B67C6C">
        <w:rPr>
          <w:rFonts w:ascii="Arial" w:eastAsia="Arial" w:hAnsi="Arial" w:cs="Arial"/>
          <w:i/>
          <w:sz w:val="24"/>
          <w:lang w:val="en-US" w:eastAsia="es-MX"/>
        </w:rPr>
        <w:t>t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is the time (h), and 0.001 is the definition of unit enzymatic activity.</w:t>
      </w:r>
    </w:p>
    <w:tbl>
      <w:tblPr>
        <w:tblW w:w="9524" w:type="dxa"/>
        <w:jc w:val="center"/>
        <w:tblLook w:val="04A0" w:firstRow="1" w:lastRow="0" w:firstColumn="1" w:lastColumn="0" w:noHBand="0" w:noVBand="1"/>
      </w:tblPr>
      <w:tblGrid>
        <w:gridCol w:w="8030"/>
        <w:gridCol w:w="1494"/>
      </w:tblGrid>
      <w:tr w:rsidR="00755B66" w:rsidRPr="00B67C6C" w:rsidTr="00876851">
        <w:trPr>
          <w:jc w:val="center"/>
        </w:trPr>
        <w:tc>
          <w:tcPr>
            <w:tcW w:w="0" w:type="auto"/>
            <w:vAlign w:val="center"/>
          </w:tcPr>
          <w:p w:rsidR="007832DA" w:rsidRPr="00B67C6C" w:rsidRDefault="000A7C3E" w:rsidP="002F1AAA">
            <w:pPr>
              <w:jc w:val="center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 xml:space="preserve">Enzimatic activity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0.001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 h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-1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cm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-2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  <w:lang w:val="en-US"/>
                  </w:rPr>
                  <m:t>=[(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)(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bi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bf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]/(0.001At)</m:t>
                </m:r>
              </m:oMath>
            </m:oMathPara>
          </w:p>
        </w:tc>
        <w:tc>
          <w:tcPr>
            <w:tcW w:w="1494" w:type="dxa"/>
            <w:vAlign w:val="center"/>
          </w:tcPr>
          <w:p w:rsidR="007832DA" w:rsidRPr="00B67C6C" w:rsidRDefault="007832DA" w:rsidP="00640960">
            <w:pPr>
              <w:spacing w:after="193" w:line="480" w:lineRule="auto"/>
              <w:ind w:left="290" w:hanging="10"/>
              <w:jc w:val="center"/>
              <w:rPr>
                <w:rFonts w:ascii="Arial" w:eastAsia="Arial" w:hAnsi="Arial" w:cs="Arial"/>
                <w:sz w:val="24"/>
                <w:lang w:val="en-US" w:eastAsia="es-MX"/>
              </w:rPr>
            </w:pPr>
            <w:r w:rsidRPr="00B67C6C">
              <w:rPr>
                <w:rFonts w:ascii="Arial" w:eastAsia="Arial" w:hAnsi="Arial" w:cs="Arial"/>
                <w:sz w:val="24"/>
                <w:lang w:val="en-US" w:eastAsia="es-MX"/>
              </w:rPr>
              <w:t>(Eq. 3)</w:t>
            </w:r>
          </w:p>
        </w:tc>
      </w:tr>
    </w:tbl>
    <w:p w:rsidR="00CC54CB" w:rsidRPr="00B67C6C" w:rsidRDefault="00CC54CB" w:rsidP="007832DA">
      <w:pPr>
        <w:spacing w:line="48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</w:p>
    <w:p w:rsidR="007832DA" w:rsidRPr="00B67C6C" w:rsidRDefault="007832DA" w:rsidP="007832DA">
      <w:pPr>
        <w:spacing w:line="480" w:lineRule="auto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B67C6C">
        <w:rPr>
          <w:rFonts w:ascii="Arial" w:hAnsi="Arial" w:cs="Arial"/>
          <w:b/>
          <w:i/>
          <w:sz w:val="24"/>
          <w:szCs w:val="24"/>
          <w:lang w:val="en-US"/>
        </w:rPr>
        <w:t xml:space="preserve">Characterization </w:t>
      </w:r>
    </w:p>
    <w:p w:rsidR="007832DA" w:rsidRPr="00B67C6C" w:rsidRDefault="007832DA" w:rsidP="007832DA">
      <w:pPr>
        <w:spacing w:after="193" w:line="480" w:lineRule="auto"/>
        <w:ind w:firstLine="280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eastAsia="Arial" w:hAnsi="Arial" w:cs="Arial"/>
          <w:sz w:val="24"/>
          <w:lang w:val="en-US" w:eastAsia="es-MX"/>
        </w:rPr>
        <w:lastRenderedPageBreak/>
        <w:t>FTIR-ATR spectra were recorded using a Perkin-Elmer Spectrum 100 (Perkin Elmer Cetus Instruments, Norwalk CT, USA) fitted with a Universal ATR sampling accessory (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DiComp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TM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crystal, which is composed of a diamond ATR with a zinc selenide focusing element in direct contact with the diamond). Thermogravimetric analyses were performed using a TGA Q50 (TA Instruments, New Castle, DE) at a heating rate of 10 °C min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-1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in the temperature interval from 25 to 800 °C under a nitrogen atmosphere. </w:t>
      </w:r>
      <w:proofErr w:type="spellStart"/>
      <w:r w:rsidRPr="00B67C6C">
        <w:rPr>
          <w:rFonts w:ascii="Arial" w:eastAsia="Arial" w:hAnsi="Arial" w:cs="Arial"/>
          <w:sz w:val="24"/>
          <w:szCs w:val="24"/>
          <w:lang w:val="en-US" w:eastAsia="es-MX"/>
        </w:rPr>
        <w:t>Kruss</w:t>
      </w:r>
      <w:proofErr w:type="spellEnd"/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DSA 100 drop shape analyzer (Matthews NC, USA) was used to measure the water contact angle at different times.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The mechanical properties of the samples were measured with a sample size of 5 x 0.5 cm using a tensile compression tester (model 1125,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Instron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Inc., MA, USA) at 23 °C and the analysis speed of 10 mm min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-1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. 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1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H- and </w:t>
      </w:r>
      <w:r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13</w:t>
      </w:r>
      <w:r w:rsidRPr="00B67C6C">
        <w:rPr>
          <w:rFonts w:ascii="Arial" w:eastAsia="Arial" w:hAnsi="Arial" w:cs="Arial"/>
          <w:sz w:val="24"/>
          <w:lang w:val="en-US" w:eastAsia="es-MX"/>
        </w:rPr>
        <w:t>C</w:t>
      </w:r>
      <w:r w:rsidR="001D5916" w:rsidRPr="00B67C6C">
        <w:rPr>
          <w:rFonts w:ascii="Arial" w:eastAsia="Arial" w:hAnsi="Arial" w:cs="Arial"/>
          <w:sz w:val="24"/>
          <w:lang w:val="en-US" w:eastAsia="es-MX"/>
        </w:rPr>
        <w:t>{</w:t>
      </w:r>
      <w:r w:rsidR="001D5916"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1</w:t>
      </w:r>
      <w:r w:rsidR="001D5916" w:rsidRPr="00B67C6C">
        <w:rPr>
          <w:rFonts w:ascii="Arial" w:eastAsia="Arial" w:hAnsi="Arial" w:cs="Arial"/>
          <w:sz w:val="24"/>
          <w:lang w:val="en-US" w:eastAsia="es-MX"/>
        </w:rPr>
        <w:t>H}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-NMR were recorded on a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Jeol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300 MHz with 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tetramethylsilane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 xml:space="preserve"> (TMS) as an internal reference. </w:t>
      </w:r>
      <w:r w:rsidR="00AC3A6E" w:rsidRPr="00B67C6C">
        <w:rPr>
          <w:rFonts w:ascii="Arial" w:eastAsia="Arial" w:hAnsi="Arial" w:cs="Arial"/>
          <w:sz w:val="24"/>
          <w:lang w:val="en-US" w:eastAsia="es-MX"/>
        </w:rPr>
        <w:t>Mass spectrometry (MS-EI</w:t>
      </w:r>
      <w:r w:rsidR="00AC3A6E" w:rsidRPr="00B67C6C">
        <w:rPr>
          <w:rFonts w:ascii="Arial" w:eastAsia="Arial" w:hAnsi="Arial" w:cs="Arial"/>
          <w:sz w:val="24"/>
          <w:vertAlign w:val="superscript"/>
          <w:lang w:val="en-US" w:eastAsia="es-MX"/>
        </w:rPr>
        <w:t>+</w:t>
      </w:r>
      <w:r w:rsidR="00AC3A6E" w:rsidRPr="00B67C6C">
        <w:rPr>
          <w:rFonts w:ascii="Arial" w:eastAsia="Arial" w:hAnsi="Arial" w:cs="Arial"/>
          <w:sz w:val="24"/>
          <w:lang w:val="en-US" w:eastAsia="es-MX"/>
        </w:rPr>
        <w:t>) of pure compounds were performed on a Thermo-Electron DFS spectrometer.</w:t>
      </w:r>
    </w:p>
    <w:p w:rsidR="00D52983" w:rsidRPr="00B67C6C" w:rsidRDefault="000A7C3E" w:rsidP="00160749">
      <w:pPr>
        <w:jc w:val="center"/>
        <w:rPr>
          <w:rFonts w:ascii="Arial" w:hAnsi="Arial" w:cs="Arial"/>
          <w:b/>
          <w:sz w:val="24"/>
          <w:szCs w:val="24"/>
        </w:rPr>
      </w:pPr>
      <w:r w:rsidRPr="00B67C6C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52FE967" wp14:editId="5A19F466">
            <wp:extent cx="3600450" cy="2733675"/>
            <wp:effectExtent l="0" t="0" r="0" b="0"/>
            <wp:docPr id="4" name="Imagen 4" descr="S3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3-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14" w:rsidRPr="00B67C6C" w:rsidRDefault="00686114" w:rsidP="00E1377D">
      <w:pPr>
        <w:spacing w:after="120" w:line="480" w:lineRule="auto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FIG. </w:t>
      </w:r>
      <w:r w:rsidR="00C54BEF" w:rsidRPr="00B67C6C">
        <w:rPr>
          <w:rFonts w:ascii="Arial" w:hAnsi="Arial" w:cs="Arial"/>
          <w:b/>
          <w:sz w:val="24"/>
          <w:szCs w:val="24"/>
          <w:lang w:val="en-US"/>
        </w:rPr>
        <w:t>S1</w:t>
      </w:r>
      <w:r w:rsidRPr="00B67C6C">
        <w:rPr>
          <w:rFonts w:ascii="Arial" w:hAnsi="Arial" w:cs="Arial"/>
          <w:b/>
          <w:sz w:val="24"/>
          <w:szCs w:val="24"/>
          <w:lang w:val="en-US"/>
        </w:rPr>
        <w:t>.</w:t>
      </w:r>
      <w:r w:rsidR="007A7E17" w:rsidRPr="00B67C6C">
        <w:rPr>
          <w:rFonts w:ascii="Arial" w:hAnsi="Arial" w:cs="Arial"/>
          <w:sz w:val="24"/>
          <w:szCs w:val="24"/>
          <w:lang w:val="en-US"/>
        </w:rPr>
        <w:t xml:space="preserve"> </w:t>
      </w:r>
      <w:r w:rsidR="007A7E17" w:rsidRPr="00B67C6C">
        <w:rPr>
          <w:rFonts w:ascii="Arial" w:eastAsia="Arial" w:hAnsi="Arial" w:cs="Arial"/>
          <w:sz w:val="24"/>
          <w:lang w:val="en-US" w:eastAsia="es-MX"/>
        </w:rPr>
        <w:t>ATR-FTIR spectrum</w:t>
      </w:r>
      <w:r w:rsidRPr="00B67C6C">
        <w:rPr>
          <w:rFonts w:ascii="Arial" w:eastAsia="Arial" w:hAnsi="Arial" w:cs="Arial"/>
          <w:sz w:val="24"/>
          <w:lang w:val="en-US" w:eastAsia="es-MX"/>
        </w:rPr>
        <w:t xml:space="preserve"> </w:t>
      </w:r>
      <w:r w:rsidR="00DE4AE1" w:rsidRPr="00B67C6C">
        <w:rPr>
          <w:rFonts w:ascii="Arial" w:eastAsia="Arial" w:hAnsi="Arial" w:cs="Arial"/>
          <w:sz w:val="24"/>
          <w:lang w:val="en-US" w:eastAsia="es-MX"/>
        </w:rPr>
        <w:t>of glycerol methacrylate (</w:t>
      </w:r>
      <w:proofErr w:type="spellStart"/>
      <w:r w:rsidR="00DE4AE1" w:rsidRPr="00B67C6C">
        <w:rPr>
          <w:rFonts w:ascii="Arial" w:eastAsia="Arial" w:hAnsi="Arial" w:cs="Arial"/>
          <w:sz w:val="24"/>
          <w:lang w:val="en-US" w:eastAsia="es-MX"/>
        </w:rPr>
        <w:t>GlyMA</w:t>
      </w:r>
      <w:proofErr w:type="spellEnd"/>
      <w:r w:rsidR="00DE4AE1" w:rsidRPr="00B67C6C">
        <w:rPr>
          <w:rFonts w:ascii="Arial" w:eastAsia="Arial" w:hAnsi="Arial" w:cs="Arial"/>
          <w:sz w:val="24"/>
          <w:lang w:val="en-US" w:eastAsia="es-MX"/>
        </w:rPr>
        <w:t>)</w:t>
      </w:r>
      <w:r w:rsidR="0092691C" w:rsidRPr="00B67C6C">
        <w:rPr>
          <w:rFonts w:ascii="Arial" w:eastAsia="Arial" w:hAnsi="Arial" w:cs="Arial"/>
          <w:sz w:val="24"/>
          <w:lang w:val="en-US" w:eastAsia="es-MX"/>
        </w:rPr>
        <w:t xml:space="preserve">. 3426 cm-1 </w:t>
      </w:r>
      <w:r w:rsidR="007A7E17" w:rsidRPr="00B67C6C">
        <w:rPr>
          <w:rFonts w:ascii="Arial" w:eastAsia="Arial" w:hAnsi="Arial" w:cs="Arial"/>
          <w:sz w:val="24"/>
          <w:lang w:val="en-US" w:eastAsia="es-MX"/>
        </w:rPr>
        <w:t>ν</w:t>
      </w:r>
      <w:r w:rsidR="00E1377D" w:rsidRPr="00B67C6C">
        <w:rPr>
          <w:rFonts w:ascii="Arial" w:eastAsia="Arial" w:hAnsi="Arial" w:cs="Arial"/>
          <w:sz w:val="24"/>
          <w:lang w:val="en-US" w:eastAsia="es-MX"/>
        </w:rPr>
        <w:t xml:space="preserve">(OH), </w:t>
      </w:r>
      <w:r w:rsidR="0092691C" w:rsidRPr="00B67C6C">
        <w:rPr>
          <w:rFonts w:ascii="Arial" w:eastAsia="Arial" w:hAnsi="Arial" w:cs="Arial"/>
          <w:sz w:val="24"/>
          <w:lang w:val="en-US" w:eastAsia="es-MX"/>
        </w:rPr>
        <w:t xml:space="preserve">1705 cm-1 </w:t>
      </w:r>
      <w:r w:rsidR="007A7E17" w:rsidRPr="00B67C6C">
        <w:rPr>
          <w:rFonts w:ascii="Arial" w:eastAsia="Arial" w:hAnsi="Arial" w:cs="Arial"/>
          <w:sz w:val="24"/>
          <w:lang w:val="en-US" w:eastAsia="es-MX"/>
        </w:rPr>
        <w:t>ν</w:t>
      </w:r>
      <w:r w:rsidR="0092691C" w:rsidRPr="00B67C6C">
        <w:rPr>
          <w:rFonts w:ascii="Arial" w:eastAsia="Arial" w:hAnsi="Arial" w:cs="Arial"/>
          <w:sz w:val="24"/>
          <w:lang w:val="en-US" w:eastAsia="es-MX"/>
        </w:rPr>
        <w:t xml:space="preserve">(C=O), and 1637 cm-1 </w:t>
      </w:r>
      <w:r w:rsidR="007A7E17" w:rsidRPr="00B67C6C">
        <w:rPr>
          <w:rFonts w:ascii="Arial" w:eastAsia="Arial" w:hAnsi="Arial" w:cs="Arial"/>
          <w:sz w:val="24"/>
          <w:lang w:val="en-US" w:eastAsia="es-MX"/>
        </w:rPr>
        <w:t>ν</w:t>
      </w:r>
      <w:r w:rsidR="0092691C" w:rsidRPr="00B67C6C">
        <w:rPr>
          <w:rFonts w:ascii="Arial" w:eastAsia="Arial" w:hAnsi="Arial" w:cs="Arial"/>
          <w:sz w:val="24"/>
          <w:lang w:val="en-US" w:eastAsia="es-MX"/>
        </w:rPr>
        <w:t>(C=C)</w:t>
      </w:r>
      <w:r w:rsidR="007A7E17" w:rsidRPr="00B67C6C">
        <w:rPr>
          <w:rFonts w:ascii="Arial" w:eastAsia="Arial" w:hAnsi="Arial" w:cs="Arial"/>
          <w:sz w:val="24"/>
          <w:lang w:val="en-US" w:eastAsia="es-MX"/>
        </w:rPr>
        <w:t>.</w:t>
      </w:r>
    </w:p>
    <w:p w:rsidR="00D52983" w:rsidRPr="00B67C6C" w:rsidRDefault="00D52983">
      <w:pPr>
        <w:rPr>
          <w:rFonts w:ascii="Arial" w:hAnsi="Arial" w:cs="Arial"/>
          <w:b/>
          <w:sz w:val="24"/>
          <w:szCs w:val="24"/>
          <w:lang w:val="en-US"/>
        </w:rPr>
      </w:pPr>
    </w:p>
    <w:p w:rsidR="00D52983" w:rsidRPr="00B67C6C" w:rsidRDefault="00CD2044" w:rsidP="00160749">
      <w:pPr>
        <w:jc w:val="center"/>
      </w:pPr>
      <w:r w:rsidRPr="00B67C6C">
        <w:rPr>
          <w:noProof/>
          <w:lang w:val="en-US"/>
        </w:rPr>
        <w:drawing>
          <wp:inline distT="0" distB="0" distL="0" distR="0" wp14:anchorId="1C063FD9" wp14:editId="36CC39E1">
            <wp:extent cx="5400294" cy="186461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94" cy="18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07" w:rsidRPr="00B67C6C" w:rsidRDefault="00686114" w:rsidP="00C85807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t xml:space="preserve">FIG. </w:t>
      </w:r>
      <w:r w:rsidR="00C54BEF" w:rsidRPr="00B67C6C">
        <w:rPr>
          <w:rFonts w:ascii="Arial" w:hAnsi="Arial" w:cs="Arial"/>
          <w:b/>
          <w:sz w:val="24"/>
          <w:szCs w:val="24"/>
          <w:lang w:val="en-US"/>
        </w:rPr>
        <w:t>S2</w:t>
      </w:r>
      <w:r w:rsidRPr="00B67C6C">
        <w:rPr>
          <w:rFonts w:ascii="Arial" w:hAnsi="Arial" w:cs="Arial"/>
          <w:b/>
          <w:sz w:val="24"/>
          <w:szCs w:val="24"/>
          <w:lang w:val="en-US"/>
        </w:rPr>
        <w:t>.</w:t>
      </w:r>
      <w:r w:rsidRPr="00B67C6C">
        <w:rPr>
          <w:rFonts w:ascii="Arial" w:hAnsi="Arial" w:cs="Arial"/>
          <w:sz w:val="24"/>
          <w:szCs w:val="24"/>
          <w:lang w:val="en-US"/>
        </w:rPr>
        <w:t xml:space="preserve"> </w:t>
      </w:r>
      <w:r w:rsidR="00C85807" w:rsidRPr="00B67C6C">
        <w:rPr>
          <w:rFonts w:ascii="Arial" w:hAnsi="Arial" w:cs="Arial"/>
          <w:sz w:val="24"/>
          <w:szCs w:val="24"/>
          <w:lang w:val="en-US"/>
        </w:rPr>
        <w:t>Mass</w:t>
      </w:r>
      <w:r w:rsidR="00E725A8" w:rsidRPr="00B67C6C">
        <w:rPr>
          <w:rFonts w:ascii="Arial" w:hAnsi="Arial" w:cs="Arial"/>
          <w:sz w:val="24"/>
          <w:szCs w:val="24"/>
          <w:lang w:val="en-US"/>
        </w:rPr>
        <w:t>-EI</w:t>
      </w:r>
      <w:r w:rsidR="00AA3F2C" w:rsidRPr="00B67C6C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="00B560DB" w:rsidRPr="00B67C6C">
        <w:rPr>
          <w:rFonts w:ascii="Arial" w:hAnsi="Arial" w:cs="Arial"/>
          <w:sz w:val="24"/>
          <w:szCs w:val="24"/>
          <w:lang w:val="en-US"/>
        </w:rPr>
        <w:t xml:space="preserve"> spectrum</w:t>
      </w:r>
      <w:r w:rsidRPr="00B67C6C">
        <w:rPr>
          <w:rFonts w:ascii="Arial" w:hAnsi="Arial" w:cs="Arial"/>
          <w:sz w:val="24"/>
          <w:szCs w:val="24"/>
          <w:lang w:val="en-US"/>
        </w:rPr>
        <w:t xml:space="preserve"> </w:t>
      </w:r>
      <w:r w:rsidR="00C85807" w:rsidRPr="00B67C6C">
        <w:rPr>
          <w:rFonts w:ascii="Arial" w:hAnsi="Arial" w:cs="Arial"/>
          <w:sz w:val="24"/>
          <w:szCs w:val="24"/>
          <w:lang w:val="en-US"/>
        </w:rPr>
        <w:t xml:space="preserve">of </w:t>
      </w:r>
      <w:proofErr w:type="spellStart"/>
      <w:r w:rsidR="004D36F8" w:rsidRPr="00B67C6C">
        <w:rPr>
          <w:rFonts w:ascii="Arial" w:hAnsi="Arial" w:cs="Arial"/>
          <w:sz w:val="24"/>
          <w:szCs w:val="24"/>
          <w:lang w:val="en-US"/>
        </w:rPr>
        <w:t>GlyMA</w:t>
      </w:r>
      <w:proofErr w:type="spellEnd"/>
      <w:r w:rsidR="00C85807" w:rsidRPr="00B67C6C">
        <w:rPr>
          <w:rFonts w:ascii="Arial" w:hAnsi="Arial" w:cs="Arial"/>
          <w:sz w:val="24"/>
          <w:szCs w:val="24"/>
          <w:lang w:val="en-US"/>
        </w:rPr>
        <w:t xml:space="preserve"> and fragment</w:t>
      </w:r>
      <w:r w:rsidR="004D36F8" w:rsidRPr="00B67C6C">
        <w:rPr>
          <w:rFonts w:ascii="Arial" w:hAnsi="Arial" w:cs="Arial"/>
          <w:sz w:val="24"/>
          <w:szCs w:val="24"/>
          <w:lang w:val="en-US"/>
        </w:rPr>
        <w:t>s</w:t>
      </w:r>
      <w:r w:rsidR="00C85807" w:rsidRPr="00B67C6C">
        <w:rPr>
          <w:rFonts w:ascii="Arial" w:hAnsi="Arial" w:cs="Arial"/>
          <w:sz w:val="24"/>
          <w:szCs w:val="24"/>
          <w:lang w:val="en-US"/>
        </w:rPr>
        <w:t xml:space="preserve"> of monomer</w:t>
      </w:r>
      <w:r w:rsidR="004D36F8" w:rsidRPr="00B67C6C">
        <w:rPr>
          <w:rFonts w:ascii="Arial" w:hAnsi="Arial" w:cs="Arial"/>
          <w:sz w:val="24"/>
          <w:szCs w:val="24"/>
          <w:lang w:val="en-US"/>
        </w:rPr>
        <w:t>.</w:t>
      </w:r>
    </w:p>
    <w:p w:rsidR="00022AC2" w:rsidRPr="00B67C6C" w:rsidRDefault="00022AC2" w:rsidP="00686114">
      <w:pPr>
        <w:spacing w:line="480" w:lineRule="auto"/>
        <w:jc w:val="both"/>
        <w:rPr>
          <w:rFonts w:ascii="Arial" w:eastAsia="Arial" w:hAnsi="Arial" w:cs="Arial"/>
          <w:sz w:val="24"/>
          <w:lang w:val="en-US" w:eastAsia="es-MX"/>
        </w:rPr>
      </w:pPr>
    </w:p>
    <w:p w:rsidR="00022AC2" w:rsidRPr="00B67C6C" w:rsidRDefault="00022AC2" w:rsidP="00022AC2">
      <w:pPr>
        <w:spacing w:line="48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B67C6C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A41528F" wp14:editId="77091D2D">
            <wp:extent cx="5612130" cy="24079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welling absorbed doses concentration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C2" w:rsidRPr="00B67C6C" w:rsidRDefault="005067A4" w:rsidP="00E36B97">
      <w:pPr>
        <w:spacing w:line="48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t>FIG. S3</w:t>
      </w:r>
      <w:r w:rsidR="00022AC2" w:rsidRPr="00B67C6C">
        <w:rPr>
          <w:rFonts w:ascii="Arial" w:hAnsi="Arial" w:cs="Arial"/>
          <w:b/>
          <w:sz w:val="24"/>
          <w:szCs w:val="24"/>
          <w:lang w:val="en-US"/>
        </w:rPr>
        <w:t>.</w:t>
      </w:r>
      <w:r w:rsidR="00E36B97" w:rsidRPr="00B67C6C">
        <w:rPr>
          <w:rFonts w:ascii="Arial" w:hAnsi="Arial" w:cs="Arial"/>
          <w:sz w:val="24"/>
          <w:szCs w:val="24"/>
          <w:lang w:val="en-US"/>
        </w:rPr>
        <w:t xml:space="preserve"> Swelling degree of SR-</w:t>
      </w:r>
      <w:r w:rsidR="00E36B97" w:rsidRPr="00B67C6C">
        <w:rPr>
          <w:rFonts w:ascii="Arial" w:hAnsi="Arial" w:cs="Arial"/>
          <w:i/>
          <w:sz w:val="24"/>
          <w:szCs w:val="24"/>
          <w:lang w:val="en-US"/>
        </w:rPr>
        <w:t>g</w:t>
      </w:r>
      <w:r w:rsidR="00E36B97" w:rsidRPr="00B67C6C">
        <w:rPr>
          <w:rFonts w:ascii="Arial" w:hAnsi="Arial" w:cs="Arial"/>
          <w:sz w:val="24"/>
          <w:szCs w:val="24"/>
          <w:lang w:val="en-US"/>
        </w:rPr>
        <w:t>-</w:t>
      </w:r>
      <w:proofErr w:type="spellStart"/>
      <w:r w:rsidR="00E36B97" w:rsidRPr="00B67C6C">
        <w:rPr>
          <w:rFonts w:ascii="Arial" w:hAnsi="Arial" w:cs="Arial"/>
          <w:i/>
          <w:sz w:val="24"/>
          <w:szCs w:val="24"/>
          <w:lang w:val="en-US"/>
        </w:rPr>
        <w:t>GlyMA</w:t>
      </w:r>
      <w:proofErr w:type="spellEnd"/>
      <w:r w:rsidR="00E36B97" w:rsidRPr="00B67C6C">
        <w:rPr>
          <w:rFonts w:ascii="Arial" w:hAnsi="Arial" w:cs="Arial"/>
          <w:sz w:val="24"/>
          <w:szCs w:val="24"/>
          <w:lang w:val="en-US"/>
        </w:rPr>
        <w:t xml:space="preserve"> in water as solvent after 24 h. a) SR grafted at different absorbed doses, b) SR grafted at different monomer concentration with an absorbed dose of 5 </w:t>
      </w:r>
      <w:proofErr w:type="spellStart"/>
      <w:r w:rsidR="00E36B97" w:rsidRPr="00B67C6C">
        <w:rPr>
          <w:rFonts w:ascii="Arial" w:hAnsi="Arial" w:cs="Arial"/>
          <w:sz w:val="24"/>
          <w:szCs w:val="24"/>
          <w:lang w:val="en-US"/>
        </w:rPr>
        <w:t>kGy</w:t>
      </w:r>
      <w:proofErr w:type="spellEnd"/>
      <w:r w:rsidR="00E36B97" w:rsidRPr="00B67C6C">
        <w:rPr>
          <w:rFonts w:ascii="Arial" w:hAnsi="Arial" w:cs="Arial"/>
          <w:sz w:val="24"/>
          <w:szCs w:val="24"/>
          <w:lang w:val="en-US"/>
        </w:rPr>
        <w:t>.</w:t>
      </w:r>
    </w:p>
    <w:p w:rsidR="00022AC2" w:rsidRPr="00B67C6C" w:rsidRDefault="00022AC2" w:rsidP="00022AC2">
      <w:pPr>
        <w:spacing w:line="48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67C6C"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5754AF5" wp14:editId="1FC9612A">
            <wp:extent cx="3600450" cy="2733675"/>
            <wp:effectExtent l="0" t="0" r="0" b="0"/>
            <wp:docPr id="6" name="Imagen 6" descr="S4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4-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C2" w:rsidRPr="00B67C6C" w:rsidRDefault="00022AC2" w:rsidP="00022AC2">
      <w:pPr>
        <w:spacing w:line="480" w:lineRule="auto"/>
        <w:jc w:val="both"/>
        <w:rPr>
          <w:rFonts w:ascii="Arial" w:eastAsia="Arial" w:hAnsi="Arial" w:cs="Arial"/>
          <w:sz w:val="24"/>
          <w:lang w:val="en-US" w:eastAsia="es-MX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t xml:space="preserve">FIG. </w:t>
      </w:r>
      <w:r w:rsidR="005067A4" w:rsidRPr="00B67C6C">
        <w:rPr>
          <w:rFonts w:ascii="Arial" w:hAnsi="Arial" w:cs="Arial"/>
          <w:b/>
          <w:sz w:val="24"/>
          <w:szCs w:val="24"/>
          <w:lang w:val="en-US"/>
        </w:rPr>
        <w:t>S4</w:t>
      </w:r>
      <w:r w:rsidRPr="00B67C6C">
        <w:rPr>
          <w:rFonts w:ascii="Arial" w:hAnsi="Arial" w:cs="Arial"/>
          <w:b/>
          <w:sz w:val="24"/>
          <w:szCs w:val="24"/>
          <w:lang w:val="en-US"/>
        </w:rPr>
        <w:t>.</w:t>
      </w:r>
      <w:r w:rsidRPr="00B67C6C">
        <w:rPr>
          <w:rFonts w:ascii="Arial" w:hAnsi="Arial" w:cs="Arial"/>
          <w:sz w:val="24"/>
          <w:szCs w:val="24"/>
          <w:lang w:val="en-US"/>
        </w:rPr>
        <w:t xml:space="preserve"> </w:t>
      </w:r>
      <w:r w:rsidRPr="00B67C6C">
        <w:rPr>
          <w:rFonts w:ascii="Arial" w:eastAsia="Arial" w:hAnsi="Arial" w:cs="Arial"/>
          <w:sz w:val="24"/>
          <w:lang w:val="en-US" w:eastAsia="es-MX"/>
        </w:rPr>
        <w:t>ATR-FTIR spectra of poly(</w:t>
      </w:r>
      <w:proofErr w:type="spellStart"/>
      <w:r w:rsidRPr="00B67C6C">
        <w:rPr>
          <w:rFonts w:ascii="Arial" w:eastAsia="Arial" w:hAnsi="Arial" w:cs="Arial"/>
          <w:sz w:val="24"/>
          <w:lang w:val="en-US" w:eastAsia="es-MX"/>
        </w:rPr>
        <w:t>GlyMA</w:t>
      </w:r>
      <w:proofErr w:type="spellEnd"/>
      <w:r w:rsidRPr="00B67C6C">
        <w:rPr>
          <w:rFonts w:ascii="Arial" w:eastAsia="Arial" w:hAnsi="Arial" w:cs="Arial"/>
          <w:sz w:val="24"/>
          <w:lang w:val="en-US" w:eastAsia="es-MX"/>
        </w:rPr>
        <w:t>). 3398 cm-1 ν(OH), 1712 cm-1 ν(C=O), and 1637 cm-1 ν(C=C).</w:t>
      </w:r>
    </w:p>
    <w:p w:rsidR="00022AC2" w:rsidRPr="00B67C6C" w:rsidRDefault="00022AC2" w:rsidP="00022AC2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</w:p>
    <w:p w:rsidR="00022AC2" w:rsidRPr="00B67C6C" w:rsidRDefault="00022AC2" w:rsidP="00686114">
      <w:pPr>
        <w:spacing w:line="480" w:lineRule="auto"/>
        <w:jc w:val="both"/>
        <w:rPr>
          <w:rFonts w:ascii="Arial" w:eastAsia="Arial" w:hAnsi="Arial" w:cs="Arial"/>
          <w:sz w:val="24"/>
          <w:lang w:val="en-US" w:eastAsia="es-MX"/>
        </w:rPr>
      </w:pPr>
    </w:p>
    <w:p w:rsidR="00D52983" w:rsidRPr="00B67C6C" w:rsidRDefault="00D52983" w:rsidP="00160749">
      <w:pPr>
        <w:tabs>
          <w:tab w:val="left" w:pos="921"/>
        </w:tabs>
        <w:jc w:val="center"/>
        <w:rPr>
          <w:rFonts w:ascii="Arial" w:hAnsi="Arial" w:cs="Arial"/>
          <w:sz w:val="24"/>
          <w:szCs w:val="24"/>
          <w:lang w:val="en-US"/>
        </w:rPr>
      </w:pPr>
    </w:p>
    <w:p w:rsidR="00D52983" w:rsidRPr="00B67C6C" w:rsidRDefault="000A7C3E" w:rsidP="00160749">
      <w:pPr>
        <w:tabs>
          <w:tab w:val="left" w:pos="921"/>
        </w:tabs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67C6C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7126598" wp14:editId="17D06A90">
            <wp:extent cx="5610225" cy="2286000"/>
            <wp:effectExtent l="0" t="0" r="0" b="0"/>
            <wp:docPr id="7" name="Imagen 7" descr="S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5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807" w:rsidRPr="00B67C6C" w:rsidRDefault="00686114" w:rsidP="00C85807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t xml:space="preserve">FIG. </w:t>
      </w:r>
      <w:r w:rsidR="00022AC2" w:rsidRPr="00B67C6C">
        <w:rPr>
          <w:rFonts w:ascii="Arial" w:hAnsi="Arial" w:cs="Arial"/>
          <w:b/>
          <w:sz w:val="24"/>
          <w:szCs w:val="24"/>
          <w:lang w:val="en-US"/>
        </w:rPr>
        <w:t>S5</w:t>
      </w:r>
      <w:r w:rsidRPr="00B67C6C">
        <w:rPr>
          <w:rFonts w:ascii="Arial" w:hAnsi="Arial" w:cs="Arial"/>
          <w:b/>
          <w:sz w:val="24"/>
          <w:szCs w:val="24"/>
          <w:lang w:val="en-US"/>
        </w:rPr>
        <w:t>.</w:t>
      </w:r>
      <w:r w:rsidRPr="00B67C6C">
        <w:rPr>
          <w:rFonts w:ascii="Arial" w:hAnsi="Arial" w:cs="Arial"/>
          <w:sz w:val="24"/>
          <w:szCs w:val="24"/>
          <w:lang w:val="en-US"/>
        </w:rPr>
        <w:t xml:space="preserve"> Weight loss derivate as a function of temperature </w:t>
      </w:r>
      <w:r w:rsidR="005126C5" w:rsidRPr="00B67C6C">
        <w:rPr>
          <w:rFonts w:ascii="Arial" w:hAnsi="Arial" w:cs="Arial"/>
          <w:sz w:val="24"/>
          <w:szCs w:val="24"/>
          <w:lang w:val="en-US"/>
        </w:rPr>
        <w:t xml:space="preserve">a) </w:t>
      </w:r>
      <w:r w:rsidR="00C85807" w:rsidRPr="00B67C6C">
        <w:rPr>
          <w:rFonts w:ascii="Arial" w:hAnsi="Arial" w:cs="Arial"/>
          <w:i/>
          <w:sz w:val="24"/>
          <w:szCs w:val="24"/>
          <w:lang w:val="en-US"/>
        </w:rPr>
        <w:t>poly</w:t>
      </w:r>
      <w:r w:rsidR="00C85807" w:rsidRPr="00B67C6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C85807" w:rsidRPr="00B67C6C">
        <w:rPr>
          <w:rFonts w:ascii="Arial" w:hAnsi="Arial" w:cs="Arial"/>
          <w:sz w:val="24"/>
          <w:szCs w:val="24"/>
          <w:lang w:val="en-US"/>
        </w:rPr>
        <w:t>GlyMA</w:t>
      </w:r>
      <w:proofErr w:type="spellEnd"/>
      <w:r w:rsidR="00C85807" w:rsidRPr="00B67C6C">
        <w:rPr>
          <w:rFonts w:ascii="Arial" w:hAnsi="Arial" w:cs="Arial"/>
          <w:sz w:val="24"/>
          <w:szCs w:val="24"/>
          <w:lang w:val="en-US"/>
        </w:rPr>
        <w:t>)</w:t>
      </w:r>
      <w:r w:rsidR="005126C5" w:rsidRPr="00B67C6C">
        <w:rPr>
          <w:rFonts w:ascii="Arial" w:hAnsi="Arial" w:cs="Arial"/>
          <w:sz w:val="24"/>
          <w:szCs w:val="24"/>
          <w:lang w:val="en-US"/>
        </w:rPr>
        <w:t xml:space="preserve"> and b) lysozyme.</w:t>
      </w:r>
    </w:p>
    <w:p w:rsidR="005F3725" w:rsidRPr="00B67C6C" w:rsidRDefault="005F3725" w:rsidP="005F3725">
      <w:pPr>
        <w:spacing w:line="48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2165F2" w:rsidRPr="00B67C6C" w:rsidRDefault="000A7C3E" w:rsidP="00160749">
      <w:pPr>
        <w:jc w:val="center"/>
        <w:rPr>
          <w:rFonts w:ascii="Arial" w:hAnsi="Arial" w:cs="Arial"/>
          <w:b/>
          <w:sz w:val="24"/>
          <w:szCs w:val="24"/>
        </w:rPr>
      </w:pPr>
      <w:r w:rsidRPr="00B67C6C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744EB8B7" wp14:editId="0B113507">
            <wp:extent cx="3600450" cy="2800350"/>
            <wp:effectExtent l="0" t="0" r="0" b="0"/>
            <wp:docPr id="8" name="Imagen 8" descr="S2-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2-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14" w:rsidRPr="00B67C6C" w:rsidRDefault="00686114" w:rsidP="00686114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t xml:space="preserve">FIG. </w:t>
      </w:r>
      <w:r w:rsidR="00022AC2" w:rsidRPr="00B67C6C">
        <w:rPr>
          <w:rFonts w:ascii="Arial" w:hAnsi="Arial" w:cs="Arial"/>
          <w:b/>
          <w:sz w:val="24"/>
          <w:szCs w:val="24"/>
          <w:lang w:val="en-US"/>
        </w:rPr>
        <w:t>S6</w:t>
      </w:r>
      <w:r w:rsidR="00C54BEF" w:rsidRPr="00B67C6C">
        <w:rPr>
          <w:rFonts w:ascii="Arial" w:hAnsi="Arial" w:cs="Arial"/>
          <w:b/>
          <w:sz w:val="24"/>
          <w:szCs w:val="24"/>
          <w:lang w:val="en-US"/>
        </w:rPr>
        <w:t>.</w:t>
      </w:r>
      <w:r w:rsidRPr="00B67C6C">
        <w:rPr>
          <w:rFonts w:ascii="Arial" w:hAnsi="Arial" w:cs="Arial"/>
          <w:sz w:val="24"/>
          <w:szCs w:val="24"/>
          <w:lang w:val="en-US"/>
        </w:rPr>
        <w:t xml:space="preserve"> SEM images of SR samples through immobilization process of lysozyme using a SR-</w:t>
      </w:r>
      <w:r w:rsidRPr="00B67C6C">
        <w:rPr>
          <w:rFonts w:ascii="Arial" w:hAnsi="Arial" w:cs="Arial"/>
          <w:i/>
          <w:sz w:val="24"/>
          <w:szCs w:val="24"/>
          <w:lang w:val="en-US"/>
        </w:rPr>
        <w:t>g-</w:t>
      </w:r>
      <w:proofErr w:type="spellStart"/>
      <w:r w:rsidRPr="00B67C6C">
        <w:rPr>
          <w:rFonts w:ascii="Arial" w:hAnsi="Arial" w:cs="Arial"/>
          <w:i/>
          <w:sz w:val="24"/>
          <w:szCs w:val="24"/>
          <w:lang w:val="en-US"/>
        </w:rPr>
        <w:t>GlyMA</w:t>
      </w:r>
      <w:proofErr w:type="spellEnd"/>
      <w:r w:rsidRPr="00B67C6C">
        <w:rPr>
          <w:rFonts w:ascii="Arial" w:hAnsi="Arial" w:cs="Arial"/>
          <w:sz w:val="24"/>
          <w:szCs w:val="24"/>
          <w:lang w:val="en-US"/>
        </w:rPr>
        <w:t xml:space="preserve"> with 4.9% of grafting. a) SR, b) SR</w:t>
      </w:r>
      <w:r w:rsidRPr="00B67C6C">
        <w:rPr>
          <w:rFonts w:ascii="Arial" w:hAnsi="Arial" w:cs="Arial"/>
          <w:i/>
          <w:sz w:val="24"/>
          <w:szCs w:val="24"/>
          <w:lang w:val="en-US"/>
        </w:rPr>
        <w:t>-g-</w:t>
      </w:r>
      <w:proofErr w:type="spellStart"/>
      <w:r w:rsidRPr="00B67C6C">
        <w:rPr>
          <w:rFonts w:ascii="Arial" w:hAnsi="Arial" w:cs="Arial"/>
          <w:i/>
          <w:sz w:val="24"/>
          <w:szCs w:val="24"/>
          <w:lang w:val="en-US"/>
        </w:rPr>
        <w:t>GlyMA</w:t>
      </w:r>
      <w:proofErr w:type="spellEnd"/>
      <w:r w:rsidRPr="00B67C6C">
        <w:rPr>
          <w:rFonts w:ascii="Arial" w:hAnsi="Arial" w:cs="Arial"/>
          <w:sz w:val="24"/>
          <w:szCs w:val="24"/>
          <w:lang w:val="en-US"/>
        </w:rPr>
        <w:t xml:space="preserve">, </w:t>
      </w:r>
      <w:r w:rsidR="00702BFC" w:rsidRPr="00B67C6C">
        <w:rPr>
          <w:rFonts w:ascii="Arial" w:hAnsi="Arial" w:cs="Arial"/>
          <w:sz w:val="24"/>
          <w:szCs w:val="24"/>
          <w:lang w:val="en-US"/>
        </w:rPr>
        <w:t xml:space="preserve">and </w:t>
      </w:r>
      <w:r w:rsidRPr="00B67C6C">
        <w:rPr>
          <w:rFonts w:ascii="Arial" w:hAnsi="Arial" w:cs="Arial"/>
          <w:sz w:val="24"/>
          <w:szCs w:val="24"/>
          <w:lang w:val="en-US"/>
        </w:rPr>
        <w:t>c) SR-</w:t>
      </w:r>
      <w:r w:rsidRPr="00B67C6C">
        <w:rPr>
          <w:rFonts w:ascii="Arial" w:hAnsi="Arial" w:cs="Arial"/>
          <w:i/>
          <w:sz w:val="24"/>
          <w:szCs w:val="24"/>
          <w:lang w:val="en-US"/>
        </w:rPr>
        <w:t>g-</w:t>
      </w:r>
      <w:proofErr w:type="spellStart"/>
      <w:r w:rsidRPr="00B67C6C">
        <w:rPr>
          <w:rFonts w:ascii="Arial" w:hAnsi="Arial" w:cs="Arial"/>
          <w:i/>
          <w:sz w:val="24"/>
          <w:szCs w:val="24"/>
          <w:lang w:val="en-US"/>
        </w:rPr>
        <w:t>OxMA</w:t>
      </w:r>
      <w:proofErr w:type="spellEnd"/>
      <w:r w:rsidRPr="00B67C6C">
        <w:rPr>
          <w:rFonts w:ascii="Arial" w:hAnsi="Arial" w:cs="Arial"/>
          <w:sz w:val="24"/>
          <w:szCs w:val="24"/>
          <w:lang w:val="en-US"/>
        </w:rPr>
        <w:t>, d) SR</w:t>
      </w:r>
      <w:r w:rsidRPr="00B67C6C">
        <w:rPr>
          <w:rFonts w:ascii="Arial" w:hAnsi="Arial" w:cs="Arial"/>
          <w:i/>
          <w:sz w:val="24"/>
          <w:szCs w:val="24"/>
          <w:lang w:val="en-US"/>
        </w:rPr>
        <w:t>-g-Lys</w:t>
      </w:r>
      <w:r w:rsidRPr="00B67C6C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686114" w:rsidRPr="00B67C6C" w:rsidRDefault="00686114" w:rsidP="00160749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556D2" w:rsidRPr="00B67C6C" w:rsidRDefault="00C2144D" w:rsidP="00B556D2">
      <w:pPr>
        <w:spacing w:after="193" w:line="480" w:lineRule="auto"/>
        <w:ind w:right="66"/>
        <w:jc w:val="both"/>
        <w:rPr>
          <w:rFonts w:ascii="Arial" w:eastAsia="Arial" w:hAnsi="Arial" w:cs="Arial"/>
          <w:b/>
          <w:i/>
          <w:sz w:val="24"/>
          <w:szCs w:val="24"/>
          <w:lang w:val="en-US" w:eastAsia="es-MX"/>
        </w:rPr>
      </w:pPr>
      <w:r w:rsidRPr="00B67C6C">
        <w:rPr>
          <w:rFonts w:ascii="Arial" w:eastAsia="Arial" w:hAnsi="Arial" w:cs="Arial"/>
          <w:b/>
          <w:i/>
          <w:sz w:val="24"/>
          <w:szCs w:val="24"/>
          <w:lang w:val="en-US" w:eastAsia="es-MX"/>
        </w:rPr>
        <w:t>S2</w:t>
      </w:r>
      <w:r w:rsidR="00B556D2" w:rsidRPr="00B67C6C">
        <w:rPr>
          <w:rFonts w:ascii="Arial" w:eastAsia="Arial" w:hAnsi="Arial" w:cs="Arial"/>
          <w:b/>
          <w:i/>
          <w:sz w:val="24"/>
          <w:szCs w:val="24"/>
          <w:lang w:val="en-US" w:eastAsia="es-MX"/>
        </w:rPr>
        <w:t>. Releasing of lysozyme</w:t>
      </w:r>
    </w:p>
    <w:p w:rsidR="00B556D2" w:rsidRPr="00B67C6C" w:rsidRDefault="00B556D2" w:rsidP="00B556D2">
      <w:pPr>
        <w:spacing w:after="193" w:line="480" w:lineRule="auto"/>
        <w:ind w:right="66" w:firstLine="284"/>
        <w:jc w:val="both"/>
        <w:rPr>
          <w:rFonts w:ascii="Arial" w:eastAsia="Arial" w:hAnsi="Arial" w:cs="Arial"/>
          <w:sz w:val="24"/>
          <w:szCs w:val="24"/>
          <w:lang w:val="en-US" w:eastAsia="es-MX"/>
        </w:rPr>
      </w:pP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>The releasing of lysozyme was carried out soaking a SR-</w:t>
      </w:r>
      <w:r w:rsidRPr="00B67C6C">
        <w:rPr>
          <w:rFonts w:ascii="Arial" w:eastAsia="Arial" w:hAnsi="Arial" w:cs="Arial"/>
          <w:i/>
          <w:sz w:val="24"/>
          <w:szCs w:val="24"/>
          <w:lang w:val="en-US" w:eastAsia="es-MX"/>
        </w:rPr>
        <w:t>g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>-</w:t>
      </w:r>
      <w:r w:rsidRPr="00B67C6C">
        <w:rPr>
          <w:rFonts w:ascii="Arial" w:eastAsia="Arial" w:hAnsi="Arial" w:cs="Arial"/>
          <w:i/>
          <w:sz w:val="24"/>
          <w:szCs w:val="24"/>
          <w:lang w:val="en-US" w:eastAsia="es-MX"/>
        </w:rPr>
        <w:t>Lys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(1x1 cm) in 3 mL of buffer with different pH values from 5 to 10 and monitored by spectrophotometry from 190-1100 nm after 24 h</w:t>
      </w:r>
      <w:r w:rsidR="002F1AAA" w:rsidRPr="00B67C6C">
        <w:rPr>
          <w:rFonts w:ascii="Arial" w:eastAsia="Arial" w:hAnsi="Arial" w:cs="Arial"/>
          <w:sz w:val="24"/>
          <w:szCs w:val="24"/>
          <w:lang w:val="en-US" w:eastAsia="es-MX"/>
        </w:rPr>
        <w:t>.</w:t>
      </w:r>
      <w:r w:rsidRPr="00B67C6C">
        <w:rPr>
          <w:rFonts w:ascii="Arial" w:eastAsia="Arial" w:hAnsi="Arial" w:cs="Arial"/>
          <w:sz w:val="24"/>
          <w:szCs w:val="24"/>
          <w:lang w:val="en-US" w:eastAsia="es-MX"/>
        </w:rPr>
        <w:t xml:space="preserve"> </w:t>
      </w:r>
    </w:p>
    <w:p w:rsidR="00B556D2" w:rsidRPr="00B67C6C" w:rsidRDefault="00B556D2" w:rsidP="00160749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5D7F5F" w:rsidRPr="00B67C6C" w:rsidRDefault="000A7C3E" w:rsidP="00160749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67C6C">
        <w:rPr>
          <w:rFonts w:ascii="Arial" w:hAnsi="Arial" w:cs="Arial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200A036" wp14:editId="5D0F12E1">
            <wp:extent cx="5600700" cy="2343150"/>
            <wp:effectExtent l="0" t="0" r="0" b="0"/>
            <wp:docPr id="9" name="Imagen 9" descr="S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1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14" w:rsidRPr="00B67C6C" w:rsidRDefault="00686114" w:rsidP="00686114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B67C6C">
        <w:rPr>
          <w:rFonts w:ascii="Arial" w:hAnsi="Arial" w:cs="Arial"/>
          <w:b/>
          <w:sz w:val="24"/>
          <w:szCs w:val="24"/>
          <w:lang w:val="en-US"/>
        </w:rPr>
        <w:t xml:space="preserve">FIG. </w:t>
      </w:r>
      <w:r w:rsidR="00022AC2" w:rsidRPr="00B67C6C">
        <w:rPr>
          <w:rFonts w:ascii="Arial" w:hAnsi="Arial" w:cs="Arial"/>
          <w:b/>
          <w:sz w:val="24"/>
          <w:szCs w:val="24"/>
          <w:lang w:val="en-US"/>
        </w:rPr>
        <w:t>S7</w:t>
      </w:r>
      <w:r w:rsidRPr="00B67C6C">
        <w:rPr>
          <w:rFonts w:ascii="Arial" w:hAnsi="Arial" w:cs="Arial"/>
          <w:b/>
          <w:sz w:val="24"/>
          <w:szCs w:val="24"/>
          <w:lang w:val="en-US"/>
        </w:rPr>
        <w:t>.</w:t>
      </w:r>
      <w:r w:rsidR="00E21A4A" w:rsidRPr="00B67C6C">
        <w:rPr>
          <w:rFonts w:ascii="Arial" w:hAnsi="Arial" w:cs="Arial"/>
          <w:sz w:val="24"/>
          <w:szCs w:val="24"/>
          <w:lang w:val="en-US"/>
        </w:rPr>
        <w:t xml:space="preserve"> </w:t>
      </w:r>
      <w:r w:rsidR="00ED5C76" w:rsidRPr="00B67C6C">
        <w:rPr>
          <w:rFonts w:ascii="Arial" w:hAnsi="Arial" w:cs="Arial"/>
          <w:sz w:val="24"/>
          <w:szCs w:val="24"/>
          <w:lang w:val="en-US"/>
        </w:rPr>
        <w:t xml:space="preserve">a) </w:t>
      </w:r>
      <w:r w:rsidR="00E21A4A" w:rsidRPr="00B67C6C">
        <w:rPr>
          <w:rFonts w:ascii="Arial" w:hAnsi="Arial" w:cs="Arial"/>
          <w:sz w:val="24"/>
          <w:szCs w:val="24"/>
          <w:lang w:val="en-US"/>
        </w:rPr>
        <w:t>Absorbance spectra of buffer solutions after soaked a SR</w:t>
      </w:r>
      <w:r w:rsidR="00E21A4A" w:rsidRPr="00B67C6C">
        <w:rPr>
          <w:rFonts w:ascii="Arial" w:hAnsi="Arial" w:cs="Arial"/>
          <w:i/>
          <w:sz w:val="24"/>
          <w:szCs w:val="24"/>
          <w:lang w:val="en-US"/>
        </w:rPr>
        <w:t>-g-Lys</w:t>
      </w:r>
      <w:r w:rsidR="00E21A4A" w:rsidRPr="00B67C6C">
        <w:rPr>
          <w:rFonts w:ascii="Arial" w:hAnsi="Arial" w:cs="Arial"/>
          <w:sz w:val="24"/>
          <w:szCs w:val="24"/>
          <w:lang w:val="en-US"/>
        </w:rPr>
        <w:t xml:space="preserve"> sample for 24 h. </w:t>
      </w:r>
      <w:r w:rsidR="00FC4497" w:rsidRPr="00B67C6C">
        <w:rPr>
          <w:rFonts w:ascii="Arial" w:hAnsi="Arial" w:cs="Arial"/>
          <w:sz w:val="24"/>
          <w:szCs w:val="24"/>
          <w:lang w:val="en-US"/>
        </w:rPr>
        <w:t xml:space="preserve">The spectra did not show considerable </w:t>
      </w:r>
      <w:r w:rsidR="00706BAD" w:rsidRPr="00B67C6C">
        <w:rPr>
          <w:rFonts w:ascii="Arial" w:hAnsi="Arial" w:cs="Arial"/>
          <w:sz w:val="24"/>
          <w:szCs w:val="24"/>
          <w:lang w:val="en-US"/>
        </w:rPr>
        <w:t>evidence of lysozyme releasing.</w:t>
      </w:r>
      <w:r w:rsidR="00ED5C76" w:rsidRPr="00B67C6C">
        <w:rPr>
          <w:rFonts w:ascii="Arial" w:hAnsi="Arial" w:cs="Arial"/>
          <w:sz w:val="24"/>
          <w:szCs w:val="24"/>
          <w:lang w:val="en-US"/>
        </w:rPr>
        <w:t xml:space="preserve"> b) absorbance curve with lysozyme as a control of releasing at pH = 7.</w:t>
      </w:r>
    </w:p>
    <w:sectPr w:rsidR="00686114" w:rsidRPr="00B67C6C" w:rsidSect="00251101">
      <w:footnotePr>
        <w:numFmt w:val="chicago"/>
      </w:footnotePr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431" w:rsidRDefault="00D65431" w:rsidP="00251101">
      <w:pPr>
        <w:spacing w:after="0" w:line="240" w:lineRule="auto"/>
      </w:pPr>
      <w:r>
        <w:separator/>
      </w:r>
    </w:p>
  </w:endnote>
  <w:endnote w:type="continuationSeparator" w:id="0">
    <w:p w:rsidR="00D65431" w:rsidRDefault="00D65431" w:rsidP="0025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431" w:rsidRDefault="00D65431" w:rsidP="00251101">
      <w:pPr>
        <w:spacing w:after="0" w:line="240" w:lineRule="auto"/>
      </w:pPr>
      <w:r>
        <w:separator/>
      </w:r>
    </w:p>
  </w:footnote>
  <w:footnote w:type="continuationSeparator" w:id="0">
    <w:p w:rsidR="00D65431" w:rsidRDefault="00D65431" w:rsidP="00251101">
      <w:pPr>
        <w:spacing w:after="0" w:line="240" w:lineRule="auto"/>
      </w:pPr>
      <w:r>
        <w:continuationSeparator/>
      </w:r>
    </w:p>
  </w:footnote>
  <w:footnote w:id="1">
    <w:p w:rsidR="009924F9" w:rsidRPr="00B67C6C" w:rsidRDefault="009924F9" w:rsidP="009924F9">
      <w:pPr>
        <w:pStyle w:val="FootnoteText"/>
        <w:rPr>
          <w:lang w:val="en-US"/>
        </w:rPr>
      </w:pPr>
      <w:r w:rsidRPr="00B67C6C">
        <w:rPr>
          <w:rStyle w:val="FootnoteReference"/>
          <w:vertAlign w:val="baseline"/>
        </w:rPr>
        <w:footnoteRef/>
      </w:r>
      <w:r w:rsidRPr="00B67C6C">
        <w:rPr>
          <w:lang w:val="en-US"/>
        </w:rPr>
        <w:t xml:space="preserve"> Corresponding author: Tel.: +52 (55) 5622-4674 </w:t>
      </w:r>
    </w:p>
    <w:p w:rsidR="009924F9" w:rsidRPr="00B67C6C" w:rsidRDefault="009924F9" w:rsidP="009924F9">
      <w:pPr>
        <w:pStyle w:val="FootnoteText"/>
        <w:rPr>
          <w:lang w:val="en-US"/>
        </w:rPr>
      </w:pPr>
      <w:r w:rsidRPr="00B67C6C">
        <w:rPr>
          <w:lang w:val="en-US"/>
        </w:rPr>
        <w:t>E-mail address: ggabofo@hotmail.com (G.G. Flores-Rojas)</w:t>
      </w:r>
    </w:p>
    <w:p w:rsidR="009924F9" w:rsidRPr="00703F73" w:rsidRDefault="009924F9" w:rsidP="009924F9">
      <w:pPr>
        <w:pStyle w:val="FootnoteText"/>
        <w:rPr>
          <w:lang w:val="en-US"/>
        </w:rPr>
      </w:pPr>
      <w:r w:rsidRPr="00B67C6C">
        <w:rPr>
          <w:lang w:val="en-US"/>
        </w:rPr>
        <w:t xml:space="preserve">E-mail address: ebucio@nucleares.unam.mx (E. </w:t>
      </w:r>
      <w:proofErr w:type="spellStart"/>
      <w:r w:rsidRPr="00B67C6C">
        <w:rPr>
          <w:lang w:val="en-US"/>
        </w:rPr>
        <w:t>Bucio</w:t>
      </w:r>
      <w:proofErr w:type="spellEnd"/>
      <w:r w:rsidRPr="00B67C6C">
        <w:rPr>
          <w:lang w:val="en-US"/>
        </w:rPr>
        <w:t>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F2"/>
    <w:rsid w:val="00022AC2"/>
    <w:rsid w:val="000A7C3E"/>
    <w:rsid w:val="001531DF"/>
    <w:rsid w:val="00160749"/>
    <w:rsid w:val="001701C5"/>
    <w:rsid w:val="001B4E98"/>
    <w:rsid w:val="001D5916"/>
    <w:rsid w:val="002165F2"/>
    <w:rsid w:val="00251101"/>
    <w:rsid w:val="002F1AAA"/>
    <w:rsid w:val="002F4664"/>
    <w:rsid w:val="00315D12"/>
    <w:rsid w:val="003606E0"/>
    <w:rsid w:val="00363488"/>
    <w:rsid w:val="00364B99"/>
    <w:rsid w:val="00394AA0"/>
    <w:rsid w:val="0047517E"/>
    <w:rsid w:val="004C4644"/>
    <w:rsid w:val="004D36F8"/>
    <w:rsid w:val="004F14DD"/>
    <w:rsid w:val="005067A4"/>
    <w:rsid w:val="005126C5"/>
    <w:rsid w:val="005D7F5F"/>
    <w:rsid w:val="005F3725"/>
    <w:rsid w:val="00640960"/>
    <w:rsid w:val="00686114"/>
    <w:rsid w:val="00693393"/>
    <w:rsid w:val="006C10AC"/>
    <w:rsid w:val="00702BFC"/>
    <w:rsid w:val="00706BAD"/>
    <w:rsid w:val="00755B66"/>
    <w:rsid w:val="00770FA2"/>
    <w:rsid w:val="007832DA"/>
    <w:rsid w:val="007A6697"/>
    <w:rsid w:val="007A7E17"/>
    <w:rsid w:val="007B1C3F"/>
    <w:rsid w:val="008137E8"/>
    <w:rsid w:val="008144BE"/>
    <w:rsid w:val="00876851"/>
    <w:rsid w:val="009248F8"/>
    <w:rsid w:val="0092691C"/>
    <w:rsid w:val="00946EC5"/>
    <w:rsid w:val="009759D9"/>
    <w:rsid w:val="009924F9"/>
    <w:rsid w:val="00A11DA8"/>
    <w:rsid w:val="00A966F6"/>
    <w:rsid w:val="00AA3F2C"/>
    <w:rsid w:val="00AB2B8F"/>
    <w:rsid w:val="00AC3A6E"/>
    <w:rsid w:val="00AD1F5A"/>
    <w:rsid w:val="00AD40B1"/>
    <w:rsid w:val="00B45173"/>
    <w:rsid w:val="00B5239C"/>
    <w:rsid w:val="00B556D2"/>
    <w:rsid w:val="00B560DB"/>
    <w:rsid w:val="00B67C6C"/>
    <w:rsid w:val="00C2144D"/>
    <w:rsid w:val="00C40990"/>
    <w:rsid w:val="00C54BEF"/>
    <w:rsid w:val="00C85807"/>
    <w:rsid w:val="00CC54CB"/>
    <w:rsid w:val="00CD2044"/>
    <w:rsid w:val="00D52983"/>
    <w:rsid w:val="00D65431"/>
    <w:rsid w:val="00DB268B"/>
    <w:rsid w:val="00DE4AE1"/>
    <w:rsid w:val="00DF7BAB"/>
    <w:rsid w:val="00E1377D"/>
    <w:rsid w:val="00E21A4A"/>
    <w:rsid w:val="00E36B97"/>
    <w:rsid w:val="00E725A8"/>
    <w:rsid w:val="00E87BDA"/>
    <w:rsid w:val="00ED5C76"/>
    <w:rsid w:val="00EE5CF8"/>
    <w:rsid w:val="00F0415F"/>
    <w:rsid w:val="00F30BBA"/>
    <w:rsid w:val="00F57405"/>
    <w:rsid w:val="00FC4497"/>
    <w:rsid w:val="00FC5E37"/>
    <w:rsid w:val="00FE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51101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1101"/>
    <w:rPr>
      <w:lang w:val="x-none" w:eastAsia="x-none"/>
    </w:rPr>
  </w:style>
  <w:style w:type="character" w:styleId="FootnoteReference">
    <w:name w:val="footnote reference"/>
    <w:uiPriority w:val="99"/>
    <w:semiHidden/>
    <w:unhideWhenUsed/>
    <w:rsid w:val="002511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6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51101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1101"/>
    <w:rPr>
      <w:lang w:val="x-none" w:eastAsia="x-none"/>
    </w:rPr>
  </w:style>
  <w:style w:type="character" w:styleId="FootnoteReference">
    <w:name w:val="footnote reference"/>
    <w:uiPriority w:val="99"/>
    <w:semiHidden/>
    <w:unhideWhenUsed/>
    <w:rsid w:val="002511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C6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mx/search?q=spectrophotometry&amp;spell=1&amp;sa=X&amp;ved=0ahUKEwjn9rOAgKLSAhXJgVQKHahjAgwQvwUIGCgA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84332-2548-405F-83E3-78A7DCB20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1078</Words>
  <Characters>6149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7213</CharactersWithSpaces>
  <SharedDoc>false</SharedDoc>
  <HLinks>
    <vt:vector size="18" baseType="variant">
      <vt:variant>
        <vt:i4>3866725</vt:i4>
      </vt:variant>
      <vt:variant>
        <vt:i4>6</vt:i4>
      </vt:variant>
      <vt:variant>
        <vt:i4>0</vt:i4>
      </vt:variant>
      <vt:variant>
        <vt:i4>5</vt:i4>
      </vt:variant>
      <vt:variant>
        <vt:lpwstr>http://www.sciencedirect.com/topics/biochemistry-genetics-and-molecular-biology/ion-source</vt:lpwstr>
      </vt:variant>
      <vt:variant>
        <vt:lpwstr/>
      </vt:variant>
      <vt:variant>
        <vt:i4>262229</vt:i4>
      </vt:variant>
      <vt:variant>
        <vt:i4>3</vt:i4>
      </vt:variant>
      <vt:variant>
        <vt:i4>0</vt:i4>
      </vt:variant>
      <vt:variant>
        <vt:i4>5</vt:i4>
      </vt:variant>
      <vt:variant>
        <vt:lpwstr>http://www.sciencedirect.com/topics/biochemistry-genetics-and-molecular-biology/mass-spectrum</vt:lpwstr>
      </vt:variant>
      <vt:variant>
        <vt:lpwstr/>
      </vt:variant>
      <vt:variant>
        <vt:i4>3211314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https://www.google.com.mx/search?q=spectrophotometry&amp;spell=1&amp;sa=X&amp;ved=0ahUKEwjn9rOAgKLSAhXJgVQKHahjAgwQvwUIGCgA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LOLAS-IVANAS</dc:creator>
  <cp:lastModifiedBy>Kirby Morris</cp:lastModifiedBy>
  <cp:revision>2</cp:revision>
  <cp:lastPrinted>2017-12-19T01:08:00Z</cp:lastPrinted>
  <dcterms:created xsi:type="dcterms:W3CDTF">2018-01-25T17:12:00Z</dcterms:created>
  <dcterms:modified xsi:type="dcterms:W3CDTF">2018-01-25T17:12:00Z</dcterms:modified>
</cp:coreProperties>
</file>