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9AB" w:rsidRPr="00C0526D" w:rsidRDefault="001939AB" w:rsidP="0028778A">
      <w:pPr>
        <w:spacing w:line="480" w:lineRule="auto"/>
        <w:rPr>
          <w:rFonts w:ascii="Arial" w:hAnsi="Arial" w:cs="Arial"/>
          <w:b/>
          <w:i/>
          <w:sz w:val="24"/>
          <w:szCs w:val="24"/>
          <w:lang w:val="en-US"/>
        </w:rPr>
      </w:pPr>
      <w:r w:rsidRPr="00C0526D">
        <w:rPr>
          <w:rFonts w:ascii="Arial" w:hAnsi="Arial" w:cs="Arial"/>
          <w:b/>
          <w:i/>
          <w:sz w:val="24"/>
          <w:szCs w:val="24"/>
          <w:lang w:val="en-US"/>
        </w:rPr>
        <w:t xml:space="preserve">Supplementary </w:t>
      </w:r>
      <w:r w:rsidR="00770C9F" w:rsidRPr="00C0526D">
        <w:rPr>
          <w:rFonts w:ascii="Arial" w:hAnsi="Arial" w:cs="Arial"/>
          <w:b/>
          <w:i/>
          <w:sz w:val="24"/>
          <w:szCs w:val="24"/>
          <w:lang w:val="en-US"/>
        </w:rPr>
        <w:t>material</w:t>
      </w:r>
    </w:p>
    <w:p w:rsidR="00DC39F3" w:rsidRPr="00C0526D" w:rsidRDefault="00DC39F3" w:rsidP="00DC39F3">
      <w:pPr>
        <w:autoSpaceDE w:val="0"/>
        <w:autoSpaceDN w:val="0"/>
        <w:adjustRightInd w:val="0"/>
        <w:spacing w:after="0" w:line="480" w:lineRule="auto"/>
        <w:jc w:val="center"/>
        <w:rPr>
          <w:rFonts w:ascii="Arial" w:eastAsia="Times New Roman" w:hAnsi="Arial" w:cs="Arial"/>
          <w:b/>
          <w:bCs/>
          <w:kern w:val="36"/>
          <w:sz w:val="24"/>
          <w:szCs w:val="24"/>
          <w:lang w:val="en-US" w:eastAsia="es-MX"/>
        </w:rPr>
      </w:pPr>
      <w:r w:rsidRPr="00C0526D">
        <w:rPr>
          <w:rFonts w:ascii="Arial" w:eastAsia="Times New Roman" w:hAnsi="Arial" w:cs="Arial"/>
          <w:b/>
          <w:bCs/>
          <w:kern w:val="36"/>
          <w:sz w:val="24"/>
          <w:szCs w:val="24"/>
          <w:lang w:val="en-US" w:eastAsia="es-MX"/>
        </w:rPr>
        <w:t xml:space="preserve">Polypropylene-films modified by </w:t>
      </w:r>
      <w:r w:rsidRPr="00C0526D">
        <w:rPr>
          <w:rFonts w:ascii="Arial" w:eastAsia="Times New Roman" w:hAnsi="Arial" w:cs="Arial"/>
          <w:b/>
          <w:bCs/>
          <w:i/>
          <w:kern w:val="36"/>
          <w:sz w:val="24"/>
          <w:szCs w:val="24"/>
          <w:lang w:val="en-US" w:eastAsia="es-MX"/>
        </w:rPr>
        <w:t xml:space="preserve">grafting-from </w:t>
      </w:r>
      <w:r w:rsidRPr="00C0526D">
        <w:rPr>
          <w:rFonts w:ascii="Arial" w:eastAsia="Times New Roman" w:hAnsi="Arial" w:cs="Arial"/>
          <w:b/>
          <w:bCs/>
          <w:kern w:val="36"/>
          <w:sz w:val="24"/>
          <w:szCs w:val="24"/>
          <w:lang w:val="en-US" w:eastAsia="es-MX"/>
        </w:rPr>
        <w:t xml:space="preserve">of EGDMA/GMA using gamma-rays and antimicrobial </w:t>
      </w:r>
      <w:proofErr w:type="spellStart"/>
      <w:r w:rsidRPr="00C0526D">
        <w:rPr>
          <w:rFonts w:ascii="Arial" w:eastAsia="Times New Roman" w:hAnsi="Arial" w:cs="Arial"/>
          <w:b/>
          <w:bCs/>
          <w:kern w:val="36"/>
          <w:sz w:val="24"/>
          <w:szCs w:val="24"/>
          <w:lang w:val="en-US" w:eastAsia="es-MX"/>
        </w:rPr>
        <w:t>biofunctionalization</w:t>
      </w:r>
      <w:proofErr w:type="spellEnd"/>
      <w:r w:rsidRPr="00C0526D">
        <w:rPr>
          <w:rFonts w:ascii="Arial" w:eastAsia="Times New Roman" w:hAnsi="Arial" w:cs="Arial"/>
          <w:b/>
          <w:bCs/>
          <w:kern w:val="36"/>
          <w:sz w:val="24"/>
          <w:szCs w:val="24"/>
          <w:lang w:val="en-US" w:eastAsia="es-MX"/>
        </w:rPr>
        <w:t xml:space="preserve"> by Schiff bases</w:t>
      </w:r>
    </w:p>
    <w:p w:rsidR="00DC39F3" w:rsidRPr="00C0526D" w:rsidRDefault="00DC39F3" w:rsidP="00DC39F3">
      <w:pPr>
        <w:autoSpaceDE w:val="0"/>
        <w:autoSpaceDN w:val="0"/>
        <w:adjustRightInd w:val="0"/>
        <w:spacing w:after="0" w:line="480" w:lineRule="auto"/>
        <w:jc w:val="center"/>
        <w:rPr>
          <w:rFonts w:ascii="Arial" w:hAnsi="Arial" w:cs="Arial"/>
          <w:sz w:val="24"/>
          <w:szCs w:val="24"/>
          <w:lang w:val="en-US"/>
        </w:rPr>
      </w:pPr>
    </w:p>
    <w:p w:rsidR="00DC39F3" w:rsidRPr="00C0526D" w:rsidRDefault="00DC39F3" w:rsidP="00DC39F3">
      <w:pPr>
        <w:autoSpaceDE w:val="0"/>
        <w:autoSpaceDN w:val="0"/>
        <w:adjustRightInd w:val="0"/>
        <w:spacing w:after="0" w:line="480" w:lineRule="auto"/>
        <w:jc w:val="center"/>
        <w:outlineLvl w:val="0"/>
        <w:rPr>
          <w:rFonts w:ascii="Arial" w:hAnsi="Arial" w:cs="Arial"/>
          <w:sz w:val="18"/>
          <w:szCs w:val="18"/>
        </w:rPr>
      </w:pPr>
      <w:r w:rsidRPr="00C0526D">
        <w:rPr>
          <w:rFonts w:ascii="Arial" w:hAnsi="Arial" w:cs="Arial"/>
          <w:sz w:val="18"/>
          <w:szCs w:val="18"/>
        </w:rPr>
        <w:t>G.G. Flores-Rojas</w:t>
      </w:r>
      <w:r w:rsidRPr="00C0526D">
        <w:rPr>
          <w:rFonts w:ascii="Arial" w:hAnsi="Arial" w:cs="Arial"/>
          <w:sz w:val="18"/>
          <w:szCs w:val="18"/>
          <w:vertAlign w:val="superscript"/>
        </w:rPr>
        <w:t>1,2,</w:t>
      </w:r>
      <w:r w:rsidRPr="00C0526D">
        <w:rPr>
          <w:rFonts w:ascii="Arial" w:hAnsi="Arial" w:cs="Arial"/>
          <w:sz w:val="18"/>
          <w:szCs w:val="18"/>
          <w:vertAlign w:val="superscript"/>
        </w:rPr>
        <w:footnoteReference w:customMarkFollows="1" w:id="1"/>
        <w:sym w:font="Symbol" w:char="F02A"/>
      </w:r>
      <w:r w:rsidRPr="00C0526D">
        <w:rPr>
          <w:rFonts w:ascii="Arial" w:hAnsi="Arial" w:cs="Arial"/>
          <w:sz w:val="18"/>
          <w:szCs w:val="18"/>
        </w:rPr>
        <w:t>, F. López-Saucedo</w:t>
      </w:r>
      <w:r w:rsidRPr="00C0526D">
        <w:rPr>
          <w:rFonts w:ascii="Arial" w:hAnsi="Arial" w:cs="Arial"/>
          <w:sz w:val="18"/>
          <w:szCs w:val="18"/>
          <w:vertAlign w:val="superscript"/>
        </w:rPr>
        <w:t>1</w:t>
      </w:r>
      <w:r w:rsidRPr="00C0526D">
        <w:rPr>
          <w:rFonts w:ascii="Arial" w:hAnsi="Arial" w:cs="Arial"/>
          <w:sz w:val="18"/>
          <w:szCs w:val="18"/>
        </w:rPr>
        <w:t>, J.E. López-Barriguete</w:t>
      </w:r>
      <w:r w:rsidRPr="00C0526D">
        <w:rPr>
          <w:rFonts w:ascii="Arial" w:hAnsi="Arial" w:cs="Arial"/>
          <w:sz w:val="18"/>
          <w:szCs w:val="18"/>
          <w:vertAlign w:val="superscript"/>
        </w:rPr>
        <w:t>1,2</w:t>
      </w:r>
      <w:r w:rsidRPr="00C0526D">
        <w:rPr>
          <w:rFonts w:ascii="Arial" w:hAnsi="Arial" w:cs="Arial"/>
          <w:sz w:val="18"/>
          <w:szCs w:val="18"/>
        </w:rPr>
        <w:t>,T. Isoshima</w:t>
      </w:r>
      <w:r w:rsidRPr="00C0526D">
        <w:rPr>
          <w:rFonts w:ascii="Arial" w:hAnsi="Arial" w:cs="Arial"/>
          <w:sz w:val="18"/>
          <w:szCs w:val="18"/>
          <w:vertAlign w:val="superscript"/>
        </w:rPr>
        <w:t>2</w:t>
      </w:r>
      <w:r w:rsidRPr="00C0526D">
        <w:rPr>
          <w:rFonts w:ascii="Arial" w:hAnsi="Arial" w:cs="Arial"/>
          <w:sz w:val="18"/>
          <w:szCs w:val="18"/>
        </w:rPr>
        <w:t>, M. Luna-Straffon</w:t>
      </w:r>
      <w:r w:rsidRPr="00C0526D">
        <w:rPr>
          <w:rFonts w:ascii="Arial" w:hAnsi="Arial" w:cs="Arial"/>
          <w:sz w:val="18"/>
          <w:szCs w:val="18"/>
          <w:vertAlign w:val="superscript"/>
        </w:rPr>
        <w:t>1</w:t>
      </w:r>
      <w:r w:rsidRPr="00C0526D">
        <w:rPr>
          <w:rFonts w:ascii="Arial" w:hAnsi="Arial" w:cs="Arial"/>
          <w:sz w:val="18"/>
          <w:szCs w:val="18"/>
        </w:rPr>
        <w:t>, E. Bucio</w:t>
      </w:r>
      <w:r w:rsidRPr="00C0526D">
        <w:rPr>
          <w:rFonts w:ascii="Arial" w:hAnsi="Arial" w:cs="Arial"/>
          <w:sz w:val="18"/>
          <w:szCs w:val="18"/>
          <w:vertAlign w:val="superscript"/>
        </w:rPr>
        <w:t>1,</w:t>
      </w:r>
      <w:r w:rsidRPr="00C0526D">
        <w:rPr>
          <w:rFonts w:ascii="Arial" w:hAnsi="Arial" w:cs="Arial"/>
          <w:sz w:val="18"/>
          <w:szCs w:val="18"/>
          <w:vertAlign w:val="superscript"/>
        </w:rPr>
        <w:footnoteReference w:customMarkFollows="1" w:id="2"/>
        <w:sym w:font="Symbol" w:char="F02A"/>
      </w:r>
    </w:p>
    <w:p w:rsidR="00DC39F3" w:rsidRPr="00C0526D" w:rsidRDefault="00DC39F3" w:rsidP="00DC39F3">
      <w:pPr>
        <w:autoSpaceDE w:val="0"/>
        <w:autoSpaceDN w:val="0"/>
        <w:adjustRightInd w:val="0"/>
        <w:spacing w:after="0" w:line="480" w:lineRule="auto"/>
        <w:jc w:val="center"/>
        <w:rPr>
          <w:rFonts w:ascii="Arial" w:hAnsi="Arial" w:cs="Arial"/>
          <w:sz w:val="24"/>
          <w:szCs w:val="24"/>
        </w:rPr>
      </w:pPr>
    </w:p>
    <w:p w:rsidR="00DC39F3" w:rsidRPr="00C0526D" w:rsidRDefault="00DC39F3" w:rsidP="00DC39F3">
      <w:pPr>
        <w:spacing w:line="480" w:lineRule="auto"/>
        <w:jc w:val="both"/>
        <w:rPr>
          <w:rFonts w:ascii="Arial" w:hAnsi="Arial" w:cs="Arial"/>
          <w:sz w:val="16"/>
          <w:szCs w:val="16"/>
        </w:rPr>
      </w:pPr>
      <w:r w:rsidRPr="00C0526D">
        <w:rPr>
          <w:rFonts w:ascii="Arial" w:hAnsi="Arial" w:cs="Arial"/>
          <w:sz w:val="16"/>
          <w:szCs w:val="16"/>
          <w:vertAlign w:val="superscript"/>
        </w:rPr>
        <w:t>1</w:t>
      </w:r>
      <w:r w:rsidRPr="00C0526D">
        <w:rPr>
          <w:rFonts w:ascii="Arial" w:hAnsi="Arial" w:cs="Arial"/>
          <w:sz w:val="16"/>
          <w:szCs w:val="16"/>
        </w:rPr>
        <w:t>Departamento de Química de Radiaciones y Radioquímica, Instituto de Ciencias Nucleares, Universidad Nacional Autónoma de México, Circuito Exterior, Ciudad Universitaria, México CDMX 04510, México.</w:t>
      </w:r>
    </w:p>
    <w:p w:rsidR="00DC39F3" w:rsidRPr="00C0526D" w:rsidRDefault="00DC39F3" w:rsidP="00DC39F3">
      <w:pPr>
        <w:autoSpaceDE w:val="0"/>
        <w:autoSpaceDN w:val="0"/>
        <w:adjustRightInd w:val="0"/>
        <w:spacing w:after="0" w:line="480" w:lineRule="auto"/>
        <w:jc w:val="both"/>
        <w:rPr>
          <w:rFonts w:ascii="Arial" w:hAnsi="Arial" w:cs="Arial"/>
          <w:sz w:val="16"/>
          <w:szCs w:val="16"/>
          <w:lang w:val="en-US"/>
        </w:rPr>
      </w:pPr>
      <w:r w:rsidRPr="00C0526D">
        <w:rPr>
          <w:rFonts w:ascii="Arial" w:hAnsi="Arial" w:cs="Arial"/>
          <w:sz w:val="16"/>
          <w:szCs w:val="16"/>
          <w:vertAlign w:val="superscript"/>
          <w:lang w:val="en-US"/>
        </w:rPr>
        <w:t>2</w:t>
      </w:r>
      <w:r w:rsidRPr="00C0526D">
        <w:rPr>
          <w:rFonts w:ascii="Arial" w:hAnsi="Arial" w:cs="Arial"/>
          <w:sz w:val="16"/>
          <w:szCs w:val="16"/>
          <w:lang w:val="en-US"/>
        </w:rPr>
        <w:t xml:space="preserve">Nano Medical Engineering Laboratory, RIKEN, 2-1 </w:t>
      </w:r>
      <w:proofErr w:type="spellStart"/>
      <w:r w:rsidRPr="00C0526D">
        <w:rPr>
          <w:rFonts w:ascii="Arial" w:hAnsi="Arial" w:cs="Arial"/>
          <w:sz w:val="16"/>
          <w:szCs w:val="16"/>
          <w:lang w:val="en-US"/>
        </w:rPr>
        <w:t>Hirosawa</w:t>
      </w:r>
      <w:proofErr w:type="spellEnd"/>
      <w:r w:rsidRPr="00C0526D">
        <w:rPr>
          <w:rFonts w:ascii="Arial" w:hAnsi="Arial" w:cs="Arial"/>
          <w:sz w:val="16"/>
          <w:szCs w:val="16"/>
          <w:lang w:val="en-US"/>
        </w:rPr>
        <w:t>, Wako, Saitama 351-0198, Japan.</w:t>
      </w:r>
    </w:p>
    <w:p w:rsidR="00DC39F3" w:rsidRPr="00C0526D" w:rsidRDefault="00DC39F3" w:rsidP="0028778A">
      <w:pPr>
        <w:spacing w:line="480" w:lineRule="auto"/>
        <w:outlineLvl w:val="0"/>
        <w:rPr>
          <w:rFonts w:ascii="Arial" w:hAnsi="Arial" w:cs="Arial"/>
          <w:b/>
          <w:bCs/>
          <w:i/>
          <w:sz w:val="24"/>
          <w:szCs w:val="24"/>
          <w:lang w:val="en-US"/>
        </w:rPr>
      </w:pPr>
    </w:p>
    <w:p w:rsidR="00054183" w:rsidRPr="00C0526D" w:rsidRDefault="00770C9F" w:rsidP="0028778A">
      <w:pPr>
        <w:spacing w:line="480" w:lineRule="auto"/>
        <w:outlineLvl w:val="0"/>
        <w:rPr>
          <w:rFonts w:ascii="Arial" w:hAnsi="Arial" w:cs="Arial"/>
          <w:b/>
          <w:i/>
          <w:sz w:val="24"/>
          <w:szCs w:val="24"/>
          <w:lang w:val="en-US"/>
        </w:rPr>
      </w:pPr>
      <w:r w:rsidRPr="00C0526D">
        <w:rPr>
          <w:rFonts w:ascii="Arial" w:hAnsi="Arial" w:cs="Arial"/>
          <w:b/>
          <w:bCs/>
          <w:i/>
          <w:sz w:val="24"/>
          <w:szCs w:val="24"/>
          <w:lang w:val="en-US"/>
        </w:rPr>
        <w:t xml:space="preserve">S.1. </w:t>
      </w:r>
      <w:r w:rsidR="00054183" w:rsidRPr="00C0526D">
        <w:rPr>
          <w:rFonts w:ascii="Arial" w:hAnsi="Arial" w:cs="Arial"/>
          <w:b/>
          <w:bCs/>
          <w:i/>
          <w:sz w:val="24"/>
          <w:szCs w:val="24"/>
          <w:lang w:val="en-US"/>
        </w:rPr>
        <w:t>Methodology</w:t>
      </w:r>
    </w:p>
    <w:p w:rsidR="00054183" w:rsidRPr="00C0526D" w:rsidRDefault="00770C9F" w:rsidP="0028778A">
      <w:pPr>
        <w:spacing w:line="480" w:lineRule="auto"/>
        <w:outlineLvl w:val="0"/>
        <w:rPr>
          <w:rFonts w:ascii="Arial" w:hAnsi="Arial" w:cs="Arial"/>
          <w:b/>
          <w:i/>
          <w:sz w:val="24"/>
          <w:szCs w:val="24"/>
          <w:lang w:val="en-US"/>
        </w:rPr>
      </w:pPr>
      <w:r w:rsidRPr="00C0526D">
        <w:rPr>
          <w:rFonts w:ascii="Arial" w:hAnsi="Arial" w:cs="Arial"/>
          <w:b/>
          <w:i/>
          <w:sz w:val="24"/>
          <w:szCs w:val="24"/>
          <w:lang w:val="en-US"/>
        </w:rPr>
        <w:t xml:space="preserve">S.1.1. </w:t>
      </w:r>
      <w:r w:rsidR="00054183" w:rsidRPr="00C0526D">
        <w:rPr>
          <w:rFonts w:ascii="Arial" w:hAnsi="Arial" w:cs="Arial"/>
          <w:b/>
          <w:i/>
          <w:sz w:val="24"/>
          <w:szCs w:val="24"/>
          <w:lang w:val="en-US"/>
        </w:rPr>
        <w:t>Materials</w:t>
      </w:r>
    </w:p>
    <w:p w:rsidR="00054183" w:rsidRPr="00C0526D" w:rsidRDefault="00054183" w:rsidP="0028778A">
      <w:pPr>
        <w:spacing w:after="193" w:line="480" w:lineRule="auto"/>
        <w:ind w:right="66" w:firstLine="284"/>
        <w:jc w:val="both"/>
        <w:rPr>
          <w:rFonts w:ascii="Arial" w:eastAsia="Arial" w:hAnsi="Arial" w:cs="Arial"/>
          <w:sz w:val="24"/>
          <w:lang w:val="en-US" w:eastAsia="es-MX"/>
        </w:rPr>
      </w:pPr>
      <w:r w:rsidRPr="00C0526D">
        <w:rPr>
          <w:rFonts w:ascii="Arial" w:eastAsia="Arial" w:hAnsi="Arial" w:cs="Arial"/>
          <w:sz w:val="24"/>
          <w:lang w:val="en-US" w:eastAsia="es-MX"/>
        </w:rPr>
        <w:t xml:space="preserve">Polypropylene (PP) films with 1 mm in thickness were purchased from </w:t>
      </w:r>
      <w:proofErr w:type="spellStart"/>
      <w:r w:rsidRPr="00C0526D">
        <w:rPr>
          <w:rFonts w:ascii="Arial" w:eastAsia="Arial" w:hAnsi="Arial" w:cs="Arial"/>
          <w:sz w:val="24"/>
          <w:lang w:val="en-US" w:eastAsia="es-MX"/>
        </w:rPr>
        <w:t>Goodfellow</w:t>
      </w:r>
      <w:proofErr w:type="spellEnd"/>
      <w:r w:rsidRPr="00C0526D">
        <w:rPr>
          <w:rFonts w:ascii="Arial" w:eastAsia="Arial" w:hAnsi="Arial" w:cs="Arial"/>
          <w:sz w:val="24"/>
          <w:lang w:val="en-US" w:eastAsia="es-MX"/>
        </w:rPr>
        <w:t xml:space="preserve"> (Huntingdon, UK). </w:t>
      </w:r>
      <w:proofErr w:type="spellStart"/>
      <w:r w:rsidRPr="00C0526D">
        <w:rPr>
          <w:rFonts w:ascii="Arial" w:eastAsia="Arial" w:hAnsi="Arial" w:cs="Arial"/>
          <w:sz w:val="24"/>
          <w:lang w:val="en-US" w:eastAsia="es-MX"/>
        </w:rPr>
        <w:t>Ethylenediamine</w:t>
      </w:r>
      <w:proofErr w:type="spellEnd"/>
      <w:r w:rsidRPr="00C0526D">
        <w:rPr>
          <w:rFonts w:ascii="Arial" w:eastAsia="Arial" w:hAnsi="Arial" w:cs="Arial"/>
          <w:sz w:val="24"/>
          <w:lang w:val="en-US" w:eastAsia="es-MX"/>
        </w:rPr>
        <w:t xml:space="preserve">, tetrahydrofuran (THF), glutaraldehyde (50 vol.%), </w:t>
      </w:r>
      <w:r w:rsidRPr="00C0526D">
        <w:rPr>
          <w:rFonts w:ascii="Arial" w:eastAsia="Arial" w:hAnsi="Arial" w:cs="Arial"/>
          <w:i/>
          <w:sz w:val="24"/>
          <w:lang w:val="en-US" w:eastAsia="es-MX"/>
        </w:rPr>
        <w:t xml:space="preserve">Micrococcus </w:t>
      </w:r>
      <w:proofErr w:type="spellStart"/>
      <w:r w:rsidRPr="00C0526D">
        <w:rPr>
          <w:rFonts w:ascii="Arial" w:eastAsia="Arial" w:hAnsi="Arial" w:cs="Arial"/>
          <w:i/>
          <w:sz w:val="24"/>
          <w:lang w:val="en-US" w:eastAsia="es-MX"/>
        </w:rPr>
        <w:t>lysodeikticus</w:t>
      </w:r>
      <w:proofErr w:type="spellEnd"/>
      <w:r w:rsidRPr="00C0526D">
        <w:rPr>
          <w:rFonts w:ascii="Arial" w:eastAsia="Arial" w:hAnsi="Arial" w:cs="Arial"/>
          <w:sz w:val="24"/>
          <w:lang w:val="en-US" w:eastAsia="es-MX"/>
        </w:rPr>
        <w:t xml:space="preserve">, sodium </w:t>
      </w:r>
      <w:proofErr w:type="spellStart"/>
      <w:r w:rsidRPr="00C0526D">
        <w:rPr>
          <w:rFonts w:ascii="Arial" w:eastAsia="Arial" w:hAnsi="Arial" w:cs="Arial"/>
          <w:sz w:val="24"/>
          <w:lang w:val="en-US" w:eastAsia="es-MX"/>
        </w:rPr>
        <w:t>cyanoborohydride</w:t>
      </w:r>
      <w:proofErr w:type="spellEnd"/>
      <w:r w:rsidRPr="00C0526D">
        <w:rPr>
          <w:rFonts w:ascii="Arial" w:eastAsia="Arial" w:hAnsi="Arial" w:cs="Arial"/>
          <w:sz w:val="24"/>
          <w:lang w:val="en-US" w:eastAsia="es-MX"/>
        </w:rPr>
        <w:t xml:space="preserve">, ethylene glycol </w:t>
      </w:r>
      <w:proofErr w:type="spellStart"/>
      <w:r w:rsidRPr="00C0526D">
        <w:rPr>
          <w:rFonts w:ascii="Arial" w:eastAsia="Arial" w:hAnsi="Arial" w:cs="Arial"/>
          <w:sz w:val="24"/>
          <w:lang w:val="en-US" w:eastAsia="es-MX"/>
        </w:rPr>
        <w:t>dimethacrylate</w:t>
      </w:r>
      <w:proofErr w:type="spellEnd"/>
      <w:r w:rsidRPr="00C0526D">
        <w:rPr>
          <w:rFonts w:ascii="Arial" w:eastAsia="Arial" w:hAnsi="Arial" w:cs="Arial"/>
          <w:sz w:val="24"/>
          <w:lang w:val="en-US" w:eastAsia="es-MX"/>
        </w:rPr>
        <w:t xml:space="preserve"> (EGDMA), and </w:t>
      </w:r>
      <w:proofErr w:type="spellStart"/>
      <w:r w:rsidRPr="00C0526D">
        <w:rPr>
          <w:rFonts w:ascii="Arial" w:eastAsia="Arial" w:hAnsi="Arial" w:cs="Arial"/>
          <w:sz w:val="24"/>
          <w:lang w:val="en-US" w:eastAsia="es-MX"/>
        </w:rPr>
        <w:t>glycidyl</w:t>
      </w:r>
      <w:proofErr w:type="spellEnd"/>
      <w:r w:rsidRPr="00C0526D">
        <w:rPr>
          <w:rFonts w:ascii="Arial" w:eastAsia="Arial" w:hAnsi="Arial" w:cs="Arial"/>
          <w:sz w:val="24"/>
          <w:lang w:val="en-US" w:eastAsia="es-MX"/>
        </w:rPr>
        <w:t xml:space="preserve"> methacrylate (GMA) were acquired from Sigma Aldrich (St. Louis, MO, USA). All the monomers were distilled at reduced pressure before use. Lysozyme was obtained from MP </w:t>
      </w:r>
      <w:proofErr w:type="spellStart"/>
      <w:r w:rsidRPr="00C0526D">
        <w:rPr>
          <w:rFonts w:ascii="Arial" w:eastAsia="Arial" w:hAnsi="Arial" w:cs="Arial"/>
          <w:sz w:val="24"/>
          <w:lang w:val="en-US" w:eastAsia="es-MX"/>
        </w:rPr>
        <w:t>Biomedicals</w:t>
      </w:r>
      <w:proofErr w:type="spellEnd"/>
      <w:r w:rsidRPr="00C0526D">
        <w:rPr>
          <w:rFonts w:ascii="Arial" w:eastAsia="Arial" w:hAnsi="Arial" w:cs="Arial"/>
          <w:sz w:val="24"/>
          <w:lang w:val="en-US" w:eastAsia="es-MX"/>
        </w:rPr>
        <w:t xml:space="preserve"> (Germany), and ethanol from J.T. Baker (Mexico). </w:t>
      </w:r>
    </w:p>
    <w:p w:rsidR="00054183" w:rsidRPr="00C0526D" w:rsidRDefault="00054183" w:rsidP="0028778A">
      <w:pPr>
        <w:spacing w:line="480" w:lineRule="auto"/>
        <w:outlineLvl w:val="0"/>
        <w:rPr>
          <w:rFonts w:ascii="Arial" w:hAnsi="Arial" w:cs="Arial"/>
          <w:b/>
          <w:i/>
          <w:sz w:val="24"/>
          <w:szCs w:val="24"/>
          <w:lang w:val="en-US"/>
        </w:rPr>
      </w:pPr>
      <w:bookmarkStart w:id="0" w:name="_GoBack"/>
      <w:bookmarkEnd w:id="0"/>
    </w:p>
    <w:p w:rsidR="00054183" w:rsidRPr="00C0526D" w:rsidRDefault="00770C9F" w:rsidP="0028778A">
      <w:pPr>
        <w:spacing w:line="480" w:lineRule="auto"/>
        <w:outlineLvl w:val="0"/>
        <w:rPr>
          <w:rFonts w:ascii="Arial" w:hAnsi="Arial" w:cs="Arial"/>
          <w:b/>
          <w:i/>
          <w:sz w:val="24"/>
          <w:szCs w:val="24"/>
          <w:lang w:val="en-US"/>
        </w:rPr>
      </w:pPr>
      <w:r w:rsidRPr="00C0526D">
        <w:rPr>
          <w:rFonts w:ascii="Arial" w:hAnsi="Arial" w:cs="Arial"/>
          <w:b/>
          <w:i/>
          <w:sz w:val="24"/>
          <w:szCs w:val="24"/>
          <w:lang w:val="en-US"/>
        </w:rPr>
        <w:lastRenderedPageBreak/>
        <w:t xml:space="preserve">S.1.2. </w:t>
      </w:r>
      <w:r w:rsidR="00CA7671" w:rsidRPr="00C0526D">
        <w:rPr>
          <w:rFonts w:ascii="Arial" w:hAnsi="Arial" w:cs="Arial"/>
          <w:b/>
          <w:i/>
          <w:sz w:val="24"/>
          <w:szCs w:val="24"/>
          <w:lang w:val="en-US"/>
        </w:rPr>
        <w:t xml:space="preserve">Grafting of </w:t>
      </w:r>
      <w:r w:rsidR="00054183" w:rsidRPr="00C0526D">
        <w:rPr>
          <w:rFonts w:ascii="Arial" w:hAnsi="Arial" w:cs="Arial"/>
          <w:b/>
          <w:i/>
          <w:sz w:val="24"/>
          <w:szCs w:val="24"/>
          <w:lang w:val="en-US"/>
        </w:rPr>
        <w:t>EGDMA</w:t>
      </w:r>
      <w:r w:rsidR="00CA7671" w:rsidRPr="00C0526D">
        <w:rPr>
          <w:rFonts w:ascii="Arial" w:hAnsi="Arial" w:cs="Arial"/>
          <w:b/>
          <w:i/>
          <w:sz w:val="24"/>
          <w:szCs w:val="24"/>
          <w:lang w:val="en-US"/>
        </w:rPr>
        <w:t>/GMA</w:t>
      </w:r>
      <w:r w:rsidR="00054183" w:rsidRPr="00C0526D">
        <w:rPr>
          <w:rFonts w:ascii="Arial" w:hAnsi="Arial" w:cs="Arial"/>
          <w:b/>
          <w:i/>
          <w:sz w:val="24"/>
          <w:szCs w:val="24"/>
          <w:lang w:val="en-US"/>
        </w:rPr>
        <w:t xml:space="preserve"> on PP-films</w:t>
      </w:r>
    </w:p>
    <w:p w:rsidR="00054183" w:rsidRPr="00C0526D" w:rsidRDefault="00054183" w:rsidP="0028778A">
      <w:pPr>
        <w:spacing w:line="480" w:lineRule="auto"/>
        <w:ind w:firstLine="360"/>
        <w:jc w:val="both"/>
        <w:rPr>
          <w:rFonts w:ascii="Arial" w:hAnsi="Arial" w:cs="Arial"/>
          <w:sz w:val="24"/>
          <w:szCs w:val="24"/>
          <w:lang w:val="en-US"/>
        </w:rPr>
      </w:pPr>
      <w:r w:rsidRPr="00C0526D">
        <w:rPr>
          <w:rFonts w:ascii="Arial" w:hAnsi="Arial" w:cs="Arial"/>
          <w:sz w:val="24"/>
          <w:szCs w:val="24"/>
          <w:lang w:val="en-US"/>
        </w:rPr>
        <w:t xml:space="preserve">Four series of grafted PP-films were made by the </w:t>
      </w:r>
      <w:r w:rsidRPr="00C0526D">
        <w:rPr>
          <w:rFonts w:ascii="Arial" w:hAnsi="Arial" w:cs="Arial"/>
          <w:i/>
          <w:sz w:val="24"/>
          <w:szCs w:val="24"/>
          <w:lang w:val="en-US"/>
        </w:rPr>
        <w:t xml:space="preserve">grafting-from </w:t>
      </w:r>
      <w:r w:rsidRPr="00C0526D">
        <w:rPr>
          <w:rFonts w:ascii="Arial" w:hAnsi="Arial" w:cs="Arial"/>
          <w:sz w:val="24"/>
          <w:szCs w:val="24"/>
          <w:lang w:val="en-US"/>
        </w:rPr>
        <w:t xml:space="preserve">method to examine the dependence of the grafting degree on absorbed gamma-ray dose, monomer concentration, reaction temperature, and reaction time. In the first series, the grafting degree was studied at different absorbed doses using PP-films (1x5 cm) irradiated in presence of air with a </w:t>
      </w:r>
      <w:r w:rsidRPr="00C0526D">
        <w:rPr>
          <w:rFonts w:ascii="Arial" w:hAnsi="Arial" w:cs="Arial"/>
          <w:sz w:val="24"/>
          <w:szCs w:val="24"/>
          <w:vertAlign w:val="superscript"/>
          <w:lang w:val="en-US"/>
        </w:rPr>
        <w:t>60</w:t>
      </w:r>
      <w:r w:rsidRPr="00C0526D">
        <w:rPr>
          <w:rFonts w:ascii="Arial" w:hAnsi="Arial" w:cs="Arial"/>
          <w:sz w:val="24"/>
          <w:szCs w:val="24"/>
          <w:lang w:val="en-US"/>
        </w:rPr>
        <w:t>Co gamma-rays source (</w:t>
      </w:r>
      <w:proofErr w:type="spellStart"/>
      <w:r w:rsidRPr="00C0526D">
        <w:rPr>
          <w:rFonts w:ascii="Arial" w:hAnsi="Arial" w:cs="Arial"/>
          <w:sz w:val="24"/>
          <w:szCs w:val="24"/>
          <w:lang w:val="en-US"/>
        </w:rPr>
        <w:t>Gammabeam</w:t>
      </w:r>
      <w:proofErr w:type="spellEnd"/>
      <w:r w:rsidRPr="00C0526D">
        <w:rPr>
          <w:rFonts w:ascii="Arial" w:hAnsi="Arial" w:cs="Arial"/>
          <w:sz w:val="24"/>
          <w:szCs w:val="24"/>
          <w:lang w:val="en-US"/>
        </w:rPr>
        <w:t xml:space="preserve"> 651 PT, </w:t>
      </w:r>
      <w:proofErr w:type="spellStart"/>
      <w:r w:rsidRPr="00C0526D">
        <w:rPr>
          <w:rFonts w:ascii="Arial" w:hAnsi="Arial" w:cs="Arial"/>
          <w:sz w:val="24"/>
          <w:szCs w:val="24"/>
          <w:lang w:val="en-US"/>
        </w:rPr>
        <w:t>Nordion</w:t>
      </w:r>
      <w:proofErr w:type="spellEnd"/>
      <w:r w:rsidRPr="00C0526D">
        <w:rPr>
          <w:rFonts w:ascii="Arial" w:hAnsi="Arial" w:cs="Arial"/>
          <w:sz w:val="24"/>
          <w:szCs w:val="24"/>
          <w:lang w:val="en-US"/>
        </w:rPr>
        <w:t xml:space="preserve"> Co., Canada) from 20 to 120 </w:t>
      </w:r>
      <w:proofErr w:type="spellStart"/>
      <w:r w:rsidRPr="00C0526D">
        <w:rPr>
          <w:rFonts w:ascii="Arial" w:hAnsi="Arial" w:cs="Arial"/>
          <w:sz w:val="24"/>
          <w:szCs w:val="24"/>
          <w:lang w:val="en-US"/>
        </w:rPr>
        <w:t>kGy</w:t>
      </w:r>
      <w:proofErr w:type="spellEnd"/>
      <w:r w:rsidRPr="00C0526D">
        <w:rPr>
          <w:rFonts w:ascii="Arial" w:hAnsi="Arial" w:cs="Arial"/>
          <w:sz w:val="24"/>
          <w:szCs w:val="24"/>
          <w:lang w:val="en-US"/>
        </w:rPr>
        <w:t xml:space="preserve"> with an average dose rate of 10.9 </w:t>
      </w:r>
      <w:proofErr w:type="spellStart"/>
      <w:r w:rsidRPr="00C0526D">
        <w:rPr>
          <w:rFonts w:ascii="Arial" w:hAnsi="Arial" w:cs="Arial"/>
          <w:sz w:val="24"/>
          <w:szCs w:val="24"/>
          <w:lang w:val="en-US"/>
        </w:rPr>
        <w:t>kGy</w:t>
      </w:r>
      <w:proofErr w:type="spellEnd"/>
      <w:r w:rsidRPr="00C0526D">
        <w:rPr>
          <w:rFonts w:ascii="Arial" w:hAnsi="Arial" w:cs="Arial"/>
          <w:sz w:val="24"/>
          <w:szCs w:val="24"/>
          <w:lang w:val="en-US"/>
        </w:rPr>
        <w:t xml:space="preserve"> h</w:t>
      </w:r>
      <w:r w:rsidRPr="00C0526D">
        <w:rPr>
          <w:rFonts w:ascii="Arial" w:hAnsi="Arial" w:cs="Arial"/>
          <w:sz w:val="24"/>
          <w:szCs w:val="24"/>
          <w:vertAlign w:val="superscript"/>
          <w:lang w:val="en-US"/>
        </w:rPr>
        <w:t>-1</w:t>
      </w:r>
      <w:r w:rsidRPr="00C0526D">
        <w:rPr>
          <w:rFonts w:ascii="Arial" w:hAnsi="Arial" w:cs="Arial"/>
          <w:sz w:val="24"/>
          <w:szCs w:val="24"/>
          <w:lang w:val="en-US"/>
        </w:rPr>
        <w:t xml:space="preserve">. The irradiated samples were placed into glass ampoules containing 8 mL of monomer solution (EGDMA/GMA, 1:1 </w:t>
      </w:r>
      <w:proofErr w:type="spellStart"/>
      <w:r w:rsidRPr="00C0526D">
        <w:rPr>
          <w:rFonts w:ascii="Arial" w:hAnsi="Arial" w:cs="Arial"/>
          <w:sz w:val="24"/>
          <w:szCs w:val="24"/>
          <w:lang w:val="en-US"/>
        </w:rPr>
        <w:t>mol</w:t>
      </w:r>
      <w:proofErr w:type="spellEnd"/>
      <w:r w:rsidRPr="00C0526D">
        <w:rPr>
          <w:rFonts w:ascii="Arial" w:hAnsi="Arial" w:cs="Arial"/>
          <w:sz w:val="24"/>
          <w:szCs w:val="24"/>
          <w:lang w:val="en-US"/>
        </w:rPr>
        <w:t xml:space="preserve">) at 50 vol.% in toluene as solvent. The second series was carried out with PP-films irradiated at 20 </w:t>
      </w:r>
      <w:proofErr w:type="spellStart"/>
      <w:r w:rsidRPr="00C0526D">
        <w:rPr>
          <w:rFonts w:ascii="Arial" w:hAnsi="Arial" w:cs="Arial"/>
          <w:sz w:val="24"/>
          <w:szCs w:val="24"/>
          <w:lang w:val="en-US"/>
        </w:rPr>
        <w:t>kGy</w:t>
      </w:r>
      <w:proofErr w:type="spellEnd"/>
      <w:r w:rsidRPr="00C0526D">
        <w:rPr>
          <w:rFonts w:ascii="Arial" w:hAnsi="Arial" w:cs="Arial"/>
          <w:sz w:val="24"/>
          <w:szCs w:val="24"/>
          <w:lang w:val="en-US"/>
        </w:rPr>
        <w:t xml:space="preserve"> and placed in ampoules variating the monomer concentration (EGDMA/GMA, 1:1 </w:t>
      </w:r>
      <w:proofErr w:type="spellStart"/>
      <w:r w:rsidRPr="00C0526D">
        <w:rPr>
          <w:rFonts w:ascii="Arial" w:hAnsi="Arial" w:cs="Arial"/>
          <w:sz w:val="24"/>
          <w:szCs w:val="24"/>
          <w:lang w:val="en-US"/>
        </w:rPr>
        <w:t>mol</w:t>
      </w:r>
      <w:proofErr w:type="spellEnd"/>
      <w:r w:rsidRPr="00C0526D">
        <w:rPr>
          <w:rFonts w:ascii="Arial" w:hAnsi="Arial" w:cs="Arial"/>
          <w:sz w:val="24"/>
          <w:szCs w:val="24"/>
          <w:lang w:val="en-US"/>
        </w:rPr>
        <w:t>) from 10 to 100 vol.%. All ampoules were degassed by repeated freeze-thaw cycles (3 times for 10 min</w:t>
      </w:r>
      <w:r w:rsidR="00E61433" w:rsidRPr="00C0526D">
        <w:rPr>
          <w:rFonts w:ascii="Arial" w:hAnsi="Arial" w:cs="Arial"/>
          <w:sz w:val="24"/>
          <w:szCs w:val="24"/>
          <w:lang w:val="en-US"/>
        </w:rPr>
        <w:t>.</w:t>
      </w:r>
      <w:r w:rsidRPr="00C0526D">
        <w:rPr>
          <w:rFonts w:ascii="Arial" w:hAnsi="Arial" w:cs="Arial"/>
          <w:sz w:val="24"/>
          <w:szCs w:val="24"/>
          <w:lang w:val="en-US"/>
        </w:rPr>
        <w:t xml:space="preserve">), sealed under vacuum, and heated at 70 °C for a reaction time of 22 h. The third and fourth series were prepared at different reaction temperatures and times, using PP-films irradiated at 20 </w:t>
      </w:r>
      <w:proofErr w:type="spellStart"/>
      <w:r w:rsidRPr="00C0526D">
        <w:rPr>
          <w:rFonts w:ascii="Arial" w:hAnsi="Arial" w:cs="Arial"/>
          <w:sz w:val="24"/>
          <w:szCs w:val="24"/>
          <w:lang w:val="en-US"/>
        </w:rPr>
        <w:t>kGy</w:t>
      </w:r>
      <w:proofErr w:type="spellEnd"/>
      <w:r w:rsidRPr="00C0526D">
        <w:rPr>
          <w:rFonts w:ascii="Arial" w:hAnsi="Arial" w:cs="Arial"/>
          <w:sz w:val="24"/>
          <w:szCs w:val="24"/>
          <w:lang w:val="en-US"/>
        </w:rPr>
        <w:t xml:space="preserve"> and introduced in 8 mL of monomer solution (EGDMA/GMA, 1:1 </w:t>
      </w:r>
      <w:proofErr w:type="spellStart"/>
      <w:r w:rsidRPr="00C0526D">
        <w:rPr>
          <w:rFonts w:ascii="Arial" w:hAnsi="Arial" w:cs="Arial"/>
          <w:sz w:val="24"/>
          <w:szCs w:val="24"/>
          <w:lang w:val="en-US"/>
        </w:rPr>
        <w:t>mol</w:t>
      </w:r>
      <w:proofErr w:type="spellEnd"/>
      <w:r w:rsidRPr="00C0526D">
        <w:rPr>
          <w:rFonts w:ascii="Arial" w:hAnsi="Arial" w:cs="Arial"/>
          <w:sz w:val="24"/>
          <w:szCs w:val="24"/>
          <w:lang w:val="en-US"/>
        </w:rPr>
        <w:t xml:space="preserve">) at 50 vol.%. All the ampoules were degassed and sealed as mentioned above. For the study at different temperatures, the samples were heated from 40 to 80 °C for 24 h. The study at different reaction times was performed from 0 to 24 h at 70 °C. </w:t>
      </w:r>
    </w:p>
    <w:p w:rsidR="00054183" w:rsidRPr="00C0526D" w:rsidRDefault="00054183" w:rsidP="0028778A">
      <w:pPr>
        <w:spacing w:line="480" w:lineRule="auto"/>
        <w:ind w:firstLine="360"/>
        <w:jc w:val="both"/>
        <w:rPr>
          <w:rFonts w:ascii="Arial" w:hAnsi="Arial" w:cs="Arial"/>
          <w:sz w:val="24"/>
          <w:szCs w:val="24"/>
          <w:lang w:val="en-US"/>
        </w:rPr>
      </w:pPr>
      <w:r w:rsidRPr="00C0526D">
        <w:rPr>
          <w:rFonts w:ascii="Arial" w:hAnsi="Arial" w:cs="Arial"/>
          <w:sz w:val="24"/>
          <w:szCs w:val="24"/>
          <w:lang w:val="en-US"/>
        </w:rPr>
        <w:t>To extract the residual monomer and copolymer formed in the grafting polymerization, the samples were soaked in ethanol for 48 h (changing the solvent), followed by drying under vacuum at room temperature (25 °C) until constant weight.</w:t>
      </w:r>
    </w:p>
    <w:p w:rsidR="00054183" w:rsidRPr="00C0526D" w:rsidRDefault="00054183" w:rsidP="0028778A">
      <w:pPr>
        <w:spacing w:line="480" w:lineRule="auto"/>
        <w:ind w:firstLine="360"/>
        <w:jc w:val="both"/>
        <w:outlineLvl w:val="0"/>
        <w:rPr>
          <w:rFonts w:ascii="Arial" w:hAnsi="Arial" w:cs="Arial"/>
          <w:sz w:val="24"/>
          <w:szCs w:val="24"/>
          <w:lang w:val="en-GB"/>
        </w:rPr>
      </w:pPr>
      <w:r w:rsidRPr="00C0526D">
        <w:rPr>
          <w:rFonts w:ascii="Arial" w:hAnsi="Arial" w:cs="Arial"/>
          <w:sz w:val="24"/>
          <w:szCs w:val="24"/>
          <w:lang w:val="en-GB"/>
        </w:rPr>
        <w:lastRenderedPageBreak/>
        <w:t>The grafting yield (</w:t>
      </w:r>
      <w:r w:rsidRPr="00C0526D">
        <w:rPr>
          <w:rFonts w:ascii="Arial" w:hAnsi="Arial" w:cs="Arial"/>
          <w:i/>
          <w:sz w:val="24"/>
          <w:szCs w:val="24"/>
          <w:lang w:val="en-GB"/>
        </w:rPr>
        <w:t>G</w:t>
      </w:r>
      <w:r w:rsidRPr="00C0526D">
        <w:rPr>
          <w:rFonts w:ascii="Arial" w:hAnsi="Arial" w:cs="Arial"/>
          <w:sz w:val="24"/>
          <w:szCs w:val="24"/>
          <w:vertAlign w:val="subscript"/>
          <w:lang w:val="en-GB"/>
        </w:rPr>
        <w:t>%</w:t>
      </w:r>
      <w:r w:rsidRPr="00C0526D">
        <w:rPr>
          <w:rFonts w:ascii="Arial" w:hAnsi="Arial" w:cs="Arial"/>
          <w:sz w:val="24"/>
          <w:szCs w:val="24"/>
          <w:lang w:val="en-GB"/>
        </w:rPr>
        <w:t>) was calculated by the following equation (Eq.</w:t>
      </w:r>
      <w:r w:rsidR="00770C9F" w:rsidRPr="00C0526D">
        <w:rPr>
          <w:rFonts w:ascii="Arial" w:hAnsi="Arial" w:cs="Arial"/>
          <w:sz w:val="24"/>
          <w:szCs w:val="24"/>
          <w:lang w:val="en-GB"/>
        </w:rPr>
        <w:t xml:space="preserve"> A.</w:t>
      </w:r>
      <w:r w:rsidRPr="00C0526D">
        <w:rPr>
          <w:rFonts w:ascii="Arial" w:hAnsi="Arial" w:cs="Arial"/>
          <w:sz w:val="24"/>
          <w:szCs w:val="24"/>
          <w:lang w:val="en-GB"/>
        </w:rPr>
        <w:t>1)</w:t>
      </w:r>
    </w:p>
    <w:tbl>
      <w:tblPr>
        <w:tblW w:w="0" w:type="auto"/>
        <w:jc w:val="center"/>
        <w:tblLook w:val="04A0" w:firstRow="1" w:lastRow="0" w:firstColumn="1" w:lastColumn="0" w:noHBand="0" w:noVBand="1"/>
      </w:tblPr>
      <w:tblGrid>
        <w:gridCol w:w="5937"/>
        <w:gridCol w:w="2454"/>
      </w:tblGrid>
      <w:tr w:rsidR="00C0526D" w:rsidRPr="00C0526D" w:rsidTr="001E1836">
        <w:trPr>
          <w:trHeight w:val="660"/>
          <w:jc w:val="center"/>
        </w:trPr>
        <w:tc>
          <w:tcPr>
            <w:tcW w:w="5937" w:type="dxa"/>
            <w:shd w:val="clear" w:color="auto" w:fill="auto"/>
            <w:vAlign w:val="center"/>
          </w:tcPr>
          <w:p w:rsidR="00C525D5" w:rsidRPr="00C0526D" w:rsidRDefault="005A2C19" w:rsidP="00C525D5">
            <w:pPr>
              <w:spacing w:line="480" w:lineRule="auto"/>
              <w:jc w:val="center"/>
              <w:outlineLvl w:val="0"/>
              <w:rPr>
                <w:rFonts w:ascii="Arial" w:hAnsi="Arial" w:cs="Arial"/>
                <w:sz w:val="24"/>
                <w:szCs w:val="24"/>
                <w:lang w:val="en-GB"/>
              </w:rPr>
            </w:pPr>
            <m:oMathPara>
              <m:oMath>
                <m:sSub>
                  <m:sSubPr>
                    <m:ctrlPr>
                      <w:rPr>
                        <w:rFonts w:ascii="Cambria Math" w:hAnsi="Cambria Math" w:cs="Arial"/>
                        <w:i/>
                        <w:sz w:val="24"/>
                        <w:szCs w:val="24"/>
                        <w:lang w:val="en-GB"/>
                      </w:rPr>
                    </m:ctrlPr>
                  </m:sSubPr>
                  <m:e>
                    <m:r>
                      <w:rPr>
                        <w:rFonts w:ascii="Cambria Math" w:hAnsi="Cambria Math" w:cs="Arial"/>
                        <w:sz w:val="24"/>
                        <w:szCs w:val="24"/>
                        <w:lang w:val="en-GB"/>
                      </w:rPr>
                      <m:t>G</m:t>
                    </m:r>
                  </m:e>
                  <m:sub>
                    <m:r>
                      <w:rPr>
                        <w:rFonts w:ascii="Cambria Math" w:hAnsi="Cambria Math" w:cs="Arial"/>
                        <w:sz w:val="24"/>
                        <w:szCs w:val="24"/>
                        <w:lang w:val="en-GB"/>
                      </w:rPr>
                      <m:t>%</m:t>
                    </m:r>
                  </m:sub>
                </m:sSub>
                <m:r>
                  <w:rPr>
                    <w:rFonts w:ascii="Cambria Math" w:hAnsi="Cambria Math" w:cs="Arial"/>
                    <w:sz w:val="24"/>
                    <w:szCs w:val="24"/>
                    <w:lang w:val="en-GB"/>
                  </w:rPr>
                  <m:t>=100((</m:t>
                </m:r>
                <m:sSub>
                  <m:sSubPr>
                    <m:ctrlPr>
                      <w:rPr>
                        <w:rFonts w:ascii="Cambria Math" w:hAnsi="Cambria Math" w:cs="Arial"/>
                        <w:i/>
                        <w:sz w:val="24"/>
                        <w:szCs w:val="24"/>
                        <w:lang w:val="en-GB"/>
                      </w:rPr>
                    </m:ctrlPr>
                  </m:sSubPr>
                  <m:e>
                    <m:r>
                      <w:rPr>
                        <w:rFonts w:ascii="Cambria Math" w:hAnsi="Cambria Math" w:cs="Arial"/>
                        <w:sz w:val="24"/>
                        <w:szCs w:val="24"/>
                        <w:lang w:val="en-GB"/>
                      </w:rPr>
                      <m:t>W</m:t>
                    </m:r>
                  </m:e>
                  <m:sub>
                    <m:r>
                      <w:rPr>
                        <w:rFonts w:ascii="Cambria Math" w:hAnsi="Cambria Math" w:cs="Arial"/>
                        <w:sz w:val="24"/>
                        <w:szCs w:val="24"/>
                        <w:lang w:val="en-GB"/>
                      </w:rPr>
                      <m:t>f</m:t>
                    </m:r>
                  </m:sub>
                </m:sSub>
                <m:r>
                  <w:rPr>
                    <w:rFonts w:ascii="Cambria Math" w:hAnsi="Cambria Math" w:cs="Arial"/>
                    <w:sz w:val="24"/>
                    <w:szCs w:val="24"/>
                    <w:lang w:val="en-GB"/>
                  </w:rPr>
                  <m:t>-</m:t>
                </m:r>
                <m:sSub>
                  <m:sSubPr>
                    <m:ctrlPr>
                      <w:rPr>
                        <w:rFonts w:ascii="Cambria Math" w:hAnsi="Cambria Math" w:cs="Arial"/>
                        <w:i/>
                        <w:sz w:val="24"/>
                        <w:szCs w:val="24"/>
                        <w:lang w:val="en-GB"/>
                      </w:rPr>
                    </m:ctrlPr>
                  </m:sSubPr>
                  <m:e>
                    <m:r>
                      <w:rPr>
                        <w:rFonts w:ascii="Cambria Math" w:hAnsi="Cambria Math" w:cs="Arial"/>
                        <w:sz w:val="24"/>
                        <w:szCs w:val="24"/>
                        <w:lang w:val="en-GB"/>
                      </w:rPr>
                      <m:t>W</m:t>
                    </m:r>
                  </m:e>
                  <m:sub>
                    <m:r>
                      <w:rPr>
                        <w:rFonts w:ascii="Cambria Math" w:hAnsi="Cambria Math" w:cs="Arial"/>
                        <w:sz w:val="24"/>
                        <w:szCs w:val="24"/>
                        <w:lang w:val="en-GB"/>
                      </w:rPr>
                      <m:t>i</m:t>
                    </m:r>
                  </m:sub>
                </m:sSub>
                <m:r>
                  <w:rPr>
                    <w:rFonts w:ascii="Cambria Math" w:hAnsi="Cambria Math" w:cs="Arial"/>
                    <w:sz w:val="24"/>
                    <w:szCs w:val="24"/>
                    <w:lang w:val="en-GB"/>
                  </w:rPr>
                  <m:t>)/</m:t>
                </m:r>
                <m:sSub>
                  <m:sSubPr>
                    <m:ctrlPr>
                      <w:rPr>
                        <w:rFonts w:ascii="Cambria Math" w:hAnsi="Cambria Math" w:cs="Arial"/>
                        <w:i/>
                        <w:sz w:val="24"/>
                        <w:szCs w:val="24"/>
                        <w:lang w:val="en-GB"/>
                      </w:rPr>
                    </m:ctrlPr>
                  </m:sSubPr>
                  <m:e>
                    <m:r>
                      <w:rPr>
                        <w:rFonts w:ascii="Cambria Math" w:hAnsi="Cambria Math" w:cs="Arial"/>
                        <w:sz w:val="24"/>
                        <w:szCs w:val="24"/>
                        <w:lang w:val="en-GB"/>
                      </w:rPr>
                      <m:t>W</m:t>
                    </m:r>
                  </m:e>
                  <m:sub>
                    <m:r>
                      <w:rPr>
                        <w:rFonts w:ascii="Cambria Math" w:hAnsi="Cambria Math" w:cs="Arial"/>
                        <w:sz w:val="24"/>
                        <w:szCs w:val="24"/>
                        <w:lang w:val="en-GB"/>
                      </w:rPr>
                      <m:t>i</m:t>
                    </m:r>
                  </m:sub>
                </m:sSub>
                <m:r>
                  <w:rPr>
                    <w:rFonts w:ascii="Cambria Math" w:hAnsi="Cambria Math" w:cs="Arial"/>
                    <w:sz w:val="24"/>
                    <w:szCs w:val="24"/>
                    <w:lang w:val="en-GB"/>
                  </w:rPr>
                  <m:t>)</m:t>
                </m:r>
              </m:oMath>
            </m:oMathPara>
          </w:p>
        </w:tc>
        <w:tc>
          <w:tcPr>
            <w:tcW w:w="2454" w:type="dxa"/>
            <w:shd w:val="clear" w:color="auto" w:fill="auto"/>
            <w:vAlign w:val="center"/>
          </w:tcPr>
          <w:p w:rsidR="00C525D5" w:rsidRPr="00C0526D" w:rsidRDefault="00C525D5" w:rsidP="00C525D5">
            <w:pPr>
              <w:spacing w:line="480" w:lineRule="auto"/>
              <w:jc w:val="right"/>
              <w:outlineLvl w:val="0"/>
              <w:rPr>
                <w:rFonts w:ascii="Arial" w:hAnsi="Arial" w:cs="Arial"/>
                <w:sz w:val="24"/>
                <w:szCs w:val="24"/>
                <w:lang w:val="en-GB"/>
              </w:rPr>
            </w:pPr>
            <w:r w:rsidRPr="00C0526D">
              <w:rPr>
                <w:rFonts w:ascii="Arial" w:hAnsi="Arial" w:cs="Arial"/>
                <w:sz w:val="24"/>
                <w:szCs w:val="24"/>
                <w:lang w:val="en-GB"/>
              </w:rPr>
              <w:t>(</w:t>
            </w:r>
            <w:r w:rsidRPr="00C0526D">
              <w:rPr>
                <w:rFonts w:ascii="Arial" w:hAnsi="Arial" w:cs="Arial"/>
                <w:b/>
                <w:sz w:val="24"/>
                <w:szCs w:val="24"/>
                <w:lang w:val="en-GB"/>
              </w:rPr>
              <w:t>Eq. A.1</w:t>
            </w:r>
            <w:r w:rsidRPr="00C0526D">
              <w:rPr>
                <w:rFonts w:ascii="Arial" w:hAnsi="Arial" w:cs="Arial"/>
                <w:sz w:val="24"/>
                <w:szCs w:val="24"/>
                <w:lang w:val="en-GB"/>
              </w:rPr>
              <w:t>)</w:t>
            </w:r>
          </w:p>
        </w:tc>
      </w:tr>
    </w:tbl>
    <w:p w:rsidR="00054183" w:rsidRPr="00C0526D" w:rsidRDefault="00054183" w:rsidP="0028778A">
      <w:pPr>
        <w:spacing w:line="480" w:lineRule="auto"/>
        <w:jc w:val="both"/>
        <w:rPr>
          <w:rFonts w:ascii="Arial" w:hAnsi="Arial" w:cs="Arial"/>
          <w:sz w:val="24"/>
          <w:szCs w:val="24"/>
          <w:lang w:val="en-GB"/>
        </w:rPr>
      </w:pPr>
      <w:proofErr w:type="gramStart"/>
      <w:r w:rsidRPr="00C0526D">
        <w:rPr>
          <w:rFonts w:ascii="Arial" w:hAnsi="Arial" w:cs="Arial"/>
          <w:sz w:val="24"/>
          <w:szCs w:val="24"/>
          <w:lang w:val="en-GB"/>
        </w:rPr>
        <w:t>where</w:t>
      </w:r>
      <w:proofErr w:type="gramEnd"/>
      <w:r w:rsidRPr="00C0526D">
        <w:rPr>
          <w:rFonts w:ascii="Arial" w:hAnsi="Arial" w:cs="Arial"/>
          <w:sz w:val="24"/>
          <w:szCs w:val="24"/>
          <w:lang w:val="en-GB"/>
        </w:rPr>
        <w:t xml:space="preserve"> </w:t>
      </w:r>
      <w:r w:rsidRPr="00C0526D">
        <w:rPr>
          <w:rFonts w:ascii="Arial" w:hAnsi="Arial" w:cs="Arial"/>
          <w:i/>
          <w:sz w:val="24"/>
          <w:szCs w:val="24"/>
          <w:lang w:val="en-GB"/>
        </w:rPr>
        <w:t>W</w:t>
      </w:r>
      <w:r w:rsidRPr="00C0526D">
        <w:rPr>
          <w:rFonts w:ascii="Arial" w:hAnsi="Arial" w:cs="Arial"/>
          <w:i/>
          <w:sz w:val="24"/>
          <w:szCs w:val="24"/>
          <w:vertAlign w:val="subscript"/>
          <w:lang w:val="en-GB"/>
        </w:rPr>
        <w:t>i</w:t>
      </w:r>
      <w:r w:rsidR="00872A33" w:rsidRPr="00C0526D">
        <w:rPr>
          <w:rFonts w:ascii="Arial" w:hAnsi="Arial" w:cs="Arial"/>
          <w:sz w:val="24"/>
          <w:szCs w:val="24"/>
          <w:lang w:val="en-GB"/>
        </w:rPr>
        <w:t xml:space="preserve"> </w:t>
      </w:r>
      <w:r w:rsidRPr="00C0526D">
        <w:rPr>
          <w:rFonts w:ascii="Arial" w:hAnsi="Arial" w:cs="Arial"/>
          <w:sz w:val="24"/>
          <w:szCs w:val="24"/>
          <w:lang w:val="en-GB"/>
        </w:rPr>
        <w:t xml:space="preserve">and </w:t>
      </w:r>
      <w:proofErr w:type="spellStart"/>
      <w:r w:rsidRPr="00C0526D">
        <w:rPr>
          <w:rFonts w:ascii="Arial" w:hAnsi="Arial" w:cs="Arial"/>
          <w:i/>
          <w:sz w:val="24"/>
          <w:szCs w:val="24"/>
          <w:lang w:val="en-GB"/>
        </w:rPr>
        <w:t>W</w:t>
      </w:r>
      <w:r w:rsidRPr="00C0526D">
        <w:rPr>
          <w:rFonts w:ascii="Arial" w:hAnsi="Arial" w:cs="Arial"/>
          <w:i/>
          <w:sz w:val="24"/>
          <w:szCs w:val="24"/>
          <w:vertAlign w:val="subscript"/>
          <w:lang w:val="en-GB"/>
        </w:rPr>
        <w:t>f</w:t>
      </w:r>
      <w:proofErr w:type="spellEnd"/>
      <w:r w:rsidR="00872A33" w:rsidRPr="00C0526D">
        <w:rPr>
          <w:rFonts w:ascii="Arial" w:hAnsi="Arial" w:cs="Arial"/>
          <w:sz w:val="24"/>
          <w:szCs w:val="24"/>
          <w:lang w:val="en-GB"/>
        </w:rPr>
        <w:t xml:space="preserve"> </w:t>
      </w:r>
      <w:r w:rsidRPr="00C0526D">
        <w:rPr>
          <w:rFonts w:ascii="Arial" w:hAnsi="Arial" w:cs="Arial"/>
          <w:sz w:val="24"/>
          <w:szCs w:val="24"/>
          <w:lang w:val="en-GB"/>
        </w:rPr>
        <w:t>are the initial (PP-film) and final (PP-</w:t>
      </w:r>
      <w:r w:rsidRPr="00C0526D">
        <w:rPr>
          <w:rFonts w:ascii="Arial" w:hAnsi="Arial" w:cs="Arial"/>
          <w:i/>
          <w:sz w:val="24"/>
          <w:szCs w:val="24"/>
          <w:lang w:val="en-GB"/>
        </w:rPr>
        <w:t>g</w:t>
      </w:r>
      <w:r w:rsidR="00872A33" w:rsidRPr="00C0526D">
        <w:rPr>
          <w:rFonts w:ascii="Arial" w:hAnsi="Arial" w:cs="Arial"/>
          <w:sz w:val="24"/>
          <w:szCs w:val="24"/>
          <w:lang w:val="en-GB"/>
        </w:rPr>
        <w:t>-</w:t>
      </w:r>
      <w:r w:rsidRPr="00C0526D">
        <w:rPr>
          <w:rFonts w:ascii="Arial" w:hAnsi="Arial" w:cs="Arial"/>
          <w:sz w:val="24"/>
          <w:szCs w:val="24"/>
          <w:lang w:val="en-GB"/>
        </w:rPr>
        <w:t>(EGDMA</w:t>
      </w:r>
      <w:r w:rsidR="00872A33" w:rsidRPr="00C0526D">
        <w:rPr>
          <w:rFonts w:ascii="Arial" w:hAnsi="Arial" w:cs="Arial"/>
          <w:sz w:val="24"/>
          <w:szCs w:val="24"/>
          <w:lang w:val="en-GB"/>
        </w:rPr>
        <w:t>/</w:t>
      </w:r>
      <w:r w:rsidRPr="00C0526D">
        <w:rPr>
          <w:rFonts w:ascii="Arial" w:hAnsi="Arial" w:cs="Arial"/>
          <w:sz w:val="24"/>
          <w:szCs w:val="24"/>
          <w:lang w:val="en-GB"/>
        </w:rPr>
        <w:t>GMA)) weights, respectively.</w:t>
      </w:r>
    </w:p>
    <w:p w:rsidR="00054183" w:rsidRPr="00C0526D" w:rsidRDefault="00054183" w:rsidP="0028778A">
      <w:pPr>
        <w:spacing w:line="480" w:lineRule="auto"/>
        <w:jc w:val="both"/>
        <w:rPr>
          <w:rFonts w:ascii="Arial" w:hAnsi="Arial" w:cs="Arial"/>
          <w:sz w:val="24"/>
          <w:szCs w:val="24"/>
          <w:lang w:val="en-GB"/>
        </w:rPr>
      </w:pPr>
    </w:p>
    <w:p w:rsidR="00054183" w:rsidRPr="00C0526D" w:rsidRDefault="00770C9F" w:rsidP="0028778A">
      <w:pPr>
        <w:spacing w:line="480" w:lineRule="auto"/>
        <w:jc w:val="both"/>
        <w:outlineLvl w:val="0"/>
        <w:rPr>
          <w:rFonts w:ascii="Arial" w:hAnsi="Arial" w:cs="Arial"/>
          <w:b/>
          <w:i/>
          <w:sz w:val="24"/>
          <w:szCs w:val="24"/>
          <w:lang w:val="en-US"/>
        </w:rPr>
      </w:pPr>
      <w:r w:rsidRPr="00C0526D">
        <w:rPr>
          <w:rFonts w:ascii="Arial" w:hAnsi="Arial" w:cs="Arial"/>
          <w:b/>
          <w:i/>
          <w:sz w:val="24"/>
          <w:szCs w:val="24"/>
          <w:lang w:val="en-GB"/>
        </w:rPr>
        <w:t xml:space="preserve">S.1.3. </w:t>
      </w:r>
      <w:r w:rsidR="001155B4" w:rsidRPr="00C0526D">
        <w:rPr>
          <w:rFonts w:ascii="Arial" w:hAnsi="Arial" w:cs="Arial"/>
          <w:b/>
          <w:i/>
          <w:sz w:val="24"/>
          <w:szCs w:val="24"/>
          <w:lang w:val="en-US"/>
        </w:rPr>
        <w:t>Activation of PP-g-(EGDMA/</w:t>
      </w:r>
      <w:r w:rsidR="00054183" w:rsidRPr="00C0526D">
        <w:rPr>
          <w:rFonts w:ascii="Arial" w:hAnsi="Arial" w:cs="Arial"/>
          <w:b/>
          <w:i/>
          <w:sz w:val="24"/>
          <w:szCs w:val="24"/>
          <w:lang w:val="en-US"/>
        </w:rPr>
        <w:t>GMA) and immobilization of lysozyme</w:t>
      </w:r>
    </w:p>
    <w:p w:rsidR="00054183" w:rsidRPr="00C0526D" w:rsidRDefault="00054183" w:rsidP="0028778A">
      <w:pPr>
        <w:spacing w:line="480" w:lineRule="auto"/>
        <w:ind w:firstLine="708"/>
        <w:jc w:val="both"/>
        <w:rPr>
          <w:rFonts w:ascii="Arial" w:hAnsi="Arial" w:cs="Arial"/>
          <w:sz w:val="24"/>
          <w:szCs w:val="24"/>
          <w:lang w:val="en-US"/>
        </w:rPr>
      </w:pPr>
      <w:r w:rsidRPr="00C0526D">
        <w:rPr>
          <w:rFonts w:ascii="Arial" w:hAnsi="Arial" w:cs="Arial"/>
          <w:sz w:val="24"/>
          <w:szCs w:val="24"/>
          <w:lang w:val="en-US"/>
        </w:rPr>
        <w:t xml:space="preserve">The chemical activation was divided into two steps: the first step was the reaction with </w:t>
      </w:r>
      <w:proofErr w:type="spellStart"/>
      <w:r w:rsidRPr="00C0526D">
        <w:rPr>
          <w:rFonts w:ascii="Arial" w:hAnsi="Arial" w:cs="Arial"/>
          <w:sz w:val="24"/>
          <w:szCs w:val="24"/>
          <w:lang w:val="en-US"/>
        </w:rPr>
        <w:t>ethylenediamine</w:t>
      </w:r>
      <w:proofErr w:type="spellEnd"/>
      <w:r w:rsidRPr="00C0526D">
        <w:rPr>
          <w:rFonts w:ascii="Arial" w:hAnsi="Arial" w:cs="Arial"/>
          <w:sz w:val="24"/>
          <w:szCs w:val="24"/>
          <w:lang w:val="en-US"/>
        </w:rPr>
        <w:t xml:space="preserve"> and the second one was the reaction with glutaraldehyde and the reduction of imine groups. </w:t>
      </w:r>
    </w:p>
    <w:p w:rsidR="00054183" w:rsidRPr="00C0526D" w:rsidRDefault="00054183" w:rsidP="0028778A">
      <w:pPr>
        <w:spacing w:line="480" w:lineRule="auto"/>
        <w:ind w:firstLine="426"/>
        <w:jc w:val="both"/>
        <w:rPr>
          <w:rFonts w:ascii="Arial" w:hAnsi="Arial" w:cs="Arial"/>
          <w:sz w:val="24"/>
          <w:szCs w:val="24"/>
          <w:lang w:val="en-US"/>
        </w:rPr>
      </w:pPr>
      <w:r w:rsidRPr="00C0526D">
        <w:rPr>
          <w:rFonts w:ascii="Arial" w:hAnsi="Arial" w:cs="Arial"/>
          <w:sz w:val="24"/>
          <w:szCs w:val="24"/>
          <w:lang w:val="en-US"/>
        </w:rPr>
        <w:t>PP-</w:t>
      </w:r>
      <w:r w:rsidRPr="00C0526D">
        <w:rPr>
          <w:rFonts w:ascii="Arial" w:hAnsi="Arial" w:cs="Arial"/>
          <w:i/>
          <w:sz w:val="24"/>
          <w:szCs w:val="24"/>
          <w:lang w:val="en-US"/>
        </w:rPr>
        <w:t>g</w:t>
      </w:r>
      <w:r w:rsidR="00757186" w:rsidRPr="00C0526D">
        <w:rPr>
          <w:rFonts w:ascii="Arial" w:hAnsi="Arial" w:cs="Arial"/>
          <w:sz w:val="24"/>
          <w:szCs w:val="24"/>
          <w:lang w:val="en-US"/>
        </w:rPr>
        <w:t>-</w:t>
      </w:r>
      <w:r w:rsidRPr="00C0526D">
        <w:rPr>
          <w:rFonts w:ascii="Arial" w:hAnsi="Arial" w:cs="Arial"/>
          <w:sz w:val="24"/>
          <w:szCs w:val="24"/>
          <w:lang w:val="en-US"/>
        </w:rPr>
        <w:t>(EGDMA</w:t>
      </w:r>
      <w:r w:rsidR="001155B4" w:rsidRPr="00C0526D">
        <w:rPr>
          <w:rFonts w:ascii="Arial" w:hAnsi="Arial" w:cs="Arial"/>
          <w:sz w:val="24"/>
          <w:szCs w:val="24"/>
          <w:lang w:val="en-US"/>
        </w:rPr>
        <w:t>/</w:t>
      </w:r>
      <w:r w:rsidRPr="00C0526D">
        <w:rPr>
          <w:rFonts w:ascii="Arial" w:hAnsi="Arial" w:cs="Arial"/>
          <w:sz w:val="24"/>
          <w:szCs w:val="24"/>
          <w:lang w:val="en-US"/>
        </w:rPr>
        <w:t xml:space="preserve">GMA) (1x0.5 cm) was placed in 3 mL of THF with 57 µL (0.85 </w:t>
      </w:r>
      <w:proofErr w:type="spellStart"/>
      <w:r w:rsidRPr="00C0526D">
        <w:rPr>
          <w:rFonts w:ascii="Arial" w:hAnsi="Arial" w:cs="Arial"/>
          <w:sz w:val="24"/>
          <w:szCs w:val="24"/>
          <w:lang w:val="en-US"/>
        </w:rPr>
        <w:t>mmol</w:t>
      </w:r>
      <w:proofErr w:type="spellEnd"/>
      <w:r w:rsidRPr="00C0526D">
        <w:rPr>
          <w:rFonts w:ascii="Arial" w:hAnsi="Arial" w:cs="Arial"/>
          <w:sz w:val="24"/>
          <w:szCs w:val="24"/>
          <w:lang w:val="en-US"/>
        </w:rPr>
        <w:t xml:space="preserve">) of </w:t>
      </w:r>
      <w:proofErr w:type="spellStart"/>
      <w:r w:rsidRPr="00C0526D">
        <w:rPr>
          <w:rFonts w:ascii="Arial" w:hAnsi="Arial" w:cs="Arial"/>
          <w:sz w:val="24"/>
          <w:szCs w:val="24"/>
          <w:lang w:val="en-US"/>
        </w:rPr>
        <w:t>ethylenediamine</w:t>
      </w:r>
      <w:proofErr w:type="spellEnd"/>
      <w:r w:rsidRPr="00C0526D">
        <w:rPr>
          <w:rFonts w:ascii="Arial" w:hAnsi="Arial" w:cs="Arial"/>
          <w:sz w:val="24"/>
          <w:szCs w:val="24"/>
          <w:lang w:val="en-US"/>
        </w:rPr>
        <w:t>. The reaction was carried out at 60 °C under fixed stirring for 4 h. When the reaction was completed, the films [(PP-</w:t>
      </w:r>
      <w:r w:rsidRPr="00C0526D">
        <w:rPr>
          <w:rFonts w:ascii="Arial" w:hAnsi="Arial" w:cs="Arial"/>
          <w:i/>
          <w:sz w:val="24"/>
          <w:szCs w:val="24"/>
          <w:lang w:val="en-US"/>
        </w:rPr>
        <w:t>g</w:t>
      </w:r>
      <w:r w:rsidR="001155B4" w:rsidRPr="00C0526D">
        <w:rPr>
          <w:rFonts w:ascii="Arial" w:hAnsi="Arial" w:cs="Arial"/>
          <w:sz w:val="24"/>
          <w:szCs w:val="24"/>
          <w:lang w:val="en-US"/>
        </w:rPr>
        <w:t>-</w:t>
      </w:r>
      <w:r w:rsidRPr="00C0526D">
        <w:rPr>
          <w:rFonts w:ascii="Arial" w:hAnsi="Arial" w:cs="Arial"/>
          <w:sz w:val="24"/>
          <w:szCs w:val="24"/>
          <w:lang w:val="en-US"/>
        </w:rPr>
        <w:t>(EGDMA</w:t>
      </w:r>
      <w:r w:rsidR="001155B4" w:rsidRPr="00C0526D">
        <w:rPr>
          <w:rFonts w:ascii="Arial" w:hAnsi="Arial" w:cs="Arial"/>
          <w:sz w:val="24"/>
          <w:szCs w:val="24"/>
          <w:lang w:val="en-US"/>
        </w:rPr>
        <w:t>/</w:t>
      </w:r>
      <w:r w:rsidRPr="00C0526D">
        <w:rPr>
          <w:rFonts w:ascii="Arial" w:hAnsi="Arial" w:cs="Arial"/>
          <w:sz w:val="24"/>
          <w:szCs w:val="24"/>
          <w:lang w:val="en-US"/>
        </w:rPr>
        <w:t>GMA))-</w:t>
      </w:r>
      <w:r w:rsidRPr="00C0526D">
        <w:rPr>
          <w:rFonts w:ascii="Arial" w:hAnsi="Arial" w:cs="Arial"/>
          <w:i/>
          <w:sz w:val="24"/>
          <w:szCs w:val="24"/>
          <w:lang w:val="en-US"/>
        </w:rPr>
        <w:t>g</w:t>
      </w:r>
      <w:r w:rsidRPr="00C0526D">
        <w:rPr>
          <w:rFonts w:ascii="Arial" w:hAnsi="Arial" w:cs="Arial"/>
          <w:sz w:val="24"/>
          <w:szCs w:val="24"/>
          <w:lang w:val="en-US"/>
        </w:rPr>
        <w:t>-NH, hereafter abbreviated as PP</w:t>
      </w:r>
      <w:r w:rsidRPr="00C0526D">
        <w:rPr>
          <w:rFonts w:ascii="Arial" w:hAnsi="Arial" w:cs="Arial"/>
          <w:i/>
          <w:sz w:val="24"/>
          <w:szCs w:val="24"/>
          <w:lang w:val="en-US"/>
        </w:rPr>
        <w:t>-g-</w:t>
      </w:r>
      <w:r w:rsidRPr="00C0526D">
        <w:rPr>
          <w:rFonts w:ascii="Arial" w:hAnsi="Arial" w:cs="Arial"/>
          <w:sz w:val="24"/>
          <w:szCs w:val="24"/>
          <w:lang w:val="en-US"/>
        </w:rPr>
        <w:t>NH] were washed firstly with water and then with ethanol. The number of amine groups was calculated by the difference of the weight using the samples dried in vacuum.</w:t>
      </w:r>
    </w:p>
    <w:p w:rsidR="00054183" w:rsidRPr="00C0526D" w:rsidRDefault="00054183" w:rsidP="0028778A">
      <w:pPr>
        <w:spacing w:line="480" w:lineRule="auto"/>
        <w:ind w:firstLine="426"/>
        <w:jc w:val="both"/>
        <w:rPr>
          <w:rFonts w:ascii="Arial" w:hAnsi="Arial" w:cs="Arial"/>
          <w:sz w:val="24"/>
          <w:szCs w:val="24"/>
          <w:lang w:val="en-US"/>
        </w:rPr>
      </w:pPr>
      <w:r w:rsidRPr="00C0526D">
        <w:rPr>
          <w:rFonts w:ascii="Arial" w:hAnsi="Arial" w:cs="Arial"/>
          <w:sz w:val="24"/>
          <w:szCs w:val="24"/>
          <w:lang w:val="en-US"/>
        </w:rPr>
        <w:t>Subsequently, the PP</w:t>
      </w:r>
      <w:r w:rsidRPr="00C0526D">
        <w:rPr>
          <w:rFonts w:ascii="Arial" w:hAnsi="Arial" w:cs="Arial"/>
          <w:i/>
          <w:sz w:val="24"/>
          <w:szCs w:val="24"/>
          <w:lang w:val="en-US"/>
        </w:rPr>
        <w:t>-g-</w:t>
      </w:r>
      <w:r w:rsidRPr="00C0526D">
        <w:rPr>
          <w:rFonts w:ascii="Arial" w:hAnsi="Arial" w:cs="Arial"/>
          <w:sz w:val="24"/>
          <w:szCs w:val="24"/>
          <w:lang w:val="en-US"/>
        </w:rPr>
        <w:t xml:space="preserve">NH samples were placed in 4 mL of THF and added 114 mg (0.57 </w:t>
      </w:r>
      <w:proofErr w:type="spellStart"/>
      <w:r w:rsidRPr="00C0526D">
        <w:rPr>
          <w:rFonts w:ascii="Arial" w:hAnsi="Arial" w:cs="Arial"/>
          <w:sz w:val="24"/>
          <w:szCs w:val="24"/>
          <w:lang w:val="en-US"/>
        </w:rPr>
        <w:t>mmol</w:t>
      </w:r>
      <w:proofErr w:type="spellEnd"/>
      <w:r w:rsidRPr="00C0526D">
        <w:rPr>
          <w:rFonts w:ascii="Arial" w:hAnsi="Arial" w:cs="Arial"/>
          <w:sz w:val="24"/>
          <w:szCs w:val="24"/>
          <w:lang w:val="en-US"/>
        </w:rPr>
        <w:t xml:space="preserve">) of glutaraldehyde solution (50 vol.%). The reactions were performed at 40 °C for 24 h. Then, the samples were washed with THF, followed by the reduction of imine groups using 114 mg (1.8 </w:t>
      </w:r>
      <w:proofErr w:type="spellStart"/>
      <w:r w:rsidRPr="00C0526D">
        <w:rPr>
          <w:rFonts w:ascii="Arial" w:hAnsi="Arial" w:cs="Arial"/>
          <w:sz w:val="24"/>
          <w:szCs w:val="24"/>
          <w:lang w:val="en-US"/>
        </w:rPr>
        <w:t>mmol</w:t>
      </w:r>
      <w:proofErr w:type="spellEnd"/>
      <w:r w:rsidRPr="00C0526D">
        <w:rPr>
          <w:rFonts w:ascii="Arial" w:hAnsi="Arial" w:cs="Arial"/>
          <w:sz w:val="24"/>
          <w:szCs w:val="24"/>
          <w:lang w:val="en-US"/>
        </w:rPr>
        <w:t>) of NaBH</w:t>
      </w:r>
      <w:r w:rsidRPr="00C0526D">
        <w:rPr>
          <w:rFonts w:ascii="Arial" w:hAnsi="Arial" w:cs="Arial"/>
          <w:sz w:val="24"/>
          <w:szCs w:val="24"/>
          <w:vertAlign w:val="subscript"/>
          <w:lang w:val="en-US"/>
        </w:rPr>
        <w:t>3</w:t>
      </w:r>
      <w:r w:rsidRPr="00C0526D">
        <w:rPr>
          <w:rFonts w:ascii="Arial" w:hAnsi="Arial" w:cs="Arial"/>
          <w:sz w:val="24"/>
          <w:szCs w:val="24"/>
          <w:lang w:val="en-US"/>
        </w:rPr>
        <w:t>CN in 4 mL THF with a reaction time of 2 h at 40 °C. After the reaction time, the films [((PP-</w:t>
      </w:r>
      <w:r w:rsidRPr="00C0526D">
        <w:rPr>
          <w:rFonts w:ascii="Arial" w:hAnsi="Arial" w:cs="Arial"/>
          <w:i/>
          <w:sz w:val="24"/>
          <w:szCs w:val="24"/>
          <w:lang w:val="en-US"/>
        </w:rPr>
        <w:t>g</w:t>
      </w:r>
      <w:r w:rsidR="00757186" w:rsidRPr="00C0526D">
        <w:rPr>
          <w:rFonts w:ascii="Arial" w:hAnsi="Arial" w:cs="Arial"/>
          <w:sz w:val="24"/>
          <w:szCs w:val="24"/>
          <w:lang w:val="en-US"/>
        </w:rPr>
        <w:t>-</w:t>
      </w:r>
      <w:r w:rsidRPr="00C0526D">
        <w:rPr>
          <w:rFonts w:ascii="Arial" w:hAnsi="Arial" w:cs="Arial"/>
          <w:sz w:val="24"/>
          <w:szCs w:val="24"/>
          <w:lang w:val="en-US"/>
        </w:rPr>
        <w:lastRenderedPageBreak/>
        <w:t>(EGDMA</w:t>
      </w:r>
      <w:r w:rsidR="00757186" w:rsidRPr="00C0526D">
        <w:rPr>
          <w:rFonts w:ascii="Arial" w:hAnsi="Arial" w:cs="Arial"/>
          <w:sz w:val="24"/>
          <w:szCs w:val="24"/>
          <w:lang w:val="en-US"/>
        </w:rPr>
        <w:t>/</w:t>
      </w:r>
      <w:r w:rsidRPr="00C0526D">
        <w:rPr>
          <w:rFonts w:ascii="Arial" w:hAnsi="Arial" w:cs="Arial"/>
          <w:sz w:val="24"/>
          <w:szCs w:val="24"/>
          <w:lang w:val="en-US"/>
        </w:rPr>
        <w:t>GMA))-</w:t>
      </w:r>
      <w:r w:rsidRPr="00C0526D">
        <w:rPr>
          <w:rFonts w:ascii="Arial" w:hAnsi="Arial" w:cs="Arial"/>
          <w:i/>
          <w:sz w:val="24"/>
          <w:szCs w:val="24"/>
          <w:lang w:val="en-US"/>
        </w:rPr>
        <w:t>g</w:t>
      </w:r>
      <w:r w:rsidRPr="00C0526D">
        <w:rPr>
          <w:rFonts w:ascii="Arial" w:hAnsi="Arial" w:cs="Arial"/>
          <w:sz w:val="24"/>
          <w:szCs w:val="24"/>
          <w:lang w:val="en-US"/>
        </w:rPr>
        <w:t>-NH)-</w:t>
      </w:r>
      <w:r w:rsidRPr="00C0526D">
        <w:rPr>
          <w:rFonts w:ascii="Arial" w:hAnsi="Arial" w:cs="Arial"/>
          <w:i/>
          <w:sz w:val="24"/>
          <w:szCs w:val="24"/>
          <w:lang w:val="en-US"/>
        </w:rPr>
        <w:t>g</w:t>
      </w:r>
      <w:r w:rsidRPr="00C0526D">
        <w:rPr>
          <w:rFonts w:ascii="Arial" w:hAnsi="Arial" w:cs="Arial"/>
          <w:sz w:val="24"/>
          <w:szCs w:val="24"/>
          <w:lang w:val="en-US"/>
        </w:rPr>
        <w:t>-AI, hereafter abbreviated as PP</w:t>
      </w:r>
      <w:r w:rsidRPr="00C0526D">
        <w:rPr>
          <w:rFonts w:ascii="Arial" w:hAnsi="Arial" w:cs="Arial"/>
          <w:i/>
          <w:sz w:val="24"/>
          <w:szCs w:val="24"/>
          <w:lang w:val="en-US"/>
        </w:rPr>
        <w:t>-g-</w:t>
      </w:r>
      <w:r w:rsidRPr="00C0526D">
        <w:rPr>
          <w:rFonts w:ascii="Arial" w:hAnsi="Arial" w:cs="Arial"/>
          <w:sz w:val="24"/>
          <w:szCs w:val="24"/>
          <w:lang w:val="en-US"/>
        </w:rPr>
        <w:t>Al] were washed with distilled water.</w:t>
      </w:r>
    </w:p>
    <w:p w:rsidR="00054183" w:rsidRPr="00C0526D" w:rsidRDefault="00054183" w:rsidP="0028778A">
      <w:pPr>
        <w:spacing w:line="480" w:lineRule="auto"/>
        <w:ind w:firstLine="426"/>
        <w:jc w:val="both"/>
        <w:rPr>
          <w:rFonts w:ascii="Arial" w:hAnsi="Arial" w:cs="Arial"/>
          <w:sz w:val="24"/>
          <w:szCs w:val="24"/>
          <w:lang w:val="en-US"/>
        </w:rPr>
      </w:pPr>
      <w:r w:rsidRPr="00C0526D">
        <w:rPr>
          <w:rFonts w:ascii="Arial" w:hAnsi="Arial" w:cs="Arial"/>
          <w:sz w:val="24"/>
          <w:szCs w:val="24"/>
          <w:lang w:val="en-US"/>
        </w:rPr>
        <w:t>Finally, the lysozyme immobilization was accomplished placing the PP-</w:t>
      </w:r>
      <w:r w:rsidRPr="00C0526D">
        <w:rPr>
          <w:rFonts w:ascii="Arial" w:hAnsi="Arial" w:cs="Arial"/>
          <w:i/>
          <w:sz w:val="24"/>
          <w:szCs w:val="24"/>
          <w:lang w:val="en-US"/>
        </w:rPr>
        <w:t>g-</w:t>
      </w:r>
      <w:r w:rsidRPr="00C0526D">
        <w:rPr>
          <w:rFonts w:ascii="Arial" w:hAnsi="Arial" w:cs="Arial"/>
          <w:sz w:val="24"/>
          <w:szCs w:val="24"/>
          <w:lang w:val="en-US"/>
        </w:rPr>
        <w:t>Al films in 2 mL of lysozyme solution at 33 vol.% methanol-phosphate buffer pH = 7 [0.01M] with 2.6 mg of lysozyme per mL, for 72 h at 5 °C. After the incubation time, the films ((((PP-</w:t>
      </w:r>
      <w:r w:rsidRPr="00C0526D">
        <w:rPr>
          <w:rFonts w:ascii="Arial" w:hAnsi="Arial" w:cs="Arial"/>
          <w:i/>
          <w:sz w:val="24"/>
          <w:szCs w:val="24"/>
          <w:lang w:val="en-US"/>
        </w:rPr>
        <w:t>g</w:t>
      </w:r>
      <w:r w:rsidR="00757186" w:rsidRPr="00C0526D">
        <w:rPr>
          <w:rFonts w:ascii="Arial" w:hAnsi="Arial" w:cs="Arial"/>
          <w:sz w:val="24"/>
          <w:szCs w:val="24"/>
          <w:lang w:val="en-US"/>
        </w:rPr>
        <w:t>-</w:t>
      </w:r>
      <w:r w:rsidRPr="00C0526D">
        <w:rPr>
          <w:rFonts w:ascii="Arial" w:hAnsi="Arial" w:cs="Arial"/>
          <w:sz w:val="24"/>
          <w:szCs w:val="24"/>
          <w:lang w:val="en-US"/>
        </w:rPr>
        <w:t>(EGDMA</w:t>
      </w:r>
      <w:r w:rsidR="00757186" w:rsidRPr="00C0526D">
        <w:rPr>
          <w:rFonts w:ascii="Arial" w:hAnsi="Arial" w:cs="Arial"/>
          <w:sz w:val="24"/>
          <w:szCs w:val="24"/>
          <w:lang w:val="en-US"/>
        </w:rPr>
        <w:t>/</w:t>
      </w:r>
      <w:r w:rsidRPr="00C0526D">
        <w:rPr>
          <w:rFonts w:ascii="Arial" w:hAnsi="Arial" w:cs="Arial"/>
          <w:sz w:val="24"/>
          <w:szCs w:val="24"/>
          <w:lang w:val="en-US"/>
        </w:rPr>
        <w:t>GMA))-</w:t>
      </w:r>
      <w:r w:rsidRPr="00C0526D">
        <w:rPr>
          <w:rFonts w:ascii="Arial" w:hAnsi="Arial" w:cs="Arial"/>
          <w:i/>
          <w:sz w:val="24"/>
          <w:szCs w:val="24"/>
          <w:lang w:val="en-US"/>
        </w:rPr>
        <w:t>g</w:t>
      </w:r>
      <w:r w:rsidRPr="00C0526D">
        <w:rPr>
          <w:rFonts w:ascii="Arial" w:hAnsi="Arial" w:cs="Arial"/>
          <w:sz w:val="24"/>
          <w:szCs w:val="24"/>
          <w:lang w:val="en-US"/>
        </w:rPr>
        <w:t>-NH)-</w:t>
      </w:r>
      <w:r w:rsidRPr="00C0526D">
        <w:rPr>
          <w:rFonts w:ascii="Arial" w:hAnsi="Arial" w:cs="Arial"/>
          <w:i/>
          <w:sz w:val="24"/>
          <w:szCs w:val="24"/>
          <w:lang w:val="en-US"/>
        </w:rPr>
        <w:t>g</w:t>
      </w:r>
      <w:r w:rsidRPr="00C0526D">
        <w:rPr>
          <w:rFonts w:ascii="Arial" w:hAnsi="Arial" w:cs="Arial"/>
          <w:sz w:val="24"/>
          <w:szCs w:val="24"/>
          <w:lang w:val="en-US"/>
        </w:rPr>
        <w:t>-AI)-</w:t>
      </w:r>
      <w:r w:rsidRPr="00C0526D">
        <w:rPr>
          <w:rFonts w:ascii="Arial" w:hAnsi="Arial" w:cs="Arial"/>
          <w:i/>
          <w:sz w:val="24"/>
          <w:szCs w:val="24"/>
          <w:lang w:val="en-US"/>
        </w:rPr>
        <w:t>g</w:t>
      </w:r>
      <w:r w:rsidRPr="00C0526D">
        <w:rPr>
          <w:rFonts w:ascii="Arial" w:hAnsi="Arial" w:cs="Arial"/>
          <w:sz w:val="24"/>
          <w:szCs w:val="24"/>
          <w:lang w:val="en-US"/>
        </w:rPr>
        <w:t>-Lys, hereafter abbreviated as PP</w:t>
      </w:r>
      <w:r w:rsidRPr="00C0526D">
        <w:rPr>
          <w:rFonts w:ascii="Arial" w:hAnsi="Arial" w:cs="Arial"/>
          <w:i/>
          <w:sz w:val="24"/>
          <w:szCs w:val="24"/>
          <w:lang w:val="en-US"/>
        </w:rPr>
        <w:t>-g-</w:t>
      </w:r>
      <w:r w:rsidRPr="00C0526D">
        <w:rPr>
          <w:rFonts w:ascii="Arial" w:hAnsi="Arial" w:cs="Arial"/>
          <w:sz w:val="24"/>
          <w:szCs w:val="24"/>
          <w:lang w:val="en-US"/>
        </w:rPr>
        <w:t xml:space="preserve">Lys) were washed for 1h with a solution of </w:t>
      </w:r>
      <w:proofErr w:type="spellStart"/>
      <w:r w:rsidRPr="00C0526D">
        <w:rPr>
          <w:rFonts w:ascii="Arial" w:hAnsi="Arial" w:cs="Arial"/>
          <w:sz w:val="24"/>
          <w:szCs w:val="24"/>
          <w:lang w:val="en-US"/>
        </w:rPr>
        <w:t>NaCl</w:t>
      </w:r>
      <w:proofErr w:type="spellEnd"/>
      <w:r w:rsidRPr="00C0526D">
        <w:rPr>
          <w:rFonts w:ascii="Arial" w:hAnsi="Arial" w:cs="Arial"/>
          <w:sz w:val="24"/>
          <w:szCs w:val="24"/>
          <w:lang w:val="en-US"/>
        </w:rPr>
        <w:t xml:space="preserve"> [0.1M].</w:t>
      </w:r>
    </w:p>
    <w:p w:rsidR="00054183" w:rsidRPr="00C0526D" w:rsidRDefault="00054183" w:rsidP="0028778A">
      <w:pPr>
        <w:spacing w:line="480" w:lineRule="auto"/>
        <w:jc w:val="both"/>
        <w:rPr>
          <w:rFonts w:ascii="Arial" w:hAnsi="Arial" w:cs="Arial"/>
          <w:sz w:val="24"/>
          <w:szCs w:val="24"/>
          <w:lang w:val="en-US"/>
        </w:rPr>
      </w:pPr>
    </w:p>
    <w:p w:rsidR="00054183" w:rsidRPr="00C0526D" w:rsidRDefault="00770C9F" w:rsidP="0028778A">
      <w:pPr>
        <w:spacing w:line="480" w:lineRule="auto"/>
        <w:jc w:val="both"/>
        <w:outlineLvl w:val="0"/>
        <w:rPr>
          <w:rFonts w:ascii="Arial" w:hAnsi="Arial" w:cs="Arial"/>
          <w:b/>
          <w:i/>
          <w:sz w:val="24"/>
          <w:szCs w:val="24"/>
          <w:lang w:val="en-US"/>
        </w:rPr>
      </w:pPr>
      <w:r w:rsidRPr="00C0526D">
        <w:rPr>
          <w:rFonts w:ascii="Arial" w:hAnsi="Arial" w:cs="Arial"/>
          <w:b/>
          <w:i/>
          <w:sz w:val="24"/>
          <w:szCs w:val="24"/>
          <w:lang w:val="en-US"/>
        </w:rPr>
        <w:t xml:space="preserve">S.1.4. </w:t>
      </w:r>
      <w:r w:rsidR="00AE53D4" w:rsidRPr="00C0526D">
        <w:rPr>
          <w:rFonts w:ascii="Arial" w:hAnsi="Arial" w:cs="Arial"/>
          <w:b/>
          <w:i/>
          <w:sz w:val="24"/>
          <w:szCs w:val="24"/>
          <w:lang w:val="en-US"/>
        </w:rPr>
        <w:t>Enzymatic activity assay</w:t>
      </w:r>
    </w:p>
    <w:p w:rsidR="00054183" w:rsidRPr="00C0526D" w:rsidRDefault="00054183" w:rsidP="0028778A">
      <w:pPr>
        <w:spacing w:line="480" w:lineRule="auto"/>
        <w:ind w:firstLine="360"/>
        <w:jc w:val="both"/>
        <w:rPr>
          <w:rFonts w:ascii="Arial" w:hAnsi="Arial" w:cs="Arial"/>
          <w:sz w:val="24"/>
          <w:szCs w:val="24"/>
          <w:lang w:val="en-US"/>
        </w:rPr>
      </w:pPr>
      <w:r w:rsidRPr="00C0526D">
        <w:rPr>
          <w:rFonts w:ascii="Arial" w:hAnsi="Arial" w:cs="Arial"/>
          <w:sz w:val="24"/>
          <w:szCs w:val="24"/>
          <w:lang w:val="en-US"/>
        </w:rPr>
        <w:t>The enzymatic assay was carried out utilizing a sample of PP</w:t>
      </w:r>
      <w:r w:rsidRPr="00C0526D">
        <w:rPr>
          <w:rFonts w:ascii="Arial" w:hAnsi="Arial" w:cs="Arial"/>
          <w:i/>
          <w:sz w:val="24"/>
          <w:szCs w:val="24"/>
          <w:lang w:val="en-US"/>
        </w:rPr>
        <w:t>-g-</w:t>
      </w:r>
      <w:r w:rsidRPr="00C0526D">
        <w:rPr>
          <w:rFonts w:ascii="Arial" w:hAnsi="Arial" w:cs="Arial"/>
          <w:sz w:val="24"/>
          <w:szCs w:val="24"/>
          <w:lang w:val="en-US"/>
        </w:rPr>
        <w:t>Lys (0.5 cm</w:t>
      </w:r>
      <w:r w:rsidRPr="00C0526D">
        <w:rPr>
          <w:rFonts w:ascii="Arial" w:hAnsi="Arial" w:cs="Arial"/>
          <w:sz w:val="24"/>
          <w:szCs w:val="24"/>
          <w:vertAlign w:val="superscript"/>
          <w:lang w:val="en-US"/>
        </w:rPr>
        <w:t>2</w:t>
      </w:r>
      <w:r w:rsidRPr="00C0526D">
        <w:rPr>
          <w:rFonts w:ascii="Arial" w:hAnsi="Arial" w:cs="Arial"/>
          <w:sz w:val="24"/>
          <w:szCs w:val="24"/>
          <w:lang w:val="en-US"/>
        </w:rPr>
        <w:t xml:space="preserve">), and 4 mL of </w:t>
      </w:r>
      <w:r w:rsidRPr="00C0526D">
        <w:rPr>
          <w:rFonts w:ascii="Arial" w:hAnsi="Arial" w:cs="Arial"/>
          <w:i/>
          <w:sz w:val="24"/>
          <w:szCs w:val="24"/>
          <w:lang w:val="en-US"/>
        </w:rPr>
        <w:t xml:space="preserve">M. </w:t>
      </w:r>
      <w:proofErr w:type="spellStart"/>
      <w:r w:rsidRPr="00C0526D">
        <w:rPr>
          <w:rFonts w:ascii="Arial" w:hAnsi="Arial" w:cs="Arial"/>
          <w:i/>
          <w:sz w:val="24"/>
          <w:szCs w:val="24"/>
          <w:lang w:val="en-US"/>
        </w:rPr>
        <w:t>Lysodeikticus</w:t>
      </w:r>
      <w:proofErr w:type="spellEnd"/>
      <w:r w:rsidRPr="00C0526D">
        <w:rPr>
          <w:rFonts w:ascii="Arial" w:hAnsi="Arial" w:cs="Arial"/>
          <w:sz w:val="24"/>
          <w:szCs w:val="24"/>
          <w:lang w:val="en-US"/>
        </w:rPr>
        <w:t xml:space="preserve"> suspension with a concentration of 0.6 mg mL</w:t>
      </w:r>
      <w:r w:rsidRPr="00C0526D">
        <w:rPr>
          <w:rFonts w:ascii="Arial" w:hAnsi="Arial" w:cs="Arial"/>
          <w:sz w:val="24"/>
          <w:szCs w:val="24"/>
          <w:vertAlign w:val="superscript"/>
          <w:lang w:val="en-US"/>
        </w:rPr>
        <w:t>-1</w:t>
      </w:r>
      <w:r w:rsidRPr="00C0526D">
        <w:rPr>
          <w:rFonts w:ascii="Arial" w:hAnsi="Arial" w:cs="Arial"/>
          <w:sz w:val="24"/>
          <w:szCs w:val="24"/>
          <w:lang w:val="en-US"/>
        </w:rPr>
        <w:t xml:space="preserve"> (Ab</w:t>
      </w:r>
      <w:r w:rsidRPr="00C0526D">
        <w:rPr>
          <w:rFonts w:ascii="Arial" w:hAnsi="Arial" w:cs="Arial"/>
          <w:i/>
          <w:sz w:val="24"/>
          <w:szCs w:val="24"/>
          <w:vertAlign w:val="subscript"/>
          <w:lang w:val="en-US"/>
        </w:rPr>
        <w:t>i</w:t>
      </w:r>
      <w:r w:rsidR="00090F5F" w:rsidRPr="00C0526D">
        <w:rPr>
          <w:rFonts w:ascii="Arial" w:hAnsi="Arial" w:cs="Arial"/>
          <w:i/>
          <w:sz w:val="24"/>
          <w:szCs w:val="24"/>
          <w:lang w:val="en-US"/>
        </w:rPr>
        <w:t xml:space="preserve"> </w:t>
      </w:r>
      <w:r w:rsidRPr="00C0526D">
        <w:rPr>
          <w:rFonts w:ascii="Arial" w:hAnsi="Arial" w:cs="Arial"/>
          <w:sz w:val="24"/>
          <w:szCs w:val="24"/>
          <w:lang w:val="en-US"/>
        </w:rPr>
        <w:sym w:font="Symbol" w:char="F0BB"/>
      </w:r>
      <w:r w:rsidRPr="00C0526D">
        <w:rPr>
          <w:rFonts w:ascii="Arial" w:hAnsi="Arial" w:cs="Arial"/>
          <w:sz w:val="24"/>
          <w:szCs w:val="24"/>
          <w:lang w:val="en-US"/>
        </w:rPr>
        <w:t xml:space="preserve"> 0.55). The loss of absorbance at 450 nm was monitored at different temperatures and pH values.</w:t>
      </w:r>
    </w:p>
    <w:p w:rsidR="00054183" w:rsidRPr="00C0526D" w:rsidRDefault="00054183" w:rsidP="0028778A">
      <w:pPr>
        <w:spacing w:line="480" w:lineRule="auto"/>
        <w:ind w:firstLine="360"/>
        <w:jc w:val="both"/>
        <w:rPr>
          <w:rFonts w:ascii="Arial" w:hAnsi="Arial" w:cs="Arial"/>
          <w:sz w:val="24"/>
          <w:szCs w:val="24"/>
          <w:lang w:val="en-US"/>
        </w:rPr>
      </w:pPr>
      <w:r w:rsidRPr="00C0526D">
        <w:rPr>
          <w:rFonts w:ascii="Arial" w:hAnsi="Arial" w:cs="Arial"/>
          <w:sz w:val="24"/>
          <w:szCs w:val="24"/>
          <w:lang w:val="en-US"/>
        </w:rPr>
        <w:t xml:space="preserve">The enzymatic activity was calculated using the Eq. </w:t>
      </w:r>
      <w:r w:rsidR="00770C9F" w:rsidRPr="00C0526D">
        <w:rPr>
          <w:rFonts w:ascii="Arial" w:hAnsi="Arial" w:cs="Arial"/>
          <w:sz w:val="24"/>
          <w:szCs w:val="24"/>
          <w:lang w:val="en-US"/>
        </w:rPr>
        <w:t>A.</w:t>
      </w:r>
      <w:r w:rsidRPr="00C0526D">
        <w:rPr>
          <w:rFonts w:ascii="Arial" w:hAnsi="Arial" w:cs="Arial"/>
          <w:sz w:val="24"/>
          <w:szCs w:val="24"/>
          <w:lang w:val="en-US"/>
        </w:rPr>
        <w:t xml:space="preserve">2 where </w:t>
      </w:r>
      <w:r w:rsidRPr="00C0526D">
        <w:rPr>
          <w:rFonts w:ascii="Arial" w:hAnsi="Arial" w:cs="Arial"/>
          <w:i/>
          <w:sz w:val="24"/>
          <w:szCs w:val="24"/>
          <w:lang w:val="en-US"/>
        </w:rPr>
        <w:t>Ab</w:t>
      </w:r>
      <w:r w:rsidRPr="00C0526D">
        <w:rPr>
          <w:rFonts w:ascii="Arial" w:hAnsi="Arial" w:cs="Arial"/>
          <w:i/>
          <w:sz w:val="24"/>
          <w:szCs w:val="24"/>
          <w:vertAlign w:val="subscript"/>
          <w:lang w:val="en-US"/>
        </w:rPr>
        <w:t>i</w:t>
      </w:r>
      <w:r w:rsidR="00757186" w:rsidRPr="00C0526D">
        <w:rPr>
          <w:rFonts w:ascii="Arial" w:hAnsi="Arial" w:cs="Arial"/>
          <w:i/>
          <w:sz w:val="24"/>
          <w:szCs w:val="24"/>
          <w:lang w:val="en-US"/>
        </w:rPr>
        <w:t xml:space="preserve"> </w:t>
      </w:r>
      <w:r w:rsidRPr="00C0526D">
        <w:rPr>
          <w:rFonts w:ascii="Arial" w:hAnsi="Arial" w:cs="Arial"/>
          <w:sz w:val="24"/>
          <w:szCs w:val="24"/>
          <w:lang w:val="en-US"/>
        </w:rPr>
        <w:t xml:space="preserve">and </w:t>
      </w:r>
      <w:proofErr w:type="spellStart"/>
      <w:r w:rsidRPr="00C0526D">
        <w:rPr>
          <w:rFonts w:ascii="Arial" w:hAnsi="Arial" w:cs="Arial"/>
          <w:i/>
          <w:sz w:val="24"/>
          <w:szCs w:val="24"/>
          <w:lang w:val="en-US"/>
        </w:rPr>
        <w:t>Ab</w:t>
      </w:r>
      <w:r w:rsidRPr="00C0526D">
        <w:rPr>
          <w:rFonts w:ascii="Arial" w:hAnsi="Arial" w:cs="Arial"/>
          <w:i/>
          <w:sz w:val="24"/>
          <w:szCs w:val="24"/>
          <w:vertAlign w:val="subscript"/>
          <w:lang w:val="en-US"/>
        </w:rPr>
        <w:t>f</w:t>
      </w:r>
      <w:proofErr w:type="spellEnd"/>
      <w:r w:rsidR="00757186" w:rsidRPr="00C0526D">
        <w:rPr>
          <w:rFonts w:ascii="Arial" w:hAnsi="Arial" w:cs="Arial"/>
          <w:i/>
          <w:sz w:val="24"/>
          <w:szCs w:val="24"/>
          <w:lang w:val="en-US"/>
        </w:rPr>
        <w:t xml:space="preserve"> </w:t>
      </w:r>
      <w:r w:rsidRPr="00C0526D">
        <w:rPr>
          <w:rFonts w:ascii="Arial" w:hAnsi="Arial" w:cs="Arial"/>
          <w:sz w:val="24"/>
          <w:szCs w:val="24"/>
          <w:lang w:val="en-US"/>
        </w:rPr>
        <w:t xml:space="preserve">are the initial and final absorbance, respectively, measured in the system where </w:t>
      </w:r>
      <w:r w:rsidRPr="00C0526D">
        <w:rPr>
          <w:rFonts w:ascii="Arial" w:hAnsi="Arial" w:cs="Arial"/>
          <w:i/>
          <w:sz w:val="24"/>
          <w:szCs w:val="24"/>
          <w:lang w:val="en-US"/>
        </w:rPr>
        <w:t>A</w:t>
      </w:r>
      <w:r w:rsidRPr="00C0526D">
        <w:rPr>
          <w:rFonts w:ascii="Arial" w:hAnsi="Arial" w:cs="Arial"/>
          <w:sz w:val="24"/>
          <w:szCs w:val="24"/>
          <w:lang w:val="en-US"/>
        </w:rPr>
        <w:t xml:space="preserve"> is the area in cm</w:t>
      </w:r>
      <w:r w:rsidRPr="00C0526D">
        <w:rPr>
          <w:rFonts w:ascii="Arial" w:hAnsi="Arial" w:cs="Arial"/>
          <w:sz w:val="24"/>
          <w:szCs w:val="24"/>
          <w:vertAlign w:val="superscript"/>
          <w:lang w:val="en-US"/>
        </w:rPr>
        <w:t>2</w:t>
      </w:r>
      <w:r w:rsidRPr="00C0526D">
        <w:rPr>
          <w:rFonts w:ascii="Arial" w:hAnsi="Arial" w:cs="Arial"/>
          <w:sz w:val="24"/>
          <w:szCs w:val="24"/>
          <w:lang w:val="en-US"/>
        </w:rPr>
        <w:t xml:space="preserve">, </w:t>
      </w:r>
      <w:r w:rsidRPr="00C0526D">
        <w:rPr>
          <w:rFonts w:ascii="Arial" w:hAnsi="Arial" w:cs="Arial"/>
          <w:i/>
          <w:sz w:val="24"/>
          <w:szCs w:val="24"/>
          <w:lang w:val="en-US"/>
        </w:rPr>
        <w:t>t</w:t>
      </w:r>
      <w:r w:rsidRPr="00C0526D">
        <w:rPr>
          <w:rFonts w:ascii="Arial" w:hAnsi="Arial" w:cs="Arial"/>
          <w:sz w:val="24"/>
          <w:szCs w:val="24"/>
          <w:lang w:val="en-US"/>
        </w:rPr>
        <w:t xml:space="preserve"> is the time in minutes, and 0.001 is the definition of activity unit.</w:t>
      </w:r>
    </w:p>
    <w:tbl>
      <w:tblPr>
        <w:tblW w:w="9304" w:type="dxa"/>
        <w:tblLook w:val="04A0" w:firstRow="1" w:lastRow="0" w:firstColumn="1" w:lastColumn="0" w:noHBand="0" w:noVBand="1"/>
      </w:tblPr>
      <w:tblGrid>
        <w:gridCol w:w="8046"/>
        <w:gridCol w:w="1258"/>
      </w:tblGrid>
      <w:tr w:rsidR="00054183" w:rsidRPr="00C0526D">
        <w:trPr>
          <w:trHeight w:val="959"/>
        </w:trPr>
        <w:tc>
          <w:tcPr>
            <w:tcW w:w="8046" w:type="dxa"/>
            <w:shd w:val="clear" w:color="auto" w:fill="auto"/>
            <w:vAlign w:val="center"/>
          </w:tcPr>
          <w:p w:rsidR="00054183" w:rsidRPr="00C0526D" w:rsidRDefault="00C525D5" w:rsidP="0028778A">
            <w:pPr>
              <w:spacing w:line="480" w:lineRule="auto"/>
              <w:jc w:val="center"/>
              <w:rPr>
                <w:rFonts w:ascii="Arial" w:hAnsi="Arial" w:cs="Arial"/>
                <w:sz w:val="24"/>
                <w:szCs w:val="24"/>
                <w:lang w:val="en-US"/>
              </w:rPr>
            </w:pPr>
            <m:oMathPara>
              <m:oMath>
                <m:r>
                  <w:rPr>
                    <w:rFonts w:ascii="Cambria Math" w:hAnsi="Cambria Math" w:cs="Arial"/>
                    <w:sz w:val="24"/>
                    <w:szCs w:val="24"/>
                    <w:lang w:val="en-US"/>
                  </w:rPr>
                  <m:t xml:space="preserve">Enzimatic activity </m:t>
                </m:r>
                <m:d>
                  <m:dPr>
                    <m:ctrlPr>
                      <w:rPr>
                        <w:rFonts w:ascii="Cambria Math" w:hAnsi="Cambria Math" w:cs="Arial"/>
                        <w:i/>
                        <w:sz w:val="24"/>
                        <w:szCs w:val="24"/>
                        <w:lang w:val="en-US"/>
                      </w:rPr>
                    </m:ctrlPr>
                  </m:dPr>
                  <m:e>
                    <m:r>
                      <w:rPr>
                        <w:rFonts w:ascii="Cambria Math" w:hAnsi="Cambria Math" w:cs="Arial"/>
                        <w:sz w:val="24"/>
                        <w:szCs w:val="24"/>
                        <w:lang w:val="en-US"/>
                      </w:rPr>
                      <m:t>0.001</m:t>
                    </m:r>
                    <m:sSup>
                      <m:sSupPr>
                        <m:ctrlPr>
                          <w:rPr>
                            <w:rFonts w:ascii="Cambria Math" w:hAnsi="Cambria Math" w:cs="Arial"/>
                            <w:i/>
                            <w:sz w:val="24"/>
                            <w:szCs w:val="24"/>
                            <w:lang w:val="en-US"/>
                          </w:rPr>
                        </m:ctrlPr>
                      </m:sSupPr>
                      <m:e>
                        <m:r>
                          <w:rPr>
                            <w:rFonts w:ascii="Cambria Math" w:hAnsi="Cambria Math" w:cs="Arial"/>
                            <w:sz w:val="24"/>
                            <w:szCs w:val="24"/>
                            <w:lang w:val="en-US"/>
                          </w:rPr>
                          <m:t>min</m:t>
                        </m:r>
                      </m:e>
                      <m:sup>
                        <m:r>
                          <w:rPr>
                            <w:rFonts w:ascii="Cambria Math" w:hAnsi="Cambria Math" w:cs="Arial"/>
                            <w:sz w:val="24"/>
                            <w:szCs w:val="24"/>
                            <w:lang w:val="en-US"/>
                          </w:rPr>
                          <m:t>-1</m:t>
                        </m:r>
                      </m:sup>
                    </m:sSup>
                    <m:sSup>
                      <m:sSupPr>
                        <m:ctrlPr>
                          <w:rPr>
                            <w:rFonts w:ascii="Cambria Math" w:hAnsi="Cambria Math" w:cs="Arial"/>
                            <w:i/>
                            <w:sz w:val="24"/>
                            <w:szCs w:val="24"/>
                            <w:lang w:val="en-US"/>
                          </w:rPr>
                        </m:ctrlPr>
                      </m:sSupPr>
                      <m:e>
                        <m:r>
                          <w:rPr>
                            <w:rFonts w:ascii="Cambria Math" w:hAnsi="Cambria Math" w:cs="Arial"/>
                            <w:sz w:val="24"/>
                            <w:szCs w:val="24"/>
                            <w:lang w:val="en-US"/>
                          </w:rPr>
                          <m:t>cm</m:t>
                        </m:r>
                      </m:e>
                      <m:sup>
                        <m:r>
                          <w:rPr>
                            <w:rFonts w:ascii="Cambria Math" w:hAnsi="Cambria Math" w:cs="Arial"/>
                            <w:sz w:val="24"/>
                            <w:szCs w:val="24"/>
                            <w:lang w:val="en-US"/>
                          </w:rPr>
                          <m:t>-2</m:t>
                        </m:r>
                      </m:sup>
                    </m:sSup>
                  </m:e>
                </m:d>
                <m:r>
                  <w:rPr>
                    <w:rFonts w:ascii="Cambria Math" w:hAnsi="Cambria Math" w:cs="Arial"/>
                    <w:sz w:val="24"/>
                    <w:szCs w:val="24"/>
                    <w:lang w:val="en-US"/>
                  </w:rPr>
                  <m:t>=(</m:t>
                </m:r>
                <m:sSub>
                  <m:sSubPr>
                    <m:ctrlPr>
                      <w:rPr>
                        <w:rFonts w:ascii="Cambria Math" w:hAnsi="Cambria Math" w:cs="Arial"/>
                        <w:i/>
                        <w:sz w:val="24"/>
                        <w:szCs w:val="24"/>
                        <w:lang w:val="en-US"/>
                      </w:rPr>
                    </m:ctrlPr>
                  </m:sSubPr>
                  <m:e>
                    <m:r>
                      <w:rPr>
                        <w:rFonts w:ascii="Cambria Math" w:hAnsi="Cambria Math" w:cs="Arial"/>
                        <w:sz w:val="24"/>
                        <w:szCs w:val="24"/>
                        <w:lang w:val="en-US"/>
                      </w:rPr>
                      <m:t>Ab</m:t>
                    </m:r>
                  </m:e>
                  <m:sub>
                    <m:r>
                      <w:rPr>
                        <w:rFonts w:ascii="Cambria Math" w:hAnsi="Cambria Math" w:cs="Arial"/>
                        <w:sz w:val="24"/>
                        <w:szCs w:val="24"/>
                        <w:lang w:val="en-US"/>
                      </w:rPr>
                      <m:t>i</m:t>
                    </m:r>
                  </m:sub>
                </m:sSub>
                <m:r>
                  <w:rPr>
                    <w:rFonts w:ascii="Cambria Math" w:hAnsi="Cambria Math" w:cs="Arial"/>
                    <w:sz w:val="24"/>
                    <w:szCs w:val="24"/>
                    <w:lang w:val="en-US"/>
                  </w:rPr>
                  <m:t>-</m:t>
                </m:r>
                <m:sSub>
                  <m:sSubPr>
                    <m:ctrlPr>
                      <w:rPr>
                        <w:rFonts w:ascii="Cambria Math" w:hAnsi="Cambria Math" w:cs="Arial"/>
                        <w:i/>
                        <w:sz w:val="24"/>
                        <w:szCs w:val="24"/>
                        <w:lang w:val="en-US"/>
                      </w:rPr>
                    </m:ctrlPr>
                  </m:sSubPr>
                  <m:e>
                    <m:r>
                      <w:rPr>
                        <w:rFonts w:ascii="Cambria Math" w:hAnsi="Cambria Math" w:cs="Arial"/>
                        <w:sz w:val="24"/>
                        <w:szCs w:val="24"/>
                        <w:lang w:val="en-US"/>
                      </w:rPr>
                      <m:t>Ab</m:t>
                    </m:r>
                  </m:e>
                  <m:sub>
                    <m:r>
                      <w:rPr>
                        <w:rFonts w:ascii="Cambria Math" w:hAnsi="Cambria Math" w:cs="Arial"/>
                        <w:sz w:val="24"/>
                        <w:szCs w:val="24"/>
                        <w:lang w:val="en-US"/>
                      </w:rPr>
                      <m:t>f</m:t>
                    </m:r>
                  </m:sub>
                </m:sSub>
                <m:r>
                  <w:rPr>
                    <w:rFonts w:ascii="Cambria Math" w:hAnsi="Cambria Math" w:cs="Arial"/>
                    <w:sz w:val="24"/>
                    <w:szCs w:val="24"/>
                    <w:lang w:val="en-US"/>
                  </w:rPr>
                  <m:t>)/(0.001At)</m:t>
                </m:r>
              </m:oMath>
            </m:oMathPara>
          </w:p>
        </w:tc>
        <w:tc>
          <w:tcPr>
            <w:tcW w:w="1258" w:type="dxa"/>
            <w:shd w:val="clear" w:color="auto" w:fill="auto"/>
            <w:vAlign w:val="center"/>
          </w:tcPr>
          <w:p w:rsidR="00054183" w:rsidRPr="00C0526D" w:rsidRDefault="00054183" w:rsidP="0028778A">
            <w:pPr>
              <w:spacing w:line="480" w:lineRule="auto"/>
              <w:jc w:val="center"/>
              <w:rPr>
                <w:rFonts w:ascii="Arial" w:hAnsi="Arial" w:cs="Arial"/>
                <w:sz w:val="24"/>
                <w:szCs w:val="24"/>
                <w:lang w:val="en-US"/>
              </w:rPr>
            </w:pPr>
            <w:r w:rsidRPr="00C0526D">
              <w:rPr>
                <w:rFonts w:ascii="Arial" w:hAnsi="Arial" w:cs="Arial"/>
                <w:sz w:val="24"/>
                <w:szCs w:val="24"/>
                <w:lang w:val="en-US"/>
              </w:rPr>
              <w:t>(</w:t>
            </w:r>
            <w:r w:rsidRPr="00C0526D">
              <w:rPr>
                <w:rFonts w:ascii="Arial" w:hAnsi="Arial" w:cs="Arial"/>
                <w:b/>
                <w:sz w:val="24"/>
                <w:szCs w:val="24"/>
                <w:lang w:val="en-US"/>
              </w:rPr>
              <w:t xml:space="preserve">Eq. </w:t>
            </w:r>
            <w:r w:rsidR="00770C9F" w:rsidRPr="00C0526D">
              <w:rPr>
                <w:rFonts w:ascii="Arial" w:hAnsi="Arial" w:cs="Arial"/>
                <w:b/>
                <w:sz w:val="24"/>
                <w:szCs w:val="24"/>
                <w:lang w:val="en-US"/>
              </w:rPr>
              <w:t>A.</w:t>
            </w:r>
            <w:r w:rsidRPr="00C0526D">
              <w:rPr>
                <w:rFonts w:ascii="Arial" w:hAnsi="Arial" w:cs="Arial"/>
                <w:b/>
                <w:sz w:val="24"/>
                <w:szCs w:val="24"/>
                <w:lang w:val="en-US"/>
              </w:rPr>
              <w:t>2</w:t>
            </w:r>
            <w:r w:rsidRPr="00C0526D">
              <w:rPr>
                <w:rFonts w:ascii="Arial" w:hAnsi="Arial" w:cs="Arial"/>
                <w:sz w:val="24"/>
                <w:szCs w:val="24"/>
                <w:lang w:val="en-US"/>
              </w:rPr>
              <w:t>)</w:t>
            </w:r>
          </w:p>
        </w:tc>
      </w:tr>
    </w:tbl>
    <w:p w:rsidR="00C525D5" w:rsidRPr="00C0526D" w:rsidRDefault="00C525D5" w:rsidP="0028778A">
      <w:pPr>
        <w:pStyle w:val="Default"/>
        <w:spacing w:after="240" w:line="480" w:lineRule="auto"/>
        <w:outlineLvl w:val="0"/>
        <w:rPr>
          <w:bCs/>
          <w:color w:val="auto"/>
          <w:lang w:val="en-US"/>
        </w:rPr>
      </w:pPr>
    </w:p>
    <w:p w:rsidR="00054183" w:rsidRPr="00C0526D" w:rsidRDefault="00770C9F" w:rsidP="0028778A">
      <w:pPr>
        <w:pStyle w:val="Default"/>
        <w:spacing w:after="240" w:line="480" w:lineRule="auto"/>
        <w:outlineLvl w:val="0"/>
        <w:rPr>
          <w:b/>
          <w:bCs/>
          <w:i/>
          <w:color w:val="auto"/>
          <w:lang w:val="en-US"/>
        </w:rPr>
      </w:pPr>
      <w:r w:rsidRPr="00C0526D">
        <w:rPr>
          <w:b/>
          <w:bCs/>
          <w:i/>
          <w:color w:val="auto"/>
          <w:lang w:val="en-US"/>
        </w:rPr>
        <w:t xml:space="preserve">S.1.5. </w:t>
      </w:r>
      <w:r w:rsidR="00054183" w:rsidRPr="00C0526D">
        <w:rPr>
          <w:b/>
          <w:bCs/>
          <w:i/>
          <w:color w:val="auto"/>
          <w:lang w:val="en-US"/>
        </w:rPr>
        <w:t xml:space="preserve">Characterization </w:t>
      </w:r>
    </w:p>
    <w:p w:rsidR="00054183" w:rsidRPr="00C0526D" w:rsidRDefault="00054183" w:rsidP="0028778A">
      <w:pPr>
        <w:spacing w:after="240" w:line="480" w:lineRule="auto"/>
        <w:ind w:firstLine="360"/>
        <w:jc w:val="both"/>
        <w:rPr>
          <w:rFonts w:ascii="Arial" w:hAnsi="Arial" w:cs="Arial"/>
          <w:sz w:val="24"/>
          <w:szCs w:val="24"/>
          <w:lang w:val="en-US"/>
        </w:rPr>
      </w:pPr>
      <w:r w:rsidRPr="00C0526D">
        <w:rPr>
          <w:rFonts w:ascii="Arial" w:hAnsi="Arial" w:cs="Arial"/>
          <w:sz w:val="24"/>
          <w:szCs w:val="24"/>
          <w:lang w:val="en-US" w:eastAsia="es-MX"/>
        </w:rPr>
        <w:lastRenderedPageBreak/>
        <w:t>Infrared</w:t>
      </w:r>
      <w:r w:rsidRPr="00C0526D">
        <w:rPr>
          <w:rFonts w:ascii="Arial" w:hAnsi="Arial" w:cs="Arial"/>
          <w:sz w:val="24"/>
          <w:szCs w:val="24"/>
          <w:lang w:val="en-US"/>
        </w:rPr>
        <w:t xml:space="preserve"> spectra were recorded on dry and swollen conditions using an FT-IR equipment (Perkin-Elmer Spectrum 100, Perkin Elmer Cetus Instruments, Norwalk CT, USA) fitted with a universal attenuated total reflection (ATR) sampling accessory. Thermogravimetric analyses (TGA) were performed using a TGA Q50 (TA Instruments, New Castle, DE) at a heating rate of 10 °C min</w:t>
      </w:r>
      <w:r w:rsidR="00E61433" w:rsidRPr="00C0526D">
        <w:rPr>
          <w:rFonts w:ascii="Arial" w:hAnsi="Arial" w:cs="Arial"/>
          <w:sz w:val="24"/>
          <w:szCs w:val="24"/>
          <w:lang w:val="en-US"/>
        </w:rPr>
        <w:t>.</w:t>
      </w:r>
      <w:r w:rsidRPr="00C0526D">
        <w:rPr>
          <w:rFonts w:ascii="Arial" w:hAnsi="Arial" w:cs="Arial"/>
          <w:sz w:val="24"/>
          <w:szCs w:val="24"/>
          <w:vertAlign w:val="superscript"/>
          <w:lang w:val="en-US"/>
        </w:rPr>
        <w:t>-1</w:t>
      </w:r>
      <w:r w:rsidRPr="00C0526D">
        <w:rPr>
          <w:rFonts w:ascii="Arial" w:hAnsi="Arial" w:cs="Arial"/>
          <w:sz w:val="24"/>
          <w:szCs w:val="24"/>
          <w:lang w:val="en-US"/>
        </w:rPr>
        <w:t xml:space="preserve"> in the temperature interval from 25 to 800 °C under a nitrogen atmosphere. Differential scanning calorimetry analyses (DSC) were carried out in a DSC 2010 (TA Instruments, New Castle, DE) from 25 to 450 °C, under a nitrogen atmosphere at a flow rate of 60 mL min</w:t>
      </w:r>
      <w:r w:rsidR="00E61433" w:rsidRPr="00C0526D">
        <w:rPr>
          <w:rFonts w:ascii="Arial" w:hAnsi="Arial" w:cs="Arial"/>
          <w:sz w:val="24"/>
          <w:szCs w:val="24"/>
          <w:lang w:val="en-US"/>
        </w:rPr>
        <w:t>.</w:t>
      </w:r>
      <w:r w:rsidRPr="00C0526D">
        <w:rPr>
          <w:rFonts w:ascii="Arial" w:hAnsi="Arial" w:cs="Arial"/>
          <w:sz w:val="24"/>
          <w:szCs w:val="24"/>
          <w:vertAlign w:val="superscript"/>
          <w:lang w:val="en-US"/>
        </w:rPr>
        <w:t>-1</w:t>
      </w:r>
      <w:r w:rsidRPr="00C0526D">
        <w:rPr>
          <w:rFonts w:ascii="Arial" w:hAnsi="Arial" w:cs="Arial"/>
          <w:sz w:val="24"/>
          <w:szCs w:val="24"/>
          <w:lang w:val="en-US"/>
        </w:rPr>
        <w:t xml:space="preserve"> and a heating rate of 10 °C min</w:t>
      </w:r>
      <w:r w:rsidR="00E61433" w:rsidRPr="00C0526D">
        <w:rPr>
          <w:rFonts w:ascii="Arial" w:hAnsi="Arial" w:cs="Arial"/>
          <w:sz w:val="24"/>
          <w:szCs w:val="24"/>
          <w:lang w:val="en-US"/>
        </w:rPr>
        <w:t>.</w:t>
      </w:r>
      <w:r w:rsidRPr="00C0526D">
        <w:rPr>
          <w:rFonts w:ascii="Arial" w:hAnsi="Arial" w:cs="Arial"/>
          <w:sz w:val="24"/>
          <w:szCs w:val="24"/>
          <w:vertAlign w:val="superscript"/>
          <w:lang w:val="en-US"/>
        </w:rPr>
        <w:t>-1</w:t>
      </w:r>
      <w:r w:rsidRPr="00C0526D">
        <w:rPr>
          <w:rFonts w:ascii="Arial" w:hAnsi="Arial" w:cs="Arial"/>
          <w:sz w:val="24"/>
          <w:szCs w:val="24"/>
          <w:lang w:val="en-US"/>
        </w:rPr>
        <w:t xml:space="preserve">. </w:t>
      </w:r>
      <w:proofErr w:type="spellStart"/>
      <w:r w:rsidRPr="00C0526D">
        <w:rPr>
          <w:rFonts w:ascii="Arial" w:hAnsi="Arial" w:cs="Arial"/>
          <w:sz w:val="24"/>
          <w:szCs w:val="24"/>
          <w:lang w:val="en-US"/>
        </w:rPr>
        <w:t>Kruss</w:t>
      </w:r>
      <w:proofErr w:type="spellEnd"/>
      <w:r w:rsidRPr="00C0526D">
        <w:rPr>
          <w:rFonts w:ascii="Arial" w:hAnsi="Arial" w:cs="Arial"/>
          <w:sz w:val="24"/>
          <w:szCs w:val="24"/>
          <w:lang w:val="en-US"/>
        </w:rPr>
        <w:t xml:space="preserve"> DSA 100 drop shape </w:t>
      </w:r>
      <w:proofErr w:type="spellStart"/>
      <w:r w:rsidRPr="00C0526D">
        <w:rPr>
          <w:rFonts w:ascii="Arial" w:hAnsi="Arial" w:cs="Arial"/>
          <w:sz w:val="24"/>
          <w:szCs w:val="24"/>
          <w:lang w:val="en-US"/>
        </w:rPr>
        <w:t>analyser</w:t>
      </w:r>
      <w:proofErr w:type="spellEnd"/>
      <w:r w:rsidRPr="00C0526D">
        <w:rPr>
          <w:rFonts w:ascii="Arial" w:hAnsi="Arial" w:cs="Arial"/>
          <w:sz w:val="24"/>
          <w:szCs w:val="24"/>
          <w:lang w:val="en-US"/>
        </w:rPr>
        <w:t xml:space="preserve"> (Matthews NC, USA) was used to measure the water contact angle, which was recorded at 1 and 5 min</w:t>
      </w:r>
      <w:r w:rsidR="00E61433" w:rsidRPr="00C0526D">
        <w:rPr>
          <w:rFonts w:ascii="Arial" w:hAnsi="Arial" w:cs="Arial"/>
          <w:sz w:val="24"/>
          <w:szCs w:val="24"/>
          <w:lang w:val="en-US"/>
        </w:rPr>
        <w:t>.</w:t>
      </w:r>
      <w:r w:rsidRPr="00C0526D">
        <w:rPr>
          <w:rFonts w:ascii="Arial" w:hAnsi="Arial" w:cs="Arial"/>
          <w:sz w:val="24"/>
          <w:szCs w:val="24"/>
          <w:lang w:val="en-US"/>
        </w:rPr>
        <w:t xml:space="preserve"> after a bi-distilled water droplet was deposited on the dry films. The surface morphology was determined by atomic force microscopy (AFM) using an MFP-3D equipment (Asylum Research/Oxford Instruments PCI, CA. USA). The surface height images were obtained in AC (tapping) mode, using a NCH-W chip (</w:t>
      </w:r>
      <w:proofErr w:type="spellStart"/>
      <w:r w:rsidRPr="00C0526D">
        <w:rPr>
          <w:rFonts w:ascii="Arial" w:hAnsi="Arial" w:cs="Arial"/>
          <w:sz w:val="24"/>
          <w:szCs w:val="24"/>
          <w:lang w:val="en-US"/>
        </w:rPr>
        <w:t>Nanoworld</w:t>
      </w:r>
      <w:proofErr w:type="spellEnd"/>
      <w:r w:rsidRPr="00C0526D">
        <w:rPr>
          <w:rFonts w:ascii="Arial" w:hAnsi="Arial" w:cs="Arial"/>
          <w:sz w:val="24"/>
          <w:szCs w:val="24"/>
          <w:lang w:val="en-US"/>
        </w:rPr>
        <w:t xml:space="preserve"> Technologies AG, Switzerland).</w:t>
      </w:r>
    </w:p>
    <w:p w:rsidR="001939AB" w:rsidRPr="00C0526D" w:rsidRDefault="00547C39" w:rsidP="0028778A">
      <w:pPr>
        <w:spacing w:line="480" w:lineRule="auto"/>
        <w:jc w:val="center"/>
        <w:rPr>
          <w:rFonts w:ascii="Arial" w:hAnsi="Arial" w:cs="Arial"/>
          <w:sz w:val="24"/>
          <w:szCs w:val="24"/>
          <w:lang w:val="en-US"/>
        </w:rPr>
      </w:pPr>
      <w:r w:rsidRPr="00C0526D">
        <w:rPr>
          <w:rFonts w:ascii="Arial" w:hAnsi="Arial" w:cs="Arial"/>
          <w:noProof/>
          <w:sz w:val="24"/>
          <w:szCs w:val="24"/>
          <w:lang w:val="en-US"/>
        </w:rPr>
        <w:lastRenderedPageBreak/>
        <w:drawing>
          <wp:inline distT="0" distB="0" distL="0" distR="0" wp14:anchorId="72EAF2C5" wp14:editId="3A70602F">
            <wp:extent cx="3409950" cy="4600575"/>
            <wp:effectExtent l="19050" t="0" r="0" b="0"/>
            <wp:docPr id="1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3409950" cy="4600575"/>
                    </a:xfrm>
                    <a:prstGeom prst="rect">
                      <a:avLst/>
                    </a:prstGeom>
                    <a:noFill/>
                    <a:ln w="9525">
                      <a:noFill/>
                      <a:miter lim="800000"/>
                      <a:headEnd/>
                      <a:tailEnd/>
                    </a:ln>
                  </pic:spPr>
                </pic:pic>
              </a:graphicData>
            </a:graphic>
          </wp:inline>
        </w:drawing>
      </w:r>
    </w:p>
    <w:p w:rsidR="003A2F6F" w:rsidRPr="00C0526D" w:rsidRDefault="003A2F6F" w:rsidP="0028778A">
      <w:pPr>
        <w:spacing w:line="480" w:lineRule="auto"/>
        <w:jc w:val="both"/>
        <w:rPr>
          <w:rFonts w:ascii="Arial" w:hAnsi="Arial" w:cs="Arial"/>
          <w:sz w:val="24"/>
          <w:szCs w:val="24"/>
          <w:lang w:val="en-US"/>
        </w:rPr>
      </w:pPr>
      <w:r w:rsidRPr="00C0526D">
        <w:rPr>
          <w:rFonts w:ascii="Arial" w:hAnsi="Arial" w:cs="Arial"/>
          <w:b/>
          <w:sz w:val="24"/>
          <w:szCs w:val="24"/>
          <w:lang w:val="en-US"/>
        </w:rPr>
        <w:t xml:space="preserve">Fig. </w:t>
      </w:r>
      <w:r w:rsidR="00900125" w:rsidRPr="00C0526D">
        <w:rPr>
          <w:rFonts w:ascii="Arial" w:hAnsi="Arial" w:cs="Arial"/>
          <w:b/>
          <w:sz w:val="24"/>
          <w:szCs w:val="24"/>
          <w:lang w:val="en-US"/>
        </w:rPr>
        <w:t>S</w:t>
      </w:r>
      <w:r w:rsidRPr="00C0526D">
        <w:rPr>
          <w:rFonts w:ascii="Arial" w:hAnsi="Arial" w:cs="Arial"/>
          <w:b/>
          <w:sz w:val="24"/>
          <w:szCs w:val="24"/>
          <w:lang w:val="en-US"/>
        </w:rPr>
        <w:t>1.</w:t>
      </w:r>
      <w:r w:rsidRPr="00C0526D">
        <w:rPr>
          <w:rFonts w:ascii="Arial" w:hAnsi="Arial" w:cs="Arial"/>
          <w:sz w:val="24"/>
          <w:szCs w:val="24"/>
          <w:lang w:val="en-US"/>
        </w:rPr>
        <w:t xml:space="preserve"> Infrared spectra of a) P(EGDMA</w:t>
      </w:r>
      <w:r w:rsidR="00770C9F" w:rsidRPr="00C0526D">
        <w:rPr>
          <w:rFonts w:ascii="Arial" w:hAnsi="Arial" w:cs="Arial"/>
          <w:sz w:val="24"/>
          <w:szCs w:val="24"/>
          <w:lang w:val="en-US"/>
        </w:rPr>
        <w:t>/</w:t>
      </w:r>
      <w:r w:rsidRPr="00C0526D">
        <w:rPr>
          <w:rFonts w:ascii="Arial" w:hAnsi="Arial" w:cs="Arial"/>
          <w:sz w:val="24"/>
          <w:szCs w:val="24"/>
          <w:lang w:val="en-US"/>
        </w:rPr>
        <w:t>GMA), C=O 1720 cm</w:t>
      </w:r>
      <w:r w:rsidRPr="00C0526D">
        <w:rPr>
          <w:rFonts w:ascii="Arial" w:hAnsi="Arial" w:cs="Arial"/>
          <w:sz w:val="24"/>
          <w:szCs w:val="24"/>
          <w:vertAlign w:val="superscript"/>
          <w:lang w:val="en-US"/>
        </w:rPr>
        <w:t>-1</w:t>
      </w:r>
      <w:r w:rsidRPr="00C0526D">
        <w:rPr>
          <w:rFonts w:ascii="Arial" w:hAnsi="Arial" w:cs="Arial"/>
          <w:sz w:val="24"/>
          <w:szCs w:val="24"/>
          <w:lang w:val="en-US"/>
        </w:rPr>
        <w:t>, C=C 1638 cm</w:t>
      </w:r>
      <w:r w:rsidRPr="00C0526D">
        <w:rPr>
          <w:rFonts w:ascii="Arial" w:hAnsi="Arial" w:cs="Arial"/>
          <w:sz w:val="24"/>
          <w:szCs w:val="24"/>
          <w:vertAlign w:val="superscript"/>
          <w:lang w:val="en-US"/>
        </w:rPr>
        <w:t>-1</w:t>
      </w:r>
      <w:r w:rsidRPr="00C0526D">
        <w:rPr>
          <w:rFonts w:ascii="Arial" w:hAnsi="Arial" w:cs="Arial"/>
          <w:sz w:val="24"/>
          <w:szCs w:val="24"/>
          <w:lang w:val="en-US"/>
        </w:rPr>
        <w:t>, epoxide group 994 and 1091cm</w:t>
      </w:r>
      <w:r w:rsidRPr="00C0526D">
        <w:rPr>
          <w:rFonts w:ascii="Arial" w:hAnsi="Arial" w:cs="Arial"/>
          <w:sz w:val="24"/>
          <w:szCs w:val="24"/>
          <w:vertAlign w:val="superscript"/>
          <w:lang w:val="en-US"/>
        </w:rPr>
        <w:t>-1</w:t>
      </w:r>
      <w:r w:rsidRPr="00C0526D">
        <w:rPr>
          <w:rFonts w:ascii="Arial" w:hAnsi="Arial" w:cs="Arial"/>
          <w:sz w:val="24"/>
          <w:szCs w:val="24"/>
          <w:lang w:val="en-US"/>
        </w:rPr>
        <w:t xml:space="preserve"> and b) Lysozyme, amide I 1646 cm</w:t>
      </w:r>
      <w:r w:rsidRPr="00C0526D">
        <w:rPr>
          <w:rFonts w:ascii="Arial" w:hAnsi="Arial" w:cs="Arial"/>
          <w:sz w:val="24"/>
          <w:szCs w:val="24"/>
          <w:vertAlign w:val="superscript"/>
          <w:lang w:val="en-US"/>
        </w:rPr>
        <w:t>-1</w:t>
      </w:r>
      <w:r w:rsidRPr="00C0526D">
        <w:rPr>
          <w:rFonts w:ascii="Arial" w:hAnsi="Arial" w:cs="Arial"/>
          <w:sz w:val="24"/>
          <w:szCs w:val="24"/>
          <w:lang w:val="en-US"/>
        </w:rPr>
        <w:t>, C=O of carboxyl groups and amide II 1517 cm-1.</w:t>
      </w:r>
    </w:p>
    <w:p w:rsidR="00547C39" w:rsidRPr="00C0526D" w:rsidRDefault="00547C39" w:rsidP="0028778A">
      <w:pPr>
        <w:spacing w:line="480" w:lineRule="auto"/>
        <w:jc w:val="both"/>
        <w:rPr>
          <w:rFonts w:ascii="Arial" w:hAnsi="Arial" w:cs="Arial"/>
          <w:sz w:val="24"/>
          <w:szCs w:val="24"/>
          <w:lang w:val="en-US"/>
        </w:rPr>
      </w:pPr>
    </w:p>
    <w:p w:rsidR="001939AB" w:rsidRPr="00C0526D" w:rsidRDefault="00547C39" w:rsidP="0028778A">
      <w:pPr>
        <w:spacing w:line="480" w:lineRule="auto"/>
        <w:jc w:val="center"/>
        <w:rPr>
          <w:rFonts w:ascii="Arial" w:hAnsi="Arial" w:cs="Arial"/>
          <w:sz w:val="24"/>
          <w:szCs w:val="24"/>
          <w:lang w:val="en-US"/>
        </w:rPr>
      </w:pPr>
      <w:r w:rsidRPr="00C0526D">
        <w:rPr>
          <w:rFonts w:ascii="Arial" w:hAnsi="Arial" w:cs="Arial"/>
          <w:noProof/>
          <w:sz w:val="24"/>
          <w:szCs w:val="24"/>
          <w:lang w:val="en-US"/>
        </w:rPr>
        <w:lastRenderedPageBreak/>
        <w:drawing>
          <wp:inline distT="0" distB="0" distL="0" distR="0" wp14:anchorId="29DC86F8" wp14:editId="0C32990F">
            <wp:extent cx="3600450" cy="4714875"/>
            <wp:effectExtent l="19050" t="0" r="0" b="0"/>
            <wp:docPr id="1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600450" cy="4714875"/>
                    </a:xfrm>
                    <a:prstGeom prst="rect">
                      <a:avLst/>
                    </a:prstGeom>
                    <a:noFill/>
                    <a:ln w="9525">
                      <a:noFill/>
                      <a:miter lim="800000"/>
                      <a:headEnd/>
                      <a:tailEnd/>
                    </a:ln>
                  </pic:spPr>
                </pic:pic>
              </a:graphicData>
            </a:graphic>
          </wp:inline>
        </w:drawing>
      </w:r>
    </w:p>
    <w:p w:rsidR="003A2F6F" w:rsidRPr="00C0526D" w:rsidRDefault="003A2F6F" w:rsidP="0028778A">
      <w:pPr>
        <w:spacing w:line="480" w:lineRule="auto"/>
        <w:jc w:val="both"/>
        <w:rPr>
          <w:rFonts w:ascii="Arial" w:hAnsi="Arial" w:cs="Arial"/>
          <w:noProof/>
          <w:sz w:val="24"/>
          <w:szCs w:val="24"/>
          <w:lang w:val="en-US" w:eastAsia="es-MX"/>
        </w:rPr>
      </w:pPr>
      <w:r w:rsidRPr="00C0526D">
        <w:rPr>
          <w:rFonts w:ascii="Arial" w:hAnsi="Arial" w:cs="Arial"/>
          <w:b/>
          <w:sz w:val="24"/>
          <w:szCs w:val="24"/>
          <w:lang w:val="en-US"/>
        </w:rPr>
        <w:t>Fig. S2.</w:t>
      </w:r>
      <w:r w:rsidRPr="00C0526D">
        <w:rPr>
          <w:rFonts w:ascii="Arial" w:hAnsi="Arial" w:cs="Arial"/>
          <w:sz w:val="24"/>
          <w:szCs w:val="24"/>
          <w:lang w:val="en-US"/>
        </w:rPr>
        <w:t xml:space="preserve"> DSC </w:t>
      </w:r>
      <w:proofErr w:type="spellStart"/>
      <w:r w:rsidRPr="00C0526D">
        <w:rPr>
          <w:rFonts w:ascii="Arial" w:hAnsi="Arial" w:cs="Arial"/>
          <w:sz w:val="24"/>
          <w:szCs w:val="24"/>
          <w:lang w:val="en-US"/>
        </w:rPr>
        <w:t>thermograms</w:t>
      </w:r>
      <w:proofErr w:type="spellEnd"/>
      <w:r w:rsidRPr="00C0526D">
        <w:rPr>
          <w:rFonts w:ascii="Arial" w:hAnsi="Arial" w:cs="Arial"/>
          <w:sz w:val="24"/>
          <w:szCs w:val="24"/>
          <w:lang w:val="en-US"/>
        </w:rPr>
        <w:t xml:space="preserve"> of a) P(EGDMA</w:t>
      </w:r>
      <w:r w:rsidR="00770C9F" w:rsidRPr="00C0526D">
        <w:rPr>
          <w:rFonts w:ascii="Arial" w:hAnsi="Arial" w:cs="Arial"/>
          <w:sz w:val="24"/>
          <w:szCs w:val="24"/>
          <w:lang w:val="en-US"/>
        </w:rPr>
        <w:t>/</w:t>
      </w:r>
      <w:r w:rsidRPr="00C0526D">
        <w:rPr>
          <w:rFonts w:ascii="Arial" w:hAnsi="Arial" w:cs="Arial"/>
          <w:sz w:val="24"/>
          <w:szCs w:val="24"/>
          <w:lang w:val="en-US"/>
        </w:rPr>
        <w:t>GMA), Onset point 257.1°C, Peak max. 290.9 °C, and b) Lysozyme, Onset point 100.3 °C, Peak max. 125.8 °C, Onset point2, 197.3 °C, Peak max2 202.2 °C.</w:t>
      </w:r>
    </w:p>
    <w:p w:rsidR="001939AB" w:rsidRPr="00C0526D" w:rsidRDefault="001939AB" w:rsidP="0028778A">
      <w:pPr>
        <w:spacing w:line="480" w:lineRule="auto"/>
        <w:jc w:val="both"/>
        <w:rPr>
          <w:rFonts w:ascii="Arial" w:hAnsi="Arial" w:cs="Arial"/>
          <w:sz w:val="24"/>
          <w:szCs w:val="24"/>
          <w:lang w:val="en-US"/>
        </w:rPr>
      </w:pPr>
    </w:p>
    <w:p w:rsidR="001939AB" w:rsidRPr="00C0526D" w:rsidRDefault="00547C39" w:rsidP="0028778A">
      <w:pPr>
        <w:spacing w:line="480" w:lineRule="auto"/>
        <w:jc w:val="center"/>
        <w:rPr>
          <w:rFonts w:ascii="Arial" w:hAnsi="Arial" w:cs="Arial"/>
          <w:sz w:val="24"/>
          <w:szCs w:val="24"/>
          <w:lang w:val="en-US"/>
        </w:rPr>
      </w:pPr>
      <w:r w:rsidRPr="00C0526D">
        <w:rPr>
          <w:rFonts w:ascii="Arial" w:hAnsi="Arial" w:cs="Arial"/>
          <w:noProof/>
          <w:sz w:val="24"/>
          <w:szCs w:val="24"/>
          <w:lang w:val="en-US"/>
        </w:rPr>
        <w:lastRenderedPageBreak/>
        <w:drawing>
          <wp:inline distT="0" distB="0" distL="0" distR="0" wp14:anchorId="5CC80495" wp14:editId="0064AF4F">
            <wp:extent cx="3686175" cy="4762500"/>
            <wp:effectExtent l="19050" t="0" r="9525" b="0"/>
            <wp:docPr id="1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686175" cy="4762500"/>
                    </a:xfrm>
                    <a:prstGeom prst="rect">
                      <a:avLst/>
                    </a:prstGeom>
                    <a:noFill/>
                    <a:ln w="9525">
                      <a:noFill/>
                      <a:miter lim="800000"/>
                      <a:headEnd/>
                      <a:tailEnd/>
                    </a:ln>
                  </pic:spPr>
                </pic:pic>
              </a:graphicData>
            </a:graphic>
          </wp:inline>
        </w:drawing>
      </w:r>
    </w:p>
    <w:p w:rsidR="003A2F6F" w:rsidRPr="00C0526D" w:rsidRDefault="003A2F6F" w:rsidP="0028778A">
      <w:pPr>
        <w:spacing w:after="0" w:line="480" w:lineRule="auto"/>
        <w:jc w:val="both"/>
        <w:rPr>
          <w:rFonts w:ascii="Arial" w:hAnsi="Arial" w:cs="Arial"/>
          <w:sz w:val="24"/>
          <w:szCs w:val="24"/>
          <w:lang w:val="en-US"/>
        </w:rPr>
      </w:pPr>
      <w:r w:rsidRPr="00C0526D">
        <w:rPr>
          <w:rFonts w:ascii="Arial" w:hAnsi="Arial" w:cs="Arial"/>
          <w:b/>
          <w:sz w:val="24"/>
          <w:szCs w:val="24"/>
          <w:lang w:val="en-US"/>
        </w:rPr>
        <w:t xml:space="preserve">Fig. S3. </w:t>
      </w:r>
      <w:r w:rsidRPr="00C0526D">
        <w:rPr>
          <w:rFonts w:ascii="Arial" w:hAnsi="Arial" w:cs="Arial"/>
          <w:sz w:val="24"/>
          <w:szCs w:val="24"/>
          <w:lang w:val="en-US"/>
        </w:rPr>
        <w:t xml:space="preserve">TGA </w:t>
      </w:r>
      <w:proofErr w:type="spellStart"/>
      <w:r w:rsidRPr="00C0526D">
        <w:rPr>
          <w:rFonts w:ascii="Arial" w:hAnsi="Arial" w:cs="Arial"/>
          <w:sz w:val="24"/>
          <w:szCs w:val="24"/>
          <w:lang w:val="en-US"/>
        </w:rPr>
        <w:t>thermograms</w:t>
      </w:r>
      <w:proofErr w:type="spellEnd"/>
      <w:r w:rsidRPr="00C0526D">
        <w:rPr>
          <w:rFonts w:ascii="Arial" w:hAnsi="Arial" w:cs="Arial"/>
          <w:sz w:val="24"/>
          <w:szCs w:val="24"/>
          <w:lang w:val="en-US"/>
        </w:rPr>
        <w:t xml:space="preserve"> of a) P(EGDMA</w:t>
      </w:r>
      <w:r w:rsidR="00770C9F" w:rsidRPr="00C0526D">
        <w:rPr>
          <w:rFonts w:ascii="Arial" w:hAnsi="Arial" w:cs="Arial"/>
          <w:sz w:val="24"/>
          <w:szCs w:val="24"/>
          <w:lang w:val="en-US"/>
        </w:rPr>
        <w:t>/</w:t>
      </w:r>
      <w:r w:rsidRPr="00C0526D">
        <w:rPr>
          <w:rFonts w:ascii="Arial" w:hAnsi="Arial" w:cs="Arial"/>
          <w:sz w:val="24"/>
          <w:szCs w:val="24"/>
          <w:lang w:val="en-US"/>
        </w:rPr>
        <w:t>GMA), 242.0 °C at 10 wt. % loss and b) Lysozyme, 220.8 °C at 10 wt. % loss.</w:t>
      </w:r>
    </w:p>
    <w:p w:rsidR="00AC5917" w:rsidRPr="00C0526D" w:rsidRDefault="00AC5917" w:rsidP="0028778A">
      <w:pPr>
        <w:spacing w:line="480" w:lineRule="auto"/>
        <w:ind w:right="66"/>
        <w:jc w:val="both"/>
        <w:rPr>
          <w:rFonts w:ascii="Arial" w:hAnsi="Arial" w:cs="Arial"/>
          <w:noProof/>
          <w:sz w:val="24"/>
          <w:szCs w:val="24"/>
          <w:lang w:val="en-US" w:eastAsia="es-MX"/>
        </w:rPr>
      </w:pPr>
    </w:p>
    <w:p w:rsidR="00636626" w:rsidRPr="00C0526D" w:rsidRDefault="00636626" w:rsidP="0028778A">
      <w:pPr>
        <w:spacing w:line="480" w:lineRule="auto"/>
        <w:jc w:val="both"/>
        <w:rPr>
          <w:rFonts w:ascii="Arial" w:hAnsi="Arial" w:cs="Arial"/>
          <w:b/>
          <w:sz w:val="24"/>
          <w:szCs w:val="24"/>
          <w:lang w:val="en-US"/>
        </w:rPr>
      </w:pPr>
    </w:p>
    <w:p w:rsidR="00770C9F" w:rsidRPr="00C0526D" w:rsidRDefault="002F67D2" w:rsidP="0028778A">
      <w:pPr>
        <w:spacing w:line="480" w:lineRule="auto"/>
        <w:jc w:val="both"/>
        <w:rPr>
          <w:rFonts w:ascii="Arial" w:hAnsi="Arial" w:cs="Arial"/>
          <w:sz w:val="24"/>
          <w:szCs w:val="24"/>
          <w:lang w:val="en-US"/>
        </w:rPr>
      </w:pPr>
      <w:r w:rsidRPr="00C0526D">
        <w:rPr>
          <w:rFonts w:ascii="Arial" w:hAnsi="Arial" w:cs="Arial"/>
          <w:b/>
          <w:sz w:val="24"/>
          <w:szCs w:val="24"/>
          <w:lang w:val="en-US"/>
        </w:rPr>
        <w:t>S</w:t>
      </w:r>
      <w:r w:rsidRPr="00C0526D">
        <w:rPr>
          <w:rFonts w:ascii="Arial" w:hAnsi="Arial" w:cs="Arial" w:hint="eastAsia"/>
          <w:b/>
          <w:sz w:val="24"/>
          <w:szCs w:val="24"/>
          <w:lang w:val="en-US" w:eastAsia="ja-JP"/>
        </w:rPr>
        <w:t>4</w:t>
      </w:r>
      <w:r w:rsidR="00AC5917" w:rsidRPr="00C0526D">
        <w:rPr>
          <w:rFonts w:ascii="Arial" w:hAnsi="Arial" w:cs="Arial"/>
          <w:b/>
          <w:sz w:val="24"/>
          <w:szCs w:val="24"/>
          <w:lang w:val="en-US"/>
        </w:rPr>
        <w:t>.</w:t>
      </w:r>
      <w:r w:rsidR="00CD549D" w:rsidRPr="00C0526D">
        <w:rPr>
          <w:rFonts w:ascii="Arial" w:hAnsi="Arial" w:cs="Arial"/>
          <w:sz w:val="24"/>
          <w:szCs w:val="24"/>
          <w:lang w:val="en-US"/>
        </w:rPr>
        <w:t xml:space="preserve"> </w:t>
      </w:r>
      <w:r w:rsidR="00770C9F" w:rsidRPr="00C0526D">
        <w:rPr>
          <w:rFonts w:ascii="Arial" w:hAnsi="Arial" w:cs="Arial"/>
          <w:b/>
          <w:i/>
          <w:sz w:val="24"/>
          <w:szCs w:val="24"/>
          <w:lang w:val="en-US"/>
        </w:rPr>
        <w:t>Quantification o</w:t>
      </w:r>
      <w:r w:rsidR="00C4269D" w:rsidRPr="00C0526D">
        <w:rPr>
          <w:rFonts w:ascii="Arial" w:hAnsi="Arial" w:cs="Arial"/>
          <w:b/>
          <w:i/>
          <w:sz w:val="24"/>
          <w:szCs w:val="24"/>
          <w:lang w:val="en-US"/>
        </w:rPr>
        <w:t>f remained double bonds in the PP-g-</w:t>
      </w:r>
      <w:r w:rsidR="00770C9F" w:rsidRPr="00C0526D">
        <w:rPr>
          <w:rFonts w:ascii="Arial" w:hAnsi="Arial" w:cs="Arial"/>
          <w:b/>
          <w:i/>
          <w:sz w:val="24"/>
          <w:szCs w:val="24"/>
          <w:lang w:val="en-US"/>
        </w:rPr>
        <w:t>(EGDMA/GMA)</w:t>
      </w:r>
    </w:p>
    <w:p w:rsidR="00282441" w:rsidRPr="00C0526D" w:rsidRDefault="00CD549D" w:rsidP="0028778A">
      <w:pPr>
        <w:spacing w:line="480" w:lineRule="auto"/>
        <w:ind w:firstLine="284"/>
        <w:jc w:val="both"/>
        <w:rPr>
          <w:rFonts w:ascii="Arial" w:hAnsi="Arial" w:cs="Arial"/>
          <w:sz w:val="24"/>
          <w:szCs w:val="24"/>
          <w:lang w:val="en-US"/>
        </w:rPr>
      </w:pPr>
      <w:r w:rsidRPr="00C0526D">
        <w:rPr>
          <w:rFonts w:ascii="Arial" w:hAnsi="Arial" w:cs="Arial"/>
          <w:sz w:val="24"/>
          <w:szCs w:val="24"/>
          <w:lang w:val="en-US"/>
        </w:rPr>
        <w:t>We calculated t</w:t>
      </w:r>
      <w:r w:rsidR="00AD7E7D" w:rsidRPr="00C0526D">
        <w:rPr>
          <w:rFonts w:ascii="Arial" w:hAnsi="Arial" w:cs="Arial"/>
          <w:sz w:val="24"/>
          <w:szCs w:val="24"/>
          <w:lang w:val="en-US"/>
        </w:rPr>
        <w:t xml:space="preserve">he rate of double bonds regarding carbonyl groups since we considered these last ones as the total grafting copolymer. Therefore, it was computed the area of each corresponding band to the double bonds and the </w:t>
      </w:r>
      <w:r w:rsidR="00AD7E7D" w:rsidRPr="00C0526D">
        <w:rPr>
          <w:rFonts w:ascii="Arial" w:hAnsi="Arial" w:cs="Arial"/>
          <w:sz w:val="24"/>
          <w:szCs w:val="24"/>
          <w:lang w:val="en-US"/>
        </w:rPr>
        <w:lastRenderedPageBreak/>
        <w:t>carbonyl groups in the infrared spectrum. The results were plotted with the enzymatic activity</w:t>
      </w:r>
      <w:r w:rsidR="00DD7750" w:rsidRPr="00C0526D">
        <w:rPr>
          <w:rFonts w:ascii="Arial" w:hAnsi="Arial" w:cs="Arial"/>
          <w:sz w:val="24"/>
          <w:szCs w:val="24"/>
          <w:lang w:val="en-US"/>
        </w:rPr>
        <w:t xml:space="preserve"> indicating an improvement of this one</w:t>
      </w:r>
      <w:r w:rsidR="00AD7E7D" w:rsidRPr="00C0526D">
        <w:rPr>
          <w:rFonts w:ascii="Arial" w:hAnsi="Arial" w:cs="Arial"/>
          <w:sz w:val="24"/>
          <w:szCs w:val="24"/>
          <w:lang w:val="en-US"/>
        </w:rPr>
        <w:t>.</w:t>
      </w:r>
      <w:r w:rsidR="00282441" w:rsidRPr="00C0526D">
        <w:rPr>
          <w:rFonts w:ascii="Arial" w:hAnsi="Arial" w:cs="Arial"/>
          <w:sz w:val="24"/>
          <w:szCs w:val="24"/>
          <w:lang w:val="en-US"/>
        </w:rPr>
        <w:t xml:space="preserve"> The </w:t>
      </w:r>
      <w:r w:rsidR="00DD7750" w:rsidRPr="00C0526D">
        <w:rPr>
          <w:rFonts w:ascii="Arial" w:hAnsi="Arial" w:cs="Arial"/>
          <w:sz w:val="24"/>
          <w:szCs w:val="24"/>
          <w:lang w:val="en-US"/>
        </w:rPr>
        <w:t xml:space="preserve">results are shown </w:t>
      </w:r>
      <w:r w:rsidR="00C4269D" w:rsidRPr="00C0526D">
        <w:rPr>
          <w:rFonts w:ascii="Arial" w:hAnsi="Arial" w:cs="Arial"/>
          <w:sz w:val="24"/>
          <w:szCs w:val="24"/>
          <w:lang w:val="en-US"/>
        </w:rPr>
        <w:t>in the Fig. S</w:t>
      </w:r>
      <w:r w:rsidR="002F67D2" w:rsidRPr="00C0526D">
        <w:rPr>
          <w:rFonts w:ascii="Arial" w:hAnsi="Arial" w:cs="Arial"/>
          <w:sz w:val="24"/>
          <w:szCs w:val="24"/>
          <w:lang w:val="en-US"/>
        </w:rPr>
        <w:t>4</w:t>
      </w:r>
      <w:r w:rsidR="00DD7750" w:rsidRPr="00C0526D">
        <w:rPr>
          <w:rFonts w:ascii="Arial" w:hAnsi="Arial" w:cs="Arial"/>
          <w:sz w:val="24"/>
          <w:szCs w:val="24"/>
          <w:lang w:val="en-US"/>
        </w:rPr>
        <w:t>.</w:t>
      </w:r>
    </w:p>
    <w:p w:rsidR="00AC5917" w:rsidRPr="00C0526D" w:rsidRDefault="00AC5917" w:rsidP="0028778A">
      <w:pPr>
        <w:spacing w:line="480" w:lineRule="auto"/>
        <w:ind w:firstLine="284"/>
        <w:jc w:val="both"/>
        <w:rPr>
          <w:rFonts w:ascii="Arial" w:hAnsi="Arial" w:cs="Arial"/>
          <w:sz w:val="24"/>
          <w:szCs w:val="24"/>
          <w:lang w:val="en-US"/>
        </w:rPr>
      </w:pPr>
      <w:r w:rsidRPr="00C0526D">
        <w:rPr>
          <w:rFonts w:ascii="Arial" w:hAnsi="Arial" w:cs="Arial"/>
          <w:sz w:val="24"/>
          <w:szCs w:val="24"/>
          <w:lang w:val="en-US"/>
        </w:rPr>
        <w:t>Rat</w:t>
      </w:r>
      <w:r w:rsidR="007F49D7" w:rsidRPr="00C0526D">
        <w:rPr>
          <w:rFonts w:ascii="Arial" w:hAnsi="Arial" w:cs="Arial"/>
          <w:sz w:val="24"/>
          <w:szCs w:val="24"/>
          <w:lang w:val="en-US"/>
        </w:rPr>
        <w:t>io</w:t>
      </w:r>
      <w:r w:rsidRPr="00C0526D">
        <w:rPr>
          <w:rFonts w:ascii="Arial" w:hAnsi="Arial" w:cs="Arial"/>
          <w:sz w:val="24"/>
          <w:szCs w:val="24"/>
          <w:lang w:val="en-US"/>
        </w:rPr>
        <w:t xml:space="preserve"> of remained double bonds in the grafting copolymer</w:t>
      </w:r>
      <w:r w:rsidR="0003121E" w:rsidRPr="00C0526D">
        <w:rPr>
          <w:rFonts w:ascii="Arial" w:hAnsi="Arial" w:cs="Arial"/>
          <w:sz w:val="24"/>
          <w:szCs w:val="24"/>
          <w:lang w:val="en-US"/>
        </w:rPr>
        <w:t xml:space="preserve"> was computed for </w:t>
      </w:r>
      <w:r w:rsidR="001834C0" w:rsidRPr="00C0526D">
        <w:rPr>
          <w:rFonts w:ascii="Arial" w:hAnsi="Arial" w:cs="Arial"/>
          <w:sz w:val="24"/>
          <w:szCs w:val="24"/>
          <w:lang w:val="en-US"/>
        </w:rPr>
        <w:t>t</w:t>
      </w:r>
      <w:r w:rsidRPr="00C0526D">
        <w:rPr>
          <w:rFonts w:ascii="Arial" w:hAnsi="Arial" w:cs="Arial"/>
          <w:sz w:val="24"/>
          <w:szCs w:val="24"/>
          <w:lang w:val="en-US"/>
        </w:rPr>
        <w:t xml:space="preserve">he </w:t>
      </w:r>
      <w:r w:rsidR="0003121E" w:rsidRPr="00C0526D">
        <w:rPr>
          <w:rFonts w:ascii="Arial" w:hAnsi="Arial" w:cs="Arial"/>
          <w:sz w:val="24"/>
          <w:szCs w:val="24"/>
          <w:lang w:val="en-US"/>
        </w:rPr>
        <w:t>next equation</w:t>
      </w:r>
      <w:r w:rsidR="00EA2776" w:rsidRPr="00C0526D">
        <w:rPr>
          <w:rFonts w:ascii="Arial" w:hAnsi="Arial" w:cs="Arial"/>
          <w:sz w:val="24"/>
          <w:szCs w:val="24"/>
          <w:lang w:val="en-US"/>
        </w:rPr>
        <w:t>:</w:t>
      </w:r>
    </w:p>
    <w:tbl>
      <w:tblPr>
        <w:tblStyle w:val="TableGrid"/>
        <w:tblW w:w="9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6"/>
        <w:gridCol w:w="1871"/>
      </w:tblGrid>
      <w:tr w:rsidR="00C0526D" w:rsidRPr="00C0526D">
        <w:trPr>
          <w:trHeight w:val="896"/>
        </w:trPr>
        <w:tc>
          <w:tcPr>
            <w:tcW w:w="7556" w:type="dxa"/>
          </w:tcPr>
          <w:p w:rsidR="00645003" w:rsidRPr="00C0526D" w:rsidRDefault="00C525D5" w:rsidP="0028778A">
            <w:pPr>
              <w:spacing w:line="480" w:lineRule="auto"/>
              <w:jc w:val="both"/>
              <w:rPr>
                <w:rFonts w:ascii="Arial" w:hAnsi="Arial" w:cs="Arial"/>
                <w:sz w:val="24"/>
                <w:szCs w:val="24"/>
                <w:lang w:val="en-US"/>
              </w:rPr>
            </w:pPr>
            <m:oMathPara>
              <m:oMath>
                <m:r>
                  <w:rPr>
                    <w:rFonts w:ascii="Cambria Math" w:eastAsiaTheme="minorEastAsia" w:hAnsi="Cambria Math" w:cs="Arial"/>
                    <w:sz w:val="24"/>
                    <w:szCs w:val="24"/>
                    <w:lang w:val="en-US"/>
                  </w:rPr>
                  <m:t xml:space="preserve">Rate of double bonds </m:t>
                </m:r>
                <m:d>
                  <m:dPr>
                    <m:ctrlPr>
                      <w:rPr>
                        <w:rFonts w:ascii="Cambria Math" w:eastAsiaTheme="minorEastAsia" w:hAnsi="Cambria Math" w:cs="Arial"/>
                        <w:i/>
                        <w:sz w:val="24"/>
                        <w:szCs w:val="24"/>
                        <w:lang w:val="en-US"/>
                      </w:rPr>
                    </m:ctrlPr>
                  </m:dPr>
                  <m:e>
                    <m:r>
                      <w:rPr>
                        <w:rFonts w:ascii="Cambria Math" w:eastAsiaTheme="minorEastAsia" w:hAnsi="Cambria Math" w:cs="Arial"/>
                        <w:sz w:val="24"/>
                        <w:szCs w:val="24"/>
                        <w:lang w:val="en-US"/>
                      </w:rPr>
                      <m:t>%</m:t>
                    </m:r>
                  </m:e>
                </m:d>
                <m:r>
                  <w:rPr>
                    <w:rFonts w:ascii="Cambria Math" w:eastAsiaTheme="minorEastAsia" w:hAnsi="Cambria Math" w:cs="Arial"/>
                    <w:sz w:val="24"/>
                    <w:szCs w:val="24"/>
                    <w:lang w:val="en-US"/>
                  </w:rPr>
                  <m:t>=100(</m:t>
                </m:r>
                <m:sSub>
                  <m:sSubPr>
                    <m:ctrlPr>
                      <w:rPr>
                        <w:rFonts w:ascii="Cambria Math" w:hAnsi="Cambria Math" w:cs="Arial"/>
                        <w:i/>
                        <w:sz w:val="24"/>
                        <w:szCs w:val="24"/>
                        <w:lang w:val="en-US"/>
                      </w:rPr>
                    </m:ctrlPr>
                  </m:sSubPr>
                  <m:e>
                    <m:r>
                      <w:rPr>
                        <w:rFonts w:ascii="Cambria Math" w:hAnsi="Cambria Math" w:cs="Arial"/>
                        <w:sz w:val="24"/>
                        <w:szCs w:val="24"/>
                        <w:lang w:val="en-US"/>
                      </w:rPr>
                      <m:t>A</m:t>
                    </m:r>
                  </m:e>
                  <m:sub>
                    <m:r>
                      <w:rPr>
                        <w:rFonts w:ascii="Cambria Math" w:hAnsi="Cambria Math" w:cs="Arial"/>
                        <w:sz w:val="24"/>
                        <w:szCs w:val="24"/>
                        <w:lang w:val="en-US"/>
                      </w:rPr>
                      <m:t>C=C</m:t>
                    </m:r>
                  </m:sub>
                </m:sSub>
                <m:r>
                  <w:rPr>
                    <w:rFonts w:ascii="Cambria Math" w:eastAsiaTheme="minorEastAsia" w:hAnsi="Cambria Math" w:cs="Arial"/>
                    <w:sz w:val="24"/>
                    <w:szCs w:val="24"/>
                    <w:lang w:val="en-US"/>
                  </w:rPr>
                  <m:t>/(</m:t>
                </m:r>
                <m:sSub>
                  <m:sSubPr>
                    <m:ctrlPr>
                      <w:rPr>
                        <w:rFonts w:ascii="Cambria Math" w:hAnsi="Cambria Math" w:cs="Arial"/>
                        <w:i/>
                        <w:sz w:val="24"/>
                        <w:szCs w:val="24"/>
                        <w:lang w:val="en-US"/>
                      </w:rPr>
                    </m:ctrlPr>
                  </m:sSubPr>
                  <m:e>
                    <m:r>
                      <w:rPr>
                        <w:rFonts w:ascii="Cambria Math" w:hAnsi="Cambria Math" w:cs="Arial"/>
                        <w:sz w:val="24"/>
                        <w:szCs w:val="24"/>
                        <w:lang w:val="en-US"/>
                      </w:rPr>
                      <m:t>A</m:t>
                    </m:r>
                  </m:e>
                  <m:sub>
                    <m:r>
                      <w:rPr>
                        <w:rFonts w:ascii="Cambria Math" w:hAnsi="Cambria Math" w:cs="Arial"/>
                        <w:sz w:val="24"/>
                        <w:szCs w:val="24"/>
                        <w:lang w:val="en-US"/>
                      </w:rPr>
                      <m:t>P</m:t>
                    </m:r>
                    <m:d>
                      <m:dPr>
                        <m:ctrlPr>
                          <w:rPr>
                            <w:rFonts w:ascii="Cambria Math" w:hAnsi="Cambria Math" w:cs="Arial"/>
                            <w:i/>
                            <w:sz w:val="24"/>
                            <w:szCs w:val="24"/>
                            <w:lang w:val="en-US"/>
                          </w:rPr>
                        </m:ctrlPr>
                      </m:dPr>
                      <m:e>
                        <m:r>
                          <w:rPr>
                            <w:rFonts w:ascii="Cambria Math" w:hAnsi="Cambria Math" w:cs="Arial"/>
                            <w:sz w:val="24"/>
                            <w:szCs w:val="24"/>
                            <w:lang w:val="en-US"/>
                          </w:rPr>
                          <m:t>EGDMA/GMA</m:t>
                        </m:r>
                      </m:e>
                    </m:d>
                  </m:sub>
                </m:sSub>
                <m:r>
                  <w:rPr>
                    <w:rFonts w:ascii="Cambria Math" w:hAnsi="Cambria Math" w:cs="Arial"/>
                    <w:sz w:val="24"/>
                    <w:szCs w:val="24"/>
                    <w:lang w:val="en-US"/>
                  </w:rPr>
                  <m:t xml:space="preserve">+ </m:t>
                </m:r>
                <m:sSub>
                  <m:sSubPr>
                    <m:ctrlPr>
                      <w:rPr>
                        <w:rFonts w:ascii="Cambria Math" w:hAnsi="Cambria Math" w:cs="Arial"/>
                        <w:i/>
                        <w:sz w:val="24"/>
                        <w:szCs w:val="24"/>
                        <w:lang w:val="en-US"/>
                      </w:rPr>
                    </m:ctrlPr>
                  </m:sSubPr>
                  <m:e>
                    <m:r>
                      <w:rPr>
                        <w:rFonts w:ascii="Cambria Math" w:hAnsi="Cambria Math" w:cs="Arial"/>
                        <w:sz w:val="24"/>
                        <w:szCs w:val="24"/>
                        <w:lang w:val="en-US"/>
                      </w:rPr>
                      <m:t>A</m:t>
                    </m:r>
                  </m:e>
                  <m:sub>
                    <m:r>
                      <w:rPr>
                        <w:rFonts w:ascii="Cambria Math" w:hAnsi="Cambria Math" w:cs="Arial"/>
                        <w:sz w:val="24"/>
                        <w:szCs w:val="24"/>
                        <w:lang w:val="en-US"/>
                      </w:rPr>
                      <m:t>C=C</m:t>
                    </m:r>
                  </m:sub>
                </m:sSub>
                <m:r>
                  <w:rPr>
                    <w:rFonts w:ascii="Cambria Math" w:eastAsiaTheme="minorEastAsia" w:hAnsi="Cambria Math" w:cs="Arial"/>
                    <w:sz w:val="24"/>
                    <w:szCs w:val="24"/>
                    <w:lang w:val="en-US"/>
                  </w:rPr>
                  <m:t>))</m:t>
                </m:r>
              </m:oMath>
            </m:oMathPara>
          </w:p>
        </w:tc>
        <w:tc>
          <w:tcPr>
            <w:tcW w:w="1871" w:type="dxa"/>
          </w:tcPr>
          <w:p w:rsidR="00645003" w:rsidRPr="00C0526D" w:rsidRDefault="001E21BB" w:rsidP="0028778A">
            <w:pPr>
              <w:spacing w:line="480" w:lineRule="auto"/>
              <w:jc w:val="right"/>
              <w:rPr>
                <w:rFonts w:ascii="Arial" w:hAnsi="Arial" w:cs="Arial"/>
                <w:b/>
                <w:sz w:val="24"/>
                <w:szCs w:val="24"/>
                <w:lang w:val="en-US"/>
              </w:rPr>
            </w:pPr>
            <w:r w:rsidRPr="00C0526D">
              <w:rPr>
                <w:rFonts w:ascii="Arial" w:hAnsi="Arial" w:cs="Arial"/>
                <w:b/>
                <w:sz w:val="24"/>
                <w:szCs w:val="24"/>
                <w:lang w:val="en-US"/>
              </w:rPr>
              <w:t>(Eq. A.</w:t>
            </w:r>
            <w:r w:rsidR="00770C9F" w:rsidRPr="00C0526D">
              <w:rPr>
                <w:rFonts w:ascii="Arial" w:hAnsi="Arial" w:cs="Arial"/>
                <w:b/>
                <w:sz w:val="24"/>
                <w:szCs w:val="24"/>
                <w:lang w:val="en-US"/>
              </w:rPr>
              <w:t>3</w:t>
            </w:r>
            <w:r w:rsidRPr="00C0526D">
              <w:rPr>
                <w:rFonts w:ascii="Arial" w:hAnsi="Arial" w:cs="Arial"/>
                <w:b/>
                <w:sz w:val="24"/>
                <w:szCs w:val="24"/>
                <w:lang w:val="en-US"/>
              </w:rPr>
              <w:t>)</w:t>
            </w:r>
          </w:p>
        </w:tc>
      </w:tr>
    </w:tbl>
    <w:p w:rsidR="00EA2776" w:rsidRPr="00C0526D" w:rsidRDefault="00A21023" w:rsidP="0028778A">
      <w:pPr>
        <w:spacing w:line="480" w:lineRule="auto"/>
        <w:jc w:val="both"/>
        <w:rPr>
          <w:lang w:val="en-US"/>
        </w:rPr>
      </w:pPr>
      <w:proofErr w:type="gramStart"/>
      <w:r w:rsidRPr="00C0526D">
        <w:rPr>
          <w:rFonts w:ascii="Arial" w:hAnsi="Arial" w:cs="Arial"/>
          <w:sz w:val="24"/>
          <w:szCs w:val="24"/>
          <w:lang w:val="en-US"/>
        </w:rPr>
        <w:t>where</w:t>
      </w:r>
      <w:proofErr w:type="gramEnd"/>
      <w:r w:rsidRPr="00C0526D">
        <w:rPr>
          <w:rFonts w:ascii="Arial" w:hAnsi="Arial" w:cs="Arial"/>
          <w:sz w:val="24"/>
          <w:szCs w:val="24"/>
          <w:lang w:val="en-US"/>
        </w:rPr>
        <w:t xml:space="preserve"> </w:t>
      </w:r>
      <w:r w:rsidRPr="00C0526D">
        <w:rPr>
          <w:rFonts w:ascii="Arial" w:hAnsi="Arial" w:cs="Arial"/>
          <w:i/>
          <w:sz w:val="24"/>
          <w:szCs w:val="24"/>
          <w:lang w:val="en-US"/>
        </w:rPr>
        <w:t>A</w:t>
      </w:r>
      <w:r w:rsidRPr="00C0526D">
        <w:rPr>
          <w:rFonts w:ascii="Arial" w:hAnsi="Arial" w:cs="Arial"/>
          <w:i/>
          <w:sz w:val="24"/>
          <w:szCs w:val="24"/>
          <w:vertAlign w:val="subscript"/>
          <w:lang w:val="en-US"/>
        </w:rPr>
        <w:t xml:space="preserve">C=C </w:t>
      </w:r>
      <w:r w:rsidRPr="00C0526D">
        <w:rPr>
          <w:rFonts w:ascii="Arial" w:hAnsi="Arial" w:cs="Arial"/>
          <w:sz w:val="24"/>
          <w:szCs w:val="24"/>
          <w:lang w:val="en-US"/>
        </w:rPr>
        <w:t xml:space="preserve">is the area for the band of double bonds, and </w:t>
      </w:r>
      <w:r w:rsidRPr="00C0526D">
        <w:rPr>
          <w:rFonts w:ascii="Arial" w:hAnsi="Arial" w:cs="Arial"/>
          <w:i/>
          <w:sz w:val="24"/>
          <w:szCs w:val="24"/>
          <w:lang w:val="en-US"/>
        </w:rPr>
        <w:t>A</w:t>
      </w:r>
      <w:r w:rsidR="00C4269D" w:rsidRPr="00C0526D">
        <w:rPr>
          <w:rFonts w:ascii="Arial" w:hAnsi="Arial" w:cs="Arial"/>
          <w:i/>
          <w:sz w:val="24"/>
          <w:szCs w:val="24"/>
          <w:vertAlign w:val="subscript"/>
          <w:lang w:val="en-US"/>
        </w:rPr>
        <w:t>P(EGDMA/</w:t>
      </w:r>
      <w:r w:rsidRPr="00C0526D">
        <w:rPr>
          <w:rFonts w:ascii="Arial" w:hAnsi="Arial" w:cs="Arial"/>
          <w:i/>
          <w:sz w:val="24"/>
          <w:szCs w:val="24"/>
          <w:vertAlign w:val="subscript"/>
          <w:lang w:val="en-US"/>
        </w:rPr>
        <w:t xml:space="preserve">GMA) </w:t>
      </w:r>
      <w:r w:rsidRPr="00C0526D">
        <w:rPr>
          <w:rFonts w:ascii="Arial" w:hAnsi="Arial" w:cs="Arial"/>
          <w:sz w:val="24"/>
          <w:szCs w:val="24"/>
          <w:lang w:val="en-US"/>
        </w:rPr>
        <w:t>is the area for corresponding carbonyl band of P(EGDMA-co-GMA)</w:t>
      </w:r>
      <w:r w:rsidR="004412D3" w:rsidRPr="00C0526D">
        <w:rPr>
          <w:rFonts w:ascii="Arial" w:hAnsi="Arial" w:cs="Arial"/>
          <w:sz w:val="24"/>
          <w:szCs w:val="24"/>
          <w:lang w:val="en-US"/>
        </w:rPr>
        <w:t>.</w:t>
      </w:r>
      <w:r w:rsidR="004412D3" w:rsidRPr="00C0526D">
        <w:rPr>
          <w:rFonts w:ascii="Arial" w:hAnsi="Arial" w:cs="Arial"/>
          <w:sz w:val="24"/>
          <w:szCs w:val="24"/>
          <w:vertAlign w:val="superscript"/>
          <w:lang w:val="en-US"/>
        </w:rPr>
        <w:t>[</w:t>
      </w:r>
      <w:r w:rsidR="003F54DE" w:rsidRPr="00C0526D">
        <w:rPr>
          <w:rFonts w:ascii="Arial" w:hAnsi="Arial" w:cs="Arial"/>
          <w:sz w:val="24"/>
          <w:szCs w:val="24"/>
          <w:vertAlign w:val="superscript"/>
          <w:lang w:val="en-US"/>
        </w:rPr>
        <w:t>27</w:t>
      </w:r>
      <w:r w:rsidR="004412D3" w:rsidRPr="00C0526D">
        <w:rPr>
          <w:rFonts w:ascii="Arial" w:hAnsi="Arial" w:cs="Arial"/>
          <w:sz w:val="24"/>
          <w:szCs w:val="24"/>
          <w:vertAlign w:val="superscript"/>
          <w:lang w:val="en-US"/>
        </w:rPr>
        <w:t>]</w:t>
      </w:r>
      <w:r w:rsidR="004412D3" w:rsidRPr="00C0526D">
        <w:rPr>
          <w:rFonts w:ascii="Arial" w:hAnsi="Arial" w:cs="Arial"/>
          <w:sz w:val="24"/>
          <w:szCs w:val="24"/>
          <w:lang w:val="en-US"/>
        </w:rPr>
        <w:t xml:space="preserve"> </w:t>
      </w:r>
    </w:p>
    <w:p w:rsidR="00A21023" w:rsidRPr="00C0526D" w:rsidRDefault="00A21023" w:rsidP="0028778A">
      <w:pPr>
        <w:spacing w:line="480" w:lineRule="auto"/>
        <w:rPr>
          <w:rFonts w:ascii="Arial" w:hAnsi="Arial" w:cs="Arial"/>
          <w:sz w:val="24"/>
          <w:szCs w:val="24"/>
          <w:lang w:val="en-US"/>
        </w:rPr>
      </w:pPr>
    </w:p>
    <w:p w:rsidR="00547C39" w:rsidRPr="00C0526D" w:rsidRDefault="00547C39" w:rsidP="0028778A">
      <w:pPr>
        <w:spacing w:line="480" w:lineRule="auto"/>
        <w:jc w:val="center"/>
        <w:rPr>
          <w:rFonts w:ascii="Arial" w:hAnsi="Arial" w:cs="Arial"/>
          <w:sz w:val="24"/>
          <w:szCs w:val="24"/>
          <w:lang w:val="en-US"/>
        </w:rPr>
      </w:pPr>
      <w:r w:rsidRPr="00C0526D">
        <w:rPr>
          <w:rFonts w:ascii="Arial" w:hAnsi="Arial" w:cs="Arial"/>
          <w:noProof/>
          <w:sz w:val="24"/>
          <w:szCs w:val="24"/>
          <w:lang w:val="en-US"/>
        </w:rPr>
        <w:lastRenderedPageBreak/>
        <w:drawing>
          <wp:inline distT="0" distB="0" distL="0" distR="0" wp14:anchorId="3DC15313" wp14:editId="3C9CD1A6">
            <wp:extent cx="3514725" cy="4533900"/>
            <wp:effectExtent l="19050" t="0" r="9525"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514725" cy="4533900"/>
                    </a:xfrm>
                    <a:prstGeom prst="rect">
                      <a:avLst/>
                    </a:prstGeom>
                    <a:noFill/>
                    <a:ln w="9525">
                      <a:noFill/>
                      <a:miter lim="800000"/>
                      <a:headEnd/>
                      <a:tailEnd/>
                    </a:ln>
                  </pic:spPr>
                </pic:pic>
              </a:graphicData>
            </a:graphic>
          </wp:inline>
        </w:drawing>
      </w:r>
    </w:p>
    <w:p w:rsidR="00006210" w:rsidRPr="00C0526D" w:rsidRDefault="00AD7E7D" w:rsidP="0028778A">
      <w:pPr>
        <w:spacing w:line="480" w:lineRule="auto"/>
        <w:jc w:val="both"/>
        <w:rPr>
          <w:rFonts w:ascii="Arial" w:hAnsi="Arial" w:cs="Arial"/>
          <w:sz w:val="24"/>
          <w:szCs w:val="24"/>
          <w:lang w:val="en-US"/>
        </w:rPr>
      </w:pPr>
      <w:r w:rsidRPr="00C0526D">
        <w:rPr>
          <w:rFonts w:ascii="Arial" w:hAnsi="Arial" w:cs="Arial"/>
          <w:b/>
          <w:sz w:val="24"/>
          <w:szCs w:val="24"/>
          <w:lang w:val="en-US"/>
        </w:rPr>
        <w:t>Fig</w:t>
      </w:r>
      <w:r w:rsidR="001A374A" w:rsidRPr="00C0526D">
        <w:rPr>
          <w:rFonts w:ascii="Arial" w:hAnsi="Arial" w:cs="Arial"/>
          <w:b/>
          <w:sz w:val="24"/>
          <w:szCs w:val="24"/>
          <w:lang w:val="en-US"/>
        </w:rPr>
        <w:t xml:space="preserve"> </w:t>
      </w:r>
      <w:r w:rsidR="002F67D2" w:rsidRPr="00C0526D">
        <w:rPr>
          <w:rFonts w:ascii="Arial" w:hAnsi="Arial" w:cs="Arial"/>
          <w:b/>
          <w:sz w:val="24"/>
          <w:szCs w:val="24"/>
          <w:lang w:val="en-US"/>
        </w:rPr>
        <w:t>S4</w:t>
      </w:r>
      <w:r w:rsidRPr="00C0526D">
        <w:rPr>
          <w:rFonts w:ascii="Arial" w:hAnsi="Arial" w:cs="Arial"/>
          <w:b/>
          <w:sz w:val="24"/>
          <w:szCs w:val="24"/>
          <w:lang w:val="en-US"/>
        </w:rPr>
        <w:t>.</w:t>
      </w:r>
      <w:r w:rsidR="00900125" w:rsidRPr="00C0526D">
        <w:rPr>
          <w:rFonts w:ascii="Arial" w:hAnsi="Arial" w:cs="Arial"/>
          <w:sz w:val="24"/>
          <w:szCs w:val="24"/>
          <w:lang w:val="en-US"/>
        </w:rPr>
        <w:t xml:space="preserve"> a</w:t>
      </w:r>
      <w:r w:rsidR="00310172" w:rsidRPr="00C0526D">
        <w:rPr>
          <w:rFonts w:ascii="Arial" w:hAnsi="Arial" w:cs="Arial"/>
          <w:sz w:val="24"/>
          <w:szCs w:val="24"/>
          <w:lang w:val="en-US"/>
        </w:rPr>
        <w:t>) Rat</w:t>
      </w:r>
      <w:r w:rsidR="00557909" w:rsidRPr="00C0526D">
        <w:rPr>
          <w:rFonts w:ascii="Arial" w:hAnsi="Arial" w:cs="Arial"/>
          <w:sz w:val="24"/>
          <w:szCs w:val="24"/>
          <w:lang w:val="en-US"/>
        </w:rPr>
        <w:t>io</w:t>
      </w:r>
      <w:r w:rsidR="00310172" w:rsidRPr="00C0526D">
        <w:rPr>
          <w:rFonts w:ascii="Arial" w:hAnsi="Arial" w:cs="Arial"/>
          <w:sz w:val="24"/>
          <w:szCs w:val="24"/>
          <w:lang w:val="en-US"/>
        </w:rPr>
        <w:t xml:space="preserve"> of double bonds at dif</w:t>
      </w:r>
      <w:r w:rsidR="00643EAB" w:rsidRPr="00C0526D">
        <w:rPr>
          <w:rFonts w:ascii="Arial" w:hAnsi="Arial" w:cs="Arial"/>
          <w:sz w:val="24"/>
          <w:szCs w:val="24"/>
          <w:lang w:val="en-US"/>
        </w:rPr>
        <w:t xml:space="preserve">ferent monomer concentrations, </w:t>
      </w:r>
      <w:r w:rsidR="002719EF" w:rsidRPr="00C0526D">
        <w:rPr>
          <w:rFonts w:ascii="Arial" w:hAnsi="Arial" w:cs="Arial"/>
          <w:sz w:val="24"/>
          <w:szCs w:val="24"/>
          <w:lang w:val="en-US"/>
        </w:rPr>
        <w:t>b</w:t>
      </w:r>
      <w:r w:rsidR="00310172" w:rsidRPr="00C0526D">
        <w:rPr>
          <w:rFonts w:ascii="Arial" w:hAnsi="Arial" w:cs="Arial"/>
          <w:sz w:val="24"/>
          <w:szCs w:val="24"/>
          <w:lang w:val="en-US"/>
        </w:rPr>
        <w:t>) Rat</w:t>
      </w:r>
      <w:r w:rsidR="00557909" w:rsidRPr="00C0526D">
        <w:rPr>
          <w:rFonts w:ascii="Arial" w:hAnsi="Arial" w:cs="Arial"/>
          <w:sz w:val="24"/>
          <w:szCs w:val="24"/>
          <w:lang w:val="en-US"/>
        </w:rPr>
        <w:t>io</w:t>
      </w:r>
      <w:r w:rsidR="00310172" w:rsidRPr="00C0526D">
        <w:rPr>
          <w:rFonts w:ascii="Arial" w:hAnsi="Arial" w:cs="Arial"/>
          <w:sz w:val="24"/>
          <w:szCs w:val="24"/>
          <w:lang w:val="en-US"/>
        </w:rPr>
        <w:t xml:space="preserve"> of double bonds at different absorbed doses. </w:t>
      </w:r>
      <w:r w:rsidR="00E42B3F" w:rsidRPr="00C0526D">
        <w:rPr>
          <w:rFonts w:ascii="Arial" w:hAnsi="Arial" w:cs="Arial"/>
          <w:noProof/>
          <w:sz w:val="24"/>
          <w:szCs w:val="24"/>
          <w:lang w:val="en-US"/>
        </w:rPr>
        <w:drawing>
          <wp:inline distT="0" distB="0" distL="0" distR="0" wp14:anchorId="6A80F906" wp14:editId="70DE54B6">
            <wp:extent cx="314325" cy="1238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11628" t="10416" r="11627" b="62501"/>
                    <a:stretch/>
                  </pic:blipFill>
                  <pic:spPr bwMode="auto">
                    <a:xfrm>
                      <a:off x="0" y="0"/>
                      <a:ext cx="314325" cy="123825"/>
                    </a:xfrm>
                    <a:prstGeom prst="rect">
                      <a:avLst/>
                    </a:prstGeom>
                    <a:noFill/>
                    <a:ln>
                      <a:noFill/>
                    </a:ln>
                    <a:extLst>
                      <a:ext uri="{53640926-AAD7-44D8-BBD7-CCE9431645EC}">
                        <a14:shadowObscured xmlns:a14="http://schemas.microsoft.com/office/drawing/2010/main"/>
                      </a:ext>
                    </a:extLst>
                  </pic:spPr>
                </pic:pic>
              </a:graphicData>
            </a:graphic>
          </wp:inline>
        </w:drawing>
      </w:r>
      <w:r w:rsidR="00641F13" w:rsidRPr="00C0526D">
        <w:rPr>
          <w:rFonts w:ascii="Arial" w:hAnsi="Arial" w:cs="Arial"/>
          <w:sz w:val="24"/>
          <w:szCs w:val="24"/>
          <w:lang w:val="en-US"/>
        </w:rPr>
        <w:t>remained double bonds</w:t>
      </w:r>
      <w:r w:rsidR="00E42B3F" w:rsidRPr="00C0526D">
        <w:rPr>
          <w:rFonts w:ascii="Arial" w:hAnsi="Arial" w:cs="Arial"/>
          <w:noProof/>
          <w:sz w:val="24"/>
          <w:szCs w:val="24"/>
          <w:lang w:val="en-US" w:eastAsia="es-ES"/>
        </w:rPr>
        <w:t xml:space="preserve">, </w:t>
      </w:r>
      <w:r w:rsidR="00E42B3F" w:rsidRPr="00C0526D">
        <w:rPr>
          <w:rFonts w:ascii="Arial" w:hAnsi="Arial" w:cs="Arial"/>
          <w:noProof/>
          <w:sz w:val="24"/>
          <w:szCs w:val="24"/>
          <w:lang w:val="en-US"/>
        </w:rPr>
        <w:drawing>
          <wp:inline distT="0" distB="0" distL="0" distR="0" wp14:anchorId="111F3AAC" wp14:editId="761A9BFE">
            <wp:extent cx="352425" cy="10477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64583" r="13953" b="12500"/>
                    <a:stretch/>
                  </pic:blipFill>
                  <pic:spPr bwMode="auto">
                    <a:xfrm>
                      <a:off x="0" y="0"/>
                      <a:ext cx="352425" cy="104775"/>
                    </a:xfrm>
                    <a:prstGeom prst="rect">
                      <a:avLst/>
                    </a:prstGeom>
                    <a:noFill/>
                    <a:ln>
                      <a:noFill/>
                    </a:ln>
                    <a:extLst>
                      <a:ext uri="{53640926-AAD7-44D8-BBD7-CCE9431645EC}">
                        <a14:shadowObscured xmlns:a14="http://schemas.microsoft.com/office/drawing/2010/main"/>
                      </a:ext>
                    </a:extLst>
                  </pic:spPr>
                </pic:pic>
              </a:graphicData>
            </a:graphic>
          </wp:inline>
        </w:drawing>
      </w:r>
      <w:r w:rsidR="00641F13" w:rsidRPr="00C0526D">
        <w:rPr>
          <w:rFonts w:ascii="Arial" w:hAnsi="Arial" w:cs="Arial"/>
          <w:noProof/>
          <w:sz w:val="24"/>
          <w:szCs w:val="24"/>
          <w:lang w:val="en-US" w:eastAsia="es-ES"/>
        </w:rPr>
        <w:t xml:space="preserve">enzymatic activity of </w:t>
      </w:r>
      <w:r w:rsidR="00E42B3F" w:rsidRPr="00C0526D">
        <w:rPr>
          <w:rFonts w:ascii="Arial" w:hAnsi="Arial" w:cs="Arial"/>
          <w:noProof/>
          <w:sz w:val="24"/>
          <w:szCs w:val="24"/>
          <w:lang w:val="en-US" w:eastAsia="es-ES"/>
        </w:rPr>
        <w:t>immob</w:t>
      </w:r>
      <w:r w:rsidR="007F49D7" w:rsidRPr="00C0526D">
        <w:rPr>
          <w:rFonts w:ascii="Arial" w:hAnsi="Arial" w:cs="Arial"/>
          <w:noProof/>
          <w:sz w:val="24"/>
          <w:szCs w:val="24"/>
          <w:lang w:val="en-US" w:eastAsia="es-ES"/>
        </w:rPr>
        <w:t>i</w:t>
      </w:r>
      <w:r w:rsidR="00E42B3F" w:rsidRPr="00C0526D">
        <w:rPr>
          <w:rFonts w:ascii="Arial" w:hAnsi="Arial" w:cs="Arial"/>
          <w:noProof/>
          <w:sz w:val="24"/>
          <w:szCs w:val="24"/>
          <w:lang w:val="en-US" w:eastAsia="es-ES"/>
        </w:rPr>
        <w:t>lized lysozyme.</w:t>
      </w:r>
    </w:p>
    <w:p w:rsidR="003B2834" w:rsidRPr="00C0526D" w:rsidRDefault="003B2834" w:rsidP="0028778A">
      <w:pPr>
        <w:spacing w:line="480" w:lineRule="auto"/>
        <w:jc w:val="center"/>
        <w:rPr>
          <w:rFonts w:ascii="Arial" w:hAnsi="Arial" w:cs="Arial"/>
          <w:sz w:val="24"/>
          <w:szCs w:val="24"/>
          <w:lang w:val="en-US"/>
        </w:rPr>
      </w:pPr>
    </w:p>
    <w:p w:rsidR="00636626" w:rsidRPr="00C0526D" w:rsidRDefault="00636626" w:rsidP="0028778A">
      <w:pPr>
        <w:spacing w:line="480" w:lineRule="auto"/>
        <w:jc w:val="both"/>
        <w:rPr>
          <w:rFonts w:ascii="Arial" w:hAnsi="Arial" w:cs="Arial"/>
          <w:b/>
          <w:sz w:val="24"/>
          <w:szCs w:val="24"/>
          <w:lang w:val="en-US"/>
        </w:rPr>
      </w:pPr>
    </w:p>
    <w:p w:rsidR="001939AB" w:rsidRPr="00C0526D" w:rsidRDefault="001939AB" w:rsidP="0028778A">
      <w:pPr>
        <w:spacing w:line="480" w:lineRule="auto"/>
        <w:jc w:val="center"/>
        <w:rPr>
          <w:rFonts w:ascii="Arial" w:hAnsi="Arial" w:cs="Arial"/>
          <w:sz w:val="24"/>
          <w:szCs w:val="24"/>
          <w:lang w:val="en-US"/>
        </w:rPr>
      </w:pPr>
    </w:p>
    <w:p w:rsidR="001939AB" w:rsidRPr="00C0526D" w:rsidRDefault="00547C39" w:rsidP="0028778A">
      <w:pPr>
        <w:spacing w:line="480" w:lineRule="auto"/>
        <w:jc w:val="center"/>
        <w:rPr>
          <w:rFonts w:ascii="Arial" w:hAnsi="Arial" w:cs="Arial"/>
          <w:sz w:val="24"/>
          <w:szCs w:val="24"/>
          <w:lang w:val="en-US"/>
        </w:rPr>
      </w:pPr>
      <w:r w:rsidRPr="00C0526D">
        <w:rPr>
          <w:rFonts w:ascii="Arial" w:hAnsi="Arial" w:cs="Arial"/>
          <w:noProof/>
          <w:sz w:val="24"/>
          <w:szCs w:val="24"/>
          <w:lang w:val="en-US"/>
        </w:rPr>
        <w:lastRenderedPageBreak/>
        <w:drawing>
          <wp:inline distT="0" distB="0" distL="0" distR="0" wp14:anchorId="72B3B2DC" wp14:editId="72E19FCC">
            <wp:extent cx="3848100" cy="5000625"/>
            <wp:effectExtent l="19050" t="0" r="0" b="0"/>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3848100" cy="5000625"/>
                    </a:xfrm>
                    <a:prstGeom prst="rect">
                      <a:avLst/>
                    </a:prstGeom>
                    <a:noFill/>
                    <a:ln w="9525">
                      <a:noFill/>
                      <a:miter lim="800000"/>
                      <a:headEnd/>
                      <a:tailEnd/>
                    </a:ln>
                  </pic:spPr>
                </pic:pic>
              </a:graphicData>
            </a:graphic>
          </wp:inline>
        </w:drawing>
      </w:r>
    </w:p>
    <w:p w:rsidR="003A2F6F" w:rsidRPr="00C0526D" w:rsidRDefault="003A2F6F" w:rsidP="0028778A">
      <w:pPr>
        <w:spacing w:line="480" w:lineRule="auto"/>
        <w:jc w:val="both"/>
        <w:rPr>
          <w:rFonts w:ascii="Arial" w:hAnsi="Arial" w:cs="Arial"/>
          <w:sz w:val="24"/>
          <w:szCs w:val="24"/>
          <w:lang w:val="en-US"/>
        </w:rPr>
      </w:pPr>
      <w:r w:rsidRPr="00C0526D">
        <w:rPr>
          <w:rFonts w:ascii="Arial" w:hAnsi="Arial" w:cs="Arial"/>
          <w:b/>
          <w:sz w:val="24"/>
          <w:szCs w:val="24"/>
          <w:lang w:val="en-US"/>
        </w:rPr>
        <w:t>Fig. S</w:t>
      </w:r>
      <w:r w:rsidR="002F67D2" w:rsidRPr="00C0526D">
        <w:rPr>
          <w:rFonts w:ascii="Arial" w:hAnsi="Arial" w:cs="Arial"/>
          <w:b/>
          <w:sz w:val="24"/>
          <w:szCs w:val="24"/>
          <w:lang w:val="en-US"/>
        </w:rPr>
        <w:t>5</w:t>
      </w:r>
      <w:r w:rsidRPr="00C0526D">
        <w:rPr>
          <w:rFonts w:ascii="Arial" w:hAnsi="Arial" w:cs="Arial"/>
          <w:b/>
          <w:sz w:val="24"/>
          <w:szCs w:val="24"/>
          <w:lang w:val="en-US"/>
        </w:rPr>
        <w:t>.</w:t>
      </w:r>
      <w:r w:rsidRPr="00C0526D">
        <w:rPr>
          <w:rFonts w:ascii="Arial" w:hAnsi="Arial" w:cs="Arial"/>
          <w:sz w:val="24"/>
          <w:szCs w:val="24"/>
          <w:lang w:val="en-US"/>
        </w:rPr>
        <w:t xml:space="preserve"> Comparison of enzymatic activity between free and immobilized lysozyme at different a) temperatures and b) pH values. </w:t>
      </w:r>
      <w:r w:rsidRPr="00C0526D">
        <w:rPr>
          <w:rFonts w:ascii="Arial" w:hAnsi="Arial" w:cs="Arial"/>
          <w:noProof/>
          <w:sz w:val="24"/>
          <w:szCs w:val="24"/>
          <w:lang w:val="en-US"/>
        </w:rPr>
        <w:drawing>
          <wp:inline distT="0" distB="0" distL="0" distR="0" wp14:anchorId="278498C6" wp14:editId="24E5ACFD">
            <wp:extent cx="293370" cy="146685"/>
            <wp:effectExtent l="19050" t="0" r="0" b="0"/>
            <wp:docPr id="5" name="Gráfic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rrowheads="1"/>
                    </pic:cNvPicPr>
                  </pic:nvPicPr>
                  <pic:blipFill>
                    <a:blip r:embed="rId14"/>
                    <a:srcRect l="83783" t="43253" r="9772" b="51558"/>
                    <a:stretch>
                      <a:fillRect/>
                    </a:stretch>
                  </pic:blipFill>
                  <pic:spPr bwMode="auto">
                    <a:xfrm>
                      <a:off x="0" y="0"/>
                      <a:ext cx="293370" cy="146685"/>
                    </a:xfrm>
                    <a:prstGeom prst="rect">
                      <a:avLst/>
                    </a:prstGeom>
                    <a:noFill/>
                    <a:ln w="9525">
                      <a:noFill/>
                      <a:miter lim="800000"/>
                      <a:headEnd/>
                      <a:tailEnd/>
                    </a:ln>
                  </pic:spPr>
                </pic:pic>
              </a:graphicData>
            </a:graphic>
          </wp:inline>
        </w:drawing>
      </w:r>
      <w:r w:rsidRPr="00C0526D">
        <w:rPr>
          <w:rFonts w:ascii="Arial" w:hAnsi="Arial" w:cs="Arial"/>
          <w:noProof/>
          <w:sz w:val="24"/>
          <w:szCs w:val="24"/>
          <w:lang w:val="en-US" w:eastAsia="es-ES"/>
        </w:rPr>
        <w:t xml:space="preserve"> free lysozyme,</w:t>
      </w:r>
      <w:r w:rsidRPr="00C0526D">
        <w:rPr>
          <w:rFonts w:ascii="Arial" w:hAnsi="Arial" w:cs="Arial"/>
          <w:noProof/>
          <w:sz w:val="24"/>
          <w:szCs w:val="24"/>
          <w:lang w:val="en-US"/>
        </w:rPr>
        <w:drawing>
          <wp:inline distT="0" distB="0" distL="0" distR="0" wp14:anchorId="4D84AB07" wp14:editId="75A20CDF">
            <wp:extent cx="352425" cy="104775"/>
            <wp:effectExtent l="0" t="0" r="0" b="0"/>
            <wp:docPr id="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64583" r="13953" b="12500"/>
                    <a:stretch/>
                  </pic:blipFill>
                  <pic:spPr bwMode="auto">
                    <a:xfrm>
                      <a:off x="0" y="0"/>
                      <a:ext cx="352425" cy="104775"/>
                    </a:xfrm>
                    <a:prstGeom prst="rect">
                      <a:avLst/>
                    </a:prstGeom>
                    <a:noFill/>
                    <a:ln>
                      <a:noFill/>
                    </a:ln>
                    <a:extLst>
                      <a:ext uri="{53640926-AAD7-44D8-BBD7-CCE9431645EC}">
                        <a14:shadowObscured xmlns:a14="http://schemas.microsoft.com/office/drawing/2010/main"/>
                      </a:ext>
                    </a:extLst>
                  </pic:spPr>
                </pic:pic>
              </a:graphicData>
            </a:graphic>
          </wp:inline>
        </w:drawing>
      </w:r>
      <w:r w:rsidRPr="00C0526D">
        <w:rPr>
          <w:rFonts w:ascii="Arial" w:hAnsi="Arial" w:cs="Arial"/>
          <w:noProof/>
          <w:sz w:val="24"/>
          <w:szCs w:val="24"/>
          <w:lang w:val="en-US" w:eastAsia="es-ES"/>
        </w:rPr>
        <w:t xml:space="preserve"> immob</w:t>
      </w:r>
      <w:r w:rsidR="007F49D7" w:rsidRPr="00C0526D">
        <w:rPr>
          <w:rFonts w:ascii="Arial" w:hAnsi="Arial" w:cs="Arial"/>
          <w:noProof/>
          <w:sz w:val="24"/>
          <w:szCs w:val="24"/>
          <w:lang w:val="en-US" w:eastAsia="es-ES"/>
        </w:rPr>
        <w:t>i</w:t>
      </w:r>
      <w:r w:rsidRPr="00C0526D">
        <w:rPr>
          <w:rFonts w:ascii="Arial" w:hAnsi="Arial" w:cs="Arial"/>
          <w:noProof/>
          <w:sz w:val="24"/>
          <w:szCs w:val="24"/>
          <w:lang w:val="en-US" w:eastAsia="es-ES"/>
        </w:rPr>
        <w:t>lized lysozyme. The enzymatic activity was normalized to better comparison.</w:t>
      </w:r>
    </w:p>
    <w:p w:rsidR="001872DF" w:rsidRPr="00C0526D" w:rsidRDefault="001872DF" w:rsidP="0028778A">
      <w:pPr>
        <w:spacing w:line="480" w:lineRule="auto"/>
        <w:rPr>
          <w:rFonts w:ascii="Arial" w:hAnsi="Arial" w:cs="Arial"/>
          <w:sz w:val="24"/>
          <w:szCs w:val="24"/>
          <w:lang w:val="en-US"/>
        </w:rPr>
      </w:pPr>
    </w:p>
    <w:sectPr w:rsidR="001872DF" w:rsidRPr="00C0526D" w:rsidSect="007D5FFB">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C19" w:rsidRDefault="005A2C19" w:rsidP="00243878">
      <w:pPr>
        <w:spacing w:after="0" w:line="240" w:lineRule="auto"/>
      </w:pPr>
      <w:r>
        <w:separator/>
      </w:r>
    </w:p>
  </w:endnote>
  <w:endnote w:type="continuationSeparator" w:id="0">
    <w:p w:rsidR="005A2C19" w:rsidRDefault="005A2C19" w:rsidP="00243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CD2" w:rsidRDefault="00A04043">
    <w:pPr>
      <w:pStyle w:val="Footer"/>
      <w:jc w:val="right"/>
    </w:pPr>
    <w:r>
      <w:fldChar w:fldCharType="begin"/>
    </w:r>
    <w:r>
      <w:instrText xml:space="preserve"> PAGE   \* MERGEFORMAT </w:instrText>
    </w:r>
    <w:r>
      <w:fldChar w:fldCharType="separate"/>
    </w:r>
    <w:r w:rsidR="00C0526D">
      <w:rPr>
        <w:noProof/>
      </w:rPr>
      <w:t>11</w:t>
    </w:r>
    <w:r>
      <w:rPr>
        <w:noProof/>
      </w:rPr>
      <w:fldChar w:fldCharType="end"/>
    </w:r>
  </w:p>
  <w:p w:rsidR="00B22CD2" w:rsidRDefault="005A2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C19" w:rsidRDefault="005A2C19" w:rsidP="00243878">
      <w:pPr>
        <w:spacing w:after="0" w:line="240" w:lineRule="auto"/>
      </w:pPr>
      <w:r>
        <w:separator/>
      </w:r>
    </w:p>
  </w:footnote>
  <w:footnote w:type="continuationSeparator" w:id="0">
    <w:p w:rsidR="005A2C19" w:rsidRDefault="005A2C19" w:rsidP="00243878">
      <w:pPr>
        <w:spacing w:after="0" w:line="240" w:lineRule="auto"/>
      </w:pPr>
      <w:r>
        <w:continuationSeparator/>
      </w:r>
    </w:p>
  </w:footnote>
  <w:footnote w:id="1">
    <w:p w:rsidR="00DC39F3" w:rsidRPr="00C0526D" w:rsidRDefault="00DC39F3" w:rsidP="00DC39F3">
      <w:pPr>
        <w:pStyle w:val="FootnoteText"/>
        <w:rPr>
          <w:sz w:val="16"/>
          <w:szCs w:val="16"/>
          <w:lang w:val="en-US"/>
        </w:rPr>
      </w:pPr>
      <w:r w:rsidRPr="00C0526D">
        <w:rPr>
          <w:rStyle w:val="FootnoteReference"/>
          <w:rFonts w:ascii="Arial" w:hAnsi="Arial" w:cs="Arial"/>
          <w:sz w:val="16"/>
          <w:szCs w:val="16"/>
        </w:rPr>
        <w:sym w:font="Symbol" w:char="F02A"/>
      </w:r>
      <w:r w:rsidRPr="00C0526D">
        <w:rPr>
          <w:sz w:val="16"/>
          <w:szCs w:val="16"/>
          <w:lang w:val="en-US"/>
        </w:rPr>
        <w:t xml:space="preserve"> Corresponding author: Tel.: +52 (55) 5622-4674 </w:t>
      </w:r>
    </w:p>
    <w:p w:rsidR="00DC39F3" w:rsidRPr="00C0526D" w:rsidRDefault="00DC39F3" w:rsidP="00DC39F3">
      <w:pPr>
        <w:pStyle w:val="FootnoteText"/>
        <w:rPr>
          <w:sz w:val="16"/>
          <w:szCs w:val="16"/>
          <w:lang w:val="en-US"/>
        </w:rPr>
      </w:pPr>
      <w:r w:rsidRPr="00C0526D">
        <w:rPr>
          <w:sz w:val="16"/>
          <w:szCs w:val="16"/>
          <w:lang w:val="en-US"/>
        </w:rPr>
        <w:t xml:space="preserve">E-mail address: ggabofo@hotmail.com (G.G. Flores-Rojas), </w:t>
      </w:r>
      <w:hyperlink r:id="rId1" w:history="1">
        <w:r w:rsidRPr="00C0526D">
          <w:rPr>
            <w:rStyle w:val="Hyperlink"/>
            <w:color w:val="auto"/>
            <w:sz w:val="16"/>
            <w:szCs w:val="16"/>
            <w:lang w:val="en-US"/>
          </w:rPr>
          <w:t>ebucio@nucleares.unam.mx</w:t>
        </w:r>
      </w:hyperlink>
      <w:r w:rsidRPr="00C0526D">
        <w:rPr>
          <w:sz w:val="16"/>
          <w:szCs w:val="16"/>
          <w:lang w:val="en-US"/>
        </w:rPr>
        <w:t xml:space="preserve"> (E. </w:t>
      </w:r>
      <w:proofErr w:type="spellStart"/>
      <w:r w:rsidRPr="00C0526D">
        <w:rPr>
          <w:sz w:val="16"/>
          <w:szCs w:val="16"/>
          <w:lang w:val="en-US"/>
        </w:rPr>
        <w:t>Bucio</w:t>
      </w:r>
      <w:proofErr w:type="spellEnd"/>
      <w:r w:rsidRPr="00C0526D">
        <w:rPr>
          <w:sz w:val="16"/>
          <w:szCs w:val="16"/>
          <w:lang w:val="en-US"/>
        </w:rPr>
        <w:t>)</w:t>
      </w:r>
    </w:p>
    <w:p w:rsidR="00DC39F3" w:rsidRPr="007F5278" w:rsidRDefault="00DC39F3" w:rsidP="00DC39F3">
      <w:pPr>
        <w:pStyle w:val="FootnoteText"/>
        <w:rPr>
          <w:rFonts w:ascii="Arial" w:hAnsi="Arial" w:cs="Arial"/>
          <w:sz w:val="16"/>
          <w:szCs w:val="16"/>
          <w:lang w:val="en-US"/>
        </w:rPr>
      </w:pPr>
    </w:p>
  </w:footnote>
  <w:footnote w:id="2">
    <w:p w:rsidR="00DC39F3" w:rsidRPr="007F5278" w:rsidRDefault="00DC39F3" w:rsidP="00DC39F3">
      <w:pPr>
        <w:pStyle w:val="FootnoteText"/>
        <w:rPr>
          <w:rFonts w:ascii="Arial" w:hAnsi="Arial" w:cs="Arial"/>
          <w:sz w:val="16"/>
          <w:szCs w:val="16"/>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77BA7"/>
    <w:multiLevelType w:val="multilevel"/>
    <w:tmpl w:val="E8C42F44"/>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b/>
        <w:i/>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9AB"/>
    <w:rsid w:val="00006210"/>
    <w:rsid w:val="00017E5E"/>
    <w:rsid w:val="0003121E"/>
    <w:rsid w:val="00043363"/>
    <w:rsid w:val="00054183"/>
    <w:rsid w:val="00067CF7"/>
    <w:rsid w:val="00090F5F"/>
    <w:rsid w:val="001155B4"/>
    <w:rsid w:val="00156E49"/>
    <w:rsid w:val="001834C0"/>
    <w:rsid w:val="001872DF"/>
    <w:rsid w:val="001939AB"/>
    <w:rsid w:val="001A374A"/>
    <w:rsid w:val="001E21BB"/>
    <w:rsid w:val="00243878"/>
    <w:rsid w:val="00244AEF"/>
    <w:rsid w:val="00247C02"/>
    <w:rsid w:val="002719EF"/>
    <w:rsid w:val="00282441"/>
    <w:rsid w:val="0028778A"/>
    <w:rsid w:val="002C5113"/>
    <w:rsid w:val="002E5336"/>
    <w:rsid w:val="002F67D2"/>
    <w:rsid w:val="003054AE"/>
    <w:rsid w:val="00310172"/>
    <w:rsid w:val="00375580"/>
    <w:rsid w:val="003A2F6F"/>
    <w:rsid w:val="003A6B8D"/>
    <w:rsid w:val="003B2834"/>
    <w:rsid w:val="003F54DE"/>
    <w:rsid w:val="004412D3"/>
    <w:rsid w:val="004B2800"/>
    <w:rsid w:val="00503C7B"/>
    <w:rsid w:val="00527D45"/>
    <w:rsid w:val="00547C39"/>
    <w:rsid w:val="00557909"/>
    <w:rsid w:val="00587403"/>
    <w:rsid w:val="005A2C19"/>
    <w:rsid w:val="005D1C9A"/>
    <w:rsid w:val="00636626"/>
    <w:rsid w:val="00641F13"/>
    <w:rsid w:val="00643EAB"/>
    <w:rsid w:val="00645003"/>
    <w:rsid w:val="00662B44"/>
    <w:rsid w:val="00674E89"/>
    <w:rsid w:val="006D7ECB"/>
    <w:rsid w:val="007547F0"/>
    <w:rsid w:val="00757186"/>
    <w:rsid w:val="00770C9F"/>
    <w:rsid w:val="00776C92"/>
    <w:rsid w:val="00781C11"/>
    <w:rsid w:val="00785C3A"/>
    <w:rsid w:val="007A0C07"/>
    <w:rsid w:val="007F49D7"/>
    <w:rsid w:val="00805B58"/>
    <w:rsid w:val="00825A33"/>
    <w:rsid w:val="00831EF2"/>
    <w:rsid w:val="00872A33"/>
    <w:rsid w:val="008E19B9"/>
    <w:rsid w:val="00900125"/>
    <w:rsid w:val="0090204D"/>
    <w:rsid w:val="0090614C"/>
    <w:rsid w:val="009174BF"/>
    <w:rsid w:val="00936DB1"/>
    <w:rsid w:val="00956D58"/>
    <w:rsid w:val="00995CAD"/>
    <w:rsid w:val="009C118E"/>
    <w:rsid w:val="009D29C1"/>
    <w:rsid w:val="009F7B36"/>
    <w:rsid w:val="00A04043"/>
    <w:rsid w:val="00A21023"/>
    <w:rsid w:val="00A84EE4"/>
    <w:rsid w:val="00AC5917"/>
    <w:rsid w:val="00AD7E7D"/>
    <w:rsid w:val="00AE53D4"/>
    <w:rsid w:val="00B024AD"/>
    <w:rsid w:val="00B43C89"/>
    <w:rsid w:val="00B46853"/>
    <w:rsid w:val="00BE013A"/>
    <w:rsid w:val="00C02B7A"/>
    <w:rsid w:val="00C0526D"/>
    <w:rsid w:val="00C4269D"/>
    <w:rsid w:val="00C525D5"/>
    <w:rsid w:val="00CA1F01"/>
    <w:rsid w:val="00CA7671"/>
    <w:rsid w:val="00CD549D"/>
    <w:rsid w:val="00D44F9C"/>
    <w:rsid w:val="00D63708"/>
    <w:rsid w:val="00D70541"/>
    <w:rsid w:val="00DC39F3"/>
    <w:rsid w:val="00DD7750"/>
    <w:rsid w:val="00DF75DD"/>
    <w:rsid w:val="00E42B3F"/>
    <w:rsid w:val="00E5063E"/>
    <w:rsid w:val="00E61433"/>
    <w:rsid w:val="00EA2776"/>
    <w:rsid w:val="00EA4EC9"/>
    <w:rsid w:val="00EE7711"/>
    <w:rsid w:val="00F4030D"/>
    <w:rsid w:val="00F712BE"/>
    <w:rsid w:val="00F96AEC"/>
    <w:rsid w:val="00FE7ACA"/>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9AB"/>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939AB"/>
    <w:pPr>
      <w:tabs>
        <w:tab w:val="center" w:pos="4419"/>
        <w:tab w:val="right" w:pos="8838"/>
      </w:tabs>
      <w:spacing w:after="0" w:line="240" w:lineRule="auto"/>
    </w:pPr>
  </w:style>
  <w:style w:type="character" w:customStyle="1" w:styleId="FooterChar">
    <w:name w:val="Footer Char"/>
    <w:basedOn w:val="DefaultParagraphFont"/>
    <w:link w:val="Footer"/>
    <w:uiPriority w:val="99"/>
    <w:rsid w:val="001939AB"/>
    <w:rPr>
      <w:rFonts w:ascii="Calibri" w:eastAsia="MS Mincho" w:hAnsi="Calibri" w:cs="Times New Roman"/>
    </w:rPr>
  </w:style>
  <w:style w:type="paragraph" w:styleId="BalloonText">
    <w:name w:val="Balloon Text"/>
    <w:basedOn w:val="Normal"/>
    <w:link w:val="BalloonTextChar"/>
    <w:uiPriority w:val="99"/>
    <w:semiHidden/>
    <w:unhideWhenUsed/>
    <w:rsid w:val="00193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9AB"/>
    <w:rPr>
      <w:rFonts w:ascii="Tahoma" w:eastAsia="MS Mincho" w:hAnsi="Tahoma" w:cs="Tahoma"/>
      <w:sz w:val="16"/>
      <w:szCs w:val="16"/>
    </w:rPr>
  </w:style>
  <w:style w:type="table" w:styleId="TableGrid">
    <w:name w:val="Table Grid"/>
    <w:basedOn w:val="TableNormal"/>
    <w:uiPriority w:val="59"/>
    <w:rsid w:val="00645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4183"/>
    <w:pPr>
      <w:autoSpaceDE w:val="0"/>
      <w:autoSpaceDN w:val="0"/>
      <w:adjustRightInd w:val="0"/>
      <w:spacing w:after="0" w:line="240" w:lineRule="auto"/>
    </w:pPr>
    <w:rPr>
      <w:rFonts w:ascii="Arial" w:eastAsia="MS Mincho" w:hAnsi="Arial" w:cs="Arial"/>
      <w:color w:val="000000"/>
      <w:sz w:val="24"/>
      <w:szCs w:val="24"/>
    </w:rPr>
  </w:style>
  <w:style w:type="character" w:styleId="Hyperlink">
    <w:name w:val="Hyperlink"/>
    <w:uiPriority w:val="99"/>
    <w:unhideWhenUsed/>
    <w:rsid w:val="00DC39F3"/>
    <w:rPr>
      <w:color w:val="0000FF"/>
      <w:u w:val="single"/>
    </w:rPr>
  </w:style>
  <w:style w:type="paragraph" w:styleId="FootnoteText">
    <w:name w:val="footnote text"/>
    <w:basedOn w:val="Normal"/>
    <w:link w:val="FootnoteTextChar"/>
    <w:uiPriority w:val="99"/>
    <w:semiHidden/>
    <w:unhideWhenUsed/>
    <w:rsid w:val="00DC39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39F3"/>
    <w:rPr>
      <w:rFonts w:ascii="Calibri" w:eastAsia="MS Mincho" w:hAnsi="Calibri" w:cs="Times New Roman"/>
      <w:sz w:val="20"/>
      <w:szCs w:val="20"/>
    </w:rPr>
  </w:style>
  <w:style w:type="character" w:styleId="FootnoteReference">
    <w:name w:val="footnote reference"/>
    <w:uiPriority w:val="99"/>
    <w:semiHidden/>
    <w:unhideWhenUsed/>
    <w:rsid w:val="00DC39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9AB"/>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939AB"/>
    <w:pPr>
      <w:tabs>
        <w:tab w:val="center" w:pos="4419"/>
        <w:tab w:val="right" w:pos="8838"/>
      </w:tabs>
      <w:spacing w:after="0" w:line="240" w:lineRule="auto"/>
    </w:pPr>
  </w:style>
  <w:style w:type="character" w:customStyle="1" w:styleId="FooterChar">
    <w:name w:val="Footer Char"/>
    <w:basedOn w:val="DefaultParagraphFont"/>
    <w:link w:val="Footer"/>
    <w:uiPriority w:val="99"/>
    <w:rsid w:val="001939AB"/>
    <w:rPr>
      <w:rFonts w:ascii="Calibri" w:eastAsia="MS Mincho" w:hAnsi="Calibri" w:cs="Times New Roman"/>
    </w:rPr>
  </w:style>
  <w:style w:type="paragraph" w:styleId="BalloonText">
    <w:name w:val="Balloon Text"/>
    <w:basedOn w:val="Normal"/>
    <w:link w:val="BalloonTextChar"/>
    <w:uiPriority w:val="99"/>
    <w:semiHidden/>
    <w:unhideWhenUsed/>
    <w:rsid w:val="00193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9AB"/>
    <w:rPr>
      <w:rFonts w:ascii="Tahoma" w:eastAsia="MS Mincho" w:hAnsi="Tahoma" w:cs="Tahoma"/>
      <w:sz w:val="16"/>
      <w:szCs w:val="16"/>
    </w:rPr>
  </w:style>
  <w:style w:type="table" w:styleId="TableGrid">
    <w:name w:val="Table Grid"/>
    <w:basedOn w:val="TableNormal"/>
    <w:uiPriority w:val="59"/>
    <w:rsid w:val="00645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4183"/>
    <w:pPr>
      <w:autoSpaceDE w:val="0"/>
      <w:autoSpaceDN w:val="0"/>
      <w:adjustRightInd w:val="0"/>
      <w:spacing w:after="0" w:line="240" w:lineRule="auto"/>
    </w:pPr>
    <w:rPr>
      <w:rFonts w:ascii="Arial" w:eastAsia="MS Mincho" w:hAnsi="Arial" w:cs="Arial"/>
      <w:color w:val="000000"/>
      <w:sz w:val="24"/>
      <w:szCs w:val="24"/>
    </w:rPr>
  </w:style>
  <w:style w:type="character" w:styleId="Hyperlink">
    <w:name w:val="Hyperlink"/>
    <w:uiPriority w:val="99"/>
    <w:unhideWhenUsed/>
    <w:rsid w:val="00DC39F3"/>
    <w:rPr>
      <w:color w:val="0000FF"/>
      <w:u w:val="single"/>
    </w:rPr>
  </w:style>
  <w:style w:type="paragraph" w:styleId="FootnoteText">
    <w:name w:val="footnote text"/>
    <w:basedOn w:val="Normal"/>
    <w:link w:val="FootnoteTextChar"/>
    <w:uiPriority w:val="99"/>
    <w:semiHidden/>
    <w:unhideWhenUsed/>
    <w:rsid w:val="00DC39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39F3"/>
    <w:rPr>
      <w:rFonts w:ascii="Calibri" w:eastAsia="MS Mincho" w:hAnsi="Calibri" w:cs="Times New Roman"/>
      <w:sz w:val="20"/>
      <w:szCs w:val="20"/>
    </w:rPr>
  </w:style>
  <w:style w:type="character" w:styleId="FootnoteReference">
    <w:name w:val="footnote reference"/>
    <w:uiPriority w:val="99"/>
    <w:semiHidden/>
    <w:unhideWhenUsed/>
    <w:rsid w:val="00DC39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88437">
      <w:bodyDiv w:val="1"/>
      <w:marLeft w:val="0"/>
      <w:marRight w:val="0"/>
      <w:marTop w:val="0"/>
      <w:marBottom w:val="0"/>
      <w:divBdr>
        <w:top w:val="none" w:sz="0" w:space="0" w:color="auto"/>
        <w:left w:val="none" w:sz="0" w:space="0" w:color="auto"/>
        <w:bottom w:val="none" w:sz="0" w:space="0" w:color="auto"/>
        <w:right w:val="none" w:sz="0" w:space="0" w:color="auto"/>
      </w:divBdr>
    </w:div>
    <w:div w:id="89832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mailto:ebucio@nucleares.una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1205</Words>
  <Characters>6875</Characters>
  <Application>Microsoft Office Word</Application>
  <DocSecurity>0</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Geovanni González Hernández</dc:creator>
  <cp:lastModifiedBy>Kirby Morris</cp:lastModifiedBy>
  <cp:revision>2</cp:revision>
  <dcterms:created xsi:type="dcterms:W3CDTF">2018-01-12T14:43:00Z</dcterms:created>
  <dcterms:modified xsi:type="dcterms:W3CDTF">2018-01-12T14:43:00Z</dcterms:modified>
</cp:coreProperties>
</file>