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B1DF7" w14:textId="35563B19" w:rsidR="00AD0287" w:rsidRPr="00EE1318" w:rsidRDefault="00DF222F" w:rsidP="00AD0287">
      <w:pPr>
        <w:spacing w:line="480" w:lineRule="auto"/>
        <w:jc w:val="both"/>
        <w:rPr>
          <w:b/>
          <w:lang w:val="en-US"/>
        </w:rPr>
      </w:pPr>
      <w:r w:rsidRPr="00EE1318">
        <w:rPr>
          <w:b/>
          <w:lang w:val="en-US"/>
        </w:rPr>
        <w:t>Supplementary information for “</w:t>
      </w:r>
      <w:r w:rsidR="00AD0287" w:rsidRPr="00EE1318">
        <w:rPr>
          <w:b/>
          <w:lang w:val="en-US"/>
        </w:rPr>
        <w:t xml:space="preserve">Lifetime limitations in organic electronic devices due to </w:t>
      </w:r>
      <w:r w:rsidR="00C41B05" w:rsidRPr="00EE1318">
        <w:rPr>
          <w:b/>
          <w:lang w:val="en-US"/>
        </w:rPr>
        <w:t xml:space="preserve">metal </w:t>
      </w:r>
      <w:r w:rsidR="003B6CFA" w:rsidRPr="00EE1318">
        <w:rPr>
          <w:b/>
          <w:lang w:val="en-US"/>
        </w:rPr>
        <w:t>electrochemical migration</w:t>
      </w:r>
      <w:r w:rsidRPr="00EE1318">
        <w:rPr>
          <w:b/>
          <w:lang w:val="en-US"/>
        </w:rPr>
        <w:t>”</w:t>
      </w:r>
      <w:bookmarkStart w:id="0" w:name="_GoBack"/>
      <w:bookmarkEnd w:id="0"/>
    </w:p>
    <w:p w14:paraId="69E95CC0" w14:textId="77777777" w:rsidR="00AD0287" w:rsidRPr="00EE1318" w:rsidRDefault="00AD0287" w:rsidP="00AD0287">
      <w:pPr>
        <w:pStyle w:val="Title2"/>
        <w:spacing w:line="480" w:lineRule="auto"/>
        <w:rPr>
          <w:b w:val="0"/>
        </w:rPr>
      </w:pPr>
    </w:p>
    <w:p w14:paraId="389831A7" w14:textId="77777777" w:rsidR="00AD0287" w:rsidRPr="00EE1318" w:rsidRDefault="00AD0287" w:rsidP="00AD0287">
      <w:pPr>
        <w:pStyle w:val="Tableofcontents"/>
        <w:spacing w:line="480" w:lineRule="auto"/>
      </w:pPr>
    </w:p>
    <w:p w14:paraId="41B5AFD4" w14:textId="77777777" w:rsidR="00AD0287" w:rsidRPr="00EE1318" w:rsidRDefault="00AD0287" w:rsidP="00AD0287">
      <w:pPr>
        <w:pStyle w:val="AuthorsFull"/>
        <w:spacing w:line="480" w:lineRule="auto"/>
        <w:rPr>
          <w:i w:val="0"/>
          <w:lang w:val="nl-NL"/>
        </w:rPr>
      </w:pPr>
      <w:r w:rsidRPr="00EE1318">
        <w:rPr>
          <w:i w:val="0"/>
          <w:lang w:val="nl-NL"/>
        </w:rPr>
        <w:t>Robert Abbel</w:t>
      </w:r>
      <w:r w:rsidRPr="00EE1318">
        <w:rPr>
          <w:i w:val="0"/>
          <w:vertAlign w:val="superscript"/>
          <w:lang w:val="nl-NL"/>
        </w:rPr>
        <w:t>1</w:t>
      </w:r>
      <w:r w:rsidRPr="00EE1318">
        <w:rPr>
          <w:i w:val="0"/>
          <w:lang w:val="nl-NL"/>
        </w:rPr>
        <w:t>, Linda van de Peppel</w:t>
      </w:r>
      <w:r w:rsidRPr="00EE1318">
        <w:rPr>
          <w:i w:val="0"/>
          <w:vertAlign w:val="superscript"/>
          <w:lang w:val="nl-NL"/>
        </w:rPr>
        <w:t>1</w:t>
      </w:r>
      <w:r w:rsidRPr="00EE1318">
        <w:rPr>
          <w:i w:val="0"/>
          <w:lang w:val="nl-NL"/>
        </w:rPr>
        <w:t>, Gerwin Kirchner</w:t>
      </w:r>
      <w:r w:rsidRPr="00EE1318">
        <w:rPr>
          <w:i w:val="0"/>
          <w:vertAlign w:val="superscript"/>
          <w:lang w:val="nl-NL"/>
        </w:rPr>
        <w:t>1</w:t>
      </w:r>
      <w:r w:rsidRPr="00EE1318">
        <w:rPr>
          <w:i w:val="0"/>
          <w:lang w:val="nl-NL"/>
        </w:rPr>
        <w:t>, Jasper J. Michels</w:t>
      </w:r>
      <w:r w:rsidRPr="00EE1318">
        <w:rPr>
          <w:i w:val="0"/>
          <w:vertAlign w:val="superscript"/>
          <w:lang w:val="nl-NL"/>
        </w:rPr>
        <w:t>2</w:t>
      </w:r>
      <w:r w:rsidRPr="00EE1318">
        <w:rPr>
          <w:i w:val="0"/>
          <w:lang w:val="nl-NL"/>
        </w:rPr>
        <w:t>*, Pim Groen</w:t>
      </w:r>
      <w:r w:rsidRPr="00EE1318">
        <w:rPr>
          <w:i w:val="0"/>
          <w:vertAlign w:val="superscript"/>
          <w:lang w:val="nl-NL"/>
        </w:rPr>
        <w:t>1,3</w:t>
      </w:r>
      <w:r w:rsidRPr="00EE1318">
        <w:rPr>
          <w:i w:val="0"/>
          <w:lang w:val="nl-NL"/>
        </w:rPr>
        <w:t>*</w:t>
      </w:r>
    </w:p>
    <w:p w14:paraId="722741E3" w14:textId="77777777" w:rsidR="00AD0287" w:rsidRPr="00EE1318" w:rsidRDefault="00AD0287" w:rsidP="00AD0287">
      <w:pPr>
        <w:pStyle w:val="Tableofcontents"/>
        <w:spacing w:line="480" w:lineRule="auto"/>
        <w:rPr>
          <w:lang w:val="nl-NL"/>
        </w:rPr>
      </w:pPr>
    </w:p>
    <w:p w14:paraId="6717948D" w14:textId="77777777" w:rsidR="00AD0287" w:rsidRPr="00EE1318" w:rsidRDefault="00AD0287" w:rsidP="00AD0287">
      <w:pPr>
        <w:pStyle w:val="Tableofcontents"/>
        <w:spacing w:line="480" w:lineRule="auto"/>
        <w:rPr>
          <w:lang w:val="nl-NL"/>
        </w:rPr>
      </w:pPr>
    </w:p>
    <w:p w14:paraId="0EAAE56E" w14:textId="77777777" w:rsidR="00AD0287" w:rsidRPr="00EE1318" w:rsidRDefault="00AD0287" w:rsidP="00AD0287">
      <w:pPr>
        <w:pStyle w:val="Addresses"/>
        <w:spacing w:line="480" w:lineRule="auto"/>
      </w:pPr>
      <w:r w:rsidRPr="00EE1318">
        <w:rPr>
          <w:vertAlign w:val="superscript"/>
        </w:rPr>
        <w:t>1</w:t>
      </w:r>
      <w:r w:rsidRPr="00EE1318">
        <w:t xml:space="preserve"> Holst Centre – TNO, High Tech Campus 31, 5656 AE Eindhoven, The Netherlands </w:t>
      </w:r>
      <w:r w:rsidRPr="00EE1318">
        <w:br/>
      </w:r>
      <w:r w:rsidRPr="00EE1318">
        <w:rPr>
          <w:vertAlign w:val="superscript"/>
        </w:rPr>
        <w:t>2</w:t>
      </w:r>
      <w:r w:rsidRPr="00EE1318">
        <w:t xml:space="preserve"> Max </w:t>
      </w:r>
      <w:proofErr w:type="spellStart"/>
      <w:r w:rsidRPr="00EE1318">
        <w:t>Plack</w:t>
      </w:r>
      <w:proofErr w:type="spellEnd"/>
      <w:r w:rsidRPr="00EE1318">
        <w:t xml:space="preserve"> </w:t>
      </w:r>
      <w:proofErr w:type="spellStart"/>
      <w:r w:rsidRPr="00EE1318">
        <w:t>Institut</w:t>
      </w:r>
      <w:proofErr w:type="spellEnd"/>
      <w:r w:rsidRPr="00EE1318">
        <w:t xml:space="preserve"> </w:t>
      </w:r>
      <w:proofErr w:type="spellStart"/>
      <w:r w:rsidRPr="00EE1318">
        <w:t>für</w:t>
      </w:r>
      <w:proofErr w:type="spellEnd"/>
      <w:r w:rsidRPr="00EE1318">
        <w:t xml:space="preserve"> </w:t>
      </w:r>
      <w:proofErr w:type="spellStart"/>
      <w:r w:rsidRPr="00EE1318">
        <w:t>Polymerenforschung</w:t>
      </w:r>
      <w:proofErr w:type="spellEnd"/>
      <w:r w:rsidRPr="00EE1318">
        <w:t xml:space="preserve">, </w:t>
      </w:r>
      <w:proofErr w:type="spellStart"/>
      <w:r w:rsidRPr="00EE1318">
        <w:t>Ackermannweg</w:t>
      </w:r>
      <w:proofErr w:type="spellEnd"/>
      <w:r w:rsidRPr="00EE1318">
        <w:t xml:space="preserve"> 10, 55128 Mainz, Germany</w:t>
      </w:r>
    </w:p>
    <w:p w14:paraId="4D305845" w14:textId="77777777" w:rsidR="00AD0287" w:rsidRPr="00EE1318" w:rsidRDefault="00AD0287" w:rsidP="00AD0287">
      <w:pPr>
        <w:pStyle w:val="Addresses"/>
        <w:spacing w:line="480" w:lineRule="auto"/>
      </w:pPr>
      <w:r w:rsidRPr="00EE1318">
        <w:rPr>
          <w:vertAlign w:val="superscript"/>
        </w:rPr>
        <w:t>3</w:t>
      </w:r>
      <w:r w:rsidRPr="00EE1318">
        <w:t xml:space="preserve"> Delft University of Technology, Faculty of Aerospace Engineering, </w:t>
      </w:r>
      <w:proofErr w:type="spellStart"/>
      <w:r w:rsidRPr="00EE1318">
        <w:t>Kluyverweg</w:t>
      </w:r>
      <w:proofErr w:type="spellEnd"/>
      <w:r w:rsidRPr="00EE1318">
        <w:t xml:space="preserve"> 1, 2629 HS Delft, The Netherlands</w:t>
      </w:r>
    </w:p>
    <w:p w14:paraId="52B72874" w14:textId="77777777" w:rsidR="00AD0287" w:rsidRPr="00EE1318" w:rsidRDefault="00AD0287" w:rsidP="00AD0287">
      <w:pPr>
        <w:spacing w:line="480" w:lineRule="auto"/>
        <w:rPr>
          <w:lang w:val="en-US"/>
        </w:rPr>
      </w:pPr>
    </w:p>
    <w:p w14:paraId="4E4945D0" w14:textId="77777777" w:rsidR="00AD0287" w:rsidRPr="00EE1318" w:rsidRDefault="00AD0287" w:rsidP="00AD0287">
      <w:pPr>
        <w:pStyle w:val="MainText"/>
      </w:pPr>
    </w:p>
    <w:p w14:paraId="6C081593" w14:textId="1EC39F6D" w:rsidR="00AD0287" w:rsidRPr="00EE1318" w:rsidRDefault="00AD0287" w:rsidP="00AD0287">
      <w:pPr>
        <w:pStyle w:val="Head1"/>
        <w:spacing w:line="480" w:lineRule="auto"/>
      </w:pPr>
      <w:r w:rsidRPr="00EE1318">
        <w:t>Experimental Section</w:t>
      </w:r>
    </w:p>
    <w:p w14:paraId="21DA6EEA" w14:textId="77777777" w:rsidR="00D1287B" w:rsidRPr="00EE1318" w:rsidRDefault="00D1287B" w:rsidP="00AD0287">
      <w:pPr>
        <w:spacing w:line="480" w:lineRule="auto"/>
        <w:jc w:val="both"/>
        <w:rPr>
          <w:i/>
          <w:lang w:val="en-US"/>
        </w:rPr>
      </w:pPr>
    </w:p>
    <w:p w14:paraId="1D8AA206" w14:textId="0DF241FE" w:rsidR="00AD0287" w:rsidRPr="00EE1318" w:rsidRDefault="00AD0287" w:rsidP="00AD0287">
      <w:pPr>
        <w:spacing w:line="480" w:lineRule="auto"/>
        <w:jc w:val="both"/>
        <w:rPr>
          <w:i/>
          <w:lang w:val="en-US"/>
        </w:rPr>
      </w:pPr>
      <w:r w:rsidRPr="00EE1318">
        <w:rPr>
          <w:i/>
          <w:lang w:val="en-US"/>
        </w:rPr>
        <w:t xml:space="preserve">Materials: </w:t>
      </w:r>
      <w:r w:rsidRPr="00EE1318">
        <w:rPr>
          <w:lang w:val="en-US"/>
        </w:rPr>
        <w:t>Spin-</w:t>
      </w:r>
      <w:proofErr w:type="spellStart"/>
      <w:r w:rsidRPr="00EE1318">
        <w:rPr>
          <w:lang w:val="en-US"/>
        </w:rPr>
        <w:t>coatable</w:t>
      </w:r>
      <w:proofErr w:type="spellEnd"/>
      <w:r w:rsidRPr="00EE1318">
        <w:rPr>
          <w:lang w:val="en-US"/>
        </w:rPr>
        <w:t xml:space="preserve"> acidic PEDOT:PSS (</w:t>
      </w:r>
      <w:proofErr w:type="spellStart"/>
      <w:r w:rsidRPr="00EE1318">
        <w:rPr>
          <w:lang w:val="en-US"/>
        </w:rPr>
        <w:t>Clevios</w:t>
      </w:r>
      <w:proofErr w:type="spellEnd"/>
      <w:r w:rsidRPr="00EE1318">
        <w:rPr>
          <w:lang w:val="en-US"/>
        </w:rPr>
        <w:t xml:space="preserve"> P VP AI 4083) was purchased as an aqueous dispersion (solid content 1.3 – 1.7 </w:t>
      </w:r>
      <w:proofErr w:type="spellStart"/>
      <w:r w:rsidRPr="00EE1318">
        <w:rPr>
          <w:lang w:val="en-US"/>
        </w:rPr>
        <w:t>wt</w:t>
      </w:r>
      <w:proofErr w:type="spellEnd"/>
      <w:r w:rsidRPr="00EE1318">
        <w:rPr>
          <w:lang w:val="en-US"/>
        </w:rPr>
        <w:t xml:space="preserve">%, PEDOT vs. PSS ratio 1 : 6 by weight, pH 1.2 – 2.2) from </w:t>
      </w:r>
      <w:proofErr w:type="spellStart"/>
      <w:r w:rsidRPr="00EE1318">
        <w:rPr>
          <w:lang w:val="en-US"/>
        </w:rPr>
        <w:t>Heraeus</w:t>
      </w:r>
      <w:proofErr w:type="spellEnd"/>
      <w:r w:rsidRPr="00EE1318">
        <w:rPr>
          <w:lang w:val="en-US"/>
        </w:rPr>
        <w:t xml:space="preserve"> Electronic Materials </w:t>
      </w:r>
      <w:proofErr w:type="spellStart"/>
      <w:r w:rsidRPr="00EE1318">
        <w:rPr>
          <w:lang w:val="en-US"/>
        </w:rPr>
        <w:t>Devision</w:t>
      </w:r>
      <w:proofErr w:type="spellEnd"/>
      <w:r w:rsidRPr="00EE1318">
        <w:rPr>
          <w:lang w:val="en-US"/>
        </w:rPr>
        <w:t xml:space="preserve">. Pure PEDOT-free PSS was purchased as a solution in water (18 </w:t>
      </w:r>
      <w:proofErr w:type="spellStart"/>
      <w:r w:rsidRPr="00EE1318">
        <w:rPr>
          <w:lang w:val="en-US"/>
        </w:rPr>
        <w:t>wt</w:t>
      </w:r>
      <w:proofErr w:type="spellEnd"/>
      <w:r w:rsidRPr="00EE1318">
        <w:rPr>
          <w:lang w:val="en-US"/>
        </w:rPr>
        <w:t>%, M</w:t>
      </w:r>
      <w:r w:rsidRPr="00EE1318">
        <w:rPr>
          <w:vertAlign w:val="subscript"/>
          <w:lang w:val="en-US"/>
        </w:rPr>
        <w:t>w</w:t>
      </w:r>
      <w:r w:rsidRPr="00EE1318">
        <w:rPr>
          <w:lang w:val="en-US"/>
        </w:rPr>
        <w:t xml:space="preserve"> 75000) from Sigma Aldrich and diluted to 1.4 </w:t>
      </w:r>
      <w:proofErr w:type="spellStart"/>
      <w:r w:rsidRPr="00EE1318">
        <w:rPr>
          <w:lang w:val="en-US"/>
        </w:rPr>
        <w:t>wt</w:t>
      </w:r>
      <w:proofErr w:type="spellEnd"/>
      <w:r w:rsidRPr="00EE1318">
        <w:rPr>
          <w:lang w:val="en-US"/>
        </w:rPr>
        <w:t>% using 2-butanol (Fisher Emergo). Conductive inkjet ink (</w:t>
      </w:r>
      <w:proofErr w:type="spellStart"/>
      <w:r w:rsidRPr="00EE1318">
        <w:rPr>
          <w:lang w:val="en-US"/>
        </w:rPr>
        <w:t>Suntronic</w:t>
      </w:r>
      <w:proofErr w:type="spellEnd"/>
      <w:r w:rsidRPr="00EE1318">
        <w:rPr>
          <w:lang w:val="en-US"/>
        </w:rPr>
        <w:t xml:space="preserve"> U5603), a dispersion of silver nanoparticles (average particle size 50 nm, metal content 20 </w:t>
      </w:r>
      <w:proofErr w:type="spellStart"/>
      <w:r w:rsidRPr="00EE1318">
        <w:rPr>
          <w:lang w:val="en-US"/>
        </w:rPr>
        <w:t>wt</w:t>
      </w:r>
      <w:proofErr w:type="spellEnd"/>
      <w:r w:rsidRPr="00EE1318">
        <w:rPr>
          <w:lang w:val="en-US"/>
        </w:rPr>
        <w:t xml:space="preserve">%) in a mixture of ethanol, ethylene glycol, glycerol and 2-isopropoxy ethanol, was obtained from Sun Chemicals. </w:t>
      </w:r>
      <w:r w:rsidR="003B6CFA" w:rsidRPr="00EE1318">
        <w:rPr>
          <w:lang w:val="en-US"/>
        </w:rPr>
        <w:t xml:space="preserve">The nanoparticle surfaces are stabilized by a coating of poly(vinylpyrrolidone). </w:t>
      </w:r>
      <w:r w:rsidRPr="00EE1318">
        <w:rPr>
          <w:lang w:val="en-US"/>
        </w:rPr>
        <w:t xml:space="preserve">A second conductive </w:t>
      </w:r>
      <w:r w:rsidRPr="00EE1318">
        <w:rPr>
          <w:lang w:val="en-US"/>
        </w:rPr>
        <w:lastRenderedPageBreak/>
        <w:t>inkjet ink (</w:t>
      </w:r>
      <w:proofErr w:type="spellStart"/>
      <w:r w:rsidRPr="00EE1318">
        <w:rPr>
          <w:lang w:val="en-US"/>
        </w:rPr>
        <w:t>UTDAg</w:t>
      </w:r>
      <w:proofErr w:type="spellEnd"/>
      <w:r w:rsidRPr="00EE1318">
        <w:rPr>
          <w:lang w:val="en-US"/>
        </w:rPr>
        <w:t xml:space="preserve"> 40), a dispersion of silver nanoparticles (average size 10 nm, metal content 40 </w:t>
      </w:r>
      <w:proofErr w:type="spellStart"/>
      <w:r w:rsidRPr="00EE1318">
        <w:rPr>
          <w:lang w:val="en-US"/>
        </w:rPr>
        <w:t>wt</w:t>
      </w:r>
      <w:proofErr w:type="spellEnd"/>
      <w:r w:rsidRPr="00EE1318">
        <w:rPr>
          <w:lang w:val="en-US"/>
        </w:rPr>
        <w:t xml:space="preserve">%) in a proprietary hydrocarbon, was obtained from </w:t>
      </w:r>
      <w:proofErr w:type="spellStart"/>
      <w:r w:rsidRPr="00EE1318">
        <w:rPr>
          <w:lang w:val="en-US"/>
        </w:rPr>
        <w:t>UTDots</w:t>
      </w:r>
      <w:proofErr w:type="spellEnd"/>
      <w:r w:rsidRPr="00EE1318">
        <w:rPr>
          <w:lang w:val="en-US"/>
        </w:rPr>
        <w:t xml:space="preserve">, Inc. Silver nanowire ink (NovaWire-Ag-CI-A30; a water-based coating formulation containing 0.2 </w:t>
      </w:r>
      <w:proofErr w:type="spellStart"/>
      <w:r w:rsidRPr="00EE1318">
        <w:rPr>
          <w:lang w:val="en-US"/>
        </w:rPr>
        <w:t>wt</w:t>
      </w:r>
      <w:proofErr w:type="spellEnd"/>
      <w:r w:rsidRPr="00EE1318">
        <w:rPr>
          <w:lang w:val="en-US"/>
        </w:rPr>
        <w:t xml:space="preserve">% silver nanowires of 30 nm average diameter) was bought from </w:t>
      </w:r>
      <w:proofErr w:type="spellStart"/>
      <w:r w:rsidRPr="00EE1318">
        <w:rPr>
          <w:lang w:val="en-US"/>
        </w:rPr>
        <w:t>Novarials</w:t>
      </w:r>
      <w:proofErr w:type="spellEnd"/>
      <w:r w:rsidRPr="00EE1318">
        <w:rPr>
          <w:lang w:val="en-US"/>
        </w:rPr>
        <w:t xml:space="preserve"> Corp. L-Ascorbic acid and anhydrous magnesium chloride were purchased from Sigma Aldrich. Light emitting polymer (Super Yellow PPV) was obtained from Merck Performance Materials and dissolved in toluene (0.4 </w:t>
      </w:r>
      <w:proofErr w:type="spellStart"/>
      <w:r w:rsidRPr="00EE1318">
        <w:rPr>
          <w:lang w:val="en-US"/>
        </w:rPr>
        <w:t>wt</w:t>
      </w:r>
      <w:proofErr w:type="spellEnd"/>
      <w:r w:rsidRPr="00EE1318">
        <w:rPr>
          <w:lang w:val="en-US"/>
        </w:rPr>
        <w:t>/v %) prior to processing.</w:t>
      </w:r>
    </w:p>
    <w:p w14:paraId="7CF470F5" w14:textId="77777777" w:rsidR="00D1287B" w:rsidRPr="00EE1318" w:rsidRDefault="00D1287B" w:rsidP="00AD0287">
      <w:pPr>
        <w:spacing w:line="480" w:lineRule="auto"/>
        <w:jc w:val="both"/>
        <w:rPr>
          <w:i/>
          <w:lang w:val="en-US"/>
        </w:rPr>
      </w:pPr>
    </w:p>
    <w:p w14:paraId="6A769140" w14:textId="53DDBEFA" w:rsidR="00AD0287" w:rsidRPr="00EE1318" w:rsidRDefault="00AD0287" w:rsidP="00AD0287">
      <w:pPr>
        <w:spacing w:line="480" w:lineRule="auto"/>
        <w:jc w:val="both"/>
        <w:rPr>
          <w:i/>
          <w:lang w:val="en-US"/>
        </w:rPr>
      </w:pPr>
      <w:r w:rsidRPr="00EE1318">
        <w:rPr>
          <w:i/>
          <w:lang w:val="en-US"/>
        </w:rPr>
        <w:t xml:space="preserve">Probe design and production: </w:t>
      </w:r>
      <w:r w:rsidRPr="00EE1318">
        <w:rPr>
          <w:lang w:val="en-US"/>
        </w:rPr>
        <w:t>Evaporated electrodes (size 1000 by 500 µm) with gap sizes of 100, 200, 500 and 1000 µm were prepared by physical vapor deposition of metals. The design of the probes allows to measure the electrical resistance across the interelectrode gap by the four point method. Glass slides (Eagle XG no-facet) of 152 x 152 x 0.7 mm size were placed in a vacuum evaporator, and covered with a stainless steel shadow mask. The mask was kept in place on the glass surface by means of a magnetic mat, and several small magnets were placed on the mask to prevent displacement due to the increasing temperatures. The metal films were evaporated at a pressure between 5 · 10</w:t>
      </w:r>
      <w:r w:rsidRPr="00EE1318">
        <w:rPr>
          <w:vertAlign w:val="superscript"/>
          <w:lang w:val="en-US"/>
        </w:rPr>
        <w:t>-7</w:t>
      </w:r>
      <w:r w:rsidRPr="00EE1318">
        <w:rPr>
          <w:lang w:val="en-US"/>
        </w:rPr>
        <w:t xml:space="preserve"> and 10</w:t>
      </w:r>
      <w:r w:rsidRPr="00EE1318">
        <w:rPr>
          <w:vertAlign w:val="superscript"/>
          <w:lang w:val="en-US"/>
        </w:rPr>
        <w:t>-6</w:t>
      </w:r>
      <w:r w:rsidRPr="00EE1318">
        <w:rPr>
          <w:lang w:val="en-US"/>
        </w:rPr>
        <w:t xml:space="preserve"> bar and a deposition rate of 3 Å/s. In order to prevent deformation of the mask due to overheating, the deposition was carried out in three steps of ca. 150 nm, resulting in total metal film thicknesses in the range of 450 – 500 nm. </w:t>
      </w:r>
    </w:p>
    <w:p w14:paraId="7D498C42" w14:textId="77777777" w:rsidR="00D1287B" w:rsidRPr="00EE1318" w:rsidRDefault="00D1287B" w:rsidP="00AD0287">
      <w:pPr>
        <w:pStyle w:val="ExperimentalText"/>
        <w:jc w:val="both"/>
        <w:rPr>
          <w:i/>
        </w:rPr>
      </w:pPr>
    </w:p>
    <w:p w14:paraId="61AF329E" w14:textId="489E55AC" w:rsidR="00AD0287" w:rsidRPr="00EE1318" w:rsidRDefault="00AD0287" w:rsidP="00AD0287">
      <w:pPr>
        <w:pStyle w:val="ExperimentalText"/>
        <w:jc w:val="both"/>
      </w:pPr>
      <w:r w:rsidRPr="00EE1318">
        <w:rPr>
          <w:i/>
        </w:rPr>
        <w:t>Sample preparation:</w:t>
      </w:r>
      <w:r w:rsidRPr="00EE1318">
        <w:t xml:space="preserve"> L-Ascorbic acid was added to the PEDOT:PSS dispersions as a solid and shaken at room temperature until it was completely dissolved. Prior to printing the PEDOT:PSS formulations, the substrates were treated with nitrogen plasma for 5 minutes at 600 W and 0.58 mbar in a Branson/1PC barrel etcher in order to improve the wetting behavior. Silver inks, pure </w:t>
      </w:r>
      <w:r w:rsidRPr="00EE1318">
        <w:lastRenderedPageBreak/>
        <w:t xml:space="preserve">PEDOT:PSS dispersion, PSS solution and PEDOT:PSS/ascorbic acid mixtures were printed using a </w:t>
      </w:r>
      <w:proofErr w:type="spellStart"/>
      <w:r w:rsidRPr="00EE1318">
        <w:t>Dimatix</w:t>
      </w:r>
      <w:proofErr w:type="spellEnd"/>
      <w:r w:rsidRPr="00EE1318">
        <w:t xml:space="preserve"> materials inkjet printer (DMP 2800 series), </w:t>
      </w:r>
      <w:proofErr w:type="spellStart"/>
      <w:r w:rsidRPr="00EE1318">
        <w:t>Jetpowered</w:t>
      </w:r>
      <w:proofErr w:type="spellEnd"/>
      <w:r w:rsidRPr="00EE1318">
        <w:t xml:space="preserve"> </w:t>
      </w:r>
      <w:proofErr w:type="spellStart"/>
      <w:r w:rsidRPr="00EE1318">
        <w:t>Dimatix</w:t>
      </w:r>
      <w:proofErr w:type="spellEnd"/>
      <w:r w:rsidRPr="00EE1318">
        <w:t xml:space="preserve"> Materials cartridges (DMC-11610; droplet volume 10 </w:t>
      </w:r>
      <w:proofErr w:type="spellStart"/>
      <w:r w:rsidRPr="00EE1318">
        <w:t>pl</w:t>
      </w:r>
      <w:proofErr w:type="spellEnd"/>
      <w:r w:rsidRPr="00EE1318">
        <w:t xml:space="preserve">, droplet spacing 20 µm) and customized waveforms. All inks were filtered through a polypropylene or </w:t>
      </w:r>
      <w:proofErr w:type="spellStart"/>
      <w:r w:rsidRPr="00EE1318">
        <w:t>teflon</w:t>
      </w:r>
      <w:proofErr w:type="spellEnd"/>
      <w:r w:rsidRPr="00EE1318">
        <w:t xml:space="preserve"> syringe filter with 450 nm pore size (</w:t>
      </w:r>
      <w:proofErr w:type="spellStart"/>
      <w:r w:rsidRPr="00EE1318">
        <w:t>Whatman</w:t>
      </w:r>
      <w:proofErr w:type="spellEnd"/>
      <w:r w:rsidRPr="00EE1318">
        <w:t xml:space="preserve">) before filling the cartridge. U5603 was used to print electrode structures (1000 by 500 µm, interelectrode gap 500 µm design width) which were thermally sintered in a hot air oven at the conditions stated in Table S1, resulting in a film thickness of 400 – 500 nm. PEDOT:PSS and pure PSS films (5 by 5 mm) with and without the ascorbic acid additive were dried after printing at 180 </w:t>
      </w:r>
      <w:proofErr w:type="spellStart"/>
      <w:r w:rsidRPr="00EE1318">
        <w:rPr>
          <w:vertAlign w:val="superscript"/>
        </w:rPr>
        <w:t>o</w:t>
      </w:r>
      <w:r w:rsidRPr="00EE1318">
        <w:t>C</w:t>
      </w:r>
      <w:proofErr w:type="spellEnd"/>
      <w:r w:rsidRPr="00EE1318">
        <w:t xml:space="preserve"> for 5 minutes in a hot air oven, resulting in a film of approximately 200 nm average thickness for all types of formulations. For sheet resistance determination, two lines of UTDAg40 silver ink (dimensions 20 x 2 mm with a spacing of 2 mm) were printed on microscope covers of 0.3 mm thickness (borosilicate glass from </w:t>
      </w:r>
      <w:proofErr w:type="spellStart"/>
      <w:r w:rsidRPr="00EE1318">
        <w:t>Menzel</w:t>
      </w:r>
      <w:proofErr w:type="spellEnd"/>
      <w:r w:rsidRPr="00EE1318">
        <w:t xml:space="preserve"> </w:t>
      </w:r>
      <w:proofErr w:type="spellStart"/>
      <w:r w:rsidRPr="00EE1318">
        <w:t>Gläser</w:t>
      </w:r>
      <w:proofErr w:type="spellEnd"/>
      <w:r w:rsidRPr="00EE1318">
        <w:t xml:space="preserve">) and sintered in a hot air oven for one hour at 180 </w:t>
      </w:r>
      <w:proofErr w:type="spellStart"/>
      <w:r w:rsidRPr="00EE1318">
        <w:rPr>
          <w:vertAlign w:val="superscript"/>
        </w:rPr>
        <w:t>o</w:t>
      </w:r>
      <w:r w:rsidRPr="00EE1318">
        <w:t>C.</w:t>
      </w:r>
      <w:proofErr w:type="spellEnd"/>
      <w:r w:rsidRPr="00EE1318">
        <w:t xml:space="preserve"> Thin films for </w:t>
      </w:r>
      <w:proofErr w:type="spellStart"/>
      <w:r w:rsidRPr="00EE1318">
        <w:t>UVvis</w:t>
      </w:r>
      <w:proofErr w:type="spellEnd"/>
      <w:r w:rsidRPr="00EE1318">
        <w:t xml:space="preserve"> spectrophotometric characterization and sheet resistance determination were prepared by spin</w:t>
      </w:r>
      <w:r w:rsidR="00D4577C" w:rsidRPr="00EE1318">
        <w:t xml:space="preserve"> </w:t>
      </w:r>
      <w:r w:rsidRPr="00EE1318">
        <w:t xml:space="preserve">coating of PEDOT:PSS formulations at 500 rpm for 60 seconds and subsequent drying for 5 minutes at 180 </w:t>
      </w:r>
      <w:proofErr w:type="spellStart"/>
      <w:r w:rsidRPr="00EE1318">
        <w:rPr>
          <w:vertAlign w:val="superscript"/>
        </w:rPr>
        <w:t>o</w:t>
      </w:r>
      <w:r w:rsidRPr="00EE1318">
        <w:t>C</w:t>
      </w:r>
      <w:proofErr w:type="spellEnd"/>
      <w:r w:rsidRPr="00EE1318">
        <w:t xml:space="preserve"> on a hot plate. Film thicknesses so obtained were 145 nm (pure PEDOT:PSS) and 160 nm (0.1 </w:t>
      </w:r>
      <w:proofErr w:type="spellStart"/>
      <w:r w:rsidRPr="00EE1318">
        <w:t>wt</w:t>
      </w:r>
      <w:proofErr w:type="spellEnd"/>
      <w:r w:rsidRPr="00EE1318">
        <w:t>% ascorbic acid).</w:t>
      </w:r>
    </w:p>
    <w:p w14:paraId="791AC213" w14:textId="77777777" w:rsidR="00D1287B" w:rsidRPr="00EE1318" w:rsidRDefault="00D1287B" w:rsidP="00AD0287">
      <w:pPr>
        <w:pStyle w:val="ExperimentalText"/>
        <w:jc w:val="both"/>
        <w:rPr>
          <w:i/>
        </w:rPr>
      </w:pPr>
    </w:p>
    <w:p w14:paraId="1935C698" w14:textId="0996CBF2" w:rsidR="00AD0287" w:rsidRPr="00EE1318" w:rsidRDefault="00AD0287" w:rsidP="00AD0287">
      <w:pPr>
        <w:pStyle w:val="ExperimentalText"/>
        <w:jc w:val="both"/>
      </w:pPr>
      <w:r w:rsidRPr="00EE1318">
        <w:rPr>
          <w:i/>
        </w:rPr>
        <w:t>Migration experiments and process monitoring:</w:t>
      </w:r>
      <w:r w:rsidRPr="00EE1318">
        <w:t xml:space="preserve"> The migration experiments were carried out at a constant temperature of 20 </w:t>
      </w:r>
      <w:proofErr w:type="spellStart"/>
      <w:r w:rsidRPr="00EE1318">
        <w:rPr>
          <w:vertAlign w:val="superscript"/>
        </w:rPr>
        <w:t>o</w:t>
      </w:r>
      <w:r w:rsidRPr="00EE1318">
        <w:t>C</w:t>
      </w:r>
      <w:proofErr w:type="spellEnd"/>
      <w:r w:rsidRPr="00EE1318">
        <w:t xml:space="preserve"> in a glove box in which the relative humidity was controlled at 33 % by the presence of anhydrous MgCl</w:t>
      </w:r>
      <w:r w:rsidRPr="00EE1318">
        <w:rPr>
          <w:vertAlign w:val="subscript"/>
        </w:rPr>
        <w:t>2</w:t>
      </w:r>
      <w:r w:rsidR="00DF222F" w:rsidRPr="00EE1318">
        <w:rPr>
          <w:vertAlign w:val="subscript"/>
        </w:rPr>
        <w:t xml:space="preserve"> </w:t>
      </w:r>
      <w:r w:rsidRPr="00EE1318">
        <w:t xml:space="preserve">[S1] and monitored using an Alarm-Hygrometer </w:t>
      </w:r>
      <w:proofErr w:type="spellStart"/>
      <w:r w:rsidRPr="00EE1318">
        <w:t>Testo</w:t>
      </w:r>
      <w:proofErr w:type="spellEnd"/>
      <w:r w:rsidRPr="00EE1318">
        <w:t xml:space="preserve"> 608-H2. They were then connected to a direct current voltage source Delta </w:t>
      </w:r>
      <w:proofErr w:type="spellStart"/>
      <w:r w:rsidRPr="00EE1318">
        <w:t>Elektronika</w:t>
      </w:r>
      <w:proofErr w:type="spellEnd"/>
      <w:r w:rsidRPr="00EE1318">
        <w:t xml:space="preserve"> power supply (E060-0.60), and the current at constant voltage (varied between 5 and 50 V) was measured by a four-point probe as a function of time using a </w:t>
      </w:r>
      <w:proofErr w:type="spellStart"/>
      <w:r w:rsidRPr="00EE1318">
        <w:t>Keithley</w:t>
      </w:r>
      <w:proofErr w:type="spellEnd"/>
      <w:r w:rsidRPr="00EE1318">
        <w:t xml:space="preserve"> 2100 6 ½ digit Multimeter. </w:t>
      </w:r>
      <w:r w:rsidRPr="00EE1318">
        <w:lastRenderedPageBreak/>
        <w:t xml:space="preserve">The data were read out by a computer with a specially designed </w:t>
      </w:r>
      <w:proofErr w:type="spellStart"/>
      <w:r w:rsidRPr="00EE1318">
        <w:t>Labview</w:t>
      </w:r>
      <w:proofErr w:type="spellEnd"/>
      <w:r w:rsidRPr="00EE1318">
        <w:t xml:space="preserve"> software which allows real time monitoring of the current at a frequency of 20 Hz. The dendrite formation was continuously monitored by optical microscopy using a </w:t>
      </w:r>
      <w:proofErr w:type="spellStart"/>
      <w:r w:rsidRPr="00EE1318">
        <w:t>DigiMicro</w:t>
      </w:r>
      <w:proofErr w:type="spellEnd"/>
      <w:r w:rsidRPr="00EE1318">
        <w:t xml:space="preserve"> Pro camera. The backlight needed for the optical microscope was provided by a Lightbox A4, LP LCD A4S, and the software used for the optical microscope was </w:t>
      </w:r>
      <w:proofErr w:type="spellStart"/>
      <w:r w:rsidRPr="00EE1318">
        <w:t>MicroCapture</w:t>
      </w:r>
      <w:proofErr w:type="spellEnd"/>
      <w:r w:rsidRPr="00EE1318">
        <w:t xml:space="preserve"> Pro, Version 2.2.</w:t>
      </w:r>
    </w:p>
    <w:p w14:paraId="5FFA1C7B" w14:textId="77777777" w:rsidR="00D1287B" w:rsidRPr="00EE1318" w:rsidRDefault="00D1287B" w:rsidP="00AD0287">
      <w:pPr>
        <w:pStyle w:val="ExperimentalText"/>
        <w:jc w:val="both"/>
        <w:rPr>
          <w:i/>
        </w:rPr>
      </w:pPr>
    </w:p>
    <w:p w14:paraId="3F107DF9" w14:textId="129457D4" w:rsidR="00AD0287" w:rsidRPr="00EE1318" w:rsidRDefault="00AD0287" w:rsidP="00AD0287">
      <w:pPr>
        <w:pStyle w:val="ExperimentalText"/>
        <w:jc w:val="both"/>
      </w:pPr>
      <w:r w:rsidRPr="00EE1318">
        <w:rPr>
          <w:i/>
        </w:rPr>
        <w:t>Sample characterization:</w:t>
      </w:r>
      <w:r w:rsidRPr="00EE1318">
        <w:t xml:space="preserve"> After having finished the experiments, the samples were taken out of the glove box and characterized by optical microscopy (Leica DMLM) and scanning electron microscopy (Philips XL30 Field Emission ESEM). Cross-sectional images were obtained by fast ion bombardment (FIB) and also taken using scanning electron microscopy (FEI Nova200 </w:t>
      </w:r>
      <w:proofErr w:type="spellStart"/>
      <w:r w:rsidRPr="00EE1318">
        <w:t>NanoLab</w:t>
      </w:r>
      <w:proofErr w:type="spellEnd"/>
      <w:r w:rsidRPr="00EE1318">
        <w:t>). Before FIB preparation, the samples were coated with a few nm of conductive carbon on the entire sample to avoid charging. Subsequently, a 1-2 µm Pt layer (electron and ion beam induced) was deposited at the region of interest to protect the top layers during milling. The cross sections were obtained by milling a trapezoidal trench into the surface creating using a gallium ion beam. After FIB polishing, the cross-section was studied at a tilted angle (52</w:t>
      </w:r>
      <w:r w:rsidRPr="00EE1318">
        <w:rPr>
          <w:vertAlign w:val="superscript"/>
        </w:rPr>
        <w:t>o</w:t>
      </w:r>
      <w:r w:rsidRPr="00EE1318">
        <w:t>) using secondary electron and back scattered electron mode. Time-of-flight Secondary Ion Mass Spectrometry (</w:t>
      </w:r>
      <w:proofErr w:type="spellStart"/>
      <w:r w:rsidRPr="00EE1318">
        <w:t>ToF</w:t>
      </w:r>
      <w:proofErr w:type="spellEnd"/>
      <w:r w:rsidRPr="00EE1318">
        <w:t>-SIMS) was carried out using an Ion-</w:t>
      </w:r>
      <w:proofErr w:type="spellStart"/>
      <w:r w:rsidRPr="00EE1318">
        <w:t>Tof</w:t>
      </w:r>
      <w:proofErr w:type="spellEnd"/>
      <w:r w:rsidRPr="00EE1318">
        <w:t xml:space="preserve"> TOF-SIMS IV instrument, operated in positive mode using 25 </w:t>
      </w:r>
      <w:proofErr w:type="spellStart"/>
      <w:r w:rsidRPr="00EE1318">
        <w:t>keV</w:t>
      </w:r>
      <w:proofErr w:type="spellEnd"/>
      <w:r w:rsidRPr="00EE1318">
        <w:t xml:space="preserve"> bismuth ions. Thermal gravimetric analysis was performed using a Discovery TGA from TA Instruments. Film thicknesses were determined by locally removing the printed materials with a scalpel blade and measuring a height profile across the resulting scratch by </w:t>
      </w:r>
      <w:proofErr w:type="spellStart"/>
      <w:r w:rsidRPr="00EE1318">
        <w:t>profilometry</w:t>
      </w:r>
      <w:proofErr w:type="spellEnd"/>
      <w:r w:rsidRPr="00EE1318">
        <w:t xml:space="preserve"> (</w:t>
      </w:r>
      <w:proofErr w:type="spellStart"/>
      <w:r w:rsidRPr="00EE1318">
        <w:t>Dektak</w:t>
      </w:r>
      <w:proofErr w:type="spellEnd"/>
      <w:r w:rsidRPr="00EE1318">
        <w:t xml:space="preserve"> XT Stylus). Specific electric conductivities of the sintered silver inks were calculated using printed test lines from their geometric dimensions (cross section obtained by profilometry) and their electrical resistances (measured with a two point probe </w:t>
      </w:r>
      <w:r w:rsidRPr="00EE1318">
        <w:lastRenderedPageBreak/>
        <w:t xml:space="preserve">ohmmeter). </w:t>
      </w:r>
      <w:proofErr w:type="spellStart"/>
      <w:r w:rsidRPr="00EE1318">
        <w:t>UVvis</w:t>
      </w:r>
      <w:proofErr w:type="spellEnd"/>
      <w:r w:rsidRPr="00EE1318">
        <w:t xml:space="preserve"> transmission spectra were recorded on a UV-VIS-NIR3600 spectrophotometer (Shimadzu) in the range of 1200 – 300 nm. Sheet resistances for PEDOT:PSS formulations were obtained from samples spin coated over printed silver lines (vide supra for conditions), removing any material outside these lines, measuring the resistance between them (Fluke 177 True RMS multimeter) and correcting for the non-square geometry. </w:t>
      </w:r>
    </w:p>
    <w:p w14:paraId="039583B0" w14:textId="77777777" w:rsidR="00D1287B" w:rsidRPr="00EE1318" w:rsidRDefault="00D1287B" w:rsidP="00AD0287">
      <w:pPr>
        <w:pStyle w:val="ExperimentalText"/>
        <w:jc w:val="both"/>
        <w:rPr>
          <w:i/>
        </w:rPr>
      </w:pPr>
    </w:p>
    <w:p w14:paraId="76BDA19B" w14:textId="19238AEE" w:rsidR="00AD0287" w:rsidRPr="00EE1318" w:rsidRDefault="00AD0287" w:rsidP="00AD0287">
      <w:pPr>
        <w:pStyle w:val="ExperimentalText"/>
        <w:jc w:val="both"/>
      </w:pPr>
      <w:r w:rsidRPr="00EE1318">
        <w:rPr>
          <w:i/>
        </w:rPr>
        <w:t>OLED production, characterization and lifetime testing:</w:t>
      </w:r>
      <w:r w:rsidRPr="00EE1318">
        <w:t xml:space="preserve"> OLED devices were prepared on Eagle XG no-facet glass slides of 152 x 152 x 0.7 mm size glass substrates with sputtered indium tin oxide (ITO) patterns, containing nine individual devices. A silver film of approx. 10 nm thickness was deposited by thermal evaporation through a shadow mask on the final illuminating areas (23 x 23 mm), followed by 1 min of nitrogen plasma at 400 W (Microwave Plasma System 400 Inline from PVA </w:t>
      </w:r>
      <w:proofErr w:type="spellStart"/>
      <w:r w:rsidRPr="00EE1318">
        <w:t>TePla</w:t>
      </w:r>
      <w:proofErr w:type="spellEnd"/>
      <w:r w:rsidRPr="00EE1318">
        <w:t xml:space="preserve"> AG). PEDOT:PSS formulations were filtered through Teflon syringe filters (</w:t>
      </w:r>
      <w:proofErr w:type="spellStart"/>
      <w:r w:rsidRPr="00EE1318">
        <w:t>Whatman</w:t>
      </w:r>
      <w:proofErr w:type="spellEnd"/>
      <w:r w:rsidRPr="00EE1318">
        <w:t xml:space="preserve">, pore size 220 nm), and then spin coated on the substrates (1200 rpm), dried at 50 </w:t>
      </w:r>
      <w:proofErr w:type="spellStart"/>
      <w:r w:rsidRPr="00EE1318">
        <w:rPr>
          <w:vertAlign w:val="superscript"/>
        </w:rPr>
        <w:t>o</w:t>
      </w:r>
      <w:r w:rsidRPr="00EE1318">
        <w:t>C</w:t>
      </w:r>
      <w:proofErr w:type="spellEnd"/>
      <w:r w:rsidRPr="00EE1318">
        <w:t xml:space="preserve"> for 2 min and baked at 150 </w:t>
      </w:r>
      <w:proofErr w:type="spellStart"/>
      <w:r w:rsidRPr="00EE1318">
        <w:rPr>
          <w:vertAlign w:val="superscript"/>
        </w:rPr>
        <w:t>o</w:t>
      </w:r>
      <w:r w:rsidRPr="00EE1318">
        <w:t>C</w:t>
      </w:r>
      <w:proofErr w:type="spellEnd"/>
      <w:r w:rsidRPr="00EE1318">
        <w:t xml:space="preserve"> for 30 seconds. The PEDOT:PSS was then removed from between the individual OLED devices by wiping to avoid short circuit formation and finally baked for 10 min at 150 </w:t>
      </w:r>
      <w:proofErr w:type="spellStart"/>
      <w:r w:rsidRPr="00EE1318">
        <w:rPr>
          <w:vertAlign w:val="superscript"/>
        </w:rPr>
        <w:t>o</w:t>
      </w:r>
      <w:r w:rsidRPr="00EE1318">
        <w:t>C.</w:t>
      </w:r>
      <w:proofErr w:type="spellEnd"/>
      <w:r w:rsidRPr="00EE1318">
        <w:t xml:space="preserve"> This resulted in a layer thickness of ca. 100 nm. Subsequently, light emitting polymer solution was spin coated on the PEDOT:PSS (1200 rpm), giving a ca. 80 nm thick layer. On top of that, a barium/silver electrode was thermally evaporated through a shadow mask and the finished devices were encapsulated with a metal cap with getter to avoid device degradation by oxygen or moisture from the ambient environment. The resulting devices were characterized with respect to their performance (IV curves, EL spectra) and then placed in a lifetime tester at 20 </w:t>
      </w:r>
      <w:proofErr w:type="spellStart"/>
      <w:r w:rsidRPr="00EE1318">
        <w:rPr>
          <w:vertAlign w:val="superscript"/>
        </w:rPr>
        <w:t>o</w:t>
      </w:r>
      <w:r w:rsidRPr="00EE1318">
        <w:t>C</w:t>
      </w:r>
      <w:proofErr w:type="spellEnd"/>
      <w:r w:rsidRPr="00EE1318">
        <w:t xml:space="preserve">, 50 % relative humidity and a constant current of 50 mA and their </w:t>
      </w:r>
      <w:r w:rsidRPr="00EE1318">
        <w:lastRenderedPageBreak/>
        <w:t>performance was continuously monitored in time with respect to current, voltage and light output.</w:t>
      </w:r>
    </w:p>
    <w:p w14:paraId="58BE8240" w14:textId="77777777" w:rsidR="00D1287B" w:rsidRPr="00EE1318" w:rsidRDefault="00D1287B" w:rsidP="00AD0287">
      <w:pPr>
        <w:pStyle w:val="ExperimentalText"/>
        <w:jc w:val="both"/>
      </w:pPr>
    </w:p>
    <w:p w14:paraId="63EDA394" w14:textId="3F1D0E68" w:rsidR="00AD0287" w:rsidRPr="00EE1318" w:rsidRDefault="00AD0287" w:rsidP="00AD0287">
      <w:pPr>
        <w:pStyle w:val="ExperimentalText"/>
        <w:jc w:val="both"/>
      </w:pPr>
      <w:r w:rsidRPr="00EE1318">
        <w:rPr>
          <w:i/>
        </w:rPr>
        <w:t xml:space="preserve">A semi-discrete numerical model for electrodeposition: </w:t>
      </w:r>
      <w:r w:rsidRPr="00EE1318">
        <w:t>As mentioned in the body text, the most important asset of the present model is to account for the coupling between changes in electrode structure due to corrosion (anode) and dendrite growth (cathode) with the electric field during the electrodeposition process. As it is not known if, and in what way, the solid medium PEDOT:PSS reacts under influence of an electric potential, it is questionable whether the model benefits from including an extensive description of the electrochemistry. For this reason we mainly focus on migration and corrosion itself, which we treat in a partly phenomenological manner.</w:t>
      </w:r>
    </w:p>
    <w:p w14:paraId="2EA950BD" w14:textId="77777777" w:rsidR="00AD0287" w:rsidRPr="00EE1318" w:rsidRDefault="00AD0287" w:rsidP="00AD0287">
      <w:pPr>
        <w:spacing w:line="480" w:lineRule="auto"/>
        <w:jc w:val="both"/>
        <w:rPr>
          <w:lang w:val="en-US"/>
        </w:rPr>
      </w:pPr>
      <w:r w:rsidRPr="00EE1318">
        <w:rPr>
          <w:lang w:val="en-US"/>
        </w:rPr>
        <w:t xml:space="preserve">The model includes the following three processes: i) ionization, </w:t>
      </w:r>
      <w:r w:rsidRPr="00EE1318">
        <w:rPr>
          <w:i/>
          <w:lang w:val="en-US"/>
        </w:rPr>
        <w:t>i.e.</w:t>
      </w:r>
      <w:r w:rsidRPr="00EE1318">
        <w:rPr>
          <w:lang w:val="en-US"/>
        </w:rPr>
        <w:t xml:space="preserve"> ejection of ionized atoms from the anodic electrode grid with concomitant corrosion, ii) drift-diffusive motion in the electric field present in and around the electrode structure, and iii) reduction at the cathode. For simplicity we consider the latter process to be infinitely fast by setting the reduction probability to unity. The ionization (jump) probability of an atom within a (known) reference time interval </w:t>
      </w:r>
      <w:r w:rsidRPr="00EE1318">
        <w:rPr>
          <w:i/>
          <w:lang w:val="en-US"/>
        </w:rPr>
        <w:t>dt</w:t>
      </w:r>
      <w:r w:rsidRPr="00EE1318">
        <w:rPr>
          <w:vertAlign w:val="subscript"/>
          <w:lang w:val="en-US"/>
        </w:rPr>
        <w:t>0</w:t>
      </w:r>
      <w:r w:rsidRPr="00EE1318">
        <w:rPr>
          <w:lang w:val="en-US"/>
        </w:rPr>
        <w:t xml:space="preserve"> is given by:</w:t>
      </w:r>
    </w:p>
    <w:p w14:paraId="308B32AF" w14:textId="77777777" w:rsidR="00AD0287" w:rsidRPr="00EE1318" w:rsidRDefault="00AD0287" w:rsidP="00AD0287">
      <w:pPr>
        <w:spacing w:line="480" w:lineRule="auto"/>
        <w:jc w:val="right"/>
        <w:rPr>
          <w:lang w:val="en-US"/>
        </w:rPr>
      </w:pPr>
      <m:oMath>
        <m:r>
          <w:rPr>
            <w:rFonts w:ascii="Cambria Math" w:hAnsi="Cambria Math"/>
          </w:rPr>
          <m:t>p</m:t>
        </m:r>
        <m:d>
          <m:dPr>
            <m:ctrlPr>
              <w:rPr>
                <w:rFonts w:ascii="Cambria Math" w:hAnsi="Cambria Math"/>
                <w:i/>
                <w:iCs/>
              </w:rPr>
            </m:ctrlPr>
          </m:dPr>
          <m:e>
            <m:sSub>
              <m:sSubPr>
                <m:ctrlPr>
                  <w:rPr>
                    <w:rFonts w:ascii="Cambria Math" w:hAnsi="Cambria Math"/>
                    <w:i/>
                    <w:iCs/>
                  </w:rPr>
                </m:ctrlPr>
              </m:sSubPr>
              <m:e>
                <m:r>
                  <w:rPr>
                    <w:rFonts w:ascii="Cambria Math" w:hAnsi="Cambria Math"/>
                  </w:rPr>
                  <m:t>dt</m:t>
                </m:r>
              </m:e>
              <m:sub>
                <m:r>
                  <w:rPr>
                    <w:rFonts w:ascii="Cambria Math" w:hAnsi="Cambria Math"/>
                  </w:rPr>
                  <m:t>0</m:t>
                </m:r>
              </m:sub>
            </m:sSub>
          </m:e>
        </m:d>
        <m:r>
          <w:rPr>
            <w:rFonts w:ascii="Cambria Math" w:hAnsi="Cambria Math"/>
          </w:rPr>
          <m:t>=</m:t>
        </m:r>
        <m:f>
          <m:fPr>
            <m:ctrlPr>
              <w:rPr>
                <w:rFonts w:ascii="Cambria Math" w:hAnsi="Cambria Math"/>
                <w:i/>
                <w:iCs/>
              </w:rPr>
            </m:ctrlPr>
          </m:fPr>
          <m:num>
            <m:r>
              <w:rPr>
                <w:rFonts w:ascii="Cambria Math" w:hAnsi="Cambria Math"/>
              </w:rPr>
              <m:t>f</m:t>
            </m:r>
          </m:num>
          <m:den>
            <m:sSub>
              <m:sSubPr>
                <m:ctrlPr>
                  <w:rPr>
                    <w:rFonts w:ascii="Cambria Math" w:hAnsi="Cambria Math"/>
                    <w:i/>
                    <w:iCs/>
                  </w:rPr>
                </m:ctrlPr>
              </m:sSubPr>
              <m:e>
                <m:r>
                  <w:rPr>
                    <w:rFonts w:ascii="Cambria Math" w:hAnsi="Cambria Math"/>
                  </w:rPr>
                  <m:t>f</m:t>
                </m:r>
              </m:e>
              <m:sub>
                <m:r>
                  <w:rPr>
                    <w:rFonts w:ascii="Cambria Math" w:hAnsi="Cambria Math"/>
                  </w:rPr>
                  <m:t>0</m:t>
                </m:r>
              </m:sub>
            </m:sSub>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H</m:t>
            </m:r>
          </m:sub>
        </m:sSub>
        <m:sSub>
          <m:sSubPr>
            <m:ctrlPr>
              <w:rPr>
                <w:rFonts w:ascii="Cambria Math" w:hAnsi="Cambria Math"/>
                <w:i/>
                <w:iCs/>
              </w:rPr>
            </m:ctrlPr>
          </m:sSubPr>
          <m:e>
            <m:r>
              <w:rPr>
                <w:rFonts w:ascii="Cambria Math" w:hAnsi="Cambria Math"/>
              </w:rPr>
              <m:t>p</m:t>
            </m:r>
          </m:e>
          <m:sub>
            <m:r>
              <w:rPr>
                <w:rFonts w:ascii="Cambria Math" w:hAnsi="Cambria Math"/>
              </w:rPr>
              <m:t>v</m:t>
            </m:r>
          </m:sub>
        </m:sSub>
        <m:sSub>
          <m:sSubPr>
            <m:ctrlPr>
              <w:rPr>
                <w:rFonts w:ascii="Cambria Math" w:hAnsi="Cambria Math"/>
                <w:i/>
                <w:iCs/>
              </w:rPr>
            </m:ctrlPr>
          </m:sSubPr>
          <m:e>
            <m:r>
              <w:rPr>
                <w:rFonts w:ascii="Cambria Math" w:hAnsi="Cambria Math"/>
              </w:rPr>
              <m:t>p</m:t>
            </m:r>
          </m:e>
          <m:sub>
            <m:r>
              <w:rPr>
                <w:rFonts w:ascii="Cambria Math" w:hAnsi="Cambria Math"/>
              </w:rPr>
              <m:t>ε</m:t>
            </m:r>
          </m:sub>
        </m:sSub>
      </m:oMath>
      <w:r w:rsidRPr="00EE1318">
        <w:rPr>
          <w:iCs/>
          <w:lang w:val="en-US"/>
        </w:rPr>
        <w:tab/>
      </w:r>
      <w:r w:rsidRPr="00EE1318">
        <w:rPr>
          <w:iCs/>
          <w:lang w:val="en-US"/>
        </w:rPr>
        <w:tab/>
      </w:r>
      <w:r w:rsidRPr="00EE1318">
        <w:rPr>
          <w:iCs/>
          <w:lang w:val="en-US"/>
        </w:rPr>
        <w:tab/>
      </w:r>
      <w:r w:rsidRPr="00EE1318">
        <w:rPr>
          <w:iCs/>
          <w:lang w:val="en-US"/>
        </w:rPr>
        <w:tab/>
      </w:r>
      <w:r w:rsidRPr="00EE1318">
        <w:rPr>
          <w:iCs/>
          <w:lang w:val="en-US"/>
        </w:rPr>
        <w:tab/>
        <w:t>(S1)</w:t>
      </w:r>
    </w:p>
    <w:p w14:paraId="67243D1D" w14:textId="77777777" w:rsidR="00AD0287" w:rsidRPr="00EE1318" w:rsidRDefault="00AD0287" w:rsidP="00AD0287">
      <w:pPr>
        <w:spacing w:line="480" w:lineRule="auto"/>
        <w:jc w:val="both"/>
        <w:rPr>
          <w:lang w:val="en-US"/>
        </w:rPr>
      </w:pPr>
      <w:r w:rsidRPr="00EE1318">
        <w:rPr>
          <w:lang w:val="en-US"/>
        </w:rPr>
        <w:t xml:space="preserve">Here, </w:t>
      </w:r>
      <w:r w:rsidRPr="00EE1318">
        <w:rPr>
          <w:i/>
          <w:lang w:val="en-US"/>
        </w:rPr>
        <w:t>f</w:t>
      </w:r>
      <w:r w:rsidRPr="00EE1318">
        <w:rPr>
          <w:lang w:val="en-US"/>
        </w:rPr>
        <w:t xml:space="preserve"> and </w:t>
      </w:r>
      <w:r w:rsidRPr="00EE1318">
        <w:rPr>
          <w:i/>
          <w:lang w:val="en-US"/>
        </w:rPr>
        <w:t>f</w:t>
      </w:r>
      <w:r w:rsidRPr="00EE1318">
        <w:rPr>
          <w:vertAlign w:val="subscript"/>
          <w:lang w:val="en-US"/>
        </w:rPr>
        <w:t>0</w:t>
      </w:r>
      <w:r w:rsidRPr="00EE1318">
        <w:rPr>
          <w:lang w:val="en-US"/>
        </w:rPr>
        <w:t xml:space="preserve"> are an actual and a limiting jump frequency. The factors </w:t>
      </w:r>
      <w:r w:rsidRPr="00EE1318">
        <w:rPr>
          <w:i/>
          <w:lang w:val="en-US"/>
        </w:rPr>
        <w:t>p</w:t>
      </w:r>
      <w:r w:rsidRPr="00EE1318">
        <w:rPr>
          <w:i/>
          <w:vertAlign w:val="subscript"/>
          <w:lang w:val="en-US"/>
        </w:rPr>
        <w:t>H</w:t>
      </w:r>
      <w:r w:rsidRPr="00EE1318">
        <w:rPr>
          <w:lang w:val="en-US"/>
        </w:rPr>
        <w:t xml:space="preserve">, </w:t>
      </w:r>
      <w:proofErr w:type="spellStart"/>
      <w:r w:rsidRPr="00EE1318">
        <w:rPr>
          <w:i/>
          <w:lang w:val="en-US"/>
        </w:rPr>
        <w:t>p</w:t>
      </w:r>
      <w:r w:rsidRPr="00EE1318">
        <w:rPr>
          <w:i/>
          <w:vertAlign w:val="subscript"/>
          <w:lang w:val="en-US"/>
        </w:rPr>
        <w:t>v</w:t>
      </w:r>
      <w:proofErr w:type="spellEnd"/>
      <w:r w:rsidRPr="00EE1318">
        <w:rPr>
          <w:lang w:val="en-US"/>
        </w:rPr>
        <w:t xml:space="preserve">, and </w:t>
      </w:r>
      <w:r w:rsidRPr="00EE1318">
        <w:rPr>
          <w:i/>
          <w:lang w:val="en-US"/>
        </w:rPr>
        <w:t>p</w:t>
      </w:r>
      <w:r w:rsidRPr="00EE1318">
        <w:rPr>
          <w:rFonts w:ascii="Symbol" w:hAnsi="Symbol"/>
          <w:i/>
          <w:vertAlign w:val="subscript"/>
          <w:lang w:val="en-US"/>
        </w:rPr>
        <w:t></w:t>
      </w:r>
      <w:r w:rsidRPr="00EE1318">
        <w:rPr>
          <w:lang w:val="en-US"/>
        </w:rPr>
        <w:t xml:space="preserve"> are probabilities that can be expressed as a function of the physical parameters of the system. The first factor is an analytical approximation of the unit step function:</w:t>
      </w:r>
    </w:p>
    <w:p w14:paraId="74495DB2" w14:textId="77777777" w:rsidR="00AD0287" w:rsidRPr="00EE1318" w:rsidRDefault="00AD5346" w:rsidP="00AD0287">
      <w:pPr>
        <w:spacing w:line="480" w:lineRule="auto"/>
        <w:jc w:val="right"/>
        <w:rPr>
          <w:lang w:val="en-US"/>
        </w:rPr>
      </w:pPr>
      <m:oMath>
        <m:sSub>
          <m:sSubPr>
            <m:ctrlPr>
              <w:rPr>
                <w:rFonts w:ascii="Cambria Math" w:hAnsi="Cambria Math"/>
                <w:i/>
                <w:iCs/>
              </w:rPr>
            </m:ctrlPr>
          </m:sSubPr>
          <m:e>
            <m:r>
              <w:rPr>
                <w:rFonts w:ascii="Cambria Math" w:hAnsi="Cambria Math"/>
              </w:rPr>
              <m:t>p</m:t>
            </m:r>
          </m:e>
          <m:sub>
            <m:r>
              <w:rPr>
                <w:rFonts w:ascii="Cambria Math" w:hAnsi="Cambria Math"/>
              </w:rPr>
              <m:t>H</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d>
          <m:dPr>
            <m:begChr m:val="["/>
            <m:endChr m:val="]"/>
            <m:ctrlPr>
              <w:rPr>
                <w:rFonts w:ascii="Cambria Math" w:hAnsi="Cambria Math"/>
                <w:i/>
                <w:iCs/>
              </w:rPr>
            </m:ctrlPr>
          </m:dPr>
          <m:e>
            <m:r>
              <w:rPr>
                <w:rFonts w:ascii="Cambria Math" w:hAnsi="Cambria Math"/>
              </w:rPr>
              <m:t>1+</m:t>
            </m:r>
            <m:r>
              <m:rPr>
                <m:sty m:val="p"/>
              </m:rPr>
              <w:rPr>
                <w:rFonts w:ascii="Cambria Math" w:hAnsi="Cambria Math"/>
              </w:rPr>
              <m:t>erf</m:t>
            </m:r>
            <m:d>
              <m:dPr>
                <m:ctrlPr>
                  <w:rPr>
                    <w:rFonts w:ascii="Cambria Math" w:hAnsi="Cambria Math"/>
                    <w:i/>
                    <w:iCs/>
                  </w:rPr>
                </m:ctrlPr>
              </m:dPr>
              <m:e>
                <m:r>
                  <w:rPr>
                    <w:rFonts w:ascii="Cambria Math" w:hAnsi="Cambria Math"/>
                  </w:rPr>
                  <m:t>a</m:t>
                </m:r>
                <m:sSub>
                  <m:sSubPr>
                    <m:ctrlPr>
                      <w:rPr>
                        <w:rFonts w:ascii="Cambria Math" w:hAnsi="Cambria Math"/>
                        <w:i/>
                        <w:iCs/>
                      </w:rPr>
                    </m:ctrlPr>
                  </m:sSubPr>
                  <m:e>
                    <m:r>
                      <w:rPr>
                        <w:rFonts w:ascii="Cambria Math" w:hAnsi="Cambria Math"/>
                      </w:rPr>
                      <m:t>V</m:t>
                    </m:r>
                  </m:e>
                  <m:sub>
                    <m:r>
                      <w:rPr>
                        <w:rFonts w:ascii="Cambria Math" w:hAnsi="Cambria Math"/>
                      </w:rPr>
                      <m:t>r</m:t>
                    </m:r>
                  </m:sub>
                </m:sSub>
              </m:e>
            </m:d>
          </m:e>
        </m:d>
      </m:oMath>
      <w:r w:rsidR="00AD0287" w:rsidRPr="00EE1318">
        <w:rPr>
          <w:iCs/>
          <w:lang w:val="en-US"/>
        </w:rPr>
        <w:t>,</w:t>
      </w:r>
      <w:r w:rsidR="00AD0287" w:rsidRPr="00EE1318">
        <w:rPr>
          <w:iCs/>
          <w:lang w:val="en-US"/>
        </w:rPr>
        <w:tab/>
      </w:r>
      <w:r w:rsidR="00AD0287" w:rsidRPr="00EE1318">
        <w:rPr>
          <w:iCs/>
          <w:lang w:val="en-US"/>
        </w:rPr>
        <w:tab/>
      </w:r>
      <w:r w:rsidR="00AD0287" w:rsidRPr="00EE1318">
        <w:rPr>
          <w:iCs/>
          <w:lang w:val="en-US"/>
        </w:rPr>
        <w:tab/>
      </w:r>
      <w:r w:rsidR="00AD0287" w:rsidRPr="00EE1318">
        <w:rPr>
          <w:iCs/>
          <w:lang w:val="en-US"/>
        </w:rPr>
        <w:tab/>
      </w:r>
      <w:r w:rsidR="00AD0287" w:rsidRPr="00EE1318">
        <w:rPr>
          <w:iCs/>
          <w:lang w:val="en-US"/>
        </w:rPr>
        <w:tab/>
        <w:t>(S2)</w:t>
      </w:r>
    </w:p>
    <w:p w14:paraId="3D9C5F8A" w14:textId="77777777" w:rsidR="00AD0287" w:rsidRPr="00EE1318" w:rsidRDefault="00AD0287" w:rsidP="00AD0287">
      <w:pPr>
        <w:spacing w:line="480" w:lineRule="auto"/>
        <w:jc w:val="both"/>
        <w:rPr>
          <w:lang w:val="en-US"/>
        </w:rPr>
      </w:pPr>
      <w:r w:rsidRPr="00EE1318">
        <w:rPr>
          <w:lang w:val="en-US"/>
        </w:rPr>
        <w:lastRenderedPageBreak/>
        <w:t xml:space="preserve">with </w:t>
      </w:r>
      <w:r w:rsidRPr="00EE1318">
        <w:rPr>
          <w:i/>
          <w:lang w:val="en-US"/>
        </w:rPr>
        <w:t>a</w:t>
      </w:r>
      <w:r w:rsidRPr="00EE1318">
        <w:rPr>
          <w:lang w:val="en-US"/>
        </w:rPr>
        <w:t xml:space="preserve"> &gt;&gt; 1 and </w:t>
      </w:r>
      <w:proofErr w:type="spellStart"/>
      <w:r w:rsidRPr="00EE1318">
        <w:rPr>
          <w:i/>
          <w:lang w:val="en-US"/>
        </w:rPr>
        <w:t>V</w:t>
      </w:r>
      <w:r w:rsidRPr="00EE1318">
        <w:rPr>
          <w:i/>
          <w:vertAlign w:val="subscript"/>
          <w:lang w:val="en-US"/>
        </w:rPr>
        <w:t>r</w:t>
      </w:r>
      <w:proofErr w:type="spellEnd"/>
      <w:r w:rsidRPr="00EE1318">
        <w:rPr>
          <w:lang w:val="en-US"/>
        </w:rPr>
        <w:t xml:space="preserve"> = (</w:t>
      </w:r>
      <w:r w:rsidRPr="00EE1318">
        <w:rPr>
          <w:i/>
          <w:lang w:val="en-US"/>
        </w:rPr>
        <w:t>V</w:t>
      </w:r>
      <w:r w:rsidRPr="00EE1318">
        <w:rPr>
          <w:lang w:val="en-US"/>
        </w:rPr>
        <w:t xml:space="preserve"> – </w:t>
      </w:r>
      <w:r w:rsidRPr="00EE1318">
        <w:rPr>
          <w:i/>
          <w:lang w:val="en-US"/>
        </w:rPr>
        <w:t>V</w:t>
      </w:r>
      <w:r w:rsidRPr="00EE1318">
        <w:rPr>
          <w:i/>
          <w:vertAlign w:val="subscript"/>
          <w:lang w:val="en-US"/>
        </w:rPr>
        <w:t>ox</w:t>
      </w:r>
      <w:r w:rsidRPr="00EE1318">
        <w:rPr>
          <w:lang w:val="en-US"/>
        </w:rPr>
        <w:t>)/</w:t>
      </w:r>
      <w:r w:rsidRPr="00EE1318">
        <w:rPr>
          <w:i/>
          <w:lang w:val="en-US"/>
        </w:rPr>
        <w:t>V</w:t>
      </w:r>
      <w:r w:rsidRPr="00EE1318">
        <w:rPr>
          <w:i/>
          <w:vertAlign w:val="subscript"/>
          <w:lang w:val="en-US"/>
        </w:rPr>
        <w:t>ox</w:t>
      </w:r>
      <w:r w:rsidRPr="00EE1318">
        <w:rPr>
          <w:lang w:val="en-US"/>
        </w:rPr>
        <w:t xml:space="preserve"> the reduced voltage, with </w:t>
      </w:r>
      <w:r w:rsidRPr="00EE1318">
        <w:rPr>
          <w:i/>
          <w:lang w:val="en-US"/>
        </w:rPr>
        <w:t>V</w:t>
      </w:r>
      <w:r w:rsidRPr="00EE1318">
        <w:rPr>
          <w:i/>
          <w:vertAlign w:val="subscript"/>
          <w:lang w:val="en-US"/>
        </w:rPr>
        <w:t>ox</w:t>
      </w:r>
      <w:r w:rsidRPr="00EE1318">
        <w:rPr>
          <w:lang w:val="en-US"/>
        </w:rPr>
        <w:t xml:space="preserve"> the oxidation potential of the metal. The second probability determines how fast the jump probability rises with voltage for </w:t>
      </w:r>
      <w:r w:rsidRPr="00EE1318">
        <w:rPr>
          <w:i/>
          <w:lang w:val="en-US"/>
        </w:rPr>
        <w:t>V</w:t>
      </w:r>
      <w:r w:rsidRPr="00EE1318">
        <w:rPr>
          <w:lang w:val="en-US"/>
        </w:rPr>
        <w:t xml:space="preserve"> &gt; </w:t>
      </w:r>
      <w:r w:rsidRPr="00EE1318">
        <w:rPr>
          <w:i/>
          <w:lang w:val="en-US"/>
        </w:rPr>
        <w:t>V</w:t>
      </w:r>
      <w:r w:rsidRPr="00EE1318">
        <w:rPr>
          <w:i/>
          <w:vertAlign w:val="subscript"/>
          <w:lang w:val="en-US"/>
        </w:rPr>
        <w:t>ox</w:t>
      </w:r>
      <w:r w:rsidRPr="00EE1318">
        <w:rPr>
          <w:lang w:val="en-US"/>
        </w:rPr>
        <w:t>.</w:t>
      </w:r>
    </w:p>
    <w:p w14:paraId="3309FDEF" w14:textId="77777777" w:rsidR="00AD0287" w:rsidRPr="00EE1318" w:rsidRDefault="00AD5346" w:rsidP="00AD0287">
      <w:pPr>
        <w:spacing w:line="480" w:lineRule="auto"/>
        <w:jc w:val="right"/>
        <w:rPr>
          <w:lang w:val="en-US"/>
        </w:rPr>
      </w:pPr>
      <m:oMath>
        <m:sSub>
          <m:sSubPr>
            <m:ctrlPr>
              <w:rPr>
                <w:rFonts w:ascii="Cambria Math" w:hAnsi="Cambria Math"/>
                <w:i/>
                <w:iCs/>
              </w:rPr>
            </m:ctrlPr>
          </m:sSubPr>
          <m:e>
            <m:r>
              <w:rPr>
                <w:rFonts w:ascii="Cambria Math" w:hAnsi="Cambria Math"/>
              </w:rPr>
              <m:t>p</m:t>
            </m:r>
          </m:e>
          <m:sub>
            <m:r>
              <w:rPr>
                <w:rFonts w:ascii="Cambria Math" w:hAnsi="Cambria Math"/>
              </w:rPr>
              <m:t>v</m:t>
            </m:r>
          </m:sub>
        </m:sSub>
        <m:r>
          <w:rPr>
            <w:rFonts w:ascii="Cambria Math" w:hAnsi="Cambria Math"/>
          </w:rPr>
          <m:t>=1-</m:t>
        </m:r>
        <m:r>
          <m:rPr>
            <m:sty m:val="p"/>
          </m:rPr>
          <w:rPr>
            <w:rFonts w:ascii="Cambria Math" w:hAnsi="Cambria Math"/>
          </w:rPr>
          <m:t>exp</m:t>
        </m:r>
        <m:d>
          <m:dPr>
            <m:ctrlPr>
              <w:rPr>
                <w:rFonts w:ascii="Cambria Math" w:hAnsi="Cambria Math"/>
                <w:i/>
                <w:iCs/>
              </w:rPr>
            </m:ctrlPr>
          </m:dPr>
          <m:e>
            <m:r>
              <w:rPr>
                <w:rFonts w:ascii="Cambria Math" w:hAnsi="Cambria Math"/>
              </w:rPr>
              <m:t>-b</m:t>
            </m:r>
            <m:sSub>
              <m:sSubPr>
                <m:ctrlPr>
                  <w:rPr>
                    <w:rFonts w:ascii="Cambria Math" w:hAnsi="Cambria Math"/>
                    <w:i/>
                    <w:iCs/>
                  </w:rPr>
                </m:ctrlPr>
              </m:sSubPr>
              <m:e>
                <m:r>
                  <w:rPr>
                    <w:rFonts w:ascii="Cambria Math" w:hAnsi="Cambria Math"/>
                  </w:rPr>
                  <m:t>V</m:t>
                </m:r>
              </m:e>
              <m:sub>
                <m:r>
                  <w:rPr>
                    <w:rFonts w:ascii="Cambria Math" w:hAnsi="Cambria Math"/>
                  </w:rPr>
                  <m:t>r</m:t>
                </m:r>
              </m:sub>
            </m:sSub>
          </m:e>
        </m:d>
      </m:oMath>
      <w:r w:rsidR="00AD0287" w:rsidRPr="00EE1318">
        <w:rPr>
          <w:iCs/>
          <w:lang w:val="en-US"/>
        </w:rPr>
        <w:t>,</w:t>
      </w:r>
      <w:r w:rsidR="00AD0287" w:rsidRPr="00EE1318">
        <w:rPr>
          <w:iCs/>
          <w:lang w:val="en-US"/>
        </w:rPr>
        <w:tab/>
      </w:r>
      <w:r w:rsidR="00AD0287" w:rsidRPr="00EE1318">
        <w:rPr>
          <w:iCs/>
          <w:lang w:val="en-US"/>
        </w:rPr>
        <w:tab/>
      </w:r>
      <w:r w:rsidR="00AD0287" w:rsidRPr="00EE1318">
        <w:rPr>
          <w:iCs/>
          <w:lang w:val="en-US"/>
        </w:rPr>
        <w:tab/>
      </w:r>
      <w:r w:rsidR="00AD0287" w:rsidRPr="00EE1318">
        <w:rPr>
          <w:iCs/>
          <w:lang w:val="en-US"/>
        </w:rPr>
        <w:tab/>
      </w:r>
      <w:r w:rsidR="00AD0287" w:rsidRPr="00EE1318">
        <w:rPr>
          <w:iCs/>
          <w:lang w:val="en-US"/>
        </w:rPr>
        <w:tab/>
      </w:r>
      <w:r w:rsidR="00AD0287" w:rsidRPr="00EE1318">
        <w:rPr>
          <w:iCs/>
          <w:lang w:val="en-US"/>
        </w:rPr>
        <w:tab/>
        <w:t>(S3)</w:t>
      </w:r>
    </w:p>
    <w:p w14:paraId="215F9AA2" w14:textId="77777777" w:rsidR="00AD0287" w:rsidRPr="00EE1318" w:rsidRDefault="00AD0287" w:rsidP="00AD0287">
      <w:pPr>
        <w:spacing w:line="480" w:lineRule="auto"/>
        <w:jc w:val="both"/>
        <w:rPr>
          <w:lang w:val="en-US"/>
        </w:rPr>
      </w:pPr>
      <w:r w:rsidRPr="00EE1318">
        <w:rPr>
          <w:lang w:val="en-US"/>
        </w:rPr>
        <w:t xml:space="preserve">with </w:t>
      </w:r>
      <w:r w:rsidRPr="00EE1318">
        <w:rPr>
          <w:i/>
          <w:lang w:val="en-US"/>
        </w:rPr>
        <w:t>b</w:t>
      </w:r>
      <w:r w:rsidRPr="00EE1318">
        <w:rPr>
          <w:lang w:val="en-US"/>
        </w:rPr>
        <w:t xml:space="preserve"> the steepness of the function. The product </w:t>
      </w:r>
      <w:proofErr w:type="spellStart"/>
      <w:r w:rsidRPr="00EE1318">
        <w:rPr>
          <w:i/>
          <w:lang w:val="en-US"/>
        </w:rPr>
        <w:t>p</w:t>
      </w:r>
      <w:r w:rsidRPr="00EE1318">
        <w:rPr>
          <w:i/>
          <w:vertAlign w:val="subscript"/>
          <w:lang w:val="en-US"/>
        </w:rPr>
        <w:t>H</w:t>
      </w:r>
      <w:r w:rsidRPr="00EE1318">
        <w:rPr>
          <w:i/>
          <w:lang w:val="en-US"/>
        </w:rPr>
        <w:t>p</w:t>
      </w:r>
      <w:r w:rsidRPr="00EE1318">
        <w:rPr>
          <w:i/>
          <w:vertAlign w:val="subscript"/>
          <w:lang w:val="en-US"/>
        </w:rPr>
        <w:t>v</w:t>
      </w:r>
      <w:proofErr w:type="spellEnd"/>
      <w:r w:rsidRPr="00EE1318">
        <w:rPr>
          <w:lang w:val="en-US"/>
        </w:rPr>
        <w:t xml:space="preserve"> hence assures that no oxidation takes place for </w:t>
      </w:r>
      <w:r w:rsidRPr="00EE1318">
        <w:rPr>
          <w:i/>
          <w:lang w:val="en-US"/>
        </w:rPr>
        <w:t>V</w:t>
      </w:r>
      <w:r w:rsidRPr="00EE1318">
        <w:rPr>
          <w:lang w:val="en-US"/>
        </w:rPr>
        <w:t xml:space="preserve"> ≤ </w:t>
      </w:r>
      <w:r w:rsidRPr="00EE1318">
        <w:rPr>
          <w:i/>
          <w:lang w:val="en-US"/>
        </w:rPr>
        <w:t>V</w:t>
      </w:r>
      <w:r w:rsidRPr="00EE1318">
        <w:rPr>
          <w:i/>
          <w:vertAlign w:val="subscript"/>
          <w:lang w:val="en-US"/>
        </w:rPr>
        <w:t>ox</w:t>
      </w:r>
      <w:r w:rsidRPr="00EE1318">
        <w:rPr>
          <w:vertAlign w:val="subscript"/>
          <w:lang w:val="en-US"/>
        </w:rPr>
        <w:t xml:space="preserve"> </w:t>
      </w:r>
      <w:r w:rsidRPr="00EE1318">
        <w:rPr>
          <w:lang w:val="en-US"/>
        </w:rPr>
        <w:t xml:space="preserve">and that for </w:t>
      </w:r>
      <w:r w:rsidRPr="00EE1318">
        <w:rPr>
          <w:i/>
          <w:lang w:val="en-US"/>
        </w:rPr>
        <w:t>V</w:t>
      </w:r>
      <w:r w:rsidRPr="00EE1318">
        <w:rPr>
          <w:lang w:val="en-US"/>
        </w:rPr>
        <w:t xml:space="preserve"> &gt; </w:t>
      </w:r>
      <w:r w:rsidRPr="00EE1318">
        <w:rPr>
          <w:i/>
          <w:lang w:val="en-US"/>
        </w:rPr>
        <w:t>V</w:t>
      </w:r>
      <w:r w:rsidRPr="00EE1318">
        <w:rPr>
          <w:i/>
          <w:vertAlign w:val="subscript"/>
          <w:lang w:val="en-US"/>
        </w:rPr>
        <w:t>ox</w:t>
      </w:r>
      <w:r w:rsidRPr="00EE1318">
        <w:rPr>
          <w:lang w:val="en-US"/>
        </w:rPr>
        <w:t xml:space="preserve"> the initial rise in the oxidation probability with voltage is continuous and saturating at </w:t>
      </w:r>
      <w:r w:rsidRPr="00EE1318">
        <w:rPr>
          <w:i/>
          <w:lang w:val="en-US"/>
        </w:rPr>
        <w:t>p</w:t>
      </w:r>
      <w:r w:rsidRPr="00EE1318">
        <w:rPr>
          <w:lang w:val="en-US"/>
        </w:rPr>
        <w:t xml:space="preserve"> = 1.</w:t>
      </w:r>
    </w:p>
    <w:p w14:paraId="6BBC0666" w14:textId="77777777" w:rsidR="00AD0287" w:rsidRPr="00EE1318" w:rsidRDefault="00AD0287" w:rsidP="00AD0287">
      <w:pPr>
        <w:spacing w:line="480" w:lineRule="auto"/>
        <w:jc w:val="both"/>
        <w:rPr>
          <w:lang w:val="en-US"/>
        </w:rPr>
      </w:pPr>
      <w:r w:rsidRPr="00EE1318">
        <w:rPr>
          <w:lang w:val="en-US"/>
        </w:rPr>
        <w:t xml:space="preserve">The third probability on the RHS of Equation (S1) is based on the assumption that the jump of an </w:t>
      </w:r>
      <w:proofErr w:type="spellStart"/>
      <w:r w:rsidRPr="00EE1318">
        <w:rPr>
          <w:lang w:val="en-US"/>
        </w:rPr>
        <w:t>ion</w:t>
      </w:r>
      <w:proofErr w:type="spellEnd"/>
      <w:r w:rsidRPr="00EE1318">
        <w:rPr>
          <w:lang w:val="en-US"/>
        </w:rPr>
        <w:t xml:space="preserve"> from the metal to the electrolyte is thermally activated and that the associated energy barrier (</w:t>
      </w:r>
      <w:proofErr w:type="spellStart"/>
      <w:r w:rsidRPr="00EE1318">
        <w:rPr>
          <w:i/>
          <w:lang w:val="en-US"/>
        </w:rPr>
        <w:t>E</w:t>
      </w:r>
      <w:r w:rsidRPr="00EE1318">
        <w:rPr>
          <w:i/>
          <w:vertAlign w:val="subscript"/>
          <w:lang w:val="en-US"/>
        </w:rPr>
        <w:t>a</w:t>
      </w:r>
      <w:proofErr w:type="spellEnd"/>
      <w:r w:rsidRPr="00EE1318">
        <w:rPr>
          <w:lang w:val="en-US"/>
        </w:rPr>
        <w:t>) is lowered by the local electric field strength |</w:t>
      </w:r>
      <w:r w:rsidRPr="00EE1318">
        <w:rPr>
          <w:rFonts w:ascii="Cambria Math" w:hAnsi="Cambria Math" w:cs="Cambria Math"/>
          <w:lang w:val="en-US"/>
        </w:rPr>
        <w:t>ℰ</w:t>
      </w:r>
      <w:r w:rsidRPr="00EE1318">
        <w:rPr>
          <w:lang w:val="en-US"/>
        </w:rPr>
        <w:t>| according to:</w:t>
      </w:r>
    </w:p>
    <w:p w14:paraId="274E772F" w14:textId="77777777" w:rsidR="00AD0287" w:rsidRPr="00EE1318" w:rsidRDefault="00AD5346" w:rsidP="00AD0287">
      <w:pPr>
        <w:spacing w:line="480" w:lineRule="auto"/>
        <w:jc w:val="right"/>
        <w:rPr>
          <w:lang w:val="en-US"/>
        </w:rPr>
      </w:pPr>
      <m:oMath>
        <m:sSub>
          <m:sSubPr>
            <m:ctrlPr>
              <w:rPr>
                <w:rFonts w:ascii="Cambria Math" w:hAnsi="Cambria Math"/>
                <w:i/>
                <w:iCs/>
              </w:rPr>
            </m:ctrlPr>
          </m:sSubPr>
          <m:e>
            <m:r>
              <w:rPr>
                <w:rFonts w:ascii="Cambria Math" w:hAnsi="Cambria Math"/>
              </w:rPr>
              <m:t>p</m:t>
            </m:r>
          </m:e>
          <m:sub>
            <m:r>
              <w:rPr>
                <w:rFonts w:ascii="Cambria Math" w:hAnsi="Cambria Math"/>
              </w:rPr>
              <m:t>ε</m:t>
            </m:r>
          </m:sub>
        </m:sSub>
        <m:r>
          <w:rPr>
            <w:rFonts w:ascii="Cambria Math" w:hAnsi="Cambria Math"/>
          </w:rPr>
          <m:t>=</m:t>
        </m:r>
        <m:r>
          <m:rPr>
            <m:sty m:val="p"/>
          </m:rPr>
          <w:rPr>
            <w:rFonts w:ascii="Cambria Math" w:hAnsi="Cambria Math"/>
          </w:rPr>
          <m:t>exp</m:t>
        </m:r>
        <m:d>
          <m:dPr>
            <m:begChr m:val="{"/>
            <m:endChr m:val="}"/>
            <m:ctrlPr>
              <w:rPr>
                <w:rFonts w:ascii="Cambria Math" w:hAnsi="Cambria Math"/>
                <w:i/>
                <w:iCs/>
              </w:rPr>
            </m:ctrlPr>
          </m:dPr>
          <m:e>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E</m:t>
                    </m:r>
                  </m:e>
                  <m:sub>
                    <m:r>
                      <w:rPr>
                        <w:rFonts w:ascii="Cambria Math" w:hAnsi="Cambria Math"/>
                      </w:rPr>
                      <m:t>a</m:t>
                    </m:r>
                  </m:sub>
                </m:sSub>
                <m:d>
                  <m:dPr>
                    <m:begChr m:val="["/>
                    <m:endChr m:val="]"/>
                    <m:ctrlPr>
                      <w:rPr>
                        <w:rFonts w:ascii="Cambria Math" w:hAnsi="Cambria Math"/>
                        <w:i/>
                        <w:iCs/>
                      </w:rPr>
                    </m:ctrlPr>
                  </m:dPr>
                  <m:e>
                    <m:r>
                      <w:rPr>
                        <w:rFonts w:ascii="Cambria Math" w:hAnsi="Cambria Math"/>
                      </w:rPr>
                      <m:t>1-</m:t>
                    </m:r>
                    <m:sSup>
                      <m:sSupPr>
                        <m:ctrlPr>
                          <w:rPr>
                            <w:rFonts w:ascii="Cambria Math" w:hAnsi="Cambria Math"/>
                            <w:i/>
                            <w:iCs/>
                          </w:rPr>
                        </m:ctrlPr>
                      </m:sSupPr>
                      <m:e>
                        <m:d>
                          <m:dPr>
                            <m:ctrlPr>
                              <w:rPr>
                                <w:rFonts w:ascii="Cambria Math" w:hAnsi="Cambria Math"/>
                                <w:i/>
                                <w:iCs/>
                              </w:rPr>
                            </m:ctrlPr>
                          </m:dPr>
                          <m:e>
                            <m:d>
                              <m:dPr>
                                <m:begChr m:val="|"/>
                                <m:endChr m:val="|"/>
                                <m:ctrlPr>
                                  <w:rPr>
                                    <w:rFonts w:ascii="Cambria Math" w:hAnsi="Cambria Math"/>
                                    <w:i/>
                                    <w:iCs/>
                                  </w:rPr>
                                </m:ctrlPr>
                              </m:dPr>
                              <m:e>
                                <m:r>
                                  <m:rPr>
                                    <m:scr m:val="script"/>
                                  </m:rPr>
                                  <w:rPr>
                                    <w:rFonts w:ascii="Cambria Math" w:hAnsi="Cambria Math"/>
                                  </w:rPr>
                                  <m:t>E</m:t>
                                </m:r>
                              </m:e>
                            </m:d>
                            <m:r>
                              <w:rPr>
                                <w:rFonts w:ascii="Cambria Math" w:hAnsi="Cambria Math"/>
                              </w:rPr>
                              <m:t>/</m:t>
                            </m:r>
                            <m:d>
                              <m:dPr>
                                <m:begChr m:val="|"/>
                                <m:endChr m:val="|"/>
                                <m:ctrlPr>
                                  <w:rPr>
                                    <w:rFonts w:ascii="Cambria Math" w:hAnsi="Cambria Math"/>
                                    <w:i/>
                                    <w:iCs/>
                                  </w:rPr>
                                </m:ctrlPr>
                              </m:dPr>
                              <m:e>
                                <m:sSub>
                                  <m:sSubPr>
                                    <m:ctrlPr>
                                      <w:rPr>
                                        <w:rFonts w:ascii="Cambria Math" w:hAnsi="Cambria Math"/>
                                        <w:i/>
                                        <w:iCs/>
                                      </w:rPr>
                                    </m:ctrlPr>
                                  </m:sSubPr>
                                  <m:e>
                                    <m:r>
                                      <m:rPr>
                                        <m:scr m:val="script"/>
                                      </m:rPr>
                                      <w:rPr>
                                        <w:rFonts w:ascii="Cambria Math" w:hAnsi="Cambria Math"/>
                                      </w:rPr>
                                      <m:t>E</m:t>
                                    </m:r>
                                  </m:e>
                                  <m:sub>
                                    <m:r>
                                      <w:rPr>
                                        <w:rFonts w:ascii="Cambria Math" w:hAnsi="Cambria Math"/>
                                      </w:rPr>
                                      <m:t>∞</m:t>
                                    </m:r>
                                  </m:sub>
                                </m:sSub>
                              </m:e>
                            </m:d>
                          </m:e>
                        </m:d>
                      </m:e>
                      <m:sup>
                        <m:r>
                          <w:rPr>
                            <w:rFonts w:ascii="Cambria Math" w:hAnsi="Cambria Math"/>
                          </w:rPr>
                          <m:t>n</m:t>
                        </m:r>
                      </m:sup>
                    </m:sSup>
                  </m:e>
                </m:d>
              </m:num>
              <m:den>
                <m:sSub>
                  <m:sSubPr>
                    <m:ctrlPr>
                      <w:rPr>
                        <w:rFonts w:ascii="Cambria Math" w:hAnsi="Cambria Math"/>
                        <w:i/>
                        <w:iCs/>
                      </w:rPr>
                    </m:ctrlPr>
                  </m:sSubPr>
                  <m:e>
                    <m:r>
                      <w:rPr>
                        <w:rFonts w:ascii="Cambria Math" w:hAnsi="Cambria Math"/>
                      </w:rPr>
                      <m:t>k</m:t>
                    </m:r>
                  </m:e>
                  <m:sub>
                    <m:r>
                      <w:rPr>
                        <w:rFonts w:ascii="Cambria Math" w:hAnsi="Cambria Math"/>
                      </w:rPr>
                      <m:t>B</m:t>
                    </m:r>
                  </m:sub>
                </m:sSub>
                <m:r>
                  <w:rPr>
                    <w:rFonts w:ascii="Cambria Math" w:hAnsi="Cambria Math"/>
                  </w:rPr>
                  <m:t>T</m:t>
                </m:r>
              </m:den>
            </m:f>
          </m:e>
        </m:d>
      </m:oMath>
      <w:r w:rsidR="00AD0287" w:rsidRPr="00EE1318">
        <w:rPr>
          <w:iCs/>
          <w:lang w:val="en-US"/>
        </w:rPr>
        <w:tab/>
      </w:r>
      <w:r w:rsidR="00AD0287" w:rsidRPr="00EE1318">
        <w:rPr>
          <w:iCs/>
          <w:lang w:val="en-US"/>
        </w:rPr>
        <w:tab/>
      </w:r>
      <w:r w:rsidR="00AD0287" w:rsidRPr="00EE1318">
        <w:rPr>
          <w:iCs/>
          <w:lang w:val="en-US"/>
        </w:rPr>
        <w:tab/>
      </w:r>
      <w:r w:rsidR="00AD0287" w:rsidRPr="00EE1318">
        <w:rPr>
          <w:iCs/>
          <w:lang w:val="en-US"/>
        </w:rPr>
        <w:tab/>
      </w:r>
      <w:r w:rsidR="00AD0287" w:rsidRPr="00EE1318">
        <w:rPr>
          <w:iCs/>
          <w:lang w:val="en-US"/>
        </w:rPr>
        <w:tab/>
        <w:t>(S4)</w:t>
      </w:r>
    </w:p>
    <w:p w14:paraId="083F10EE" w14:textId="77777777" w:rsidR="00AD0287" w:rsidRPr="00EE1318" w:rsidRDefault="00AD0287" w:rsidP="00AD0287">
      <w:pPr>
        <w:spacing w:line="480" w:lineRule="auto"/>
        <w:jc w:val="both"/>
        <w:rPr>
          <w:lang w:val="en-US"/>
        </w:rPr>
      </w:pPr>
      <w:r w:rsidRPr="00EE1318">
        <w:rPr>
          <w:lang w:val="en-US"/>
        </w:rPr>
        <w:t xml:space="preserve">Here, </w:t>
      </w:r>
      <m:oMath>
        <m:d>
          <m:dPr>
            <m:begChr m:val="|"/>
            <m:endChr m:val="|"/>
            <m:ctrlPr>
              <w:rPr>
                <w:rFonts w:ascii="Cambria Math" w:hAnsi="Cambria Math"/>
                <w:i/>
                <w:lang w:val="en-US"/>
              </w:rPr>
            </m:ctrlPr>
          </m:dPr>
          <m:e>
            <m:sSub>
              <m:sSubPr>
                <m:ctrlPr>
                  <w:rPr>
                    <w:rFonts w:ascii="Cambria Math" w:hAnsi="Cambria Math"/>
                    <w:i/>
                    <w:lang w:val="en-US"/>
                  </w:rPr>
                </m:ctrlPr>
              </m:sSubPr>
              <m:e>
                <m:r>
                  <m:rPr>
                    <m:scr m:val="script"/>
                  </m:rPr>
                  <w:rPr>
                    <w:rFonts w:ascii="Cambria Math" w:hAnsi="Cambria Math"/>
                    <w:lang w:val="en-US"/>
                  </w:rPr>
                  <m:t>E</m:t>
                </m:r>
              </m:e>
              <m:sub>
                <m:r>
                  <w:rPr>
                    <w:rFonts w:ascii="Cambria Math" w:hAnsi="Cambria Math"/>
                    <w:lang w:val="en-US"/>
                  </w:rPr>
                  <m:t>∞</m:t>
                </m:r>
              </m:sub>
            </m:sSub>
          </m:e>
        </m:d>
      </m:oMath>
      <w:r w:rsidRPr="00EE1318">
        <w:rPr>
          <w:lang w:val="en-US"/>
        </w:rPr>
        <w:t xml:space="preserve"> is a normalization constant, </w:t>
      </w:r>
      <w:proofErr w:type="spellStart"/>
      <w:r w:rsidRPr="00EE1318">
        <w:rPr>
          <w:i/>
          <w:lang w:val="en-US"/>
        </w:rPr>
        <w:t>k</w:t>
      </w:r>
      <w:r w:rsidRPr="00EE1318">
        <w:rPr>
          <w:i/>
          <w:vertAlign w:val="subscript"/>
          <w:lang w:val="en-US"/>
        </w:rPr>
        <w:t>B</w:t>
      </w:r>
      <w:r w:rsidRPr="00EE1318">
        <w:rPr>
          <w:i/>
          <w:lang w:val="en-US"/>
        </w:rPr>
        <w:t>T</w:t>
      </w:r>
      <w:proofErr w:type="spellEnd"/>
      <w:r w:rsidRPr="00EE1318">
        <w:rPr>
          <w:lang w:val="en-US"/>
        </w:rPr>
        <w:t xml:space="preserve"> is the thermal energy and </w:t>
      </w:r>
      <w:r w:rsidRPr="00EE1318">
        <w:rPr>
          <w:i/>
          <w:lang w:val="en-US"/>
        </w:rPr>
        <w:t>n</w:t>
      </w:r>
      <w:r w:rsidRPr="00EE1318">
        <w:rPr>
          <w:lang w:val="en-US"/>
        </w:rPr>
        <w:t xml:space="preserve"> a phenomenological exponent governing how strong the barrier lowering depends on the electric field. In the calculations </w:t>
      </w:r>
      <m:oMath>
        <m:d>
          <m:dPr>
            <m:begChr m:val="|"/>
            <m:endChr m:val="|"/>
            <m:ctrlPr>
              <w:rPr>
                <w:rFonts w:ascii="Cambria Math" w:hAnsi="Cambria Math"/>
                <w:i/>
                <w:lang w:val="en-US"/>
              </w:rPr>
            </m:ctrlPr>
          </m:dPr>
          <m:e>
            <m:sSub>
              <m:sSubPr>
                <m:ctrlPr>
                  <w:rPr>
                    <w:rFonts w:ascii="Cambria Math" w:hAnsi="Cambria Math"/>
                    <w:i/>
                    <w:lang w:val="en-US"/>
                  </w:rPr>
                </m:ctrlPr>
              </m:sSubPr>
              <m:e>
                <m:r>
                  <m:rPr>
                    <m:scr m:val="script"/>
                  </m:rPr>
                  <w:rPr>
                    <w:rFonts w:ascii="Cambria Math" w:hAnsi="Cambria Math"/>
                    <w:lang w:val="en-US"/>
                  </w:rPr>
                  <m:t>E</m:t>
                </m:r>
              </m:e>
              <m:sub>
                <m:r>
                  <w:rPr>
                    <w:rFonts w:ascii="Cambria Math" w:hAnsi="Cambria Math"/>
                    <w:lang w:val="en-US"/>
                  </w:rPr>
                  <m:t>∞</m:t>
                </m:r>
              </m:sub>
            </m:sSub>
          </m:e>
        </m:d>
      </m:oMath>
      <w:r w:rsidRPr="00EE1318">
        <w:rPr>
          <w:lang w:val="en-US"/>
        </w:rPr>
        <w:t xml:space="preserve"> is set to the maximum achievable field strength. In other words, for </w:t>
      </w:r>
      <m:oMath>
        <m:d>
          <m:dPr>
            <m:begChr m:val="|"/>
            <m:endChr m:val="|"/>
            <m:ctrlPr>
              <w:rPr>
                <w:rFonts w:ascii="Cambria Math" w:hAnsi="Cambria Math"/>
                <w:i/>
                <w:lang w:val="en-US"/>
              </w:rPr>
            </m:ctrlPr>
          </m:dPr>
          <m:e>
            <m:r>
              <m:rPr>
                <m:scr m:val="script"/>
              </m:rPr>
              <w:rPr>
                <w:rFonts w:ascii="Cambria Math" w:hAnsi="Cambria Math"/>
                <w:lang w:val="en-US"/>
              </w:rPr>
              <m:t>E</m:t>
            </m:r>
          </m:e>
        </m:d>
      </m:oMath>
      <w:r w:rsidRPr="00EE1318">
        <w:rPr>
          <w:lang w:val="en-US"/>
        </w:rPr>
        <w:t xml:space="preserve"> = </w:t>
      </w:r>
      <m:oMath>
        <m:d>
          <m:dPr>
            <m:begChr m:val="|"/>
            <m:endChr m:val="|"/>
            <m:ctrlPr>
              <w:rPr>
                <w:rFonts w:ascii="Cambria Math" w:hAnsi="Cambria Math"/>
                <w:i/>
                <w:lang w:val="en-US"/>
              </w:rPr>
            </m:ctrlPr>
          </m:dPr>
          <m:e>
            <m:sSub>
              <m:sSubPr>
                <m:ctrlPr>
                  <w:rPr>
                    <w:rFonts w:ascii="Cambria Math" w:hAnsi="Cambria Math"/>
                    <w:i/>
                    <w:lang w:val="en-US"/>
                  </w:rPr>
                </m:ctrlPr>
              </m:sSubPr>
              <m:e>
                <m:r>
                  <m:rPr>
                    <m:scr m:val="script"/>
                  </m:rPr>
                  <w:rPr>
                    <w:rFonts w:ascii="Cambria Math" w:hAnsi="Cambria Math"/>
                    <w:lang w:val="en-US"/>
                  </w:rPr>
                  <m:t>E</m:t>
                </m:r>
              </m:e>
              <m:sub>
                <m:r>
                  <w:rPr>
                    <w:rFonts w:ascii="Cambria Math" w:hAnsi="Cambria Math"/>
                    <w:lang w:val="en-US"/>
                  </w:rPr>
                  <m:t>∞</m:t>
                </m:r>
              </m:sub>
            </m:sSub>
          </m:e>
        </m:d>
      </m:oMath>
      <w:r w:rsidRPr="00EE1318">
        <w:rPr>
          <w:lang w:val="en-US"/>
        </w:rPr>
        <w:t xml:space="preserve"> the energy barrier for ionization completely vanishes. The magnitude of </w:t>
      </w:r>
      <m:oMath>
        <m:d>
          <m:dPr>
            <m:begChr m:val="|"/>
            <m:endChr m:val="|"/>
            <m:ctrlPr>
              <w:rPr>
                <w:rFonts w:ascii="Cambria Math" w:hAnsi="Cambria Math"/>
                <w:i/>
                <w:lang w:val="en-US"/>
              </w:rPr>
            </m:ctrlPr>
          </m:dPr>
          <m:e>
            <m:sSub>
              <m:sSubPr>
                <m:ctrlPr>
                  <w:rPr>
                    <w:rFonts w:ascii="Cambria Math" w:hAnsi="Cambria Math"/>
                    <w:i/>
                    <w:lang w:val="en-US"/>
                  </w:rPr>
                </m:ctrlPr>
              </m:sSubPr>
              <m:e>
                <m:r>
                  <m:rPr>
                    <m:scr m:val="script"/>
                  </m:rPr>
                  <w:rPr>
                    <w:rFonts w:ascii="Cambria Math" w:hAnsi="Cambria Math"/>
                    <w:lang w:val="en-US"/>
                  </w:rPr>
                  <m:t>E</m:t>
                </m:r>
              </m:e>
              <m:sub>
                <m:r>
                  <w:rPr>
                    <w:rFonts w:ascii="Cambria Math" w:hAnsi="Cambria Math"/>
                    <w:lang w:val="en-US"/>
                  </w:rPr>
                  <m:t>∞</m:t>
                </m:r>
              </m:sub>
            </m:sSub>
          </m:e>
        </m:d>
      </m:oMath>
      <w:r w:rsidRPr="00EE1318">
        <w:rPr>
          <w:lang w:val="en-US"/>
        </w:rPr>
        <w:t xml:space="preserve">, </w:t>
      </w:r>
      <w:proofErr w:type="spellStart"/>
      <w:r w:rsidRPr="00EE1318">
        <w:rPr>
          <w:i/>
          <w:lang w:val="en-US"/>
        </w:rPr>
        <w:t>E</w:t>
      </w:r>
      <w:r w:rsidRPr="00EE1318">
        <w:rPr>
          <w:i/>
          <w:vertAlign w:val="subscript"/>
          <w:lang w:val="en-US"/>
        </w:rPr>
        <w:t>a</w:t>
      </w:r>
      <w:proofErr w:type="spellEnd"/>
      <w:r w:rsidRPr="00EE1318">
        <w:rPr>
          <w:lang w:val="en-US"/>
        </w:rPr>
        <w:t xml:space="preserve"> and </w:t>
      </w:r>
      <w:r w:rsidRPr="00EE1318">
        <w:rPr>
          <w:i/>
          <w:lang w:val="en-US"/>
        </w:rPr>
        <w:t>n</w:t>
      </w:r>
      <w:r w:rsidRPr="00EE1318">
        <w:rPr>
          <w:lang w:val="en-US"/>
        </w:rPr>
        <w:t xml:space="preserve"> may be determined by matching with experimental observations.</w:t>
      </w:r>
    </w:p>
    <w:p w14:paraId="76793F8B" w14:textId="77777777" w:rsidR="00AD0287" w:rsidRPr="00EE1318" w:rsidRDefault="00AD0287" w:rsidP="00AD0287">
      <w:pPr>
        <w:spacing w:line="480" w:lineRule="auto"/>
        <w:jc w:val="both"/>
        <w:rPr>
          <w:lang w:val="en-US"/>
        </w:rPr>
      </w:pPr>
      <w:r w:rsidRPr="00EE1318">
        <w:rPr>
          <w:lang w:val="en-US"/>
        </w:rPr>
        <w:t xml:space="preserve">The jump probability is taken to depend exponentially on the magnitude of the time interval </w:t>
      </w:r>
      <w:proofErr w:type="spellStart"/>
      <w:r w:rsidRPr="00EE1318">
        <w:rPr>
          <w:i/>
          <w:lang w:val="en-US"/>
        </w:rPr>
        <w:t>dt</w:t>
      </w:r>
      <w:proofErr w:type="spellEnd"/>
      <w:r w:rsidRPr="00EE1318">
        <w:rPr>
          <w:lang w:val="en-US"/>
        </w:rPr>
        <w:t xml:space="preserve"> used in the numerical calculation:</w:t>
      </w:r>
    </w:p>
    <w:p w14:paraId="2487A378" w14:textId="77777777" w:rsidR="00AD0287" w:rsidRPr="00EE1318" w:rsidRDefault="00AD0287" w:rsidP="00AD0287">
      <w:pPr>
        <w:spacing w:line="480" w:lineRule="auto"/>
        <w:jc w:val="right"/>
        <w:rPr>
          <w:lang w:val="en-US"/>
        </w:rPr>
      </w:pPr>
      <m:oMath>
        <m:r>
          <w:rPr>
            <w:rFonts w:ascii="Cambria Math" w:hAnsi="Cambria Math"/>
            <w:lang w:val="en-US"/>
          </w:rPr>
          <m:t>p</m:t>
        </m:r>
        <m:d>
          <m:dPr>
            <m:ctrlPr>
              <w:rPr>
                <w:rFonts w:ascii="Cambria Math" w:hAnsi="Cambria Math"/>
                <w:i/>
                <w:iCs/>
                <w:lang w:val="en-US"/>
              </w:rPr>
            </m:ctrlPr>
          </m:dPr>
          <m:e>
            <m:r>
              <w:rPr>
                <w:rFonts w:ascii="Cambria Math" w:hAnsi="Cambria Math"/>
                <w:lang w:val="en-US"/>
              </w:rPr>
              <m:t>dt</m:t>
            </m:r>
          </m:e>
        </m:d>
        <m:r>
          <w:rPr>
            <w:rFonts w:ascii="Cambria Math" w:hAnsi="Cambria Math"/>
            <w:lang w:val="en-US"/>
          </w:rPr>
          <m:t>=1-</m:t>
        </m:r>
        <m:r>
          <m:rPr>
            <m:sty m:val="p"/>
          </m:rPr>
          <w:rPr>
            <w:rFonts w:ascii="Cambria Math" w:hAnsi="Cambria Math"/>
            <w:lang w:val="en-US"/>
          </w:rPr>
          <m:t>exp</m:t>
        </m:r>
        <m:d>
          <m:dPr>
            <m:ctrlPr>
              <w:rPr>
                <w:rFonts w:ascii="Cambria Math" w:hAnsi="Cambria Math"/>
                <w:i/>
                <w:iCs/>
                <w:lang w:val="en-US"/>
              </w:rPr>
            </m:ctrlPr>
          </m:dPr>
          <m:e>
            <m:r>
              <w:rPr>
                <w:rFonts w:ascii="Cambria Math" w:hAnsi="Cambria Math"/>
                <w:lang w:val="en-US"/>
              </w:rPr>
              <m:t>-k∙dt</m:t>
            </m:r>
          </m:e>
        </m:d>
      </m:oMath>
      <w:r w:rsidRPr="00EE1318">
        <w:rPr>
          <w:iCs/>
          <w:lang w:val="en-US"/>
        </w:rPr>
        <w:t>,</w:t>
      </w:r>
      <w:r w:rsidRPr="00EE1318">
        <w:rPr>
          <w:iCs/>
          <w:lang w:val="en-US"/>
        </w:rPr>
        <w:tab/>
      </w:r>
      <w:r w:rsidRPr="00EE1318">
        <w:rPr>
          <w:iCs/>
          <w:lang w:val="en-US"/>
        </w:rPr>
        <w:tab/>
      </w:r>
      <w:r w:rsidRPr="00EE1318">
        <w:rPr>
          <w:iCs/>
          <w:lang w:val="en-US"/>
        </w:rPr>
        <w:tab/>
      </w:r>
      <w:r w:rsidRPr="00EE1318">
        <w:rPr>
          <w:iCs/>
          <w:lang w:val="en-US"/>
        </w:rPr>
        <w:tab/>
      </w:r>
      <w:r w:rsidRPr="00EE1318">
        <w:rPr>
          <w:iCs/>
          <w:lang w:val="en-US"/>
        </w:rPr>
        <w:tab/>
        <w:t>(S5)</w:t>
      </w:r>
    </w:p>
    <w:p w14:paraId="029702B2" w14:textId="77777777" w:rsidR="00AD0287" w:rsidRPr="00EE1318" w:rsidRDefault="00AD0287" w:rsidP="00AD0287">
      <w:pPr>
        <w:spacing w:line="480" w:lineRule="auto"/>
        <w:jc w:val="both"/>
        <w:rPr>
          <w:lang w:val="en-US"/>
        </w:rPr>
      </w:pPr>
      <w:r w:rsidRPr="00EE1318">
        <w:rPr>
          <w:lang w:val="en-US"/>
        </w:rPr>
        <w:t xml:space="preserve">with </w:t>
      </w:r>
      <w:r w:rsidRPr="00EE1318">
        <w:rPr>
          <w:i/>
          <w:lang w:val="en-US"/>
        </w:rPr>
        <w:t>k</w:t>
      </w:r>
      <w:r w:rsidRPr="00EE1318">
        <w:rPr>
          <w:lang w:val="en-US"/>
        </w:rPr>
        <w:t xml:space="preserve"> a jump rate coefficient which magnitude can be determined realizing that for </w:t>
      </w:r>
      <w:proofErr w:type="spellStart"/>
      <w:r w:rsidRPr="00EE1318">
        <w:rPr>
          <w:i/>
          <w:lang w:val="en-US"/>
        </w:rPr>
        <w:t>dt</w:t>
      </w:r>
      <w:proofErr w:type="spellEnd"/>
      <w:r w:rsidRPr="00EE1318">
        <w:rPr>
          <w:lang w:val="en-US"/>
        </w:rPr>
        <w:t xml:space="preserve"> = </w:t>
      </w:r>
      <w:r w:rsidRPr="00EE1318">
        <w:rPr>
          <w:i/>
          <w:lang w:val="en-US"/>
        </w:rPr>
        <w:t>dt</w:t>
      </w:r>
      <w:r w:rsidRPr="00EE1318">
        <w:rPr>
          <w:vertAlign w:val="subscript"/>
          <w:lang w:val="en-US"/>
        </w:rPr>
        <w:t>0</w:t>
      </w:r>
      <w:r w:rsidRPr="00EE1318">
        <w:rPr>
          <w:lang w:val="en-US"/>
        </w:rPr>
        <w:t xml:space="preserve"> we have:</w:t>
      </w:r>
    </w:p>
    <w:p w14:paraId="764F20CE" w14:textId="77777777" w:rsidR="00AD0287" w:rsidRPr="00EE1318" w:rsidRDefault="00AD0287" w:rsidP="00AD0287">
      <w:pPr>
        <w:spacing w:line="480" w:lineRule="auto"/>
        <w:jc w:val="right"/>
        <w:rPr>
          <w:lang w:val="en-US"/>
        </w:rPr>
      </w:pPr>
      <m:oMath>
        <m:r>
          <w:rPr>
            <w:rFonts w:ascii="Cambria Math" w:hAnsi="Cambria Math"/>
          </w:rPr>
          <m:t>1-</m:t>
        </m:r>
        <m:r>
          <m:rPr>
            <m:sty m:val="p"/>
          </m:rPr>
          <w:rPr>
            <w:rFonts w:ascii="Cambria Math" w:hAnsi="Cambria Math"/>
          </w:rPr>
          <m:t>exp</m:t>
        </m:r>
        <m:d>
          <m:dPr>
            <m:ctrlPr>
              <w:rPr>
                <w:rFonts w:ascii="Cambria Math" w:hAnsi="Cambria Math"/>
                <w:i/>
                <w:iCs/>
              </w:rPr>
            </m:ctrlPr>
          </m:dPr>
          <m:e>
            <m:r>
              <w:rPr>
                <w:rFonts w:ascii="Cambria Math" w:hAnsi="Cambria Math"/>
              </w:rPr>
              <m:t>-k∙</m:t>
            </m:r>
            <m:sSub>
              <m:sSubPr>
                <m:ctrlPr>
                  <w:rPr>
                    <w:rFonts w:ascii="Cambria Math" w:hAnsi="Cambria Math"/>
                    <w:i/>
                    <w:iCs/>
                  </w:rPr>
                </m:ctrlPr>
              </m:sSubPr>
              <m:e>
                <m:r>
                  <w:rPr>
                    <w:rFonts w:ascii="Cambria Math" w:hAnsi="Cambria Math"/>
                  </w:rPr>
                  <m:t>dt</m:t>
                </m:r>
              </m:e>
              <m:sub>
                <m:r>
                  <w:rPr>
                    <w:rFonts w:ascii="Cambria Math" w:hAnsi="Cambria Math"/>
                  </w:rPr>
                  <m:t>0</m:t>
                </m:r>
              </m:sub>
            </m:sSub>
          </m:e>
        </m:d>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H</m:t>
            </m:r>
          </m:sub>
        </m:sSub>
        <m:sSub>
          <m:sSubPr>
            <m:ctrlPr>
              <w:rPr>
                <w:rFonts w:ascii="Cambria Math" w:hAnsi="Cambria Math"/>
                <w:i/>
                <w:iCs/>
              </w:rPr>
            </m:ctrlPr>
          </m:sSubPr>
          <m:e>
            <m:r>
              <w:rPr>
                <w:rFonts w:ascii="Cambria Math" w:hAnsi="Cambria Math"/>
              </w:rPr>
              <m:t>p</m:t>
            </m:r>
          </m:e>
          <m:sub>
            <m:r>
              <w:rPr>
                <w:rFonts w:ascii="Cambria Math" w:hAnsi="Cambria Math"/>
              </w:rPr>
              <m:t>v</m:t>
            </m:r>
          </m:sub>
        </m:sSub>
        <m:sSub>
          <m:sSubPr>
            <m:ctrlPr>
              <w:rPr>
                <w:rFonts w:ascii="Cambria Math" w:hAnsi="Cambria Math"/>
                <w:i/>
                <w:iCs/>
              </w:rPr>
            </m:ctrlPr>
          </m:sSubPr>
          <m:e>
            <m:r>
              <w:rPr>
                <w:rFonts w:ascii="Cambria Math" w:hAnsi="Cambria Math"/>
              </w:rPr>
              <m:t>p</m:t>
            </m:r>
          </m:e>
          <m:sub>
            <m:r>
              <w:rPr>
                <w:rFonts w:ascii="Cambria Math" w:hAnsi="Cambria Math"/>
              </w:rPr>
              <m:t>ε</m:t>
            </m:r>
          </m:sub>
        </m:sSub>
      </m:oMath>
      <w:r w:rsidRPr="00EE1318">
        <w:rPr>
          <w:iCs/>
          <w:lang w:val="en-US"/>
        </w:rPr>
        <w:t>,</w:t>
      </w:r>
      <w:r w:rsidRPr="00EE1318">
        <w:rPr>
          <w:iCs/>
          <w:lang w:val="en-US"/>
        </w:rPr>
        <w:tab/>
      </w:r>
      <w:r w:rsidRPr="00EE1318">
        <w:rPr>
          <w:iCs/>
          <w:lang w:val="en-US"/>
        </w:rPr>
        <w:tab/>
      </w:r>
      <w:r w:rsidRPr="00EE1318">
        <w:rPr>
          <w:iCs/>
          <w:lang w:val="en-US"/>
        </w:rPr>
        <w:tab/>
      </w:r>
      <w:r w:rsidRPr="00EE1318">
        <w:rPr>
          <w:iCs/>
          <w:lang w:val="en-US"/>
        </w:rPr>
        <w:tab/>
        <w:t>(S6)</w:t>
      </w:r>
    </w:p>
    <w:p w14:paraId="54AA7D3E" w14:textId="77777777" w:rsidR="00AD0287" w:rsidRPr="00EE1318" w:rsidRDefault="00AD0287" w:rsidP="00AD0287">
      <w:pPr>
        <w:spacing w:line="480" w:lineRule="auto"/>
        <w:jc w:val="both"/>
        <w:rPr>
          <w:lang w:val="en-US"/>
        </w:rPr>
      </w:pPr>
      <w:r w:rsidRPr="00EE1318">
        <w:rPr>
          <w:lang w:val="en-US"/>
        </w:rPr>
        <w:t>which rearranges into:</w:t>
      </w:r>
    </w:p>
    <w:p w14:paraId="2B938E6A" w14:textId="77777777" w:rsidR="00AD0287" w:rsidRPr="00EE1318" w:rsidRDefault="00AD5346" w:rsidP="00AD0287">
      <w:pPr>
        <w:spacing w:line="480" w:lineRule="auto"/>
        <w:jc w:val="right"/>
        <w:rPr>
          <w:iCs/>
          <w:lang w:val="en-US"/>
        </w:rPr>
      </w:pPr>
      <m:oMath>
        <m:acc>
          <m:accPr>
            <m:chr m:val="̃"/>
            <m:ctrlPr>
              <w:rPr>
                <w:rFonts w:ascii="Cambria Math" w:hAnsi="Cambria Math"/>
                <w:i/>
                <w:iCs/>
              </w:rPr>
            </m:ctrlPr>
          </m:accPr>
          <m:e>
            <m:r>
              <w:rPr>
                <w:rFonts w:ascii="Cambria Math" w:hAnsi="Cambria Math"/>
              </w:rPr>
              <m:t>k</m:t>
            </m:r>
          </m:e>
        </m:acc>
        <m:r>
          <w:rPr>
            <w:rFonts w:ascii="Cambria Math" w:hAnsi="Cambria Math"/>
          </w:rPr>
          <m:t>=k∙</m:t>
        </m:r>
        <m:sSub>
          <m:sSubPr>
            <m:ctrlPr>
              <w:rPr>
                <w:rFonts w:ascii="Cambria Math" w:hAnsi="Cambria Math"/>
                <w:i/>
                <w:iCs/>
              </w:rPr>
            </m:ctrlPr>
          </m:sSubPr>
          <m:e>
            <m:r>
              <w:rPr>
                <w:rFonts w:ascii="Cambria Math" w:hAnsi="Cambria Math"/>
              </w:rPr>
              <m:t>dt</m:t>
            </m:r>
          </m:e>
          <m:sub>
            <m:r>
              <w:rPr>
                <w:rFonts w:ascii="Cambria Math" w:hAnsi="Cambria Math"/>
              </w:rPr>
              <m:t>0</m:t>
            </m:r>
          </m:sub>
        </m:sSub>
        <m:r>
          <w:rPr>
            <w:rFonts w:ascii="Cambria Math" w:hAnsi="Cambria Math"/>
          </w:rPr>
          <m:t>=-ln</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p</m:t>
                </m:r>
              </m:e>
              <m:sub>
                <m:r>
                  <w:rPr>
                    <w:rFonts w:ascii="Cambria Math" w:hAnsi="Cambria Math"/>
                  </w:rPr>
                  <m:t>H</m:t>
                </m:r>
              </m:sub>
            </m:sSub>
            <m:sSub>
              <m:sSubPr>
                <m:ctrlPr>
                  <w:rPr>
                    <w:rFonts w:ascii="Cambria Math" w:hAnsi="Cambria Math"/>
                    <w:i/>
                    <w:iCs/>
                  </w:rPr>
                </m:ctrlPr>
              </m:sSubPr>
              <m:e>
                <m:r>
                  <w:rPr>
                    <w:rFonts w:ascii="Cambria Math" w:hAnsi="Cambria Math"/>
                  </w:rPr>
                  <m:t>p</m:t>
                </m:r>
              </m:e>
              <m:sub>
                <m:r>
                  <w:rPr>
                    <w:rFonts w:ascii="Cambria Math" w:hAnsi="Cambria Math"/>
                  </w:rPr>
                  <m:t>v</m:t>
                </m:r>
              </m:sub>
            </m:sSub>
            <m:sSub>
              <m:sSubPr>
                <m:ctrlPr>
                  <w:rPr>
                    <w:rFonts w:ascii="Cambria Math" w:hAnsi="Cambria Math"/>
                    <w:i/>
                    <w:iCs/>
                  </w:rPr>
                </m:ctrlPr>
              </m:sSubPr>
              <m:e>
                <m:r>
                  <w:rPr>
                    <w:rFonts w:ascii="Cambria Math" w:hAnsi="Cambria Math"/>
                  </w:rPr>
                  <m:t>p</m:t>
                </m:r>
              </m:e>
              <m:sub>
                <m:r>
                  <w:rPr>
                    <w:rFonts w:ascii="Cambria Math" w:hAnsi="Cambria Math"/>
                  </w:rPr>
                  <m:t>ε</m:t>
                </m:r>
              </m:sub>
            </m:sSub>
          </m:e>
        </m:d>
      </m:oMath>
      <w:r w:rsidR="00AD0287" w:rsidRPr="00EE1318">
        <w:rPr>
          <w:iCs/>
          <w:lang w:val="en-US"/>
        </w:rPr>
        <w:t>,</w:t>
      </w:r>
      <w:r w:rsidR="00AD0287" w:rsidRPr="00EE1318">
        <w:rPr>
          <w:iCs/>
          <w:lang w:val="en-US"/>
        </w:rPr>
        <w:tab/>
      </w:r>
      <w:r w:rsidR="00AD0287" w:rsidRPr="00EE1318">
        <w:rPr>
          <w:iCs/>
          <w:lang w:val="en-US"/>
        </w:rPr>
        <w:tab/>
      </w:r>
      <w:r w:rsidR="00AD0287" w:rsidRPr="00EE1318">
        <w:rPr>
          <w:iCs/>
          <w:lang w:val="en-US"/>
        </w:rPr>
        <w:tab/>
      </w:r>
      <w:r w:rsidR="00AD0287" w:rsidRPr="00EE1318">
        <w:rPr>
          <w:iCs/>
          <w:lang w:val="en-US"/>
        </w:rPr>
        <w:tab/>
        <w:t>(S7)</w:t>
      </w:r>
    </w:p>
    <w:p w14:paraId="56CB38A5" w14:textId="77777777" w:rsidR="00AD0287" w:rsidRPr="00EE1318" w:rsidRDefault="00AD0287" w:rsidP="00AD0287">
      <w:pPr>
        <w:spacing w:line="480" w:lineRule="auto"/>
        <w:jc w:val="both"/>
        <w:rPr>
          <w:iCs/>
          <w:lang w:val="en-US"/>
        </w:rPr>
      </w:pPr>
      <w:r w:rsidRPr="00EE1318">
        <w:rPr>
          <w:iCs/>
          <w:lang w:val="en-US"/>
        </w:rPr>
        <w:t xml:space="preserve">with </w:t>
      </w:r>
      <m:oMath>
        <m:acc>
          <m:accPr>
            <m:chr m:val="̃"/>
            <m:ctrlPr>
              <w:rPr>
                <w:rFonts w:ascii="Cambria Math" w:hAnsi="Cambria Math"/>
                <w:i/>
                <w:iCs/>
              </w:rPr>
            </m:ctrlPr>
          </m:accPr>
          <m:e>
            <m:r>
              <w:rPr>
                <w:rFonts w:ascii="Cambria Math" w:hAnsi="Cambria Math"/>
              </w:rPr>
              <m:t>k</m:t>
            </m:r>
          </m:e>
        </m:acc>
      </m:oMath>
      <w:r w:rsidRPr="00EE1318">
        <w:rPr>
          <w:iCs/>
          <w:lang w:val="en-US"/>
        </w:rPr>
        <w:t xml:space="preserve"> the dimensionless jump rate coefficient. The jump probability is hence written as a function of the dimensionless time step </w:t>
      </w:r>
      <m:oMath>
        <m:r>
          <w:rPr>
            <w:rFonts w:ascii="Cambria Math" w:hAnsi="Cambria Math"/>
          </w:rPr>
          <m:t>δt=dt/</m:t>
        </m:r>
        <m:sSub>
          <m:sSubPr>
            <m:ctrlPr>
              <w:rPr>
                <w:rFonts w:ascii="Cambria Math" w:hAnsi="Cambria Math"/>
                <w:i/>
                <w:iCs/>
              </w:rPr>
            </m:ctrlPr>
          </m:sSubPr>
          <m:e>
            <m:r>
              <w:rPr>
                <w:rFonts w:ascii="Cambria Math" w:hAnsi="Cambria Math"/>
              </w:rPr>
              <m:t>dt</m:t>
            </m:r>
          </m:e>
          <m:sub>
            <m:r>
              <w:rPr>
                <w:rFonts w:ascii="Cambria Math" w:hAnsi="Cambria Math"/>
              </w:rPr>
              <m:t>0</m:t>
            </m:r>
          </m:sub>
        </m:sSub>
      </m:oMath>
      <w:r w:rsidRPr="00EE1318">
        <w:rPr>
          <w:iCs/>
          <w:lang w:val="en-US"/>
        </w:rPr>
        <w:t xml:space="preserve"> as:</w:t>
      </w:r>
    </w:p>
    <w:p w14:paraId="4D48FE5D" w14:textId="77777777" w:rsidR="00AD0287" w:rsidRPr="00EE1318" w:rsidRDefault="00AD0287" w:rsidP="00AD0287">
      <w:pPr>
        <w:spacing w:line="480" w:lineRule="auto"/>
        <w:jc w:val="right"/>
        <w:rPr>
          <w:iCs/>
          <w:lang w:val="en-US"/>
        </w:rPr>
      </w:pPr>
      <m:oMath>
        <m:r>
          <w:rPr>
            <w:rFonts w:ascii="Cambria Math" w:hAnsi="Cambria Math"/>
            <w:lang w:val="en-US"/>
          </w:rPr>
          <m:t>p</m:t>
        </m:r>
        <m:d>
          <m:dPr>
            <m:ctrlPr>
              <w:rPr>
                <w:rFonts w:ascii="Cambria Math" w:hAnsi="Cambria Math"/>
                <w:i/>
                <w:iCs/>
                <w:lang w:val="en-US"/>
              </w:rPr>
            </m:ctrlPr>
          </m:dPr>
          <m:e>
            <m:r>
              <w:rPr>
                <w:rFonts w:ascii="Cambria Math" w:hAnsi="Cambria Math"/>
                <w:lang w:val="en-US"/>
              </w:rPr>
              <m:t>δt</m:t>
            </m:r>
          </m:e>
        </m:d>
        <m:r>
          <w:rPr>
            <w:rFonts w:ascii="Cambria Math" w:hAnsi="Cambria Math"/>
            <w:lang w:val="en-US"/>
          </w:rPr>
          <m:t>=1-</m:t>
        </m:r>
        <m:r>
          <m:rPr>
            <m:sty m:val="p"/>
          </m:rPr>
          <w:rPr>
            <w:rFonts w:ascii="Cambria Math" w:hAnsi="Cambria Math"/>
            <w:lang w:val="en-US"/>
          </w:rPr>
          <m:t>exp</m:t>
        </m:r>
        <m:d>
          <m:dPr>
            <m:ctrlPr>
              <w:rPr>
                <w:rFonts w:ascii="Cambria Math" w:hAnsi="Cambria Math"/>
                <w:i/>
                <w:iCs/>
                <w:lang w:val="en-US"/>
              </w:rPr>
            </m:ctrlPr>
          </m:dPr>
          <m:e>
            <m:r>
              <w:rPr>
                <w:rFonts w:ascii="Cambria Math" w:hAnsi="Cambria Math"/>
                <w:lang w:val="en-US"/>
              </w:rPr>
              <m:t>-</m:t>
            </m:r>
            <m:acc>
              <m:accPr>
                <m:chr m:val="̃"/>
                <m:ctrlPr>
                  <w:rPr>
                    <w:rFonts w:ascii="Cambria Math" w:hAnsi="Cambria Math"/>
                    <w:i/>
                    <w:iCs/>
                    <w:lang w:val="en-US"/>
                  </w:rPr>
                </m:ctrlPr>
              </m:accPr>
              <m:e>
                <m:r>
                  <w:rPr>
                    <w:rFonts w:ascii="Cambria Math" w:hAnsi="Cambria Math"/>
                    <w:lang w:val="en-US"/>
                  </w:rPr>
                  <m:t>k</m:t>
                </m:r>
              </m:e>
            </m:acc>
            <m:r>
              <w:rPr>
                <w:rFonts w:ascii="Cambria Math" w:hAnsi="Cambria Math"/>
                <w:lang w:val="en-US"/>
              </w:rPr>
              <m:t>∙δt</m:t>
            </m:r>
          </m:e>
        </m:d>
      </m:oMath>
      <w:r w:rsidRPr="00EE1318">
        <w:rPr>
          <w:iCs/>
          <w:lang w:val="en-US"/>
        </w:rPr>
        <w:tab/>
      </w:r>
      <w:r w:rsidRPr="00EE1318">
        <w:rPr>
          <w:iCs/>
          <w:lang w:val="en-US"/>
        </w:rPr>
        <w:tab/>
      </w:r>
      <w:r w:rsidRPr="00EE1318">
        <w:rPr>
          <w:iCs/>
          <w:lang w:val="en-US"/>
        </w:rPr>
        <w:tab/>
      </w:r>
      <w:r w:rsidRPr="00EE1318">
        <w:rPr>
          <w:iCs/>
          <w:lang w:val="en-US"/>
        </w:rPr>
        <w:tab/>
      </w:r>
      <w:r w:rsidRPr="00EE1318">
        <w:rPr>
          <w:iCs/>
          <w:lang w:val="en-US"/>
        </w:rPr>
        <w:tab/>
        <w:t>(S8)</w:t>
      </w:r>
    </w:p>
    <w:p w14:paraId="04530942" w14:textId="0F9A2CC0" w:rsidR="00AD0287" w:rsidRPr="00EE1318" w:rsidRDefault="007C59F7" w:rsidP="00AD0287">
      <w:pPr>
        <w:spacing w:line="480" w:lineRule="auto"/>
        <w:jc w:val="both"/>
        <w:rPr>
          <w:iCs/>
          <w:lang w:val="en-US"/>
        </w:rPr>
      </w:pPr>
      <w:r w:rsidRPr="00EE1318">
        <w:rPr>
          <w:iCs/>
          <w:lang w:val="en-US"/>
        </w:rPr>
        <w:t xml:space="preserve">As an example, Figure </w:t>
      </w:r>
      <w:r w:rsidR="003E1963" w:rsidRPr="00EE1318">
        <w:rPr>
          <w:iCs/>
          <w:lang w:val="en-US"/>
        </w:rPr>
        <w:t>S8</w:t>
      </w:r>
      <w:r w:rsidR="00AD0287" w:rsidRPr="00EE1318">
        <w:rPr>
          <w:iCs/>
          <w:lang w:val="en-US"/>
        </w:rPr>
        <w:t xml:space="preserve"> shows the dependence of the jump probability as a function of the normalized field (</w:t>
      </w:r>
      <m:oMath>
        <m:d>
          <m:dPr>
            <m:begChr m:val="|"/>
            <m:endChr m:val="|"/>
            <m:ctrlPr>
              <w:rPr>
                <w:rFonts w:ascii="Cambria Math" w:hAnsi="Cambria Math"/>
                <w:i/>
                <w:iCs/>
              </w:rPr>
            </m:ctrlPr>
          </m:dPr>
          <m:e>
            <m:r>
              <m:rPr>
                <m:scr m:val="script"/>
              </m:rPr>
              <w:rPr>
                <w:rFonts w:ascii="Cambria Math" w:hAnsi="Cambria Math"/>
              </w:rPr>
              <m:t>E</m:t>
            </m:r>
          </m:e>
        </m:d>
        <m:r>
          <w:rPr>
            <w:rFonts w:ascii="Cambria Math" w:hAnsi="Cambria Math"/>
          </w:rPr>
          <m:t>/</m:t>
        </m:r>
        <m:d>
          <m:dPr>
            <m:begChr m:val="|"/>
            <m:endChr m:val="|"/>
            <m:ctrlPr>
              <w:rPr>
                <w:rFonts w:ascii="Cambria Math" w:hAnsi="Cambria Math"/>
                <w:i/>
                <w:iCs/>
              </w:rPr>
            </m:ctrlPr>
          </m:dPr>
          <m:e>
            <m:sSub>
              <m:sSubPr>
                <m:ctrlPr>
                  <w:rPr>
                    <w:rFonts w:ascii="Cambria Math" w:hAnsi="Cambria Math"/>
                    <w:i/>
                    <w:iCs/>
                  </w:rPr>
                </m:ctrlPr>
              </m:sSubPr>
              <m:e>
                <m:r>
                  <m:rPr>
                    <m:scr m:val="script"/>
                  </m:rPr>
                  <w:rPr>
                    <w:rFonts w:ascii="Cambria Math" w:hAnsi="Cambria Math"/>
                  </w:rPr>
                  <m:t>E</m:t>
                </m:r>
              </m:e>
              <m:sub>
                <m:r>
                  <w:rPr>
                    <w:rFonts w:ascii="Cambria Math" w:hAnsi="Cambria Math"/>
                  </w:rPr>
                  <m:t>∞</m:t>
                </m:r>
              </m:sub>
            </m:sSub>
          </m:e>
        </m:d>
      </m:oMath>
      <w:r w:rsidR="00AD0287" w:rsidRPr="00EE1318">
        <w:rPr>
          <w:iCs/>
          <w:lang w:val="en-US"/>
        </w:rPr>
        <w:t>) for various parameters sets {</w:t>
      </w:r>
      <w:r w:rsidR="00AD0287" w:rsidRPr="00EE1318">
        <w:rPr>
          <w:i/>
          <w:iCs/>
          <w:lang w:val="en-US"/>
        </w:rPr>
        <w:t>n</w:t>
      </w:r>
      <w:r w:rsidR="00AD0287" w:rsidRPr="00EE1318">
        <w:rPr>
          <w:iCs/>
          <w:lang w:val="en-US"/>
        </w:rPr>
        <w:t xml:space="preserve">, </w:t>
      </w:r>
      <w:r w:rsidR="00AD0287" w:rsidRPr="00EE1318">
        <w:rPr>
          <w:rFonts w:ascii="Symbol" w:hAnsi="Symbol"/>
          <w:i/>
          <w:iCs/>
          <w:lang w:val="en-US"/>
        </w:rPr>
        <w:t></w:t>
      </w:r>
      <w:r w:rsidR="00AD0287" w:rsidRPr="00EE1318">
        <w:rPr>
          <w:i/>
          <w:iCs/>
          <w:lang w:val="en-US"/>
        </w:rPr>
        <w:t>t</w:t>
      </w:r>
      <w:r w:rsidR="00AD0287" w:rsidRPr="00EE1318">
        <w:rPr>
          <w:iCs/>
          <w:lang w:val="en-US"/>
        </w:rPr>
        <w:t xml:space="preserve">}. The limiting field value was set at </w:t>
      </w:r>
      <m:oMath>
        <m:d>
          <m:dPr>
            <m:begChr m:val="|"/>
            <m:endChr m:val="|"/>
            <m:ctrlPr>
              <w:rPr>
                <w:rFonts w:ascii="Cambria Math" w:hAnsi="Cambria Math"/>
                <w:i/>
                <w:iCs/>
              </w:rPr>
            </m:ctrlPr>
          </m:dPr>
          <m:e>
            <m:sSub>
              <m:sSubPr>
                <m:ctrlPr>
                  <w:rPr>
                    <w:rFonts w:ascii="Cambria Math" w:hAnsi="Cambria Math"/>
                    <w:i/>
                    <w:iCs/>
                  </w:rPr>
                </m:ctrlPr>
              </m:sSubPr>
              <m:e>
                <m:r>
                  <m:rPr>
                    <m:scr m:val="script"/>
                  </m:rPr>
                  <w:rPr>
                    <w:rFonts w:ascii="Cambria Math" w:hAnsi="Cambria Math"/>
                  </w:rPr>
                  <m:t>E</m:t>
                </m:r>
              </m:e>
              <m:sub>
                <m:r>
                  <w:rPr>
                    <w:rFonts w:ascii="Cambria Math" w:hAnsi="Cambria Math"/>
                  </w:rPr>
                  <m:t>∞</m:t>
                </m:r>
              </m:sub>
            </m:sSub>
          </m:e>
        </m:d>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0</m:t>
            </m:r>
          </m:sub>
        </m:sSub>
        <m:r>
          <w:rPr>
            <w:rFonts w:ascii="Cambria Math" w:hAnsi="Cambria Math"/>
          </w:rPr>
          <m:t>/h</m:t>
        </m:r>
      </m:oMath>
      <w:r w:rsidR="00AD0287" w:rsidRPr="00EE1318">
        <w:rPr>
          <w:iCs/>
          <w:lang w:val="en-US"/>
        </w:rPr>
        <w:t xml:space="preserve">, </w:t>
      </w:r>
      <w:r w:rsidR="00AD0287" w:rsidRPr="00EE1318">
        <w:rPr>
          <w:i/>
          <w:iCs/>
          <w:lang w:val="en-US"/>
        </w:rPr>
        <w:t>i.e.</w:t>
      </w:r>
      <w:r w:rsidR="00AD0287" w:rsidRPr="00EE1318">
        <w:rPr>
          <w:iCs/>
          <w:lang w:val="en-US"/>
        </w:rPr>
        <w:t xml:space="preserve"> the maximum attainable field with </w:t>
      </w:r>
      <w:r w:rsidR="00AD0287" w:rsidRPr="00EE1318">
        <w:rPr>
          <w:i/>
          <w:iCs/>
          <w:lang w:val="en-US"/>
        </w:rPr>
        <w:t>h</w:t>
      </w:r>
      <w:r w:rsidR="00AD0287" w:rsidRPr="00EE1318">
        <w:rPr>
          <w:iCs/>
          <w:lang w:val="en-US"/>
        </w:rPr>
        <w:t xml:space="preserve"> the mesh spacing of the numerical grid. All curves were calculated for the same arbitrary activation barrier of </w:t>
      </w:r>
      <w:proofErr w:type="spellStart"/>
      <w:r w:rsidR="00AD0287" w:rsidRPr="00EE1318">
        <w:rPr>
          <w:i/>
          <w:iCs/>
          <w:lang w:val="en-US"/>
        </w:rPr>
        <w:t>E</w:t>
      </w:r>
      <w:r w:rsidR="00AD0287" w:rsidRPr="00EE1318">
        <w:rPr>
          <w:i/>
          <w:iCs/>
          <w:vertAlign w:val="subscript"/>
          <w:lang w:val="en-US"/>
        </w:rPr>
        <w:t>a</w:t>
      </w:r>
      <w:proofErr w:type="spellEnd"/>
      <w:r w:rsidR="00AD0287" w:rsidRPr="00EE1318">
        <w:rPr>
          <w:iCs/>
          <w:lang w:val="en-US"/>
        </w:rPr>
        <w:t xml:space="preserve"> = 1</w:t>
      </w:r>
      <w:r w:rsidR="00AD0287" w:rsidRPr="00EE1318">
        <w:rPr>
          <w:rFonts w:eastAsia="Calibri"/>
          <w:lang w:val="en-US"/>
        </w:rPr>
        <w:t xml:space="preserve"> · </w:t>
      </w:r>
      <w:r w:rsidR="00AD0287" w:rsidRPr="00EE1318">
        <w:rPr>
          <w:iCs/>
          <w:lang w:val="en-US"/>
        </w:rPr>
        <w:t>10</w:t>
      </w:r>
      <w:r w:rsidR="00AD0287" w:rsidRPr="00EE1318">
        <w:rPr>
          <w:iCs/>
          <w:vertAlign w:val="superscript"/>
          <w:lang w:val="en-US"/>
        </w:rPr>
        <w:t>-19</w:t>
      </w:r>
      <w:r w:rsidR="00AD0287" w:rsidRPr="00EE1318">
        <w:rPr>
          <w:iCs/>
          <w:lang w:val="en-US"/>
        </w:rPr>
        <w:t xml:space="preserve"> J.</w:t>
      </w:r>
      <w:r w:rsidR="00DF222F" w:rsidRPr="00EE1318">
        <w:rPr>
          <w:iCs/>
          <w:lang w:val="en-US"/>
        </w:rPr>
        <w:t xml:space="preserve"> </w:t>
      </w:r>
      <w:r w:rsidR="00AD0287" w:rsidRPr="00EE1318">
        <w:rPr>
          <w:iCs/>
          <w:lang w:val="en-US"/>
        </w:rPr>
        <w:t>[S2] We stress similarly shaped curves can be obtained for different parameter sets {</w:t>
      </w:r>
      <w:proofErr w:type="spellStart"/>
      <w:r w:rsidR="00AD0287" w:rsidRPr="00EE1318">
        <w:rPr>
          <w:i/>
          <w:iCs/>
          <w:lang w:val="en-US"/>
        </w:rPr>
        <w:t>E</w:t>
      </w:r>
      <w:r w:rsidR="00AD0287" w:rsidRPr="00EE1318">
        <w:rPr>
          <w:i/>
          <w:iCs/>
          <w:vertAlign w:val="subscript"/>
          <w:lang w:val="en-US"/>
        </w:rPr>
        <w:t>a</w:t>
      </w:r>
      <w:proofErr w:type="spellEnd"/>
      <w:r w:rsidR="00AD0287" w:rsidRPr="00EE1318">
        <w:rPr>
          <w:iCs/>
          <w:lang w:val="en-US"/>
        </w:rPr>
        <w:t xml:space="preserve">, </w:t>
      </w:r>
      <w:r w:rsidR="00AD0287" w:rsidRPr="00EE1318">
        <w:rPr>
          <w:i/>
          <w:iCs/>
          <w:lang w:val="en-US"/>
        </w:rPr>
        <w:t>n</w:t>
      </w:r>
      <w:r w:rsidR="00AD0287" w:rsidRPr="00EE1318">
        <w:rPr>
          <w:iCs/>
          <w:lang w:val="en-US"/>
        </w:rPr>
        <w:t xml:space="preserve">, </w:t>
      </w:r>
      <w:r w:rsidR="00AD0287" w:rsidRPr="00EE1318">
        <w:rPr>
          <w:rFonts w:ascii="Symbol" w:hAnsi="Symbol"/>
          <w:i/>
          <w:iCs/>
          <w:lang w:val="en-US"/>
        </w:rPr>
        <w:t></w:t>
      </w:r>
      <w:r w:rsidR="00AD0287" w:rsidRPr="00EE1318">
        <w:rPr>
          <w:i/>
          <w:iCs/>
          <w:lang w:val="en-US"/>
        </w:rPr>
        <w:t>t</w:t>
      </w:r>
      <w:r w:rsidR="00AD0287" w:rsidRPr="00EE1318">
        <w:rPr>
          <w:iCs/>
          <w:lang w:val="en-US"/>
        </w:rPr>
        <w:t xml:space="preserve">}. Typically, the field-dependence becomes less steep when either </w:t>
      </w:r>
      <w:proofErr w:type="spellStart"/>
      <w:r w:rsidR="00AD0287" w:rsidRPr="00EE1318">
        <w:rPr>
          <w:i/>
          <w:iCs/>
          <w:lang w:val="en-US"/>
        </w:rPr>
        <w:t>E</w:t>
      </w:r>
      <w:r w:rsidR="00AD0287" w:rsidRPr="00EE1318">
        <w:rPr>
          <w:i/>
          <w:iCs/>
          <w:vertAlign w:val="subscript"/>
          <w:lang w:val="en-US"/>
        </w:rPr>
        <w:t>a</w:t>
      </w:r>
      <w:proofErr w:type="spellEnd"/>
      <w:r w:rsidR="00AD0287" w:rsidRPr="00EE1318">
        <w:rPr>
          <w:iCs/>
          <w:lang w:val="en-US"/>
        </w:rPr>
        <w:t xml:space="preserve"> or </w:t>
      </w:r>
      <w:r w:rsidR="00AD0287" w:rsidRPr="00EE1318">
        <w:rPr>
          <w:i/>
          <w:iCs/>
          <w:lang w:val="en-US"/>
        </w:rPr>
        <w:t>n</w:t>
      </w:r>
      <w:r w:rsidR="00AD0287" w:rsidRPr="00EE1318">
        <w:rPr>
          <w:iCs/>
          <w:lang w:val="en-US"/>
        </w:rPr>
        <w:t xml:space="preserve"> is decreased, whereby </w:t>
      </w:r>
      <w:r w:rsidR="00AD0287" w:rsidRPr="00EE1318">
        <w:rPr>
          <w:rFonts w:ascii="Symbol" w:hAnsi="Symbol"/>
          <w:i/>
          <w:iCs/>
          <w:lang w:val="en-US"/>
        </w:rPr>
        <w:t></w:t>
      </w:r>
      <w:r w:rsidR="00AD0287" w:rsidRPr="00EE1318">
        <w:rPr>
          <w:i/>
          <w:iCs/>
          <w:lang w:val="en-US"/>
        </w:rPr>
        <w:t>t</w:t>
      </w:r>
      <w:r w:rsidR="00AD0287" w:rsidRPr="00EE1318">
        <w:rPr>
          <w:iCs/>
          <w:lang w:val="en-US"/>
        </w:rPr>
        <w:t xml:space="preserve"> may be adjusted to establish a suitable ion generation rate during the simulation. This way, a phenomenological model for ionization is obtained, in which the dependence of the ionization rate on local electric field is determined by physical principles.</w:t>
      </w:r>
    </w:p>
    <w:p w14:paraId="49E56166" w14:textId="48744698" w:rsidR="00D4577C" w:rsidRPr="00EE1318" w:rsidRDefault="00AD0287" w:rsidP="00AD0287">
      <w:pPr>
        <w:spacing w:line="480" w:lineRule="auto"/>
        <w:jc w:val="both"/>
        <w:rPr>
          <w:lang w:val="en-US"/>
        </w:rPr>
        <w:sectPr w:rsidR="00D4577C" w:rsidRPr="00EE1318" w:rsidSect="00D4577C">
          <w:footnotePr>
            <w:numFmt w:val="chicago"/>
          </w:footnotePr>
          <w:pgSz w:w="12240" w:h="15840" w:code="1"/>
          <w:pgMar w:top="1440" w:right="1440" w:bottom="1440" w:left="1440" w:header="708" w:footer="708" w:gutter="0"/>
          <w:cols w:space="708"/>
          <w:docGrid w:linePitch="360"/>
        </w:sectPr>
      </w:pPr>
      <w:r w:rsidRPr="00EE1318">
        <w:rPr>
          <w:lang w:val="en-US"/>
        </w:rPr>
        <w:t>The calculations are performed on a two-dimensional grid (800×800 points) comprising “metallic</w:t>
      </w:r>
      <w:r w:rsidR="007C59F7" w:rsidRPr="00EE1318">
        <w:rPr>
          <w:lang w:val="en-US"/>
        </w:rPr>
        <w:t xml:space="preserve"> regions” (dark red in Figure </w:t>
      </w:r>
      <w:r w:rsidR="003E1963" w:rsidRPr="00EE1318">
        <w:rPr>
          <w:lang w:val="en-US"/>
        </w:rPr>
        <w:t>S9</w:t>
      </w:r>
      <w:r w:rsidRPr="00EE1318">
        <w:rPr>
          <w:lang w:val="en-US"/>
        </w:rPr>
        <w:t>a) representing the electrode structure, embedded in a “polyelectrolyte medium” (green). The electrodes are assumed to consist of “atoms”, each having the size of a single grid point. This simplification is implemented for the sake of computational tractability but of course implies that an electrode consists of relatively few atoms in comparison to physical reality.</w:t>
      </w:r>
      <w:r w:rsidRPr="00EE1318">
        <w:rPr>
          <w:iCs/>
          <w:lang w:val="en-US"/>
        </w:rPr>
        <w:t xml:space="preserve"> </w:t>
      </w:r>
      <w:r w:rsidRPr="00EE1318">
        <w:rPr>
          <w:lang w:val="en-US"/>
        </w:rPr>
        <w:t xml:space="preserve">A voltage is applied across cathode and anode and </w:t>
      </w:r>
      <w:r w:rsidR="007C59F7" w:rsidRPr="00EE1318">
        <w:rPr>
          <w:lang w:val="en-US"/>
        </w:rPr>
        <w:t xml:space="preserve">the initial potential (Figure </w:t>
      </w:r>
      <w:r w:rsidR="003E1963" w:rsidRPr="00EE1318">
        <w:rPr>
          <w:lang w:val="en-US"/>
        </w:rPr>
        <w:t>S9</w:t>
      </w:r>
      <w:r w:rsidRPr="00EE1318">
        <w:rPr>
          <w:lang w:val="en-US"/>
        </w:rPr>
        <w:t>b</w:t>
      </w:r>
      <w:r w:rsidR="007C59F7" w:rsidRPr="00EE1318">
        <w:rPr>
          <w:lang w:val="en-US"/>
        </w:rPr>
        <w:t xml:space="preserve">) and electric (Figure </w:t>
      </w:r>
      <w:r w:rsidR="003E1963" w:rsidRPr="00EE1318">
        <w:rPr>
          <w:lang w:val="en-US"/>
        </w:rPr>
        <w:t>S9</w:t>
      </w:r>
      <w:r w:rsidRPr="00EE1318">
        <w:rPr>
          <w:lang w:val="en-US"/>
        </w:rPr>
        <w:t xml:space="preserve">c) fields are obtained by numerically solving the </w:t>
      </w:r>
      <w:r w:rsidRPr="00EE1318">
        <w:rPr>
          <w:lang w:val="en-US"/>
        </w:rPr>
        <w:lastRenderedPageBreak/>
        <w:t>Laplace equation using the finite difference method in combination with asymptotic boundary conditions.</w:t>
      </w:r>
      <w:r w:rsidR="00D4577C" w:rsidRPr="00EE1318">
        <w:rPr>
          <w:rStyle w:val="FootnoteReference"/>
          <w:lang w:val="en-US"/>
        </w:rPr>
        <w:footnoteReference w:id="1"/>
      </w:r>
    </w:p>
    <w:p w14:paraId="5BBCC1CC" w14:textId="17F969F2" w:rsidR="00D4577C" w:rsidRPr="00EE1318" w:rsidRDefault="00D4577C" w:rsidP="00AD0287">
      <w:pPr>
        <w:spacing w:line="480" w:lineRule="auto"/>
        <w:jc w:val="both"/>
        <w:rPr>
          <w:lang w:val="en-US"/>
        </w:rPr>
        <w:sectPr w:rsidR="00D4577C" w:rsidRPr="00EE1318" w:rsidSect="00D4577C">
          <w:footnotePr>
            <w:numFmt w:val="chicago"/>
          </w:footnotePr>
          <w:type w:val="continuous"/>
          <w:pgSz w:w="12240" w:h="15840" w:code="1"/>
          <w:pgMar w:top="1440" w:right="1440" w:bottom="1440" w:left="1440" w:header="708" w:footer="708" w:gutter="0"/>
          <w:cols w:space="708"/>
          <w:docGrid w:linePitch="360"/>
        </w:sectPr>
      </w:pPr>
    </w:p>
    <w:p w14:paraId="3893C8CB" w14:textId="74A534EF" w:rsidR="00AD0287" w:rsidRPr="00EE1318" w:rsidRDefault="00AD0287" w:rsidP="00AD0287">
      <w:pPr>
        <w:spacing w:line="480" w:lineRule="auto"/>
        <w:jc w:val="both"/>
        <w:rPr>
          <w:lang w:val="en-US"/>
        </w:rPr>
      </w:pPr>
      <w:r w:rsidRPr="00EE1318">
        <w:rPr>
          <w:lang w:val="en-US"/>
        </w:rPr>
        <w:lastRenderedPageBreak/>
        <w:t>At each subsequent time step, the metal atoms situated at the edges of the anode are given the opportunity to become oxidized, since they are subject to a non-zero oxidation probability and non-zero electric field strength. Once oxidized, an ion becomes susceptible to the electric field and starts drifting towards the cathode. The site at which the atom resided in its zero-valent state becomes vacant, in effect representing corrosion. The fact that the atomic size is exaggerated in the model means that the corrosion rate of the anode is strongly enhanced, especially in a purely 2D geometry. To account for this, the model includes the possibility of defining the electrodes such that they consist of multiple layers of atoms. The transport of cations in the electric field is governed by a Metropolis algorithm biased by the local electric potential, allowing for an attempted move per ion, per time step. This way, a stochastic (diffusive) component is added to the drifting motion.</w:t>
      </w:r>
      <w:r w:rsidRPr="00EE1318">
        <w:rPr>
          <w:lang w:val="en-US"/>
        </w:rPr>
        <w:tab/>
      </w:r>
    </w:p>
    <w:p w14:paraId="188AE87E" w14:textId="77FFE62E" w:rsidR="00AD0287" w:rsidRPr="00EE1318" w:rsidRDefault="00AD0287" w:rsidP="00AD0287">
      <w:pPr>
        <w:spacing w:line="480" w:lineRule="auto"/>
        <w:jc w:val="both"/>
        <w:rPr>
          <w:lang w:val="en-US"/>
        </w:rPr>
      </w:pPr>
      <w:r w:rsidRPr="00EE1318">
        <w:rPr>
          <w:lang w:val="en-US"/>
        </w:rPr>
        <w:t>After each ionization or displacement event the Poisson equation is solved numerically, which accounts for the coupling between charge density, electrode shape and dendrite morphology with the electric field. Upon reaching the cathode, ions are instantaneously reduced to the zero-valent state. During electrodeposition, the model keeps track of the numbers of ionized and non-ionized atoms, through which mass-conservation is guaranteed. The dendritic structures that form as a consequence of the electrodeposition process (see</w:t>
      </w:r>
      <w:r w:rsidR="007C59F7" w:rsidRPr="00EE1318">
        <w:rPr>
          <w:lang w:val="en-US"/>
        </w:rPr>
        <w:t xml:space="preserve"> Figure </w:t>
      </w:r>
      <w:r w:rsidR="003E1963" w:rsidRPr="00EE1318">
        <w:rPr>
          <w:lang w:val="en-US"/>
        </w:rPr>
        <w:t>S9</w:t>
      </w:r>
      <w:r w:rsidRPr="00EE1318">
        <w:rPr>
          <w:lang w:val="en-US"/>
        </w:rPr>
        <w:t xml:space="preserve">d,e,f) are assumed to be at the same potential as the cathode. However, upon contacting the anode the voltage is assumed to drop across the dendrite, in effect simulating a short circuit event. Parts of the bridging dendrite are at negative potential and hence available to become re-oxidized, which loosely represents a “burn-through” of the dendrite. This approach in principle allows modelling of the experimentally observed spiking of the current between the electrodes during electrodeposition (see main text </w:t>
      </w:r>
      <w:r w:rsidRPr="00EE1318">
        <w:rPr>
          <w:lang w:val="en-US"/>
        </w:rPr>
        <w:lastRenderedPageBreak/>
        <w:t xml:space="preserve">Figure 2c and </w:t>
      </w:r>
      <w:r w:rsidR="007C59F7" w:rsidRPr="00EE1318">
        <w:rPr>
          <w:lang w:val="en-US"/>
        </w:rPr>
        <w:t xml:space="preserve">Figure </w:t>
      </w:r>
      <w:r w:rsidR="003E1963" w:rsidRPr="00EE1318">
        <w:rPr>
          <w:lang w:val="en-US"/>
        </w:rPr>
        <w:t>S10</w:t>
      </w:r>
      <w:r w:rsidRPr="00EE1318">
        <w:rPr>
          <w:lang w:val="en-US"/>
        </w:rPr>
        <w:t>). Nevertheless, an in-depth study of how the current behaves as a function of time is considered outside the scope of this work.</w:t>
      </w:r>
    </w:p>
    <w:p w14:paraId="2405F96D" w14:textId="77777777" w:rsidR="00AD0287" w:rsidRPr="00EE1318" w:rsidRDefault="00AD0287" w:rsidP="00AD0287">
      <w:pPr>
        <w:pStyle w:val="MainText"/>
      </w:pPr>
    </w:p>
    <w:p w14:paraId="143E814C" w14:textId="77777777" w:rsidR="00AD0287" w:rsidRPr="00EE1318" w:rsidRDefault="00AD0287" w:rsidP="00AD0287">
      <w:pPr>
        <w:pStyle w:val="MainText"/>
      </w:pPr>
    </w:p>
    <w:p w14:paraId="3CF30B04" w14:textId="77777777" w:rsidR="00AD0287" w:rsidRPr="00EE1318" w:rsidRDefault="00AD0287" w:rsidP="00AD0287">
      <w:pPr>
        <w:pStyle w:val="MainText"/>
      </w:pPr>
    </w:p>
    <w:p w14:paraId="52FA5A17" w14:textId="77777777" w:rsidR="00AD0287" w:rsidRPr="00EE1318" w:rsidRDefault="00AD0287" w:rsidP="00AD0287">
      <w:pPr>
        <w:pStyle w:val="MainText"/>
      </w:pPr>
    </w:p>
    <w:p w14:paraId="03C8111A" w14:textId="77777777" w:rsidR="00D4577C" w:rsidRPr="00EE1318" w:rsidRDefault="00D4577C" w:rsidP="00AD0287">
      <w:pPr>
        <w:spacing w:line="480" w:lineRule="auto"/>
        <w:jc w:val="both"/>
        <w:rPr>
          <w:lang w:val="en-US"/>
        </w:rPr>
      </w:pPr>
    </w:p>
    <w:p w14:paraId="122093C8" w14:textId="77777777" w:rsidR="009F133B" w:rsidRPr="00EE1318" w:rsidRDefault="009F133B" w:rsidP="00AD0287">
      <w:pPr>
        <w:spacing w:line="480" w:lineRule="auto"/>
        <w:jc w:val="both"/>
        <w:rPr>
          <w:b/>
          <w:lang w:val="en-US"/>
        </w:rPr>
      </w:pPr>
    </w:p>
    <w:p w14:paraId="44997800" w14:textId="77777777" w:rsidR="009F133B" w:rsidRPr="00EE1318" w:rsidRDefault="009F133B" w:rsidP="00AD0287">
      <w:pPr>
        <w:spacing w:line="480" w:lineRule="auto"/>
        <w:jc w:val="both"/>
        <w:rPr>
          <w:b/>
          <w:lang w:val="en-US"/>
        </w:rPr>
      </w:pPr>
    </w:p>
    <w:p w14:paraId="06E7A08B" w14:textId="77777777" w:rsidR="009F133B" w:rsidRPr="00EE1318" w:rsidRDefault="009F133B" w:rsidP="00AD0287">
      <w:pPr>
        <w:spacing w:line="480" w:lineRule="auto"/>
        <w:jc w:val="both"/>
        <w:rPr>
          <w:b/>
          <w:lang w:val="en-US"/>
        </w:rPr>
      </w:pPr>
    </w:p>
    <w:p w14:paraId="3F49B767" w14:textId="77777777" w:rsidR="009F133B" w:rsidRPr="00EE1318" w:rsidRDefault="009F133B" w:rsidP="00AD0287">
      <w:pPr>
        <w:spacing w:line="480" w:lineRule="auto"/>
        <w:jc w:val="both"/>
        <w:rPr>
          <w:b/>
          <w:lang w:val="en-US"/>
        </w:rPr>
      </w:pPr>
    </w:p>
    <w:p w14:paraId="4CDE6D45" w14:textId="77777777" w:rsidR="009F133B" w:rsidRPr="00EE1318" w:rsidRDefault="009F133B" w:rsidP="00AD0287">
      <w:pPr>
        <w:spacing w:line="480" w:lineRule="auto"/>
        <w:jc w:val="both"/>
        <w:rPr>
          <w:b/>
          <w:lang w:val="en-US"/>
        </w:rPr>
      </w:pPr>
    </w:p>
    <w:p w14:paraId="47D2DB36" w14:textId="77777777" w:rsidR="009F133B" w:rsidRPr="00EE1318" w:rsidRDefault="009F133B" w:rsidP="00AD0287">
      <w:pPr>
        <w:spacing w:line="480" w:lineRule="auto"/>
        <w:jc w:val="both"/>
        <w:rPr>
          <w:b/>
          <w:lang w:val="en-US"/>
        </w:rPr>
      </w:pPr>
    </w:p>
    <w:p w14:paraId="03E7CCBB" w14:textId="77777777" w:rsidR="009F133B" w:rsidRPr="00EE1318" w:rsidRDefault="009F133B" w:rsidP="00AD0287">
      <w:pPr>
        <w:spacing w:line="480" w:lineRule="auto"/>
        <w:jc w:val="both"/>
        <w:rPr>
          <w:b/>
          <w:lang w:val="en-US"/>
        </w:rPr>
      </w:pPr>
    </w:p>
    <w:p w14:paraId="69F07AB6" w14:textId="77777777" w:rsidR="009F133B" w:rsidRPr="00EE1318" w:rsidRDefault="009F133B" w:rsidP="00AD0287">
      <w:pPr>
        <w:spacing w:line="480" w:lineRule="auto"/>
        <w:jc w:val="both"/>
        <w:rPr>
          <w:b/>
          <w:lang w:val="en-US"/>
        </w:rPr>
      </w:pPr>
    </w:p>
    <w:p w14:paraId="30485BBD" w14:textId="77777777" w:rsidR="009F133B" w:rsidRPr="00EE1318" w:rsidRDefault="009F133B" w:rsidP="00AD0287">
      <w:pPr>
        <w:spacing w:line="480" w:lineRule="auto"/>
        <w:jc w:val="both"/>
        <w:rPr>
          <w:b/>
          <w:lang w:val="en-US"/>
        </w:rPr>
      </w:pPr>
    </w:p>
    <w:p w14:paraId="4DD23839" w14:textId="77777777" w:rsidR="009F133B" w:rsidRPr="00EE1318" w:rsidRDefault="009F133B" w:rsidP="00AD0287">
      <w:pPr>
        <w:spacing w:line="480" w:lineRule="auto"/>
        <w:jc w:val="both"/>
        <w:rPr>
          <w:b/>
          <w:lang w:val="en-US"/>
        </w:rPr>
      </w:pPr>
    </w:p>
    <w:p w14:paraId="371076E8" w14:textId="77777777" w:rsidR="009F133B" w:rsidRPr="00EE1318" w:rsidRDefault="009F133B" w:rsidP="00AD0287">
      <w:pPr>
        <w:spacing w:line="480" w:lineRule="auto"/>
        <w:jc w:val="both"/>
        <w:rPr>
          <w:b/>
          <w:lang w:val="en-US"/>
        </w:rPr>
      </w:pPr>
    </w:p>
    <w:p w14:paraId="7A32BF0D" w14:textId="77777777" w:rsidR="009F133B" w:rsidRPr="00EE1318" w:rsidRDefault="009F133B" w:rsidP="00AD0287">
      <w:pPr>
        <w:spacing w:line="480" w:lineRule="auto"/>
        <w:jc w:val="both"/>
        <w:rPr>
          <w:b/>
          <w:lang w:val="en-US"/>
        </w:rPr>
      </w:pPr>
    </w:p>
    <w:p w14:paraId="100C465E" w14:textId="77777777" w:rsidR="009F133B" w:rsidRPr="00EE1318" w:rsidRDefault="009F133B" w:rsidP="00AD0287">
      <w:pPr>
        <w:spacing w:line="480" w:lineRule="auto"/>
        <w:jc w:val="both"/>
        <w:rPr>
          <w:b/>
          <w:lang w:val="en-US"/>
        </w:rPr>
      </w:pPr>
    </w:p>
    <w:p w14:paraId="515FE2C9" w14:textId="77777777" w:rsidR="009F133B" w:rsidRPr="00EE1318" w:rsidRDefault="009F133B" w:rsidP="00AD0287">
      <w:pPr>
        <w:spacing w:line="480" w:lineRule="auto"/>
        <w:jc w:val="both"/>
        <w:rPr>
          <w:b/>
          <w:lang w:val="en-US"/>
        </w:rPr>
      </w:pPr>
    </w:p>
    <w:p w14:paraId="2A850803" w14:textId="77777777" w:rsidR="009F133B" w:rsidRPr="00EE1318" w:rsidRDefault="009F133B" w:rsidP="00AD0287">
      <w:pPr>
        <w:spacing w:line="480" w:lineRule="auto"/>
        <w:jc w:val="both"/>
        <w:rPr>
          <w:b/>
          <w:lang w:val="en-US"/>
        </w:rPr>
      </w:pPr>
    </w:p>
    <w:p w14:paraId="786F0E3A" w14:textId="77777777" w:rsidR="009F133B" w:rsidRPr="00EE1318" w:rsidRDefault="009F133B" w:rsidP="00AD0287">
      <w:pPr>
        <w:spacing w:line="480" w:lineRule="auto"/>
        <w:jc w:val="both"/>
        <w:rPr>
          <w:b/>
          <w:lang w:val="en-US"/>
        </w:rPr>
      </w:pPr>
    </w:p>
    <w:p w14:paraId="1E015DED" w14:textId="4C912CC3" w:rsidR="00AD0287" w:rsidRPr="00EE1318" w:rsidRDefault="00AD0287" w:rsidP="00AD0287">
      <w:pPr>
        <w:spacing w:line="480" w:lineRule="auto"/>
        <w:jc w:val="both"/>
        <w:rPr>
          <w:b/>
          <w:lang w:val="en-US"/>
        </w:rPr>
      </w:pPr>
      <w:r w:rsidRPr="00EE1318">
        <w:rPr>
          <w:b/>
          <w:lang w:val="en-US"/>
        </w:rPr>
        <w:lastRenderedPageBreak/>
        <w:t>Supplementary Figures</w:t>
      </w:r>
    </w:p>
    <w:p w14:paraId="357D218B" w14:textId="77777777" w:rsidR="00AD0287" w:rsidRPr="00EE1318" w:rsidRDefault="00AD0287" w:rsidP="00AD0287">
      <w:pPr>
        <w:spacing w:line="480" w:lineRule="auto"/>
        <w:jc w:val="both"/>
        <w:rPr>
          <w:b/>
          <w:lang w:val="en-US"/>
        </w:rPr>
      </w:pPr>
    </w:p>
    <w:p w14:paraId="1C7CA02C" w14:textId="77777777" w:rsidR="00AD0287" w:rsidRPr="00EE1318" w:rsidRDefault="00AD0287" w:rsidP="00AD0287">
      <w:pPr>
        <w:spacing w:line="480" w:lineRule="auto"/>
        <w:jc w:val="both"/>
        <w:rPr>
          <w:lang w:val="en-US"/>
        </w:rPr>
      </w:pPr>
      <w:r w:rsidRPr="00EE1318">
        <w:rPr>
          <w:noProof/>
          <w:lang w:val="en-US" w:eastAsia="en-US"/>
        </w:rPr>
        <w:drawing>
          <wp:inline distT="0" distB="0" distL="0" distR="0" wp14:anchorId="00BC7672" wp14:editId="5918AB16">
            <wp:extent cx="266700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14:paraId="7419872E" w14:textId="77777777" w:rsidR="00AD0287" w:rsidRPr="00EE1318" w:rsidRDefault="00AD0287" w:rsidP="00AD0287">
      <w:pPr>
        <w:spacing w:line="480" w:lineRule="auto"/>
        <w:jc w:val="both"/>
        <w:rPr>
          <w:lang w:val="en-US"/>
        </w:rPr>
      </w:pPr>
    </w:p>
    <w:p w14:paraId="1263EFB1" w14:textId="5C351C9D" w:rsidR="00AD0287" w:rsidRPr="00EE1318" w:rsidRDefault="00AD0287" w:rsidP="00AD0287">
      <w:pPr>
        <w:spacing w:line="480" w:lineRule="auto"/>
        <w:jc w:val="both"/>
        <w:rPr>
          <w:lang w:val="en-US"/>
        </w:rPr>
      </w:pPr>
      <w:r w:rsidRPr="00EE1318">
        <w:rPr>
          <w:b/>
          <w:lang w:val="en-US"/>
        </w:rPr>
        <w:t>F</w:t>
      </w:r>
      <w:r w:rsidR="00455079" w:rsidRPr="00EE1318">
        <w:rPr>
          <w:b/>
          <w:lang w:val="en-US"/>
        </w:rPr>
        <w:t>IG.</w:t>
      </w:r>
      <w:r w:rsidRPr="00EE1318">
        <w:rPr>
          <w:b/>
          <w:lang w:val="en-US"/>
        </w:rPr>
        <w:t xml:space="preserve"> S1.</w:t>
      </w:r>
      <w:r w:rsidRPr="00EE1318">
        <w:rPr>
          <w:lang w:val="en-US"/>
        </w:rPr>
        <w:t xml:space="preserve"> Dendrite formation in PEDOT-free PSS (20 min, 20 V). The stripe pattern in the PSS is caused by the drying of the solution in 2-butanol. </w:t>
      </w:r>
    </w:p>
    <w:p w14:paraId="552E6FED" w14:textId="2D44BEBB" w:rsidR="00AD0287" w:rsidRPr="00EE1318" w:rsidRDefault="00AD0287" w:rsidP="00AD0287">
      <w:pPr>
        <w:spacing w:line="480" w:lineRule="auto"/>
        <w:jc w:val="both"/>
        <w:rPr>
          <w:lang w:val="en-US"/>
        </w:rPr>
      </w:pPr>
    </w:p>
    <w:p w14:paraId="7188CA8F" w14:textId="77777777" w:rsidR="00AD0287" w:rsidRPr="00EE1318" w:rsidRDefault="00AD0287" w:rsidP="00AD0287">
      <w:pPr>
        <w:spacing w:line="480" w:lineRule="auto"/>
        <w:jc w:val="both"/>
        <w:rPr>
          <w:lang w:val="en-US"/>
        </w:rPr>
      </w:pPr>
      <w:r w:rsidRPr="00EE1318">
        <w:rPr>
          <w:noProof/>
          <w:lang w:val="en-US" w:eastAsia="en-US"/>
        </w:rPr>
        <w:lastRenderedPageBreak/>
        <w:drawing>
          <wp:inline distT="0" distB="0" distL="0" distR="0" wp14:anchorId="22684343" wp14:editId="14E91F3C">
            <wp:extent cx="5734050" cy="3952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952875"/>
                    </a:xfrm>
                    <a:prstGeom prst="rect">
                      <a:avLst/>
                    </a:prstGeom>
                    <a:noFill/>
                    <a:ln>
                      <a:noFill/>
                    </a:ln>
                  </pic:spPr>
                </pic:pic>
              </a:graphicData>
            </a:graphic>
          </wp:inline>
        </w:drawing>
      </w:r>
    </w:p>
    <w:p w14:paraId="27CFCCA2" w14:textId="77777777" w:rsidR="00AD0287" w:rsidRPr="00EE1318" w:rsidRDefault="00AD0287" w:rsidP="00AD0287">
      <w:pPr>
        <w:spacing w:line="480" w:lineRule="auto"/>
        <w:jc w:val="both"/>
        <w:rPr>
          <w:lang w:val="en-US"/>
        </w:rPr>
      </w:pPr>
    </w:p>
    <w:p w14:paraId="55D755A2" w14:textId="036898F9" w:rsidR="00AD0287" w:rsidRPr="00EE1318" w:rsidRDefault="00AD0287" w:rsidP="00AD0287">
      <w:pPr>
        <w:spacing w:line="480" w:lineRule="auto"/>
        <w:jc w:val="both"/>
        <w:rPr>
          <w:lang w:val="en-US"/>
        </w:rPr>
      </w:pPr>
      <w:r w:rsidRPr="00EE1318">
        <w:rPr>
          <w:b/>
          <w:lang w:val="en-US"/>
        </w:rPr>
        <w:t>F</w:t>
      </w:r>
      <w:r w:rsidR="00455079" w:rsidRPr="00EE1318">
        <w:rPr>
          <w:b/>
          <w:lang w:val="en-US"/>
        </w:rPr>
        <w:t>IG.</w:t>
      </w:r>
      <w:r w:rsidRPr="00EE1318">
        <w:rPr>
          <w:b/>
          <w:lang w:val="en-US"/>
        </w:rPr>
        <w:t xml:space="preserve"> S2.</w:t>
      </w:r>
      <w:r w:rsidRPr="00EE1318">
        <w:rPr>
          <w:lang w:val="en-US"/>
        </w:rPr>
        <w:t xml:space="preserve"> Cross sectional SEM images obtained by FIB treatment of dendrites from different electrode gap sizes. The light grey top layer is a protection layer of evaporated platinum.</w:t>
      </w:r>
    </w:p>
    <w:p w14:paraId="184B14F3" w14:textId="41503228" w:rsidR="00D4577C" w:rsidRPr="00EE1318" w:rsidRDefault="00D4577C" w:rsidP="00AD0287">
      <w:pPr>
        <w:spacing w:line="480" w:lineRule="auto"/>
        <w:jc w:val="both"/>
        <w:rPr>
          <w:lang w:val="en-US"/>
        </w:rPr>
      </w:pPr>
    </w:p>
    <w:p w14:paraId="3CA0F482" w14:textId="7B954E95" w:rsidR="00861D70" w:rsidRPr="00EE1318" w:rsidRDefault="00861D70" w:rsidP="00AD0287">
      <w:pPr>
        <w:spacing w:line="480" w:lineRule="auto"/>
        <w:jc w:val="both"/>
        <w:rPr>
          <w:lang w:val="en-US"/>
        </w:rPr>
      </w:pPr>
      <w:r w:rsidRPr="00EE1318">
        <w:rPr>
          <w:noProof/>
          <w:lang w:val="en-US" w:eastAsia="en-US"/>
        </w:rPr>
        <w:lastRenderedPageBreak/>
        <w:drawing>
          <wp:inline distT="0" distB="0" distL="0" distR="0" wp14:anchorId="1FDD0F44" wp14:editId="5F88A6CE">
            <wp:extent cx="3946568" cy="3067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8387" cy="3068464"/>
                    </a:xfrm>
                    <a:prstGeom prst="rect">
                      <a:avLst/>
                    </a:prstGeom>
                    <a:noFill/>
                  </pic:spPr>
                </pic:pic>
              </a:graphicData>
            </a:graphic>
          </wp:inline>
        </w:drawing>
      </w:r>
    </w:p>
    <w:p w14:paraId="3DFE06B1" w14:textId="77777777" w:rsidR="00861D70" w:rsidRPr="00EE1318" w:rsidRDefault="00861D70" w:rsidP="00AD0287">
      <w:pPr>
        <w:spacing w:line="480" w:lineRule="auto"/>
        <w:jc w:val="both"/>
        <w:rPr>
          <w:lang w:val="en-US"/>
        </w:rPr>
      </w:pPr>
    </w:p>
    <w:p w14:paraId="357CBF5B" w14:textId="336EEB93" w:rsidR="00861D70" w:rsidRPr="00EE1318" w:rsidRDefault="00861D70" w:rsidP="00861D70">
      <w:pPr>
        <w:spacing w:line="480" w:lineRule="auto"/>
        <w:jc w:val="both"/>
        <w:rPr>
          <w:lang w:val="en-US"/>
        </w:rPr>
      </w:pPr>
      <w:r w:rsidRPr="00EE1318">
        <w:rPr>
          <w:b/>
          <w:lang w:val="en-US"/>
        </w:rPr>
        <w:t xml:space="preserve">FIG. S3. </w:t>
      </w:r>
      <w:r w:rsidRPr="00EE1318">
        <w:rPr>
          <w:lang w:val="en-US"/>
        </w:rPr>
        <w:t>Time-to-failure for printed and thermally sintered silver electrodes at 10 V as a function of their relative conductivities. (Note that the interelectrode gap for printed samples was around 400 µm due to ink spreading, whereas the evaporated sample had a gap width of 500 µm.)</w:t>
      </w:r>
    </w:p>
    <w:p w14:paraId="342E0D77" w14:textId="65C76525" w:rsidR="00D4577C" w:rsidRPr="00EE1318" w:rsidRDefault="00D4577C" w:rsidP="00AD0287">
      <w:pPr>
        <w:spacing w:line="480" w:lineRule="auto"/>
        <w:jc w:val="both"/>
        <w:rPr>
          <w:lang w:val="en-US"/>
        </w:rPr>
      </w:pPr>
    </w:p>
    <w:p w14:paraId="2D803142" w14:textId="14541A55" w:rsidR="00D4577C" w:rsidRPr="00EE1318" w:rsidRDefault="003F1C7E" w:rsidP="00AD0287">
      <w:pPr>
        <w:spacing w:line="480" w:lineRule="auto"/>
        <w:jc w:val="both"/>
        <w:rPr>
          <w:lang w:val="en-US"/>
        </w:rPr>
      </w:pPr>
      <w:r w:rsidRPr="00EE1318">
        <w:rPr>
          <w:noProof/>
          <w:lang w:val="en-US" w:eastAsia="en-US"/>
        </w:rPr>
        <w:lastRenderedPageBreak/>
        <w:drawing>
          <wp:inline distT="0" distB="0" distL="0" distR="0" wp14:anchorId="252133C3" wp14:editId="6FF49063">
            <wp:extent cx="4664075" cy="3261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4075" cy="3261360"/>
                    </a:xfrm>
                    <a:prstGeom prst="rect">
                      <a:avLst/>
                    </a:prstGeom>
                    <a:noFill/>
                  </pic:spPr>
                </pic:pic>
              </a:graphicData>
            </a:graphic>
          </wp:inline>
        </w:drawing>
      </w:r>
    </w:p>
    <w:p w14:paraId="40FD0AD5" w14:textId="75CE8574" w:rsidR="00AD0287" w:rsidRPr="00EE1318" w:rsidRDefault="003F1C7E" w:rsidP="00AD0287">
      <w:pPr>
        <w:spacing w:line="480" w:lineRule="auto"/>
        <w:jc w:val="both"/>
        <w:rPr>
          <w:lang w:val="en-US"/>
        </w:rPr>
      </w:pPr>
      <w:r w:rsidRPr="00EE1318">
        <w:rPr>
          <w:b/>
          <w:lang w:val="en-US"/>
        </w:rPr>
        <w:t>F</w:t>
      </w:r>
      <w:r w:rsidR="00455079" w:rsidRPr="00EE1318">
        <w:rPr>
          <w:b/>
          <w:lang w:val="en-US"/>
        </w:rPr>
        <w:t xml:space="preserve">IG. </w:t>
      </w:r>
      <w:r w:rsidR="00861D70" w:rsidRPr="00EE1318">
        <w:rPr>
          <w:b/>
          <w:lang w:val="en-US"/>
        </w:rPr>
        <w:t>S4</w:t>
      </w:r>
      <w:r w:rsidRPr="00EE1318">
        <w:rPr>
          <w:b/>
          <w:lang w:val="en-US"/>
        </w:rPr>
        <w:t xml:space="preserve">. </w:t>
      </w:r>
      <w:r w:rsidRPr="00EE1318">
        <w:rPr>
          <w:lang w:val="en-US"/>
        </w:rPr>
        <w:t>TGA graphs of the solid contents of the used silver ink at two different temperatures.</w:t>
      </w:r>
    </w:p>
    <w:p w14:paraId="6EC7CEC3" w14:textId="7C8529FC" w:rsidR="003F1C7E" w:rsidRPr="00EE1318" w:rsidRDefault="003F1C7E" w:rsidP="00AD0287">
      <w:pPr>
        <w:spacing w:line="480" w:lineRule="auto"/>
        <w:jc w:val="both"/>
        <w:rPr>
          <w:b/>
          <w:lang w:val="en-US"/>
        </w:rPr>
      </w:pPr>
    </w:p>
    <w:p w14:paraId="1BA8B544" w14:textId="2FC4FE46" w:rsidR="00733AAA" w:rsidRPr="00EE1318" w:rsidRDefault="00733AAA" w:rsidP="00AD0287">
      <w:pPr>
        <w:spacing w:line="480" w:lineRule="auto"/>
        <w:jc w:val="both"/>
        <w:rPr>
          <w:b/>
          <w:lang w:val="en-US"/>
        </w:rPr>
      </w:pPr>
    </w:p>
    <w:p w14:paraId="335BA117" w14:textId="77777777" w:rsidR="004F3E8E" w:rsidRPr="00EE1318" w:rsidRDefault="004F3E8E" w:rsidP="00AD0287">
      <w:pPr>
        <w:spacing w:line="480" w:lineRule="auto"/>
        <w:jc w:val="both"/>
        <w:rPr>
          <w:b/>
          <w:lang w:val="en-US"/>
        </w:rPr>
      </w:pPr>
    </w:p>
    <w:p w14:paraId="6AFAAB89" w14:textId="2A8516B4" w:rsidR="003F1C7E" w:rsidRPr="00EE1318" w:rsidRDefault="003F1C7E" w:rsidP="00AD0287">
      <w:pPr>
        <w:spacing w:line="480" w:lineRule="auto"/>
        <w:jc w:val="both"/>
        <w:rPr>
          <w:b/>
          <w:lang w:val="en-US"/>
        </w:rPr>
      </w:pPr>
      <w:r w:rsidRPr="00EE1318">
        <w:rPr>
          <w:b/>
          <w:noProof/>
          <w:lang w:val="en-US" w:eastAsia="en-US"/>
        </w:rPr>
        <w:drawing>
          <wp:inline distT="0" distB="0" distL="0" distR="0" wp14:anchorId="568FF948" wp14:editId="2AB2DAEA">
            <wp:extent cx="5243195" cy="2249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195" cy="2249805"/>
                    </a:xfrm>
                    <a:prstGeom prst="rect">
                      <a:avLst/>
                    </a:prstGeom>
                    <a:noFill/>
                  </pic:spPr>
                </pic:pic>
              </a:graphicData>
            </a:graphic>
          </wp:inline>
        </w:drawing>
      </w:r>
    </w:p>
    <w:p w14:paraId="290B9F1C" w14:textId="77777777" w:rsidR="00733AAA" w:rsidRPr="00EE1318" w:rsidRDefault="00733AAA" w:rsidP="00AD0287">
      <w:pPr>
        <w:spacing w:line="480" w:lineRule="auto"/>
        <w:jc w:val="both"/>
        <w:rPr>
          <w:b/>
          <w:lang w:val="en-US"/>
        </w:rPr>
      </w:pPr>
    </w:p>
    <w:p w14:paraId="63E8F3D2" w14:textId="73611178" w:rsidR="00861D70" w:rsidRPr="00EE1318" w:rsidRDefault="003F1C7E" w:rsidP="00AD0287">
      <w:pPr>
        <w:spacing w:line="480" w:lineRule="auto"/>
        <w:jc w:val="both"/>
        <w:rPr>
          <w:lang w:val="en-US"/>
        </w:rPr>
      </w:pPr>
      <w:r w:rsidRPr="00EE1318">
        <w:rPr>
          <w:b/>
          <w:lang w:val="en-US"/>
        </w:rPr>
        <w:t>F</w:t>
      </w:r>
      <w:r w:rsidR="00455079" w:rsidRPr="00EE1318">
        <w:rPr>
          <w:b/>
          <w:lang w:val="en-US"/>
        </w:rPr>
        <w:t>IG.</w:t>
      </w:r>
      <w:r w:rsidR="00861D70" w:rsidRPr="00EE1318">
        <w:rPr>
          <w:b/>
          <w:lang w:val="en-US"/>
        </w:rPr>
        <w:t xml:space="preserve"> S5</w:t>
      </w:r>
      <w:r w:rsidRPr="00EE1318">
        <w:rPr>
          <w:b/>
          <w:lang w:val="en-US"/>
        </w:rPr>
        <w:t xml:space="preserve">. </w:t>
      </w:r>
      <w:r w:rsidRPr="00EE1318">
        <w:rPr>
          <w:lang w:val="en-US"/>
        </w:rPr>
        <w:t>Optical micrographs of dendrites formed between evaporated copper electrodes (distance 100 µm) after two days at 50 V.</w:t>
      </w:r>
    </w:p>
    <w:p w14:paraId="4A62E49D" w14:textId="773B622A" w:rsidR="00861D70" w:rsidRPr="00EE1318" w:rsidRDefault="00861D70" w:rsidP="00AD0287">
      <w:pPr>
        <w:spacing w:line="480" w:lineRule="auto"/>
        <w:jc w:val="both"/>
        <w:rPr>
          <w:lang w:val="en-US"/>
        </w:rPr>
      </w:pPr>
      <w:r w:rsidRPr="00EE1318">
        <w:rPr>
          <w:noProof/>
          <w:lang w:val="en-US" w:eastAsia="en-US"/>
        </w:rPr>
        <w:lastRenderedPageBreak/>
        <w:drawing>
          <wp:inline distT="0" distB="0" distL="0" distR="0" wp14:anchorId="4BBF7D56" wp14:editId="21DCDF29">
            <wp:extent cx="5984060" cy="2457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5537" cy="2462163"/>
                    </a:xfrm>
                    <a:prstGeom prst="rect">
                      <a:avLst/>
                    </a:prstGeom>
                    <a:noFill/>
                  </pic:spPr>
                </pic:pic>
              </a:graphicData>
            </a:graphic>
          </wp:inline>
        </w:drawing>
      </w:r>
    </w:p>
    <w:p w14:paraId="15EA6C76" w14:textId="5D4FBB0A" w:rsidR="00861D70" w:rsidRPr="00EE1318" w:rsidRDefault="00861D70" w:rsidP="00AD0287">
      <w:pPr>
        <w:spacing w:line="480" w:lineRule="auto"/>
        <w:jc w:val="both"/>
        <w:rPr>
          <w:lang w:val="en-US"/>
        </w:rPr>
      </w:pPr>
    </w:p>
    <w:p w14:paraId="383F4418" w14:textId="0058BBD5" w:rsidR="00861D70" w:rsidRPr="00EE1318" w:rsidRDefault="00861D70" w:rsidP="00861D70">
      <w:pPr>
        <w:spacing w:line="480" w:lineRule="auto"/>
        <w:jc w:val="both"/>
        <w:rPr>
          <w:lang w:val="en-US"/>
        </w:rPr>
      </w:pPr>
      <w:r w:rsidRPr="00EE1318">
        <w:rPr>
          <w:b/>
          <w:lang w:val="en-US"/>
        </w:rPr>
        <w:t xml:space="preserve">FIG. S6. </w:t>
      </w:r>
      <w:r w:rsidRPr="00EE1318">
        <w:rPr>
          <w:lang w:val="en-US"/>
        </w:rPr>
        <w:t xml:space="preserve">Demonstration of metal electrochemical migration from silver nanowires: Schematic representation of the experimental setup (top), SEM image of the silver nanowire network (bottom left), optical micrograph of </w:t>
      </w:r>
      <w:proofErr w:type="spellStart"/>
      <w:r w:rsidRPr="00EE1318">
        <w:rPr>
          <w:lang w:val="en-US"/>
        </w:rPr>
        <w:t>Pd</w:t>
      </w:r>
      <w:proofErr w:type="spellEnd"/>
      <w:r w:rsidRPr="00EE1318">
        <w:rPr>
          <w:lang w:val="en-US"/>
        </w:rPr>
        <w:t xml:space="preserve"> cathode prior to and after current stress (bottom center), magnification of the silver dendrite formed after current stress (right).</w:t>
      </w:r>
    </w:p>
    <w:p w14:paraId="56C7561C" w14:textId="6DE83049" w:rsidR="00861D70" w:rsidRPr="00EE1318" w:rsidRDefault="00861D70" w:rsidP="00AD0287">
      <w:pPr>
        <w:spacing w:line="480" w:lineRule="auto"/>
        <w:jc w:val="both"/>
        <w:rPr>
          <w:lang w:val="en-US"/>
        </w:rPr>
      </w:pPr>
    </w:p>
    <w:p w14:paraId="43D205B3" w14:textId="6B316C1B" w:rsidR="004F3E8E" w:rsidRPr="00EE1318" w:rsidRDefault="004F3E8E" w:rsidP="00AD0287">
      <w:pPr>
        <w:spacing w:line="480" w:lineRule="auto"/>
        <w:jc w:val="both"/>
        <w:rPr>
          <w:lang w:val="en-US"/>
        </w:rPr>
      </w:pPr>
    </w:p>
    <w:p w14:paraId="46956532" w14:textId="77777777" w:rsidR="00AD0287" w:rsidRPr="00EE1318" w:rsidRDefault="00AD0287" w:rsidP="00AD0287">
      <w:pPr>
        <w:spacing w:line="480" w:lineRule="auto"/>
        <w:jc w:val="both"/>
        <w:rPr>
          <w:lang w:val="en-US"/>
        </w:rPr>
      </w:pPr>
      <w:r w:rsidRPr="00EE1318">
        <w:rPr>
          <w:noProof/>
          <w:lang w:val="en-US" w:eastAsia="en-US"/>
        </w:rPr>
        <w:drawing>
          <wp:inline distT="0" distB="0" distL="0" distR="0" wp14:anchorId="4E5FF59F" wp14:editId="525EB0C6">
            <wp:extent cx="5800725"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1924050"/>
                    </a:xfrm>
                    <a:prstGeom prst="rect">
                      <a:avLst/>
                    </a:prstGeom>
                    <a:noFill/>
                    <a:ln>
                      <a:noFill/>
                    </a:ln>
                  </pic:spPr>
                </pic:pic>
              </a:graphicData>
            </a:graphic>
          </wp:inline>
        </w:drawing>
      </w:r>
    </w:p>
    <w:p w14:paraId="6C580481" w14:textId="77777777" w:rsidR="00AD0287" w:rsidRPr="00EE1318" w:rsidRDefault="00AD0287" w:rsidP="00AD0287">
      <w:pPr>
        <w:spacing w:line="480" w:lineRule="auto"/>
        <w:jc w:val="both"/>
        <w:rPr>
          <w:lang w:val="en-US"/>
        </w:rPr>
      </w:pPr>
    </w:p>
    <w:p w14:paraId="49D78A5E" w14:textId="537F6A61" w:rsidR="00AD0287" w:rsidRPr="00EE1318" w:rsidRDefault="003F1C7E" w:rsidP="00AD0287">
      <w:pPr>
        <w:spacing w:line="480" w:lineRule="auto"/>
        <w:jc w:val="both"/>
        <w:rPr>
          <w:lang w:val="en-US"/>
        </w:rPr>
      </w:pPr>
      <w:r w:rsidRPr="00EE1318">
        <w:rPr>
          <w:b/>
          <w:lang w:val="en-US"/>
        </w:rPr>
        <w:t>F</w:t>
      </w:r>
      <w:r w:rsidR="00455079" w:rsidRPr="00EE1318">
        <w:rPr>
          <w:b/>
          <w:lang w:val="en-US"/>
        </w:rPr>
        <w:t>IG.</w:t>
      </w:r>
      <w:r w:rsidRPr="00EE1318">
        <w:rPr>
          <w:b/>
          <w:lang w:val="en-US"/>
        </w:rPr>
        <w:t xml:space="preserve"> S</w:t>
      </w:r>
      <w:r w:rsidR="00861D70" w:rsidRPr="00EE1318">
        <w:rPr>
          <w:b/>
          <w:lang w:val="en-US"/>
        </w:rPr>
        <w:t>7</w:t>
      </w:r>
      <w:r w:rsidR="00AD0287" w:rsidRPr="00EE1318">
        <w:rPr>
          <w:b/>
          <w:lang w:val="en-US"/>
        </w:rPr>
        <w:t>.</w:t>
      </w:r>
      <w:r w:rsidR="00AD0287" w:rsidRPr="00EE1318">
        <w:rPr>
          <w:lang w:val="en-US"/>
        </w:rPr>
        <w:t xml:space="preserve"> IVL curves (left) and EL spectra (right) of OLEDs with and without the addition of ascorbic acid.</w:t>
      </w:r>
    </w:p>
    <w:p w14:paraId="6CE42431" w14:textId="77777777" w:rsidR="00AD0287" w:rsidRPr="00EE1318" w:rsidRDefault="00AD0287" w:rsidP="00AD0287">
      <w:pPr>
        <w:spacing w:line="480" w:lineRule="auto"/>
        <w:jc w:val="center"/>
        <w:rPr>
          <w:iCs/>
          <w:lang w:val="en-US"/>
        </w:rPr>
      </w:pPr>
      <w:r w:rsidRPr="00EE1318">
        <w:rPr>
          <w:noProof/>
          <w:lang w:val="en-US" w:eastAsia="en-US"/>
        </w:rPr>
        <w:lastRenderedPageBreak/>
        <w:drawing>
          <wp:inline distT="0" distB="0" distL="0" distR="0" wp14:anchorId="15B077DF" wp14:editId="2DF3549E">
            <wp:extent cx="5753100" cy="416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162425"/>
                    </a:xfrm>
                    <a:prstGeom prst="rect">
                      <a:avLst/>
                    </a:prstGeom>
                    <a:noFill/>
                    <a:ln>
                      <a:noFill/>
                    </a:ln>
                  </pic:spPr>
                </pic:pic>
              </a:graphicData>
            </a:graphic>
          </wp:inline>
        </w:drawing>
      </w:r>
    </w:p>
    <w:p w14:paraId="074D6929" w14:textId="3D650FC8" w:rsidR="00AD0287" w:rsidRPr="00EE1318" w:rsidRDefault="00455079" w:rsidP="00AD0287">
      <w:pPr>
        <w:spacing w:line="480" w:lineRule="auto"/>
        <w:jc w:val="both"/>
        <w:rPr>
          <w:lang w:val="en-US"/>
        </w:rPr>
      </w:pPr>
      <w:r w:rsidRPr="00EE1318">
        <w:rPr>
          <w:b/>
          <w:lang w:val="en-US"/>
        </w:rPr>
        <w:t>FIG.</w:t>
      </w:r>
      <w:r w:rsidR="00AD0287" w:rsidRPr="00EE1318">
        <w:rPr>
          <w:b/>
          <w:lang w:val="en-US"/>
        </w:rPr>
        <w:t xml:space="preserve"> </w:t>
      </w:r>
      <w:r w:rsidR="00861D70" w:rsidRPr="00EE1318">
        <w:rPr>
          <w:b/>
          <w:lang w:val="en-US"/>
        </w:rPr>
        <w:t>S8</w:t>
      </w:r>
      <w:r w:rsidR="00AD0287" w:rsidRPr="00EE1318">
        <w:rPr>
          <w:b/>
          <w:lang w:val="en-US"/>
        </w:rPr>
        <w:t>.</w:t>
      </w:r>
      <w:r w:rsidR="00AD0287" w:rsidRPr="00EE1318">
        <w:rPr>
          <w:lang w:val="en-US"/>
        </w:rPr>
        <w:t xml:space="preserve"> Ionization probability plotted as a function of the normalized electric field. Probabilities are calculated using Equation (8) for the same arbitrary activation barrier (</w:t>
      </w:r>
      <w:proofErr w:type="spellStart"/>
      <w:r w:rsidR="00AD0287" w:rsidRPr="00EE1318">
        <w:rPr>
          <w:lang w:val="en-US"/>
        </w:rPr>
        <w:t>E</w:t>
      </w:r>
      <w:r w:rsidR="00AD0287" w:rsidRPr="00EE1318">
        <w:rPr>
          <w:vertAlign w:val="subscript"/>
          <w:lang w:val="en-US"/>
        </w:rPr>
        <w:t>a</w:t>
      </w:r>
      <w:proofErr w:type="spellEnd"/>
      <w:r w:rsidR="00AD0287" w:rsidRPr="00EE1318">
        <w:rPr>
          <w:lang w:val="en-US"/>
        </w:rPr>
        <w:t xml:space="preserve"> = 1</w:t>
      </w:r>
      <w:r w:rsidR="00AD0287" w:rsidRPr="00EE1318">
        <w:rPr>
          <w:rFonts w:eastAsia="Calibri"/>
          <w:lang w:val="en-US"/>
        </w:rPr>
        <w:t xml:space="preserve"> · </w:t>
      </w:r>
      <w:r w:rsidR="00AD0287" w:rsidRPr="00EE1318">
        <w:rPr>
          <w:lang w:val="en-US"/>
        </w:rPr>
        <w:t>10</w:t>
      </w:r>
      <w:r w:rsidR="00AD0287" w:rsidRPr="00EE1318">
        <w:rPr>
          <w:vertAlign w:val="superscript"/>
          <w:lang w:val="en-US"/>
        </w:rPr>
        <w:t>-19</w:t>
      </w:r>
      <w:r w:rsidR="00AD0287" w:rsidRPr="00EE1318">
        <w:rPr>
          <w:lang w:val="en-US"/>
        </w:rPr>
        <w:t xml:space="preserve"> J), but for different values of the dimensionless time step (</w:t>
      </w:r>
      <w:r w:rsidR="003F753D" w:rsidRPr="00EE1318">
        <w:rPr>
          <w:lang w:val="en-US"/>
        </w:rPr>
        <w:t xml:space="preserve">(a) </w:t>
      </w:r>
      <w:r w:rsidR="00AD0287" w:rsidRPr="00EE1318">
        <w:rPr>
          <w:rFonts w:ascii="Symbol" w:hAnsi="Symbol"/>
          <w:lang w:val="en-US"/>
        </w:rPr>
        <w:t></w:t>
      </w:r>
      <w:r w:rsidR="00AD0287" w:rsidRPr="00EE1318">
        <w:rPr>
          <w:lang w:val="en-US"/>
        </w:rPr>
        <w:t xml:space="preserve">t = 1, </w:t>
      </w:r>
      <w:r w:rsidR="003F753D" w:rsidRPr="00EE1318">
        <w:rPr>
          <w:lang w:val="en-US"/>
        </w:rPr>
        <w:t xml:space="preserve">(b) </w:t>
      </w:r>
      <w:r w:rsidR="003F753D" w:rsidRPr="00EE1318">
        <w:rPr>
          <w:rFonts w:ascii="Symbol" w:hAnsi="Symbol"/>
          <w:lang w:val="en-US"/>
        </w:rPr>
        <w:t></w:t>
      </w:r>
      <w:r w:rsidR="003F753D" w:rsidRPr="00EE1318">
        <w:rPr>
          <w:lang w:val="en-US"/>
        </w:rPr>
        <w:t xml:space="preserve">t = </w:t>
      </w:r>
      <w:r w:rsidR="00AD0287" w:rsidRPr="00EE1318">
        <w:rPr>
          <w:lang w:val="en-US"/>
        </w:rPr>
        <w:t>10,</w:t>
      </w:r>
      <w:r w:rsidR="003F753D" w:rsidRPr="00EE1318">
        <w:rPr>
          <w:lang w:val="en-US"/>
        </w:rPr>
        <w:t xml:space="preserve"> (c) </w:t>
      </w:r>
      <w:r w:rsidR="003F753D" w:rsidRPr="00EE1318">
        <w:rPr>
          <w:rFonts w:ascii="Symbol" w:hAnsi="Symbol"/>
          <w:lang w:val="en-US"/>
        </w:rPr>
        <w:t></w:t>
      </w:r>
      <w:r w:rsidR="003F753D" w:rsidRPr="00EE1318">
        <w:rPr>
          <w:lang w:val="en-US"/>
        </w:rPr>
        <w:t xml:space="preserve">t = </w:t>
      </w:r>
      <w:r w:rsidR="00AD0287" w:rsidRPr="00EE1318">
        <w:rPr>
          <w:lang w:val="en-US"/>
        </w:rPr>
        <w:t xml:space="preserve"> 100, </w:t>
      </w:r>
      <w:r w:rsidR="003F753D" w:rsidRPr="00EE1318">
        <w:rPr>
          <w:lang w:val="en-US"/>
        </w:rPr>
        <w:t xml:space="preserve">(d) </w:t>
      </w:r>
      <w:r w:rsidR="003F753D" w:rsidRPr="00EE1318">
        <w:rPr>
          <w:rFonts w:ascii="Symbol" w:hAnsi="Symbol"/>
          <w:lang w:val="en-US"/>
        </w:rPr>
        <w:t></w:t>
      </w:r>
      <w:r w:rsidR="003F753D" w:rsidRPr="00EE1318">
        <w:rPr>
          <w:lang w:val="en-US"/>
        </w:rPr>
        <w:t xml:space="preserve">t = </w:t>
      </w:r>
      <w:r w:rsidR="00AD0287" w:rsidRPr="00EE1318">
        <w:rPr>
          <w:lang w:val="en-US"/>
        </w:rPr>
        <w:t>1000) and exponent n (black to purple): n = 0.001, 0.01, 0.05, 0.1, 0.5, 1, 5, 10.</w:t>
      </w:r>
    </w:p>
    <w:p w14:paraId="3FC7F906" w14:textId="77777777" w:rsidR="00AD0287" w:rsidRPr="00EE1318" w:rsidRDefault="00AD0287" w:rsidP="00AD0287">
      <w:pPr>
        <w:spacing w:line="480" w:lineRule="auto"/>
        <w:jc w:val="both"/>
        <w:rPr>
          <w:lang w:val="en-US"/>
        </w:rPr>
      </w:pPr>
    </w:p>
    <w:p w14:paraId="75A93EAE" w14:textId="77777777" w:rsidR="00AD0287" w:rsidRPr="00EE1318" w:rsidRDefault="00AD0287" w:rsidP="00AD0287">
      <w:pPr>
        <w:spacing w:line="480" w:lineRule="auto"/>
        <w:jc w:val="center"/>
        <w:rPr>
          <w:lang w:val="en-US"/>
        </w:rPr>
      </w:pPr>
      <w:r w:rsidRPr="00EE1318">
        <w:rPr>
          <w:noProof/>
          <w:lang w:val="en-US" w:eastAsia="en-US"/>
        </w:rPr>
        <w:lastRenderedPageBreak/>
        <w:drawing>
          <wp:inline distT="0" distB="0" distL="0" distR="0" wp14:anchorId="6B020A7C" wp14:editId="48593620">
            <wp:extent cx="6315075" cy="3590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5075" cy="3590925"/>
                    </a:xfrm>
                    <a:prstGeom prst="rect">
                      <a:avLst/>
                    </a:prstGeom>
                    <a:noFill/>
                    <a:ln>
                      <a:noFill/>
                    </a:ln>
                  </pic:spPr>
                </pic:pic>
              </a:graphicData>
            </a:graphic>
          </wp:inline>
        </w:drawing>
      </w:r>
    </w:p>
    <w:p w14:paraId="78D6A1CD" w14:textId="5FB021D3" w:rsidR="00AD0287" w:rsidRPr="00EE1318" w:rsidRDefault="00455079" w:rsidP="00AD0287">
      <w:pPr>
        <w:spacing w:line="480" w:lineRule="auto"/>
        <w:jc w:val="both"/>
        <w:rPr>
          <w:lang w:val="en-US"/>
        </w:rPr>
      </w:pPr>
      <w:r w:rsidRPr="00EE1318">
        <w:rPr>
          <w:b/>
          <w:lang w:val="en-US"/>
        </w:rPr>
        <w:t>FIG.</w:t>
      </w:r>
      <w:r w:rsidR="003F1C7E" w:rsidRPr="00EE1318">
        <w:rPr>
          <w:b/>
          <w:lang w:val="en-US"/>
        </w:rPr>
        <w:t xml:space="preserve"> </w:t>
      </w:r>
      <w:r w:rsidR="00861D70" w:rsidRPr="00EE1318">
        <w:rPr>
          <w:b/>
          <w:lang w:val="en-US"/>
        </w:rPr>
        <w:t>S9</w:t>
      </w:r>
      <w:r w:rsidR="00AD0287" w:rsidRPr="00EE1318">
        <w:rPr>
          <w:b/>
          <w:lang w:val="en-US"/>
        </w:rPr>
        <w:t>.</w:t>
      </w:r>
      <w:r w:rsidR="00AD0287" w:rsidRPr="00EE1318">
        <w:rPr>
          <w:lang w:val="en-US"/>
        </w:rPr>
        <w:t xml:space="preserve"> Graphical representation of the simulated (a) initial (t = 0) electrode structure (top: cathode, bottom: anode), (b) voltage and (c) electric field, and after a deposition time just before the first dendrite reaches the anode (</w:t>
      </w:r>
      <w:proofErr w:type="spellStart"/>
      <w:r w:rsidR="00AD0287" w:rsidRPr="00EE1318">
        <w:rPr>
          <w:lang w:val="en-US"/>
        </w:rPr>
        <w:t>d,e,f</w:t>
      </w:r>
      <w:proofErr w:type="spellEnd"/>
      <w:r w:rsidR="00AD0287" w:rsidRPr="00EE1318">
        <w:rPr>
          <w:lang w:val="en-US"/>
        </w:rPr>
        <w:t>). Zero-valent metal and cations are indicated in dark red and blue, respectively.</w:t>
      </w:r>
    </w:p>
    <w:p w14:paraId="39DB4269" w14:textId="77777777" w:rsidR="00DF222F" w:rsidRPr="00EE1318" w:rsidRDefault="00DF222F" w:rsidP="00AD0287">
      <w:pPr>
        <w:spacing w:line="480" w:lineRule="auto"/>
        <w:jc w:val="both"/>
        <w:rPr>
          <w:lang w:val="en-US"/>
        </w:rPr>
      </w:pPr>
    </w:p>
    <w:p w14:paraId="5D0A3AC5" w14:textId="77777777" w:rsidR="00AD0287" w:rsidRPr="00EE1318" w:rsidRDefault="00AD0287" w:rsidP="00AD0287">
      <w:pPr>
        <w:spacing w:line="480" w:lineRule="auto"/>
        <w:jc w:val="both"/>
        <w:rPr>
          <w:lang w:val="en-US"/>
        </w:rPr>
      </w:pPr>
    </w:p>
    <w:p w14:paraId="6C7D76CC" w14:textId="77777777" w:rsidR="00AD0287" w:rsidRPr="00EE1318" w:rsidRDefault="00AD0287" w:rsidP="00AD0287">
      <w:pPr>
        <w:spacing w:line="480" w:lineRule="auto"/>
        <w:jc w:val="center"/>
        <w:rPr>
          <w:lang w:val="en-US"/>
        </w:rPr>
      </w:pPr>
      <w:r w:rsidRPr="00EE1318">
        <w:rPr>
          <w:noProof/>
          <w:lang w:val="en-US" w:eastAsia="en-US"/>
        </w:rPr>
        <w:lastRenderedPageBreak/>
        <w:drawing>
          <wp:inline distT="0" distB="0" distL="0" distR="0" wp14:anchorId="217E45DD" wp14:editId="044AF9C5">
            <wp:extent cx="3667125" cy="2562225"/>
            <wp:effectExtent l="0" t="0" r="9525" b="9525"/>
            <wp:docPr id="1" name="Picture 1" descr="C:\Users\michels\Documents\Holst\TP4\Dendrites\Paper dendrites\Figures\CurrentV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s\Documents\Holst\TP4\Dendrites\Paper dendrites\Figures\CurrentVsTim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7125" cy="2562225"/>
                    </a:xfrm>
                    <a:prstGeom prst="rect">
                      <a:avLst/>
                    </a:prstGeom>
                    <a:noFill/>
                    <a:ln>
                      <a:noFill/>
                    </a:ln>
                  </pic:spPr>
                </pic:pic>
              </a:graphicData>
            </a:graphic>
          </wp:inline>
        </w:drawing>
      </w:r>
    </w:p>
    <w:p w14:paraId="24436B25" w14:textId="3E4AE9B2" w:rsidR="00AD0287" w:rsidRPr="00EE1318" w:rsidRDefault="00455079" w:rsidP="00AD0287">
      <w:pPr>
        <w:spacing w:line="480" w:lineRule="auto"/>
        <w:jc w:val="both"/>
        <w:rPr>
          <w:lang w:val="en-US"/>
        </w:rPr>
      </w:pPr>
      <w:r w:rsidRPr="00EE1318">
        <w:rPr>
          <w:b/>
          <w:lang w:val="en-US"/>
        </w:rPr>
        <w:t>FIG.</w:t>
      </w:r>
      <w:r w:rsidR="003F1C7E" w:rsidRPr="00EE1318">
        <w:rPr>
          <w:b/>
          <w:lang w:val="en-US"/>
        </w:rPr>
        <w:t xml:space="preserve"> </w:t>
      </w:r>
      <w:r w:rsidR="00861D70" w:rsidRPr="00EE1318">
        <w:rPr>
          <w:b/>
          <w:lang w:val="en-US"/>
        </w:rPr>
        <w:t>S10</w:t>
      </w:r>
      <w:r w:rsidR="00AD0287" w:rsidRPr="00EE1318">
        <w:rPr>
          <w:b/>
          <w:lang w:val="en-US"/>
        </w:rPr>
        <w:t>.</w:t>
      </w:r>
      <w:r w:rsidR="00AD0287" w:rsidRPr="00EE1318">
        <w:rPr>
          <w:lang w:val="en-US"/>
        </w:rPr>
        <w:t xml:space="preserve"> Current plotted as a function of time during simulated electrodeposition and dendrite growth for electrode </w:t>
      </w:r>
      <w:proofErr w:type="spellStart"/>
      <w:r w:rsidR="00AD0287" w:rsidRPr="00EE1318">
        <w:rPr>
          <w:lang w:val="en-US"/>
        </w:rPr>
        <w:t>spacings</w:t>
      </w:r>
      <w:proofErr w:type="spellEnd"/>
      <w:r w:rsidR="00AD0287" w:rsidRPr="00EE1318">
        <w:rPr>
          <w:lang w:val="en-US"/>
        </w:rPr>
        <w:t xml:space="preserve"> of 94 (black) and 142 grid points (red).</w:t>
      </w:r>
    </w:p>
    <w:p w14:paraId="41620A4E" w14:textId="77777777" w:rsidR="00DF222F" w:rsidRPr="00EE1318" w:rsidRDefault="00DF222F" w:rsidP="00AD0287">
      <w:pPr>
        <w:spacing w:line="480" w:lineRule="auto"/>
        <w:jc w:val="both"/>
        <w:rPr>
          <w:b/>
          <w:lang w:val="en-US"/>
        </w:rPr>
      </w:pPr>
    </w:p>
    <w:p w14:paraId="51C7B38A" w14:textId="77777777" w:rsidR="00DF222F" w:rsidRPr="00EE1318" w:rsidRDefault="00DF222F" w:rsidP="00AD0287">
      <w:pPr>
        <w:spacing w:line="480" w:lineRule="auto"/>
        <w:jc w:val="both"/>
        <w:rPr>
          <w:b/>
          <w:lang w:val="en-US"/>
        </w:rPr>
      </w:pPr>
    </w:p>
    <w:p w14:paraId="51F12EDE" w14:textId="77777777" w:rsidR="00DF222F" w:rsidRPr="00EE1318" w:rsidRDefault="00DF222F" w:rsidP="00AD0287">
      <w:pPr>
        <w:spacing w:line="480" w:lineRule="auto"/>
        <w:jc w:val="both"/>
        <w:rPr>
          <w:b/>
          <w:lang w:val="en-US"/>
        </w:rPr>
      </w:pPr>
    </w:p>
    <w:p w14:paraId="08E518AE" w14:textId="77777777" w:rsidR="00DF222F" w:rsidRPr="00EE1318" w:rsidRDefault="00DF222F" w:rsidP="00AD0287">
      <w:pPr>
        <w:spacing w:line="480" w:lineRule="auto"/>
        <w:jc w:val="both"/>
        <w:rPr>
          <w:b/>
          <w:lang w:val="en-US"/>
        </w:rPr>
      </w:pPr>
    </w:p>
    <w:p w14:paraId="0FCD2B62" w14:textId="77777777" w:rsidR="00DF222F" w:rsidRPr="00EE1318" w:rsidRDefault="00DF222F" w:rsidP="00AD0287">
      <w:pPr>
        <w:spacing w:line="480" w:lineRule="auto"/>
        <w:jc w:val="both"/>
        <w:rPr>
          <w:b/>
          <w:lang w:val="en-US"/>
        </w:rPr>
      </w:pPr>
    </w:p>
    <w:p w14:paraId="642BE94F" w14:textId="77777777" w:rsidR="00DF222F" w:rsidRPr="00EE1318" w:rsidRDefault="00DF222F" w:rsidP="00AD0287">
      <w:pPr>
        <w:spacing w:line="480" w:lineRule="auto"/>
        <w:jc w:val="both"/>
        <w:rPr>
          <w:b/>
          <w:lang w:val="en-US"/>
        </w:rPr>
      </w:pPr>
    </w:p>
    <w:p w14:paraId="7BAE2B2F" w14:textId="77777777" w:rsidR="00DF222F" w:rsidRPr="00EE1318" w:rsidRDefault="00DF222F" w:rsidP="00AD0287">
      <w:pPr>
        <w:spacing w:line="480" w:lineRule="auto"/>
        <w:jc w:val="both"/>
        <w:rPr>
          <w:b/>
          <w:lang w:val="en-US"/>
        </w:rPr>
      </w:pPr>
    </w:p>
    <w:p w14:paraId="037D571F" w14:textId="77777777" w:rsidR="00DF222F" w:rsidRPr="00EE1318" w:rsidRDefault="00DF222F" w:rsidP="00AD0287">
      <w:pPr>
        <w:spacing w:line="480" w:lineRule="auto"/>
        <w:jc w:val="both"/>
        <w:rPr>
          <w:b/>
          <w:lang w:val="en-US"/>
        </w:rPr>
      </w:pPr>
    </w:p>
    <w:p w14:paraId="1B6397A8" w14:textId="77777777" w:rsidR="00DF222F" w:rsidRPr="00EE1318" w:rsidRDefault="00DF222F" w:rsidP="00AD0287">
      <w:pPr>
        <w:spacing w:line="480" w:lineRule="auto"/>
        <w:jc w:val="both"/>
        <w:rPr>
          <w:b/>
          <w:lang w:val="en-US"/>
        </w:rPr>
      </w:pPr>
    </w:p>
    <w:p w14:paraId="00D6FEF9" w14:textId="6589A85D" w:rsidR="00DF222F" w:rsidRPr="00EE1318" w:rsidRDefault="00DF222F" w:rsidP="00AD0287">
      <w:pPr>
        <w:spacing w:line="480" w:lineRule="auto"/>
        <w:jc w:val="both"/>
        <w:rPr>
          <w:b/>
          <w:lang w:val="en-US"/>
        </w:rPr>
      </w:pPr>
    </w:p>
    <w:p w14:paraId="15873E63" w14:textId="76E87909" w:rsidR="00DF222F" w:rsidRPr="00EE1318" w:rsidRDefault="00DF222F" w:rsidP="00AD0287">
      <w:pPr>
        <w:spacing w:line="480" w:lineRule="auto"/>
        <w:jc w:val="both"/>
        <w:rPr>
          <w:b/>
          <w:lang w:val="en-US"/>
        </w:rPr>
      </w:pPr>
    </w:p>
    <w:p w14:paraId="63431EC7" w14:textId="77777777" w:rsidR="00DF222F" w:rsidRPr="00EE1318" w:rsidRDefault="00DF222F" w:rsidP="00AD0287">
      <w:pPr>
        <w:spacing w:line="480" w:lineRule="auto"/>
        <w:jc w:val="both"/>
        <w:rPr>
          <w:b/>
          <w:lang w:val="en-US"/>
        </w:rPr>
      </w:pPr>
    </w:p>
    <w:p w14:paraId="21777DB1" w14:textId="77777777" w:rsidR="00DF222F" w:rsidRPr="00EE1318" w:rsidRDefault="00DF222F" w:rsidP="00AD0287">
      <w:pPr>
        <w:spacing w:line="480" w:lineRule="auto"/>
        <w:jc w:val="both"/>
        <w:rPr>
          <w:b/>
          <w:lang w:val="en-US"/>
        </w:rPr>
      </w:pPr>
    </w:p>
    <w:p w14:paraId="62707279" w14:textId="77777777" w:rsidR="00733AAA" w:rsidRPr="00EE1318" w:rsidRDefault="00733AAA" w:rsidP="00AD0287">
      <w:pPr>
        <w:spacing w:line="480" w:lineRule="auto"/>
        <w:jc w:val="both"/>
        <w:rPr>
          <w:b/>
          <w:lang w:val="en-US"/>
        </w:rPr>
      </w:pPr>
    </w:p>
    <w:p w14:paraId="497227CF" w14:textId="3DE3ACFE" w:rsidR="00AD0287" w:rsidRPr="00EE1318" w:rsidRDefault="00AD0287" w:rsidP="00AD0287">
      <w:pPr>
        <w:spacing w:line="480" w:lineRule="auto"/>
        <w:jc w:val="both"/>
        <w:rPr>
          <w:b/>
          <w:lang w:val="en-US"/>
        </w:rPr>
      </w:pPr>
      <w:r w:rsidRPr="00EE1318">
        <w:rPr>
          <w:b/>
          <w:lang w:val="en-US"/>
        </w:rPr>
        <w:lastRenderedPageBreak/>
        <w:t>Supplementary Tables</w:t>
      </w:r>
    </w:p>
    <w:p w14:paraId="3B6E00F9" w14:textId="77777777" w:rsidR="00AD0287" w:rsidRPr="00EE1318" w:rsidRDefault="00AD0287" w:rsidP="00AD0287">
      <w:pPr>
        <w:pStyle w:val="ExperimentalText"/>
        <w:jc w:val="both"/>
        <w:rPr>
          <w:rFonts w:ascii="Calibri" w:eastAsia="Calibri" w:hAnsi="Calibri"/>
          <w:sz w:val="22"/>
          <w:szCs w:val="22"/>
          <w:lang w:eastAsia="en-US"/>
        </w:rPr>
      </w:pPr>
    </w:p>
    <w:p w14:paraId="062822F5" w14:textId="77777777" w:rsidR="00AD0287" w:rsidRPr="00EE1318" w:rsidRDefault="00AD0287" w:rsidP="00AD0287">
      <w:pPr>
        <w:spacing w:line="480" w:lineRule="auto"/>
        <w:jc w:val="both"/>
        <w:rPr>
          <w:lang w:val="en-US"/>
        </w:rPr>
      </w:pPr>
      <w:r w:rsidRPr="00EE1318">
        <w:rPr>
          <w:b/>
          <w:lang w:val="en-US"/>
        </w:rPr>
        <w:t>Table S1.</w:t>
      </w:r>
      <w:r w:rsidRPr="00EE1318">
        <w:rPr>
          <w:lang w:val="en-US"/>
        </w:rPr>
        <w:t xml:space="preserve"> Thermal sintering conditions applied to the printed electrodes and conductivities achieved.</w:t>
      </w:r>
    </w:p>
    <w:p w14:paraId="4CD1C3F4" w14:textId="77777777" w:rsidR="00AD0287" w:rsidRPr="00EE1318" w:rsidRDefault="00AD0287" w:rsidP="00AD0287">
      <w:pPr>
        <w:spacing w:line="480" w:lineRule="auto"/>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275"/>
        <w:gridCol w:w="2268"/>
        <w:gridCol w:w="2254"/>
      </w:tblGrid>
      <w:tr w:rsidR="00EE1318" w:rsidRPr="00EE1318" w14:paraId="3B20F850" w14:textId="77777777" w:rsidTr="00E25EB5">
        <w:tc>
          <w:tcPr>
            <w:tcW w:w="1809" w:type="dxa"/>
            <w:shd w:val="clear" w:color="auto" w:fill="auto"/>
          </w:tcPr>
          <w:p w14:paraId="26575543" w14:textId="77777777" w:rsidR="00AD0287" w:rsidRPr="00EE1318" w:rsidRDefault="00AD0287" w:rsidP="00AD0287">
            <w:pPr>
              <w:spacing w:line="480" w:lineRule="auto"/>
              <w:jc w:val="both"/>
              <w:rPr>
                <w:rFonts w:eastAsia="Calibri"/>
                <w:lang w:val="en-US"/>
              </w:rPr>
            </w:pPr>
            <w:r w:rsidRPr="00EE1318">
              <w:rPr>
                <w:rFonts w:eastAsia="Calibri"/>
                <w:lang w:val="en-US"/>
              </w:rPr>
              <w:t>Sample number</w:t>
            </w:r>
          </w:p>
        </w:tc>
        <w:tc>
          <w:tcPr>
            <w:tcW w:w="1560" w:type="dxa"/>
            <w:shd w:val="clear" w:color="auto" w:fill="auto"/>
          </w:tcPr>
          <w:p w14:paraId="7F6EBB36" w14:textId="77777777" w:rsidR="00AD0287" w:rsidRPr="00EE1318" w:rsidRDefault="00AD0287" w:rsidP="00AD0287">
            <w:pPr>
              <w:spacing w:line="480" w:lineRule="auto"/>
              <w:jc w:val="both"/>
              <w:rPr>
                <w:rFonts w:eastAsia="Calibri"/>
                <w:lang w:val="en-US"/>
              </w:rPr>
            </w:pPr>
            <w:r w:rsidRPr="00EE1318">
              <w:rPr>
                <w:rFonts w:eastAsia="Calibri"/>
                <w:lang w:val="en-US"/>
              </w:rPr>
              <w:t>Temperature (</w:t>
            </w:r>
            <w:proofErr w:type="spellStart"/>
            <w:r w:rsidRPr="00EE1318">
              <w:rPr>
                <w:rFonts w:eastAsia="Calibri"/>
                <w:vertAlign w:val="superscript"/>
                <w:lang w:val="en-US"/>
              </w:rPr>
              <w:t>o</w:t>
            </w:r>
            <w:r w:rsidRPr="00EE1318">
              <w:rPr>
                <w:rFonts w:eastAsia="Calibri"/>
                <w:lang w:val="en-US"/>
              </w:rPr>
              <w:t>C</w:t>
            </w:r>
            <w:proofErr w:type="spellEnd"/>
            <w:r w:rsidRPr="00EE1318">
              <w:rPr>
                <w:rFonts w:eastAsia="Calibri"/>
                <w:lang w:val="en-US"/>
              </w:rPr>
              <w:t>)</w:t>
            </w:r>
          </w:p>
        </w:tc>
        <w:tc>
          <w:tcPr>
            <w:tcW w:w="1275" w:type="dxa"/>
            <w:shd w:val="clear" w:color="auto" w:fill="auto"/>
          </w:tcPr>
          <w:p w14:paraId="5610F895" w14:textId="77777777" w:rsidR="00AD0287" w:rsidRPr="00EE1318" w:rsidRDefault="00AD0287" w:rsidP="00AD0287">
            <w:pPr>
              <w:spacing w:line="480" w:lineRule="auto"/>
              <w:jc w:val="both"/>
              <w:rPr>
                <w:rFonts w:eastAsia="Calibri"/>
                <w:lang w:val="en-US"/>
              </w:rPr>
            </w:pPr>
            <w:r w:rsidRPr="00EE1318">
              <w:rPr>
                <w:rFonts w:eastAsia="Calibri"/>
                <w:lang w:val="en-US"/>
              </w:rPr>
              <w:t xml:space="preserve">Time </w:t>
            </w:r>
          </w:p>
          <w:p w14:paraId="641D509B" w14:textId="77777777" w:rsidR="00AD0287" w:rsidRPr="00EE1318" w:rsidRDefault="00AD0287" w:rsidP="00AD0287">
            <w:pPr>
              <w:spacing w:line="480" w:lineRule="auto"/>
              <w:jc w:val="both"/>
              <w:rPr>
                <w:rFonts w:eastAsia="Calibri"/>
                <w:lang w:val="en-US"/>
              </w:rPr>
            </w:pPr>
            <w:r w:rsidRPr="00EE1318">
              <w:rPr>
                <w:rFonts w:eastAsia="Calibri"/>
                <w:lang w:val="en-US"/>
              </w:rPr>
              <w:t>(min)</w:t>
            </w:r>
          </w:p>
        </w:tc>
        <w:tc>
          <w:tcPr>
            <w:tcW w:w="2268" w:type="dxa"/>
            <w:shd w:val="clear" w:color="auto" w:fill="auto"/>
          </w:tcPr>
          <w:p w14:paraId="53AA3A67" w14:textId="77777777" w:rsidR="00AD0287" w:rsidRPr="00EE1318" w:rsidRDefault="00AD0287" w:rsidP="00AD0287">
            <w:pPr>
              <w:spacing w:line="480" w:lineRule="auto"/>
              <w:jc w:val="both"/>
              <w:rPr>
                <w:rFonts w:eastAsia="Calibri"/>
                <w:lang w:val="en-US"/>
              </w:rPr>
            </w:pPr>
            <w:r w:rsidRPr="00EE1318">
              <w:rPr>
                <w:rFonts w:eastAsia="Calibri"/>
                <w:lang w:val="en-US"/>
              </w:rPr>
              <w:t xml:space="preserve">Electrical Conductivity </w:t>
            </w:r>
          </w:p>
          <w:p w14:paraId="448F5111" w14:textId="77777777" w:rsidR="00AD0287" w:rsidRPr="00EE1318" w:rsidRDefault="00AD0287" w:rsidP="00AD0287">
            <w:pPr>
              <w:spacing w:line="480" w:lineRule="auto"/>
              <w:jc w:val="both"/>
              <w:rPr>
                <w:rFonts w:eastAsia="Calibri"/>
                <w:lang w:val="en-US"/>
              </w:rPr>
            </w:pPr>
            <w:r w:rsidRPr="00EE1318">
              <w:rPr>
                <w:rFonts w:eastAsia="Calibri"/>
                <w:lang w:val="en-US"/>
              </w:rPr>
              <w:t>(S/m)</w:t>
            </w:r>
          </w:p>
        </w:tc>
        <w:tc>
          <w:tcPr>
            <w:tcW w:w="2254" w:type="dxa"/>
            <w:shd w:val="clear" w:color="auto" w:fill="auto"/>
          </w:tcPr>
          <w:p w14:paraId="4925D63D" w14:textId="77777777" w:rsidR="00AD0287" w:rsidRPr="00EE1318" w:rsidRDefault="00AD0287" w:rsidP="00AD0287">
            <w:pPr>
              <w:spacing w:line="480" w:lineRule="auto"/>
              <w:jc w:val="both"/>
              <w:rPr>
                <w:rFonts w:eastAsia="Calibri"/>
                <w:lang w:val="en-US"/>
              </w:rPr>
            </w:pPr>
            <w:r w:rsidRPr="00EE1318">
              <w:rPr>
                <w:rFonts w:eastAsia="Calibri"/>
                <w:lang w:val="en-US"/>
              </w:rPr>
              <w:t xml:space="preserve">Relative Conductivity </w:t>
            </w:r>
          </w:p>
          <w:p w14:paraId="4B98AC90" w14:textId="77777777" w:rsidR="00AD0287" w:rsidRPr="00EE1318" w:rsidRDefault="00AD0287" w:rsidP="00AD0287">
            <w:pPr>
              <w:spacing w:line="480" w:lineRule="auto"/>
              <w:jc w:val="both"/>
              <w:rPr>
                <w:rFonts w:eastAsia="Calibri"/>
                <w:lang w:val="en-US"/>
              </w:rPr>
            </w:pPr>
            <w:r w:rsidRPr="00EE1318">
              <w:rPr>
                <w:rFonts w:eastAsia="Calibri"/>
                <w:lang w:val="en-US"/>
              </w:rPr>
              <w:t>(% of bulk Ag value)</w:t>
            </w:r>
          </w:p>
        </w:tc>
      </w:tr>
      <w:tr w:rsidR="00EE1318" w:rsidRPr="00EE1318" w14:paraId="3DC05D6A" w14:textId="77777777" w:rsidTr="00E25EB5">
        <w:tc>
          <w:tcPr>
            <w:tcW w:w="1809" w:type="dxa"/>
            <w:shd w:val="clear" w:color="auto" w:fill="auto"/>
          </w:tcPr>
          <w:p w14:paraId="7AE2F365" w14:textId="77777777" w:rsidR="00AD0287" w:rsidRPr="00EE1318" w:rsidRDefault="00AD0287" w:rsidP="00AD0287">
            <w:pPr>
              <w:spacing w:line="480" w:lineRule="auto"/>
              <w:jc w:val="both"/>
              <w:rPr>
                <w:rFonts w:eastAsia="Calibri"/>
                <w:lang w:val="en-US"/>
              </w:rPr>
            </w:pPr>
            <w:r w:rsidRPr="00EE1318">
              <w:rPr>
                <w:rFonts w:eastAsia="Calibri"/>
                <w:lang w:val="en-US"/>
              </w:rPr>
              <w:t>1</w:t>
            </w:r>
          </w:p>
        </w:tc>
        <w:tc>
          <w:tcPr>
            <w:tcW w:w="1560" w:type="dxa"/>
            <w:shd w:val="clear" w:color="auto" w:fill="auto"/>
          </w:tcPr>
          <w:p w14:paraId="6FA05DD4" w14:textId="77777777" w:rsidR="00AD0287" w:rsidRPr="00EE1318" w:rsidRDefault="00AD0287" w:rsidP="00AD0287">
            <w:pPr>
              <w:spacing w:line="480" w:lineRule="auto"/>
              <w:jc w:val="both"/>
              <w:rPr>
                <w:rFonts w:eastAsia="Calibri"/>
                <w:lang w:val="en-US"/>
              </w:rPr>
            </w:pPr>
            <w:r w:rsidRPr="00EE1318">
              <w:rPr>
                <w:rFonts w:eastAsia="Calibri"/>
                <w:lang w:val="en-US"/>
              </w:rPr>
              <w:t>180</w:t>
            </w:r>
          </w:p>
        </w:tc>
        <w:tc>
          <w:tcPr>
            <w:tcW w:w="1275" w:type="dxa"/>
            <w:shd w:val="clear" w:color="auto" w:fill="auto"/>
          </w:tcPr>
          <w:p w14:paraId="763C7CD5" w14:textId="77777777" w:rsidR="00AD0287" w:rsidRPr="00EE1318" w:rsidRDefault="00AD0287" w:rsidP="00AD0287">
            <w:pPr>
              <w:spacing w:line="480" w:lineRule="auto"/>
              <w:jc w:val="both"/>
              <w:rPr>
                <w:rFonts w:eastAsia="Calibri"/>
                <w:lang w:val="en-US"/>
              </w:rPr>
            </w:pPr>
            <w:r w:rsidRPr="00EE1318">
              <w:rPr>
                <w:rFonts w:eastAsia="Calibri"/>
                <w:lang w:val="en-US"/>
              </w:rPr>
              <w:t>5</w:t>
            </w:r>
          </w:p>
        </w:tc>
        <w:tc>
          <w:tcPr>
            <w:tcW w:w="2268" w:type="dxa"/>
            <w:shd w:val="clear" w:color="auto" w:fill="auto"/>
          </w:tcPr>
          <w:p w14:paraId="098DEA19" w14:textId="77777777" w:rsidR="00AD0287" w:rsidRPr="00EE1318" w:rsidRDefault="00AD0287" w:rsidP="00AD0287">
            <w:pPr>
              <w:spacing w:line="480" w:lineRule="auto"/>
              <w:jc w:val="both"/>
              <w:rPr>
                <w:rFonts w:eastAsia="Calibri"/>
                <w:lang w:val="en-US"/>
              </w:rPr>
            </w:pPr>
            <w:r w:rsidRPr="00EE1318">
              <w:rPr>
                <w:rFonts w:eastAsia="Calibri"/>
                <w:lang w:val="en-US"/>
              </w:rPr>
              <w:t>5.3 · 10</w:t>
            </w:r>
            <w:r w:rsidRPr="00EE1318">
              <w:rPr>
                <w:rFonts w:eastAsia="Calibri"/>
                <w:vertAlign w:val="superscript"/>
                <w:lang w:val="en-US"/>
              </w:rPr>
              <w:t>6</w:t>
            </w:r>
          </w:p>
        </w:tc>
        <w:tc>
          <w:tcPr>
            <w:tcW w:w="2254" w:type="dxa"/>
            <w:shd w:val="clear" w:color="auto" w:fill="auto"/>
          </w:tcPr>
          <w:p w14:paraId="245A7828" w14:textId="77777777" w:rsidR="00AD0287" w:rsidRPr="00EE1318" w:rsidRDefault="00AD0287" w:rsidP="00AD0287">
            <w:pPr>
              <w:spacing w:line="480" w:lineRule="auto"/>
              <w:jc w:val="both"/>
              <w:rPr>
                <w:rFonts w:eastAsia="Calibri"/>
                <w:lang w:val="en-US"/>
              </w:rPr>
            </w:pPr>
            <w:r w:rsidRPr="00EE1318">
              <w:rPr>
                <w:rFonts w:eastAsia="Calibri"/>
                <w:lang w:val="en-US"/>
              </w:rPr>
              <w:t>8.4</w:t>
            </w:r>
          </w:p>
        </w:tc>
      </w:tr>
      <w:tr w:rsidR="00EE1318" w:rsidRPr="00EE1318" w14:paraId="00C44A73" w14:textId="77777777" w:rsidTr="00E25EB5">
        <w:tc>
          <w:tcPr>
            <w:tcW w:w="1809" w:type="dxa"/>
            <w:shd w:val="clear" w:color="auto" w:fill="auto"/>
          </w:tcPr>
          <w:p w14:paraId="17CC7EE8" w14:textId="77777777" w:rsidR="00AD0287" w:rsidRPr="00EE1318" w:rsidRDefault="00AD0287" w:rsidP="00AD0287">
            <w:pPr>
              <w:spacing w:line="480" w:lineRule="auto"/>
              <w:jc w:val="both"/>
              <w:rPr>
                <w:rFonts w:eastAsia="Calibri"/>
                <w:lang w:val="en-US"/>
              </w:rPr>
            </w:pPr>
            <w:r w:rsidRPr="00EE1318">
              <w:rPr>
                <w:rFonts w:eastAsia="Calibri"/>
                <w:lang w:val="en-US"/>
              </w:rPr>
              <w:t>2</w:t>
            </w:r>
          </w:p>
        </w:tc>
        <w:tc>
          <w:tcPr>
            <w:tcW w:w="1560" w:type="dxa"/>
            <w:shd w:val="clear" w:color="auto" w:fill="auto"/>
          </w:tcPr>
          <w:p w14:paraId="1B2D4421" w14:textId="77777777" w:rsidR="00AD0287" w:rsidRPr="00EE1318" w:rsidRDefault="00AD0287" w:rsidP="00AD0287">
            <w:pPr>
              <w:spacing w:line="480" w:lineRule="auto"/>
              <w:jc w:val="both"/>
              <w:rPr>
                <w:rFonts w:eastAsia="Calibri"/>
                <w:lang w:val="en-US"/>
              </w:rPr>
            </w:pPr>
            <w:r w:rsidRPr="00EE1318">
              <w:rPr>
                <w:rFonts w:eastAsia="Calibri"/>
                <w:lang w:val="en-US"/>
              </w:rPr>
              <w:t>180</w:t>
            </w:r>
          </w:p>
        </w:tc>
        <w:tc>
          <w:tcPr>
            <w:tcW w:w="1275" w:type="dxa"/>
            <w:shd w:val="clear" w:color="auto" w:fill="auto"/>
          </w:tcPr>
          <w:p w14:paraId="329B6228" w14:textId="77777777" w:rsidR="00AD0287" w:rsidRPr="00EE1318" w:rsidRDefault="00AD0287" w:rsidP="00AD0287">
            <w:pPr>
              <w:spacing w:line="480" w:lineRule="auto"/>
              <w:jc w:val="both"/>
              <w:rPr>
                <w:rFonts w:eastAsia="Calibri"/>
                <w:lang w:val="en-US"/>
              </w:rPr>
            </w:pPr>
            <w:r w:rsidRPr="00EE1318">
              <w:rPr>
                <w:rFonts w:eastAsia="Calibri"/>
                <w:lang w:val="en-US"/>
              </w:rPr>
              <w:t>15</w:t>
            </w:r>
          </w:p>
        </w:tc>
        <w:tc>
          <w:tcPr>
            <w:tcW w:w="2268" w:type="dxa"/>
            <w:shd w:val="clear" w:color="auto" w:fill="auto"/>
          </w:tcPr>
          <w:p w14:paraId="0E116CE7" w14:textId="77777777" w:rsidR="00AD0287" w:rsidRPr="00EE1318" w:rsidRDefault="00AD0287" w:rsidP="00AD0287">
            <w:pPr>
              <w:spacing w:line="480" w:lineRule="auto"/>
              <w:jc w:val="both"/>
              <w:rPr>
                <w:rFonts w:eastAsia="Calibri"/>
                <w:lang w:val="en-US"/>
              </w:rPr>
            </w:pPr>
            <w:r w:rsidRPr="00EE1318">
              <w:rPr>
                <w:rFonts w:eastAsia="Calibri"/>
                <w:lang w:val="en-US"/>
              </w:rPr>
              <w:t>7.6 · 10</w:t>
            </w:r>
            <w:r w:rsidRPr="00EE1318">
              <w:rPr>
                <w:rFonts w:eastAsia="Calibri"/>
                <w:vertAlign w:val="superscript"/>
                <w:lang w:val="en-US"/>
              </w:rPr>
              <w:t>6</w:t>
            </w:r>
          </w:p>
        </w:tc>
        <w:tc>
          <w:tcPr>
            <w:tcW w:w="2254" w:type="dxa"/>
            <w:shd w:val="clear" w:color="auto" w:fill="auto"/>
          </w:tcPr>
          <w:p w14:paraId="4D8BA1A0" w14:textId="77777777" w:rsidR="00AD0287" w:rsidRPr="00EE1318" w:rsidRDefault="00AD0287" w:rsidP="00AD0287">
            <w:pPr>
              <w:spacing w:line="480" w:lineRule="auto"/>
              <w:jc w:val="both"/>
              <w:rPr>
                <w:rFonts w:eastAsia="Calibri"/>
                <w:lang w:val="en-US"/>
              </w:rPr>
            </w:pPr>
            <w:r w:rsidRPr="00EE1318">
              <w:rPr>
                <w:rFonts w:eastAsia="Calibri"/>
                <w:lang w:val="en-US"/>
              </w:rPr>
              <w:t>12.0</w:t>
            </w:r>
          </w:p>
        </w:tc>
      </w:tr>
      <w:tr w:rsidR="00EE1318" w:rsidRPr="00EE1318" w14:paraId="0E6C0141" w14:textId="77777777" w:rsidTr="00E25EB5">
        <w:tc>
          <w:tcPr>
            <w:tcW w:w="1809" w:type="dxa"/>
            <w:shd w:val="clear" w:color="auto" w:fill="auto"/>
          </w:tcPr>
          <w:p w14:paraId="0568D0A8" w14:textId="77777777" w:rsidR="00AD0287" w:rsidRPr="00EE1318" w:rsidRDefault="00AD0287" w:rsidP="00AD0287">
            <w:pPr>
              <w:spacing w:line="480" w:lineRule="auto"/>
              <w:jc w:val="both"/>
              <w:rPr>
                <w:rFonts w:eastAsia="Calibri"/>
                <w:lang w:val="en-US"/>
              </w:rPr>
            </w:pPr>
            <w:r w:rsidRPr="00EE1318">
              <w:rPr>
                <w:rFonts w:eastAsia="Calibri"/>
                <w:lang w:val="en-US"/>
              </w:rPr>
              <w:t>3</w:t>
            </w:r>
          </w:p>
        </w:tc>
        <w:tc>
          <w:tcPr>
            <w:tcW w:w="1560" w:type="dxa"/>
            <w:shd w:val="clear" w:color="auto" w:fill="auto"/>
          </w:tcPr>
          <w:p w14:paraId="21197D53" w14:textId="77777777" w:rsidR="00AD0287" w:rsidRPr="00EE1318" w:rsidRDefault="00AD0287" w:rsidP="00AD0287">
            <w:pPr>
              <w:spacing w:line="480" w:lineRule="auto"/>
              <w:jc w:val="both"/>
              <w:rPr>
                <w:rFonts w:eastAsia="Calibri"/>
                <w:lang w:val="en-US"/>
              </w:rPr>
            </w:pPr>
            <w:r w:rsidRPr="00EE1318">
              <w:rPr>
                <w:rFonts w:eastAsia="Calibri"/>
                <w:lang w:val="en-US"/>
              </w:rPr>
              <w:t>180</w:t>
            </w:r>
          </w:p>
        </w:tc>
        <w:tc>
          <w:tcPr>
            <w:tcW w:w="1275" w:type="dxa"/>
            <w:shd w:val="clear" w:color="auto" w:fill="auto"/>
          </w:tcPr>
          <w:p w14:paraId="69E99247" w14:textId="77777777" w:rsidR="00AD0287" w:rsidRPr="00EE1318" w:rsidRDefault="00AD0287" w:rsidP="00AD0287">
            <w:pPr>
              <w:spacing w:line="480" w:lineRule="auto"/>
              <w:jc w:val="both"/>
              <w:rPr>
                <w:rFonts w:eastAsia="Calibri"/>
                <w:lang w:val="en-US"/>
              </w:rPr>
            </w:pPr>
            <w:r w:rsidRPr="00EE1318">
              <w:rPr>
                <w:rFonts w:eastAsia="Calibri"/>
                <w:lang w:val="en-US"/>
              </w:rPr>
              <w:t>45</w:t>
            </w:r>
          </w:p>
        </w:tc>
        <w:tc>
          <w:tcPr>
            <w:tcW w:w="2268" w:type="dxa"/>
            <w:shd w:val="clear" w:color="auto" w:fill="auto"/>
          </w:tcPr>
          <w:p w14:paraId="409DA664" w14:textId="77777777" w:rsidR="00AD0287" w:rsidRPr="00EE1318" w:rsidRDefault="00AD0287" w:rsidP="00AD0287">
            <w:pPr>
              <w:spacing w:line="480" w:lineRule="auto"/>
              <w:jc w:val="both"/>
              <w:rPr>
                <w:rFonts w:eastAsia="Calibri"/>
                <w:lang w:val="en-US"/>
              </w:rPr>
            </w:pPr>
            <w:r w:rsidRPr="00EE1318">
              <w:rPr>
                <w:rFonts w:eastAsia="Calibri"/>
                <w:lang w:val="en-US"/>
              </w:rPr>
              <w:t>9.2 · 10</w:t>
            </w:r>
            <w:r w:rsidRPr="00EE1318">
              <w:rPr>
                <w:rFonts w:eastAsia="Calibri"/>
                <w:vertAlign w:val="superscript"/>
                <w:lang w:val="en-US"/>
              </w:rPr>
              <w:t>6</w:t>
            </w:r>
          </w:p>
        </w:tc>
        <w:tc>
          <w:tcPr>
            <w:tcW w:w="2254" w:type="dxa"/>
            <w:shd w:val="clear" w:color="auto" w:fill="auto"/>
          </w:tcPr>
          <w:p w14:paraId="7B051E65" w14:textId="77777777" w:rsidR="00AD0287" w:rsidRPr="00EE1318" w:rsidRDefault="00AD0287" w:rsidP="00AD0287">
            <w:pPr>
              <w:spacing w:line="480" w:lineRule="auto"/>
              <w:jc w:val="both"/>
              <w:rPr>
                <w:rFonts w:eastAsia="Calibri"/>
                <w:lang w:val="en-US"/>
              </w:rPr>
            </w:pPr>
            <w:r w:rsidRPr="00EE1318">
              <w:rPr>
                <w:rFonts w:eastAsia="Calibri"/>
                <w:lang w:val="en-US"/>
              </w:rPr>
              <w:t>14.6</w:t>
            </w:r>
          </w:p>
        </w:tc>
      </w:tr>
      <w:tr w:rsidR="00EE1318" w:rsidRPr="00EE1318" w14:paraId="34B4A9C3" w14:textId="77777777" w:rsidTr="00E25EB5">
        <w:tc>
          <w:tcPr>
            <w:tcW w:w="1809" w:type="dxa"/>
            <w:shd w:val="clear" w:color="auto" w:fill="auto"/>
          </w:tcPr>
          <w:p w14:paraId="6078D821" w14:textId="77777777" w:rsidR="00AD0287" w:rsidRPr="00EE1318" w:rsidRDefault="00AD0287" w:rsidP="00AD0287">
            <w:pPr>
              <w:spacing w:line="480" w:lineRule="auto"/>
              <w:jc w:val="both"/>
              <w:rPr>
                <w:rFonts w:eastAsia="Calibri"/>
                <w:lang w:val="en-US"/>
              </w:rPr>
            </w:pPr>
            <w:r w:rsidRPr="00EE1318">
              <w:rPr>
                <w:rFonts w:eastAsia="Calibri"/>
                <w:lang w:val="en-US"/>
              </w:rPr>
              <w:t>4</w:t>
            </w:r>
          </w:p>
        </w:tc>
        <w:tc>
          <w:tcPr>
            <w:tcW w:w="1560" w:type="dxa"/>
            <w:shd w:val="clear" w:color="auto" w:fill="auto"/>
          </w:tcPr>
          <w:p w14:paraId="170848B3" w14:textId="77777777" w:rsidR="00AD0287" w:rsidRPr="00EE1318" w:rsidRDefault="00AD0287" w:rsidP="00AD0287">
            <w:pPr>
              <w:spacing w:line="480" w:lineRule="auto"/>
              <w:jc w:val="both"/>
              <w:rPr>
                <w:rFonts w:eastAsia="Calibri"/>
                <w:lang w:val="en-US"/>
              </w:rPr>
            </w:pPr>
            <w:r w:rsidRPr="00EE1318">
              <w:rPr>
                <w:rFonts w:eastAsia="Calibri"/>
                <w:lang w:val="en-US"/>
              </w:rPr>
              <w:t>180</w:t>
            </w:r>
          </w:p>
        </w:tc>
        <w:tc>
          <w:tcPr>
            <w:tcW w:w="1275" w:type="dxa"/>
            <w:shd w:val="clear" w:color="auto" w:fill="auto"/>
          </w:tcPr>
          <w:p w14:paraId="33D9C548" w14:textId="77777777" w:rsidR="00AD0287" w:rsidRPr="00EE1318" w:rsidRDefault="00AD0287" w:rsidP="00AD0287">
            <w:pPr>
              <w:spacing w:line="480" w:lineRule="auto"/>
              <w:jc w:val="both"/>
              <w:rPr>
                <w:rFonts w:eastAsia="Calibri"/>
                <w:lang w:val="en-US"/>
              </w:rPr>
            </w:pPr>
            <w:r w:rsidRPr="00EE1318">
              <w:rPr>
                <w:rFonts w:eastAsia="Calibri"/>
                <w:lang w:val="en-US"/>
              </w:rPr>
              <w:t>120</w:t>
            </w:r>
          </w:p>
        </w:tc>
        <w:tc>
          <w:tcPr>
            <w:tcW w:w="2268" w:type="dxa"/>
            <w:shd w:val="clear" w:color="auto" w:fill="auto"/>
          </w:tcPr>
          <w:p w14:paraId="44723538" w14:textId="77777777" w:rsidR="00AD0287" w:rsidRPr="00EE1318" w:rsidRDefault="00AD0287" w:rsidP="00AD0287">
            <w:pPr>
              <w:spacing w:line="480" w:lineRule="auto"/>
              <w:jc w:val="both"/>
              <w:rPr>
                <w:rFonts w:eastAsia="Calibri"/>
                <w:lang w:val="en-US"/>
              </w:rPr>
            </w:pPr>
            <w:r w:rsidRPr="00EE1318">
              <w:rPr>
                <w:rFonts w:eastAsia="Calibri"/>
                <w:lang w:val="en-US"/>
              </w:rPr>
              <w:t>12.6 · 10</w:t>
            </w:r>
            <w:r w:rsidRPr="00EE1318">
              <w:rPr>
                <w:rFonts w:eastAsia="Calibri"/>
                <w:vertAlign w:val="superscript"/>
                <w:lang w:val="en-US"/>
              </w:rPr>
              <w:t>6</w:t>
            </w:r>
          </w:p>
        </w:tc>
        <w:tc>
          <w:tcPr>
            <w:tcW w:w="2254" w:type="dxa"/>
            <w:shd w:val="clear" w:color="auto" w:fill="auto"/>
          </w:tcPr>
          <w:p w14:paraId="6C708BEB" w14:textId="77777777" w:rsidR="00AD0287" w:rsidRPr="00EE1318" w:rsidRDefault="00AD0287" w:rsidP="00AD0287">
            <w:pPr>
              <w:spacing w:line="480" w:lineRule="auto"/>
              <w:jc w:val="both"/>
              <w:rPr>
                <w:rFonts w:eastAsia="Calibri"/>
                <w:lang w:val="en-US"/>
              </w:rPr>
            </w:pPr>
            <w:r w:rsidRPr="00EE1318">
              <w:rPr>
                <w:rFonts w:eastAsia="Calibri"/>
                <w:lang w:val="en-US"/>
              </w:rPr>
              <w:t>20.1</w:t>
            </w:r>
          </w:p>
        </w:tc>
      </w:tr>
      <w:tr w:rsidR="00EE1318" w:rsidRPr="00EE1318" w14:paraId="6D52F230" w14:textId="77777777" w:rsidTr="00E25EB5">
        <w:tc>
          <w:tcPr>
            <w:tcW w:w="1809" w:type="dxa"/>
            <w:shd w:val="clear" w:color="auto" w:fill="auto"/>
          </w:tcPr>
          <w:p w14:paraId="11E16D31" w14:textId="77777777" w:rsidR="00AD0287" w:rsidRPr="00EE1318" w:rsidRDefault="00AD0287" w:rsidP="00AD0287">
            <w:pPr>
              <w:spacing w:line="480" w:lineRule="auto"/>
              <w:jc w:val="both"/>
              <w:rPr>
                <w:rFonts w:eastAsia="Calibri"/>
                <w:lang w:val="en-US"/>
              </w:rPr>
            </w:pPr>
            <w:r w:rsidRPr="00EE1318">
              <w:rPr>
                <w:rFonts w:eastAsia="Calibri"/>
                <w:lang w:val="en-US"/>
              </w:rPr>
              <w:t>5</w:t>
            </w:r>
          </w:p>
        </w:tc>
        <w:tc>
          <w:tcPr>
            <w:tcW w:w="1560" w:type="dxa"/>
            <w:shd w:val="clear" w:color="auto" w:fill="auto"/>
          </w:tcPr>
          <w:p w14:paraId="1026B1FE" w14:textId="77777777" w:rsidR="00AD0287" w:rsidRPr="00EE1318" w:rsidRDefault="00AD0287" w:rsidP="00AD0287">
            <w:pPr>
              <w:spacing w:line="480" w:lineRule="auto"/>
              <w:jc w:val="both"/>
              <w:rPr>
                <w:rFonts w:eastAsia="Calibri"/>
                <w:lang w:val="en-US"/>
              </w:rPr>
            </w:pPr>
            <w:r w:rsidRPr="00EE1318">
              <w:rPr>
                <w:rFonts w:eastAsia="Calibri"/>
                <w:lang w:val="en-US"/>
              </w:rPr>
              <w:t>225</w:t>
            </w:r>
          </w:p>
        </w:tc>
        <w:tc>
          <w:tcPr>
            <w:tcW w:w="1275" w:type="dxa"/>
            <w:shd w:val="clear" w:color="auto" w:fill="auto"/>
          </w:tcPr>
          <w:p w14:paraId="378711CD" w14:textId="77777777" w:rsidR="00AD0287" w:rsidRPr="00EE1318" w:rsidRDefault="00AD0287" w:rsidP="00AD0287">
            <w:pPr>
              <w:spacing w:line="480" w:lineRule="auto"/>
              <w:jc w:val="both"/>
              <w:rPr>
                <w:rFonts w:eastAsia="Calibri"/>
                <w:lang w:val="en-US"/>
              </w:rPr>
            </w:pPr>
            <w:r w:rsidRPr="00EE1318">
              <w:rPr>
                <w:rFonts w:eastAsia="Calibri"/>
                <w:lang w:val="en-US"/>
              </w:rPr>
              <w:t>120</w:t>
            </w:r>
          </w:p>
        </w:tc>
        <w:tc>
          <w:tcPr>
            <w:tcW w:w="2268" w:type="dxa"/>
            <w:shd w:val="clear" w:color="auto" w:fill="auto"/>
          </w:tcPr>
          <w:p w14:paraId="53C2A59C" w14:textId="77777777" w:rsidR="00AD0287" w:rsidRPr="00EE1318" w:rsidRDefault="00AD0287" w:rsidP="00AD0287">
            <w:pPr>
              <w:spacing w:line="480" w:lineRule="auto"/>
              <w:jc w:val="both"/>
              <w:rPr>
                <w:rFonts w:eastAsia="Calibri"/>
                <w:lang w:val="en-US"/>
              </w:rPr>
            </w:pPr>
            <w:r w:rsidRPr="00EE1318">
              <w:rPr>
                <w:rFonts w:eastAsia="Calibri"/>
                <w:lang w:val="en-US"/>
              </w:rPr>
              <w:t>16.9 · 10</w:t>
            </w:r>
            <w:r w:rsidRPr="00EE1318">
              <w:rPr>
                <w:rFonts w:eastAsia="Calibri"/>
                <w:vertAlign w:val="superscript"/>
                <w:lang w:val="en-US"/>
              </w:rPr>
              <w:t>6</w:t>
            </w:r>
          </w:p>
        </w:tc>
        <w:tc>
          <w:tcPr>
            <w:tcW w:w="2254" w:type="dxa"/>
            <w:shd w:val="clear" w:color="auto" w:fill="auto"/>
          </w:tcPr>
          <w:p w14:paraId="6D583E17" w14:textId="77777777" w:rsidR="00AD0287" w:rsidRPr="00EE1318" w:rsidRDefault="00AD0287" w:rsidP="00AD0287">
            <w:pPr>
              <w:spacing w:line="480" w:lineRule="auto"/>
              <w:jc w:val="both"/>
              <w:rPr>
                <w:rFonts w:eastAsia="Calibri"/>
                <w:lang w:val="en-US"/>
              </w:rPr>
            </w:pPr>
            <w:r w:rsidRPr="00EE1318">
              <w:rPr>
                <w:rFonts w:eastAsia="Calibri"/>
                <w:lang w:val="en-US"/>
              </w:rPr>
              <w:t>26.7</w:t>
            </w:r>
          </w:p>
        </w:tc>
      </w:tr>
      <w:tr w:rsidR="00EE1318" w:rsidRPr="00EE1318" w14:paraId="12B60E44" w14:textId="77777777" w:rsidTr="00E25EB5">
        <w:tc>
          <w:tcPr>
            <w:tcW w:w="1809" w:type="dxa"/>
            <w:shd w:val="clear" w:color="auto" w:fill="auto"/>
          </w:tcPr>
          <w:p w14:paraId="222202C4" w14:textId="77777777" w:rsidR="00AD0287" w:rsidRPr="00EE1318" w:rsidRDefault="00AD0287" w:rsidP="00AD0287">
            <w:pPr>
              <w:spacing w:line="480" w:lineRule="auto"/>
              <w:jc w:val="both"/>
              <w:rPr>
                <w:rFonts w:eastAsia="Calibri"/>
                <w:lang w:val="en-US"/>
              </w:rPr>
            </w:pPr>
            <w:r w:rsidRPr="00EE1318">
              <w:rPr>
                <w:rFonts w:eastAsia="Calibri"/>
                <w:lang w:val="en-US"/>
              </w:rPr>
              <w:t>6</w:t>
            </w:r>
          </w:p>
        </w:tc>
        <w:tc>
          <w:tcPr>
            <w:tcW w:w="1560" w:type="dxa"/>
            <w:shd w:val="clear" w:color="auto" w:fill="auto"/>
          </w:tcPr>
          <w:p w14:paraId="0DD0DF44" w14:textId="77777777" w:rsidR="00AD0287" w:rsidRPr="00EE1318" w:rsidRDefault="00AD0287" w:rsidP="00AD0287">
            <w:pPr>
              <w:spacing w:line="480" w:lineRule="auto"/>
              <w:jc w:val="both"/>
              <w:rPr>
                <w:rFonts w:eastAsia="Calibri"/>
                <w:lang w:val="en-US"/>
              </w:rPr>
            </w:pPr>
            <w:r w:rsidRPr="00EE1318">
              <w:rPr>
                <w:rFonts w:eastAsia="Calibri"/>
                <w:lang w:val="en-US"/>
              </w:rPr>
              <w:t>300</w:t>
            </w:r>
          </w:p>
        </w:tc>
        <w:tc>
          <w:tcPr>
            <w:tcW w:w="1275" w:type="dxa"/>
            <w:shd w:val="clear" w:color="auto" w:fill="auto"/>
          </w:tcPr>
          <w:p w14:paraId="2111E0D0" w14:textId="77777777" w:rsidR="00AD0287" w:rsidRPr="00EE1318" w:rsidRDefault="00AD0287" w:rsidP="00AD0287">
            <w:pPr>
              <w:spacing w:line="480" w:lineRule="auto"/>
              <w:jc w:val="both"/>
              <w:rPr>
                <w:rFonts w:eastAsia="Calibri"/>
                <w:lang w:val="en-US"/>
              </w:rPr>
            </w:pPr>
            <w:r w:rsidRPr="00EE1318">
              <w:rPr>
                <w:rFonts w:eastAsia="Calibri"/>
                <w:lang w:val="en-US"/>
              </w:rPr>
              <w:t>120</w:t>
            </w:r>
          </w:p>
        </w:tc>
        <w:tc>
          <w:tcPr>
            <w:tcW w:w="2268" w:type="dxa"/>
            <w:shd w:val="clear" w:color="auto" w:fill="auto"/>
          </w:tcPr>
          <w:p w14:paraId="45EA4C60" w14:textId="77777777" w:rsidR="00AD0287" w:rsidRPr="00EE1318" w:rsidRDefault="00AD0287" w:rsidP="00AD0287">
            <w:pPr>
              <w:spacing w:line="480" w:lineRule="auto"/>
              <w:jc w:val="both"/>
              <w:rPr>
                <w:rFonts w:eastAsia="Calibri"/>
                <w:lang w:val="en-US"/>
              </w:rPr>
            </w:pPr>
            <w:r w:rsidRPr="00EE1318">
              <w:rPr>
                <w:rFonts w:eastAsia="Calibri"/>
                <w:lang w:val="en-US"/>
              </w:rPr>
              <w:t>22.0 · 10</w:t>
            </w:r>
            <w:r w:rsidRPr="00EE1318">
              <w:rPr>
                <w:rFonts w:eastAsia="Calibri"/>
                <w:vertAlign w:val="superscript"/>
                <w:lang w:val="en-US"/>
              </w:rPr>
              <w:t>6</w:t>
            </w:r>
          </w:p>
        </w:tc>
        <w:tc>
          <w:tcPr>
            <w:tcW w:w="2254" w:type="dxa"/>
            <w:shd w:val="clear" w:color="auto" w:fill="auto"/>
          </w:tcPr>
          <w:p w14:paraId="4880DD49" w14:textId="77777777" w:rsidR="00AD0287" w:rsidRPr="00EE1318" w:rsidRDefault="00AD0287" w:rsidP="00AD0287">
            <w:pPr>
              <w:spacing w:line="480" w:lineRule="auto"/>
              <w:jc w:val="both"/>
              <w:rPr>
                <w:rFonts w:eastAsia="Calibri"/>
                <w:lang w:val="en-US"/>
              </w:rPr>
            </w:pPr>
            <w:r w:rsidRPr="00EE1318">
              <w:rPr>
                <w:rFonts w:eastAsia="Calibri"/>
                <w:lang w:val="en-US"/>
              </w:rPr>
              <w:t>35.0</w:t>
            </w:r>
          </w:p>
        </w:tc>
      </w:tr>
      <w:tr w:rsidR="00AD0287" w:rsidRPr="00EE1318" w14:paraId="1FEAF1EF" w14:textId="77777777" w:rsidTr="00E25EB5">
        <w:tc>
          <w:tcPr>
            <w:tcW w:w="1809" w:type="dxa"/>
            <w:shd w:val="clear" w:color="auto" w:fill="auto"/>
          </w:tcPr>
          <w:p w14:paraId="6D4E0AE3" w14:textId="77777777" w:rsidR="00AD0287" w:rsidRPr="00EE1318" w:rsidRDefault="00AD0287" w:rsidP="00AD0287">
            <w:pPr>
              <w:spacing w:line="480" w:lineRule="auto"/>
              <w:jc w:val="both"/>
              <w:rPr>
                <w:rFonts w:eastAsia="Calibri"/>
                <w:lang w:val="en-US"/>
              </w:rPr>
            </w:pPr>
            <w:r w:rsidRPr="00EE1318">
              <w:rPr>
                <w:rFonts w:eastAsia="Calibri"/>
                <w:lang w:val="en-US"/>
              </w:rPr>
              <w:t>7</w:t>
            </w:r>
          </w:p>
        </w:tc>
        <w:tc>
          <w:tcPr>
            <w:tcW w:w="1560" w:type="dxa"/>
            <w:shd w:val="clear" w:color="auto" w:fill="auto"/>
          </w:tcPr>
          <w:p w14:paraId="66048B8B" w14:textId="77777777" w:rsidR="00AD0287" w:rsidRPr="00EE1318" w:rsidRDefault="00AD0287" w:rsidP="00AD0287">
            <w:pPr>
              <w:spacing w:line="480" w:lineRule="auto"/>
              <w:jc w:val="both"/>
              <w:rPr>
                <w:rFonts w:eastAsia="Calibri"/>
                <w:lang w:val="en-US"/>
              </w:rPr>
            </w:pPr>
            <w:r w:rsidRPr="00EE1318">
              <w:rPr>
                <w:rFonts w:eastAsia="Calibri"/>
                <w:lang w:val="en-US"/>
              </w:rPr>
              <w:t>300</w:t>
            </w:r>
          </w:p>
        </w:tc>
        <w:tc>
          <w:tcPr>
            <w:tcW w:w="1275" w:type="dxa"/>
            <w:shd w:val="clear" w:color="auto" w:fill="auto"/>
          </w:tcPr>
          <w:p w14:paraId="576A2EAF" w14:textId="77777777" w:rsidR="00AD0287" w:rsidRPr="00EE1318" w:rsidRDefault="00AD0287" w:rsidP="00AD0287">
            <w:pPr>
              <w:spacing w:line="480" w:lineRule="auto"/>
              <w:jc w:val="both"/>
              <w:rPr>
                <w:rFonts w:eastAsia="Calibri"/>
                <w:lang w:val="en-US"/>
              </w:rPr>
            </w:pPr>
            <w:r w:rsidRPr="00EE1318">
              <w:rPr>
                <w:rFonts w:eastAsia="Calibri"/>
                <w:lang w:val="en-US"/>
              </w:rPr>
              <w:t>600</w:t>
            </w:r>
          </w:p>
        </w:tc>
        <w:tc>
          <w:tcPr>
            <w:tcW w:w="2268" w:type="dxa"/>
            <w:shd w:val="clear" w:color="auto" w:fill="auto"/>
          </w:tcPr>
          <w:p w14:paraId="1F8DCB97" w14:textId="77777777" w:rsidR="00AD0287" w:rsidRPr="00EE1318" w:rsidRDefault="00AD0287" w:rsidP="00AD0287">
            <w:pPr>
              <w:spacing w:line="480" w:lineRule="auto"/>
              <w:jc w:val="both"/>
              <w:rPr>
                <w:rFonts w:eastAsia="Calibri"/>
                <w:lang w:val="en-US"/>
              </w:rPr>
            </w:pPr>
            <w:r w:rsidRPr="00EE1318">
              <w:rPr>
                <w:rFonts w:eastAsia="Calibri"/>
                <w:lang w:val="en-US"/>
              </w:rPr>
              <w:t>25.2 · 10</w:t>
            </w:r>
            <w:r w:rsidRPr="00EE1318">
              <w:rPr>
                <w:rFonts w:eastAsia="Calibri"/>
                <w:vertAlign w:val="superscript"/>
                <w:lang w:val="en-US"/>
              </w:rPr>
              <w:t>6</w:t>
            </w:r>
          </w:p>
        </w:tc>
        <w:tc>
          <w:tcPr>
            <w:tcW w:w="2254" w:type="dxa"/>
            <w:shd w:val="clear" w:color="auto" w:fill="auto"/>
          </w:tcPr>
          <w:p w14:paraId="1DC8156E" w14:textId="77777777" w:rsidR="00AD0287" w:rsidRPr="00EE1318" w:rsidRDefault="00AD0287" w:rsidP="00AD0287">
            <w:pPr>
              <w:spacing w:line="480" w:lineRule="auto"/>
              <w:jc w:val="both"/>
              <w:rPr>
                <w:rFonts w:eastAsia="Calibri"/>
                <w:lang w:val="en-US"/>
              </w:rPr>
            </w:pPr>
            <w:r w:rsidRPr="00EE1318">
              <w:rPr>
                <w:rFonts w:eastAsia="Calibri"/>
                <w:lang w:val="en-US"/>
              </w:rPr>
              <w:t>39.9</w:t>
            </w:r>
          </w:p>
        </w:tc>
      </w:tr>
    </w:tbl>
    <w:p w14:paraId="1350108E" w14:textId="77777777" w:rsidR="00AD0287" w:rsidRPr="00EE1318" w:rsidRDefault="00AD0287" w:rsidP="00AD0287">
      <w:pPr>
        <w:spacing w:line="480" w:lineRule="auto"/>
        <w:jc w:val="both"/>
        <w:rPr>
          <w:lang w:val="en-US"/>
        </w:rPr>
      </w:pPr>
    </w:p>
    <w:p w14:paraId="0197C9F1" w14:textId="77777777" w:rsidR="00AD0287" w:rsidRPr="00EE1318" w:rsidRDefault="00AD0287" w:rsidP="00AD0287">
      <w:pPr>
        <w:spacing w:line="480" w:lineRule="auto"/>
        <w:jc w:val="both"/>
        <w:rPr>
          <w:lang w:val="en-US"/>
        </w:rPr>
      </w:pPr>
    </w:p>
    <w:p w14:paraId="372AD86D" w14:textId="77777777" w:rsidR="00AD0287" w:rsidRPr="00EE1318" w:rsidRDefault="00AD0287" w:rsidP="00AD0287">
      <w:pPr>
        <w:spacing w:line="480" w:lineRule="auto"/>
        <w:jc w:val="both"/>
        <w:rPr>
          <w:lang w:val="en-US"/>
        </w:rPr>
      </w:pPr>
    </w:p>
    <w:p w14:paraId="01BD9815" w14:textId="77777777" w:rsidR="00AD0287" w:rsidRPr="00EE1318" w:rsidRDefault="00AD0287" w:rsidP="00AD0287">
      <w:pPr>
        <w:spacing w:line="480" w:lineRule="auto"/>
        <w:jc w:val="both"/>
        <w:rPr>
          <w:lang w:val="en-US"/>
        </w:rPr>
      </w:pPr>
    </w:p>
    <w:p w14:paraId="61800B55" w14:textId="77777777" w:rsidR="00AD0287" w:rsidRPr="00EE1318" w:rsidRDefault="00AD0287" w:rsidP="00AD0287">
      <w:pPr>
        <w:spacing w:line="480" w:lineRule="auto"/>
        <w:jc w:val="both"/>
        <w:rPr>
          <w:lang w:val="en-US"/>
        </w:rPr>
      </w:pPr>
    </w:p>
    <w:p w14:paraId="083FB472" w14:textId="77777777" w:rsidR="00AD0287" w:rsidRPr="00EE1318" w:rsidRDefault="00AD0287" w:rsidP="00AD0287">
      <w:pPr>
        <w:spacing w:line="480" w:lineRule="auto"/>
        <w:jc w:val="both"/>
        <w:rPr>
          <w:lang w:val="en-US"/>
        </w:rPr>
      </w:pPr>
    </w:p>
    <w:p w14:paraId="0EFA2780" w14:textId="77777777" w:rsidR="00AD0287" w:rsidRPr="00EE1318" w:rsidRDefault="00AD0287" w:rsidP="00AD0287">
      <w:pPr>
        <w:spacing w:line="480" w:lineRule="auto"/>
        <w:jc w:val="both"/>
        <w:rPr>
          <w:lang w:val="en-US"/>
        </w:rPr>
      </w:pPr>
    </w:p>
    <w:p w14:paraId="39B457C3" w14:textId="0EE482DF" w:rsidR="00AD0287" w:rsidRPr="00EE1318" w:rsidRDefault="00AD0287" w:rsidP="00AD0287">
      <w:pPr>
        <w:spacing w:line="480" w:lineRule="auto"/>
        <w:jc w:val="both"/>
        <w:rPr>
          <w:lang w:val="en-US"/>
        </w:rPr>
      </w:pPr>
    </w:p>
    <w:p w14:paraId="5697AD74" w14:textId="77777777" w:rsidR="00AD0287" w:rsidRPr="00EE1318" w:rsidRDefault="00AD0287" w:rsidP="00AD0287">
      <w:pPr>
        <w:spacing w:line="480" w:lineRule="auto"/>
        <w:jc w:val="both"/>
        <w:rPr>
          <w:lang w:val="en-US"/>
        </w:rPr>
      </w:pPr>
      <w:r w:rsidRPr="00EE1318">
        <w:rPr>
          <w:b/>
          <w:lang w:val="en-US"/>
        </w:rPr>
        <w:t>Table S2.</w:t>
      </w:r>
      <w:r w:rsidRPr="00EE1318">
        <w:rPr>
          <w:lang w:val="en-US"/>
        </w:rPr>
        <w:t xml:space="preserve"> Effect of the addition of 0.1 </w:t>
      </w:r>
      <w:proofErr w:type="spellStart"/>
      <w:r w:rsidRPr="00EE1318">
        <w:rPr>
          <w:lang w:val="en-US"/>
        </w:rPr>
        <w:t>wt</w:t>
      </w:r>
      <w:proofErr w:type="spellEnd"/>
      <w:r w:rsidRPr="00EE1318">
        <w:rPr>
          <w:lang w:val="en-US"/>
        </w:rPr>
        <w:t>% ascorbic acid to PEDOT:PSS on materials properties and OLED device performance parameters (J = 12.5 mA/cm</w:t>
      </w:r>
      <w:r w:rsidRPr="00EE1318">
        <w:rPr>
          <w:vertAlign w:val="superscript"/>
          <w:lang w:val="en-US"/>
        </w:rPr>
        <w:t>2</w:t>
      </w:r>
      <w:r w:rsidRPr="00EE1318">
        <w:rPr>
          <w:lang w:val="en-US"/>
        </w:rPr>
        <w:t>)</w:t>
      </w:r>
    </w:p>
    <w:p w14:paraId="13E61E46" w14:textId="77777777" w:rsidR="00AD0287" w:rsidRPr="00EE1318" w:rsidRDefault="00AD0287" w:rsidP="00AD0287">
      <w:pPr>
        <w:spacing w:line="480" w:lineRule="auto"/>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055"/>
        <w:gridCol w:w="3056"/>
      </w:tblGrid>
      <w:tr w:rsidR="00EE1318" w:rsidRPr="00EE1318" w14:paraId="4C679E3E" w14:textId="77777777" w:rsidTr="00E25EB5">
        <w:trPr>
          <w:trHeight w:val="403"/>
        </w:trPr>
        <w:tc>
          <w:tcPr>
            <w:tcW w:w="3055" w:type="dxa"/>
            <w:shd w:val="clear" w:color="auto" w:fill="auto"/>
          </w:tcPr>
          <w:p w14:paraId="7E2422D1" w14:textId="77777777" w:rsidR="00AD0287" w:rsidRPr="00EE1318" w:rsidRDefault="00AD0287" w:rsidP="00AD0287">
            <w:pPr>
              <w:spacing w:line="480" w:lineRule="auto"/>
              <w:jc w:val="both"/>
              <w:rPr>
                <w:rFonts w:eastAsia="Calibri"/>
                <w:lang w:val="en-US"/>
              </w:rPr>
            </w:pPr>
          </w:p>
        </w:tc>
        <w:tc>
          <w:tcPr>
            <w:tcW w:w="3055" w:type="dxa"/>
            <w:shd w:val="clear" w:color="auto" w:fill="auto"/>
          </w:tcPr>
          <w:p w14:paraId="4B589F64" w14:textId="77777777" w:rsidR="00AD0287" w:rsidRPr="00EE1318" w:rsidRDefault="00AD0287" w:rsidP="00AD0287">
            <w:pPr>
              <w:spacing w:line="480" w:lineRule="auto"/>
              <w:jc w:val="both"/>
              <w:rPr>
                <w:rFonts w:eastAsia="Calibri"/>
                <w:lang w:val="en-US"/>
              </w:rPr>
            </w:pPr>
            <w:r w:rsidRPr="00EE1318">
              <w:rPr>
                <w:rFonts w:eastAsia="Calibri"/>
                <w:lang w:val="en-US"/>
              </w:rPr>
              <w:t>Pure PEDOT:PSS</w:t>
            </w:r>
          </w:p>
        </w:tc>
        <w:tc>
          <w:tcPr>
            <w:tcW w:w="3056" w:type="dxa"/>
            <w:shd w:val="clear" w:color="auto" w:fill="auto"/>
          </w:tcPr>
          <w:p w14:paraId="21E795B9" w14:textId="77777777" w:rsidR="00AD0287" w:rsidRPr="00EE1318" w:rsidRDefault="00AD0287" w:rsidP="00AD0287">
            <w:pPr>
              <w:spacing w:line="480" w:lineRule="auto"/>
              <w:jc w:val="both"/>
              <w:rPr>
                <w:rFonts w:eastAsia="Calibri"/>
                <w:lang w:val="en-US"/>
              </w:rPr>
            </w:pPr>
            <w:r w:rsidRPr="00EE1318">
              <w:rPr>
                <w:rFonts w:eastAsia="Calibri"/>
                <w:lang w:val="en-US"/>
              </w:rPr>
              <w:t xml:space="preserve">0.1 </w:t>
            </w:r>
            <w:proofErr w:type="spellStart"/>
            <w:r w:rsidRPr="00EE1318">
              <w:rPr>
                <w:rFonts w:eastAsia="Calibri"/>
                <w:lang w:val="en-US"/>
              </w:rPr>
              <w:t>wt</w:t>
            </w:r>
            <w:proofErr w:type="spellEnd"/>
            <w:r w:rsidRPr="00EE1318">
              <w:rPr>
                <w:rFonts w:eastAsia="Calibri"/>
                <w:lang w:val="en-US"/>
              </w:rPr>
              <w:t>% ascorbic acid added</w:t>
            </w:r>
          </w:p>
        </w:tc>
      </w:tr>
      <w:tr w:rsidR="00EE1318" w:rsidRPr="00EE1318" w14:paraId="591A501E" w14:textId="77777777" w:rsidTr="00E25EB5">
        <w:trPr>
          <w:trHeight w:val="403"/>
        </w:trPr>
        <w:tc>
          <w:tcPr>
            <w:tcW w:w="3055" w:type="dxa"/>
            <w:shd w:val="clear" w:color="auto" w:fill="auto"/>
          </w:tcPr>
          <w:p w14:paraId="3E2E87AA" w14:textId="77777777" w:rsidR="00AD0287" w:rsidRPr="00EE1318" w:rsidRDefault="00AD0287" w:rsidP="00AD0287">
            <w:pPr>
              <w:spacing w:line="480" w:lineRule="auto"/>
              <w:jc w:val="both"/>
              <w:rPr>
                <w:rFonts w:eastAsia="Calibri"/>
                <w:lang w:val="en-US"/>
              </w:rPr>
            </w:pPr>
            <w:r w:rsidRPr="00EE1318">
              <w:rPr>
                <w:rFonts w:eastAsia="Calibri"/>
                <w:lang w:val="en-US"/>
              </w:rPr>
              <w:t>Film Thickness (nm)</w:t>
            </w:r>
          </w:p>
        </w:tc>
        <w:tc>
          <w:tcPr>
            <w:tcW w:w="3055" w:type="dxa"/>
            <w:shd w:val="clear" w:color="auto" w:fill="auto"/>
          </w:tcPr>
          <w:p w14:paraId="1A17681E" w14:textId="77777777" w:rsidR="00AD0287" w:rsidRPr="00EE1318" w:rsidRDefault="00AD0287" w:rsidP="00AD0287">
            <w:pPr>
              <w:spacing w:line="480" w:lineRule="auto"/>
              <w:jc w:val="both"/>
              <w:rPr>
                <w:rFonts w:eastAsia="Calibri"/>
                <w:lang w:val="en-US"/>
              </w:rPr>
            </w:pPr>
            <w:r w:rsidRPr="00EE1318">
              <w:rPr>
                <w:rFonts w:eastAsia="Calibri"/>
                <w:lang w:val="en-US"/>
              </w:rPr>
              <w:t>145 ± 10</w:t>
            </w:r>
          </w:p>
        </w:tc>
        <w:tc>
          <w:tcPr>
            <w:tcW w:w="3056" w:type="dxa"/>
            <w:shd w:val="clear" w:color="auto" w:fill="auto"/>
          </w:tcPr>
          <w:p w14:paraId="0F01F4D5" w14:textId="77777777" w:rsidR="00AD0287" w:rsidRPr="00EE1318" w:rsidRDefault="00AD0287" w:rsidP="00AD0287">
            <w:pPr>
              <w:spacing w:line="480" w:lineRule="auto"/>
              <w:jc w:val="both"/>
              <w:rPr>
                <w:rFonts w:eastAsia="Calibri"/>
                <w:lang w:val="en-US"/>
              </w:rPr>
            </w:pPr>
            <w:r w:rsidRPr="00EE1318">
              <w:rPr>
                <w:rFonts w:eastAsia="Calibri"/>
                <w:lang w:val="en-US"/>
              </w:rPr>
              <w:t>165 ± 10</w:t>
            </w:r>
          </w:p>
        </w:tc>
      </w:tr>
      <w:tr w:rsidR="00EE1318" w:rsidRPr="00EE1318" w14:paraId="55BFE8CD" w14:textId="77777777" w:rsidTr="00E25EB5">
        <w:trPr>
          <w:trHeight w:val="403"/>
        </w:trPr>
        <w:tc>
          <w:tcPr>
            <w:tcW w:w="3055" w:type="dxa"/>
            <w:shd w:val="clear" w:color="auto" w:fill="auto"/>
          </w:tcPr>
          <w:p w14:paraId="61806657" w14:textId="77777777" w:rsidR="00AD0287" w:rsidRPr="00EE1318" w:rsidRDefault="00AD0287" w:rsidP="00AD0287">
            <w:pPr>
              <w:spacing w:line="480" w:lineRule="auto"/>
              <w:jc w:val="both"/>
              <w:rPr>
                <w:rFonts w:eastAsia="Calibri"/>
                <w:lang w:val="en-US"/>
              </w:rPr>
            </w:pPr>
            <w:r w:rsidRPr="00EE1318">
              <w:rPr>
                <w:rFonts w:eastAsia="Calibri"/>
                <w:lang w:val="en-US"/>
              </w:rPr>
              <w:t>Transparency (%)</w:t>
            </w:r>
          </w:p>
        </w:tc>
        <w:tc>
          <w:tcPr>
            <w:tcW w:w="3055" w:type="dxa"/>
            <w:shd w:val="clear" w:color="auto" w:fill="auto"/>
          </w:tcPr>
          <w:p w14:paraId="15E2F079" w14:textId="77777777" w:rsidR="00AD0287" w:rsidRPr="00EE1318" w:rsidRDefault="00AD0287" w:rsidP="00AD0287">
            <w:pPr>
              <w:spacing w:line="480" w:lineRule="auto"/>
              <w:jc w:val="both"/>
              <w:rPr>
                <w:rFonts w:eastAsia="Calibri"/>
                <w:lang w:val="en-US"/>
              </w:rPr>
            </w:pPr>
            <w:r w:rsidRPr="00EE1318">
              <w:rPr>
                <w:rFonts w:eastAsia="Calibri"/>
                <w:lang w:val="en-US"/>
              </w:rPr>
              <w:t>89 ± 1</w:t>
            </w:r>
          </w:p>
        </w:tc>
        <w:tc>
          <w:tcPr>
            <w:tcW w:w="3056" w:type="dxa"/>
            <w:shd w:val="clear" w:color="auto" w:fill="auto"/>
          </w:tcPr>
          <w:p w14:paraId="3E3015C4" w14:textId="77777777" w:rsidR="00AD0287" w:rsidRPr="00EE1318" w:rsidRDefault="00AD0287" w:rsidP="00AD0287">
            <w:pPr>
              <w:spacing w:line="480" w:lineRule="auto"/>
              <w:jc w:val="both"/>
              <w:rPr>
                <w:rFonts w:eastAsia="Calibri"/>
                <w:lang w:val="en-US"/>
              </w:rPr>
            </w:pPr>
            <w:r w:rsidRPr="00EE1318">
              <w:rPr>
                <w:rFonts w:eastAsia="Calibri"/>
                <w:lang w:val="en-US"/>
              </w:rPr>
              <w:t>88 ± 1</w:t>
            </w:r>
          </w:p>
        </w:tc>
      </w:tr>
      <w:tr w:rsidR="00EE1318" w:rsidRPr="00EE1318" w14:paraId="3B557A5F" w14:textId="77777777" w:rsidTr="00E25EB5">
        <w:trPr>
          <w:trHeight w:val="403"/>
        </w:trPr>
        <w:tc>
          <w:tcPr>
            <w:tcW w:w="3055" w:type="dxa"/>
            <w:shd w:val="clear" w:color="auto" w:fill="auto"/>
          </w:tcPr>
          <w:p w14:paraId="3E52F031" w14:textId="77777777" w:rsidR="00AD0287" w:rsidRPr="00EE1318" w:rsidRDefault="00AD0287" w:rsidP="00AD0287">
            <w:pPr>
              <w:spacing w:line="480" w:lineRule="auto"/>
              <w:jc w:val="both"/>
              <w:rPr>
                <w:rFonts w:eastAsia="Calibri"/>
                <w:lang w:val="en-US"/>
              </w:rPr>
            </w:pPr>
            <w:r w:rsidRPr="00EE1318">
              <w:rPr>
                <w:rFonts w:eastAsia="Calibri"/>
                <w:lang w:val="en-US"/>
              </w:rPr>
              <w:t>Sheet resistance (10</w:t>
            </w:r>
            <w:r w:rsidRPr="00EE1318">
              <w:rPr>
                <w:rFonts w:eastAsia="Calibri"/>
                <w:vertAlign w:val="superscript"/>
                <w:lang w:val="en-US"/>
              </w:rPr>
              <w:t>6</w:t>
            </w:r>
            <w:r w:rsidRPr="00EE1318">
              <w:rPr>
                <w:rFonts w:eastAsia="Calibri"/>
                <w:lang w:val="en-US"/>
              </w:rPr>
              <w:t xml:space="preserve"> Ω/</w:t>
            </w:r>
            <w:proofErr w:type="spellStart"/>
            <w:r w:rsidRPr="00EE1318">
              <w:rPr>
                <w:rFonts w:eastAsia="Calibri"/>
                <w:lang w:val="en-US"/>
              </w:rPr>
              <w:t>sq</w:t>
            </w:r>
            <w:proofErr w:type="spellEnd"/>
            <w:r w:rsidRPr="00EE1318">
              <w:rPr>
                <w:rFonts w:eastAsia="Calibri"/>
                <w:lang w:val="en-US"/>
              </w:rPr>
              <w:t>)</w:t>
            </w:r>
          </w:p>
        </w:tc>
        <w:tc>
          <w:tcPr>
            <w:tcW w:w="3055" w:type="dxa"/>
            <w:shd w:val="clear" w:color="auto" w:fill="auto"/>
          </w:tcPr>
          <w:p w14:paraId="0ED55AF9" w14:textId="77777777" w:rsidR="00AD0287" w:rsidRPr="00EE1318" w:rsidRDefault="00AD0287" w:rsidP="00AD0287">
            <w:pPr>
              <w:spacing w:line="480" w:lineRule="auto"/>
              <w:jc w:val="both"/>
              <w:rPr>
                <w:rFonts w:eastAsia="Calibri"/>
                <w:lang w:val="en-US"/>
              </w:rPr>
            </w:pPr>
            <w:r w:rsidRPr="00EE1318">
              <w:rPr>
                <w:rFonts w:eastAsia="Calibri"/>
                <w:lang w:val="en-US"/>
              </w:rPr>
              <w:t>60 ± 5</w:t>
            </w:r>
          </w:p>
        </w:tc>
        <w:tc>
          <w:tcPr>
            <w:tcW w:w="3056" w:type="dxa"/>
            <w:shd w:val="clear" w:color="auto" w:fill="auto"/>
          </w:tcPr>
          <w:p w14:paraId="2A0FCDC3" w14:textId="77777777" w:rsidR="00AD0287" w:rsidRPr="00EE1318" w:rsidRDefault="00AD0287" w:rsidP="00AD0287">
            <w:pPr>
              <w:spacing w:line="480" w:lineRule="auto"/>
              <w:jc w:val="both"/>
              <w:rPr>
                <w:rFonts w:eastAsia="Calibri"/>
                <w:lang w:val="en-US"/>
              </w:rPr>
            </w:pPr>
            <w:r w:rsidRPr="00EE1318">
              <w:rPr>
                <w:rFonts w:eastAsia="Calibri"/>
                <w:lang w:val="en-US"/>
              </w:rPr>
              <w:t>35 ± 5</w:t>
            </w:r>
          </w:p>
        </w:tc>
      </w:tr>
      <w:tr w:rsidR="00EE1318" w:rsidRPr="00EE1318" w14:paraId="1DFC0384" w14:textId="77777777" w:rsidTr="00E25EB5">
        <w:trPr>
          <w:trHeight w:val="403"/>
        </w:trPr>
        <w:tc>
          <w:tcPr>
            <w:tcW w:w="3055" w:type="dxa"/>
            <w:shd w:val="clear" w:color="auto" w:fill="auto"/>
          </w:tcPr>
          <w:p w14:paraId="594461C1" w14:textId="77777777" w:rsidR="00AD0287" w:rsidRPr="00EE1318" w:rsidRDefault="00AD0287" w:rsidP="00AD0287">
            <w:pPr>
              <w:spacing w:line="480" w:lineRule="auto"/>
              <w:jc w:val="both"/>
              <w:rPr>
                <w:rFonts w:eastAsia="Calibri"/>
                <w:lang w:val="en-US"/>
              </w:rPr>
            </w:pPr>
            <w:r w:rsidRPr="00EE1318">
              <w:rPr>
                <w:rFonts w:eastAsia="Calibri"/>
                <w:lang w:val="en-US"/>
              </w:rPr>
              <w:t>Initial OLED luminance (cd/m</w:t>
            </w:r>
            <w:r w:rsidRPr="00EE1318">
              <w:rPr>
                <w:rFonts w:eastAsia="Calibri"/>
                <w:vertAlign w:val="superscript"/>
                <w:lang w:val="en-US"/>
              </w:rPr>
              <w:t>2</w:t>
            </w:r>
            <w:r w:rsidRPr="00EE1318">
              <w:rPr>
                <w:rFonts w:eastAsia="Calibri"/>
                <w:lang w:val="en-US"/>
              </w:rPr>
              <w:t>)</w:t>
            </w:r>
          </w:p>
        </w:tc>
        <w:tc>
          <w:tcPr>
            <w:tcW w:w="3055" w:type="dxa"/>
            <w:shd w:val="clear" w:color="auto" w:fill="auto"/>
          </w:tcPr>
          <w:p w14:paraId="2F6721C0" w14:textId="77777777" w:rsidR="00AD0287" w:rsidRPr="00EE1318" w:rsidRDefault="00AD0287" w:rsidP="00AD0287">
            <w:pPr>
              <w:spacing w:line="480" w:lineRule="auto"/>
              <w:jc w:val="both"/>
              <w:rPr>
                <w:rFonts w:eastAsia="Calibri"/>
                <w:lang w:val="en-US"/>
              </w:rPr>
            </w:pPr>
            <w:r w:rsidRPr="00EE1318">
              <w:rPr>
                <w:rFonts w:eastAsia="Calibri"/>
                <w:lang w:val="en-US"/>
              </w:rPr>
              <w:t>325 ± 4</w:t>
            </w:r>
          </w:p>
        </w:tc>
        <w:tc>
          <w:tcPr>
            <w:tcW w:w="3056" w:type="dxa"/>
            <w:shd w:val="clear" w:color="auto" w:fill="auto"/>
          </w:tcPr>
          <w:p w14:paraId="22868729" w14:textId="77777777" w:rsidR="00AD0287" w:rsidRPr="00EE1318" w:rsidRDefault="00AD0287" w:rsidP="00AD0287">
            <w:pPr>
              <w:spacing w:line="480" w:lineRule="auto"/>
              <w:jc w:val="both"/>
              <w:rPr>
                <w:rFonts w:eastAsia="Calibri"/>
                <w:lang w:val="en-US"/>
              </w:rPr>
            </w:pPr>
            <w:r w:rsidRPr="00EE1318">
              <w:rPr>
                <w:rFonts w:eastAsia="Calibri"/>
                <w:lang w:val="en-US"/>
              </w:rPr>
              <w:t>274 ± 5</w:t>
            </w:r>
          </w:p>
        </w:tc>
      </w:tr>
      <w:tr w:rsidR="00EE1318" w:rsidRPr="00EE1318" w14:paraId="125D118F" w14:textId="77777777" w:rsidTr="00E25EB5">
        <w:trPr>
          <w:trHeight w:val="403"/>
        </w:trPr>
        <w:tc>
          <w:tcPr>
            <w:tcW w:w="3055" w:type="dxa"/>
            <w:shd w:val="clear" w:color="auto" w:fill="auto"/>
          </w:tcPr>
          <w:p w14:paraId="681FADB3" w14:textId="77777777" w:rsidR="00AD0287" w:rsidRPr="00EE1318" w:rsidRDefault="00AD0287" w:rsidP="00AD0287">
            <w:pPr>
              <w:spacing w:line="480" w:lineRule="auto"/>
              <w:jc w:val="both"/>
              <w:rPr>
                <w:rFonts w:eastAsia="Calibri"/>
                <w:lang w:val="en-US"/>
              </w:rPr>
            </w:pPr>
            <w:r w:rsidRPr="00EE1318">
              <w:rPr>
                <w:rFonts w:eastAsia="Calibri"/>
                <w:lang w:val="en-US"/>
              </w:rPr>
              <w:t>Initial efficiency (cd/A)</w:t>
            </w:r>
          </w:p>
        </w:tc>
        <w:tc>
          <w:tcPr>
            <w:tcW w:w="3055" w:type="dxa"/>
            <w:shd w:val="clear" w:color="auto" w:fill="auto"/>
          </w:tcPr>
          <w:p w14:paraId="2257A88F" w14:textId="77777777" w:rsidR="00AD0287" w:rsidRPr="00EE1318" w:rsidRDefault="00AD0287" w:rsidP="00AD0287">
            <w:pPr>
              <w:spacing w:line="480" w:lineRule="auto"/>
              <w:jc w:val="both"/>
              <w:rPr>
                <w:rFonts w:eastAsia="Calibri"/>
                <w:lang w:val="en-US"/>
              </w:rPr>
            </w:pPr>
            <w:r w:rsidRPr="00EE1318">
              <w:rPr>
                <w:rFonts w:eastAsia="Calibri"/>
                <w:lang w:val="en-US"/>
              </w:rPr>
              <w:t>2.2 ± 0.1</w:t>
            </w:r>
          </w:p>
        </w:tc>
        <w:tc>
          <w:tcPr>
            <w:tcW w:w="3056" w:type="dxa"/>
            <w:shd w:val="clear" w:color="auto" w:fill="auto"/>
          </w:tcPr>
          <w:p w14:paraId="17EA4B72" w14:textId="77777777" w:rsidR="00AD0287" w:rsidRPr="00EE1318" w:rsidRDefault="00AD0287" w:rsidP="00AD0287">
            <w:pPr>
              <w:spacing w:line="480" w:lineRule="auto"/>
              <w:jc w:val="both"/>
              <w:rPr>
                <w:rFonts w:eastAsia="Calibri"/>
                <w:lang w:val="en-US"/>
              </w:rPr>
            </w:pPr>
            <w:r w:rsidRPr="00EE1318">
              <w:rPr>
                <w:rFonts w:eastAsia="Calibri"/>
                <w:lang w:val="en-US"/>
              </w:rPr>
              <w:t>2.0 ± 0.1</w:t>
            </w:r>
          </w:p>
        </w:tc>
      </w:tr>
      <w:tr w:rsidR="00AD0287" w:rsidRPr="00EE1318" w14:paraId="32010271" w14:textId="77777777" w:rsidTr="00E25EB5">
        <w:trPr>
          <w:trHeight w:val="403"/>
        </w:trPr>
        <w:tc>
          <w:tcPr>
            <w:tcW w:w="3055" w:type="dxa"/>
            <w:shd w:val="clear" w:color="auto" w:fill="auto"/>
          </w:tcPr>
          <w:p w14:paraId="177756D2" w14:textId="77777777" w:rsidR="00AD0287" w:rsidRPr="00EE1318" w:rsidRDefault="00AD0287" w:rsidP="00AD0287">
            <w:pPr>
              <w:spacing w:line="480" w:lineRule="auto"/>
              <w:jc w:val="both"/>
              <w:rPr>
                <w:rFonts w:eastAsia="Calibri"/>
                <w:lang w:val="en-US"/>
              </w:rPr>
            </w:pPr>
            <w:r w:rsidRPr="00EE1318">
              <w:rPr>
                <w:rFonts w:eastAsia="Calibri"/>
                <w:lang w:val="en-US"/>
              </w:rPr>
              <w:t>Initial driving voltage (V)</w:t>
            </w:r>
          </w:p>
        </w:tc>
        <w:tc>
          <w:tcPr>
            <w:tcW w:w="3055" w:type="dxa"/>
            <w:shd w:val="clear" w:color="auto" w:fill="auto"/>
          </w:tcPr>
          <w:p w14:paraId="584A6EC9" w14:textId="77777777" w:rsidR="00AD0287" w:rsidRPr="00EE1318" w:rsidRDefault="00AD0287" w:rsidP="00AD0287">
            <w:pPr>
              <w:spacing w:line="480" w:lineRule="auto"/>
              <w:jc w:val="both"/>
              <w:rPr>
                <w:rFonts w:eastAsia="Calibri"/>
                <w:lang w:val="en-US"/>
              </w:rPr>
            </w:pPr>
            <w:r w:rsidRPr="00EE1318">
              <w:rPr>
                <w:rFonts w:eastAsia="Calibri"/>
                <w:lang w:val="en-US"/>
              </w:rPr>
              <w:t>4.76 ± 0.04</w:t>
            </w:r>
          </w:p>
        </w:tc>
        <w:tc>
          <w:tcPr>
            <w:tcW w:w="3056" w:type="dxa"/>
            <w:shd w:val="clear" w:color="auto" w:fill="auto"/>
          </w:tcPr>
          <w:p w14:paraId="3A88ED36" w14:textId="77777777" w:rsidR="00AD0287" w:rsidRPr="00EE1318" w:rsidRDefault="00AD0287" w:rsidP="00AD0287">
            <w:pPr>
              <w:spacing w:line="480" w:lineRule="auto"/>
              <w:jc w:val="both"/>
              <w:rPr>
                <w:rFonts w:eastAsia="Calibri"/>
                <w:lang w:val="en-US"/>
              </w:rPr>
            </w:pPr>
            <w:r w:rsidRPr="00EE1318">
              <w:rPr>
                <w:rFonts w:eastAsia="Calibri"/>
                <w:lang w:val="en-US"/>
              </w:rPr>
              <w:t>4.83 ± 0.06</w:t>
            </w:r>
          </w:p>
        </w:tc>
      </w:tr>
    </w:tbl>
    <w:p w14:paraId="6BC76A03" w14:textId="77777777" w:rsidR="00AD0287" w:rsidRPr="00EE1318" w:rsidRDefault="00AD0287" w:rsidP="00AD0287">
      <w:pPr>
        <w:spacing w:line="480" w:lineRule="auto"/>
        <w:jc w:val="both"/>
        <w:rPr>
          <w:lang w:val="en-US"/>
        </w:rPr>
      </w:pPr>
    </w:p>
    <w:p w14:paraId="5C3AE16F" w14:textId="77777777" w:rsidR="00AD0287" w:rsidRPr="00EE1318" w:rsidRDefault="00AD0287" w:rsidP="00AD0287">
      <w:pPr>
        <w:spacing w:line="480" w:lineRule="auto"/>
        <w:rPr>
          <w:lang w:val="en-US"/>
        </w:rPr>
      </w:pPr>
    </w:p>
    <w:p w14:paraId="383C93A0" w14:textId="77777777" w:rsidR="00733AAA" w:rsidRPr="00EE1318" w:rsidRDefault="00733AAA" w:rsidP="00AD0287">
      <w:pPr>
        <w:spacing w:line="480" w:lineRule="auto"/>
        <w:rPr>
          <w:b/>
          <w:lang w:val="en-US"/>
        </w:rPr>
      </w:pPr>
    </w:p>
    <w:p w14:paraId="3AADA5B0" w14:textId="77777777" w:rsidR="004F3E8E" w:rsidRPr="00EE1318" w:rsidRDefault="004F3E8E" w:rsidP="00AD0287">
      <w:pPr>
        <w:spacing w:line="480" w:lineRule="auto"/>
        <w:rPr>
          <w:b/>
          <w:lang w:val="en-US"/>
        </w:rPr>
      </w:pPr>
    </w:p>
    <w:p w14:paraId="59E75256" w14:textId="5A20E2E7" w:rsidR="00AD0287" w:rsidRPr="00EE1318" w:rsidRDefault="008A23CC" w:rsidP="00AD0287">
      <w:pPr>
        <w:spacing w:line="480" w:lineRule="auto"/>
        <w:rPr>
          <w:b/>
          <w:lang w:val="en-US"/>
        </w:rPr>
      </w:pPr>
      <w:r w:rsidRPr="00EE1318">
        <w:rPr>
          <w:b/>
          <w:lang w:val="en-US"/>
        </w:rPr>
        <w:t>Supplementary Movie Captions</w:t>
      </w:r>
    </w:p>
    <w:p w14:paraId="437C55CA" w14:textId="13F3F1EA" w:rsidR="008A23CC" w:rsidRPr="00EE1318" w:rsidRDefault="008A23CC" w:rsidP="00AD0287">
      <w:pPr>
        <w:spacing w:line="480" w:lineRule="auto"/>
        <w:rPr>
          <w:lang w:val="en-US"/>
        </w:rPr>
      </w:pPr>
    </w:p>
    <w:p w14:paraId="10945515" w14:textId="7B67C3BE" w:rsidR="008A23CC" w:rsidRPr="00EE1318" w:rsidRDefault="008A23CC" w:rsidP="00AD0287">
      <w:pPr>
        <w:spacing w:line="480" w:lineRule="auto"/>
        <w:rPr>
          <w:lang w:val="en-US"/>
        </w:rPr>
      </w:pPr>
      <w:r w:rsidRPr="00EE1318">
        <w:rPr>
          <w:b/>
          <w:lang w:val="en-US"/>
        </w:rPr>
        <w:t>Movie S1:</w:t>
      </w:r>
      <w:r w:rsidRPr="00EE1318">
        <w:rPr>
          <w:lang w:val="en-US"/>
        </w:rPr>
        <w:t xml:space="preserve"> Optical microscopic video file showing electrochemical metal migration and dendrite formation through an interelectrode gap of 100 micrometers width at 30 V (original speed).</w:t>
      </w:r>
    </w:p>
    <w:p w14:paraId="3C840F6D" w14:textId="31509FF7" w:rsidR="008A23CC" w:rsidRPr="00EE1318" w:rsidRDefault="008A23CC" w:rsidP="00AD0287">
      <w:pPr>
        <w:spacing w:line="480" w:lineRule="auto"/>
        <w:rPr>
          <w:lang w:val="en-US"/>
        </w:rPr>
      </w:pPr>
    </w:p>
    <w:p w14:paraId="7D1598A0" w14:textId="0A770620" w:rsidR="008A23CC" w:rsidRPr="00EE1318" w:rsidRDefault="008A23CC" w:rsidP="00AD0287">
      <w:pPr>
        <w:spacing w:line="480" w:lineRule="auto"/>
        <w:rPr>
          <w:lang w:val="en-US"/>
        </w:rPr>
      </w:pPr>
      <w:r w:rsidRPr="00EE1318">
        <w:rPr>
          <w:b/>
          <w:lang w:val="en-US"/>
        </w:rPr>
        <w:lastRenderedPageBreak/>
        <w:t>Movie S2:</w:t>
      </w:r>
      <w:r w:rsidRPr="00EE1318">
        <w:rPr>
          <w:lang w:val="en-US"/>
        </w:rPr>
        <w:t xml:space="preserve"> Infrared microscopic video file showing local temperature variations during electrochemical metal migration through an interelectrode gap of 500 micrometers width at </w:t>
      </w:r>
      <w:r w:rsidRPr="00EE1318">
        <w:t xml:space="preserve">30 V (movie </w:t>
      </w:r>
      <w:r w:rsidR="003F753D" w:rsidRPr="00EE1318">
        <w:t>accelerated to</w:t>
      </w:r>
      <w:r w:rsidRPr="00EE1318">
        <w:t xml:space="preserve"> thirty times the original speed).</w:t>
      </w:r>
    </w:p>
    <w:p w14:paraId="6B748BF8" w14:textId="32BA2EC0" w:rsidR="00AD0287" w:rsidRPr="00EE1318" w:rsidRDefault="009F133B" w:rsidP="00AD0287">
      <w:pPr>
        <w:spacing w:line="480" w:lineRule="auto"/>
        <w:rPr>
          <w:b/>
          <w:lang w:val="en-US"/>
        </w:rPr>
      </w:pPr>
      <w:r w:rsidRPr="00EE1318">
        <w:rPr>
          <w:b/>
          <w:lang w:val="en-US"/>
        </w:rPr>
        <w:t>References</w:t>
      </w:r>
    </w:p>
    <w:p w14:paraId="712A8973" w14:textId="77777777" w:rsidR="00AD0287" w:rsidRPr="00EE1318" w:rsidRDefault="00AD0287" w:rsidP="00AD0287">
      <w:pPr>
        <w:spacing w:line="480" w:lineRule="auto"/>
        <w:rPr>
          <w:lang w:val="en-US"/>
        </w:rPr>
      </w:pPr>
    </w:p>
    <w:p w14:paraId="07E7F166" w14:textId="5A54B2AE" w:rsidR="00AD0287" w:rsidRPr="00EE1318" w:rsidRDefault="00D4577C" w:rsidP="00AD0287">
      <w:pPr>
        <w:pStyle w:val="ExperimentalText"/>
        <w:ind w:left="705" w:hanging="705"/>
        <w:jc w:val="both"/>
        <w:rPr>
          <w:rFonts w:eastAsia="Calibri"/>
          <w:i/>
          <w:lang w:eastAsia="en-US"/>
        </w:rPr>
      </w:pPr>
      <w:r w:rsidRPr="00EE1318">
        <w:rPr>
          <w:rFonts w:eastAsia="Calibri"/>
          <w:lang w:eastAsia="en-US"/>
        </w:rPr>
        <w:t>[S1]</w:t>
      </w:r>
      <w:r w:rsidRPr="00EE1318">
        <w:rPr>
          <w:rFonts w:eastAsia="Calibri"/>
          <w:lang w:eastAsia="en-US"/>
        </w:rPr>
        <w:tab/>
        <w:t>L. Greenspan: Humidity Fixed Points of Binary Saturated Aqueous Solutions.</w:t>
      </w:r>
      <w:r w:rsidR="00AD0287" w:rsidRPr="00EE1318">
        <w:rPr>
          <w:rFonts w:eastAsia="Calibri"/>
          <w:lang w:eastAsia="en-US"/>
        </w:rPr>
        <w:t xml:space="preserve"> </w:t>
      </w:r>
      <w:r w:rsidR="00AD0287" w:rsidRPr="00EE1318">
        <w:rPr>
          <w:rFonts w:eastAsia="Calibri"/>
          <w:i/>
          <w:lang w:eastAsia="en-US"/>
        </w:rPr>
        <w:t>J. Res. Nat. Bur. Stand. A Phys. Chem.</w:t>
      </w:r>
      <w:r w:rsidR="00AD0287" w:rsidRPr="00EE1318">
        <w:rPr>
          <w:rFonts w:eastAsia="Calibri"/>
          <w:lang w:eastAsia="en-US"/>
        </w:rPr>
        <w:t xml:space="preserve"> </w:t>
      </w:r>
      <w:r w:rsidRPr="00EE1318">
        <w:rPr>
          <w:rFonts w:eastAsia="Calibri"/>
          <w:b/>
          <w:lang w:eastAsia="en-US"/>
        </w:rPr>
        <w:t>81A</w:t>
      </w:r>
      <w:r w:rsidRPr="00EE1318">
        <w:rPr>
          <w:rFonts w:eastAsia="Calibri"/>
          <w:lang w:eastAsia="en-US"/>
        </w:rPr>
        <w:t>, 89 (</w:t>
      </w:r>
      <w:r w:rsidR="00AD0287" w:rsidRPr="00EE1318">
        <w:rPr>
          <w:rFonts w:eastAsia="Calibri"/>
          <w:lang w:eastAsia="en-US"/>
        </w:rPr>
        <w:t>1977</w:t>
      </w:r>
      <w:r w:rsidRPr="00EE1318">
        <w:rPr>
          <w:rFonts w:eastAsia="Calibri"/>
          <w:lang w:eastAsia="en-US"/>
        </w:rPr>
        <w:t>)</w:t>
      </w:r>
      <w:r w:rsidR="00AD0287" w:rsidRPr="00EE1318">
        <w:rPr>
          <w:rFonts w:eastAsia="Calibri"/>
          <w:lang w:eastAsia="en-US"/>
        </w:rPr>
        <w:t>.</w:t>
      </w:r>
    </w:p>
    <w:p w14:paraId="5CC8778F" w14:textId="197BF012" w:rsidR="00AD0287" w:rsidRPr="00EE1318" w:rsidRDefault="00D4577C" w:rsidP="00D4577C">
      <w:pPr>
        <w:pStyle w:val="ExperimentalText"/>
        <w:ind w:left="705" w:hanging="705"/>
        <w:jc w:val="both"/>
        <w:rPr>
          <w:rFonts w:eastAsia="Calibri"/>
          <w:lang w:eastAsia="en-US"/>
        </w:rPr>
      </w:pPr>
      <w:r w:rsidRPr="00EE1318">
        <w:rPr>
          <w:rFonts w:eastAsia="Calibri"/>
          <w:lang w:eastAsia="en-US"/>
        </w:rPr>
        <w:t>[S2]</w:t>
      </w:r>
      <w:r w:rsidRPr="00EE1318">
        <w:rPr>
          <w:rFonts w:eastAsia="Calibri"/>
          <w:lang w:eastAsia="en-US"/>
        </w:rPr>
        <w:tab/>
        <w:t>R. K. Gordon, S. H. Fook: A Finite Difference Approach that Employs an Asymptotic Boundary Condition on a Rectangular Outer Boundary for Modeling Two-Dimensional Transmission Line Structures.</w:t>
      </w:r>
      <w:r w:rsidR="00AD0287" w:rsidRPr="00EE1318">
        <w:rPr>
          <w:rFonts w:eastAsia="Calibri"/>
          <w:lang w:eastAsia="en-US"/>
        </w:rPr>
        <w:t xml:space="preserve"> </w:t>
      </w:r>
      <w:r w:rsidR="00AD0287" w:rsidRPr="00EE1318">
        <w:rPr>
          <w:rFonts w:eastAsia="Calibri"/>
          <w:i/>
          <w:lang w:eastAsia="en-US"/>
        </w:rPr>
        <w:t xml:space="preserve">IEEE Trans. Microwave Theory </w:t>
      </w:r>
      <w:proofErr w:type="spellStart"/>
      <w:r w:rsidR="00AD0287" w:rsidRPr="00EE1318">
        <w:rPr>
          <w:rFonts w:eastAsia="Calibri"/>
          <w:i/>
          <w:lang w:eastAsia="en-US"/>
        </w:rPr>
        <w:t>Techn</w:t>
      </w:r>
      <w:proofErr w:type="spellEnd"/>
      <w:r w:rsidR="00AD0287" w:rsidRPr="00EE1318">
        <w:rPr>
          <w:rFonts w:eastAsia="Calibri"/>
          <w:i/>
          <w:lang w:eastAsia="en-US"/>
        </w:rPr>
        <w:t>.</w:t>
      </w:r>
      <w:r w:rsidR="00AD0287" w:rsidRPr="00EE1318">
        <w:rPr>
          <w:rFonts w:eastAsia="Calibri"/>
          <w:lang w:eastAsia="en-US"/>
        </w:rPr>
        <w:t xml:space="preserve"> </w:t>
      </w:r>
      <w:r w:rsidRPr="00EE1318">
        <w:rPr>
          <w:rFonts w:eastAsia="Calibri"/>
          <w:b/>
          <w:lang w:eastAsia="en-US"/>
        </w:rPr>
        <w:t>41</w:t>
      </w:r>
      <w:r w:rsidRPr="00EE1318">
        <w:rPr>
          <w:rFonts w:eastAsia="Calibri"/>
          <w:lang w:eastAsia="en-US"/>
        </w:rPr>
        <w:t>, 1280 (</w:t>
      </w:r>
      <w:r w:rsidR="00AD0287" w:rsidRPr="00EE1318">
        <w:rPr>
          <w:rFonts w:eastAsia="Calibri"/>
          <w:lang w:eastAsia="en-US"/>
        </w:rPr>
        <w:t>1993</w:t>
      </w:r>
      <w:r w:rsidRPr="00EE1318">
        <w:rPr>
          <w:rFonts w:eastAsia="Calibri"/>
          <w:lang w:eastAsia="en-US"/>
        </w:rPr>
        <w:t>)</w:t>
      </w:r>
      <w:r w:rsidR="00AD0287" w:rsidRPr="00EE1318">
        <w:rPr>
          <w:rFonts w:eastAsia="Calibri"/>
          <w:lang w:eastAsia="en-US"/>
        </w:rPr>
        <w:t>.</w:t>
      </w:r>
    </w:p>
    <w:p w14:paraId="119F9839" w14:textId="77777777" w:rsidR="00E75923" w:rsidRPr="00EE1318" w:rsidRDefault="00E75923" w:rsidP="00AD0287">
      <w:pPr>
        <w:spacing w:line="480" w:lineRule="auto"/>
        <w:rPr>
          <w:lang w:val="en-US"/>
        </w:rPr>
      </w:pPr>
    </w:p>
    <w:sectPr w:rsidR="00E75923" w:rsidRPr="00EE1318" w:rsidSect="00D4577C">
      <w:type w:val="continuous"/>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02B6E" w14:textId="77777777" w:rsidR="00AD5346" w:rsidRDefault="00AD5346" w:rsidP="00D4577C">
      <w:r>
        <w:separator/>
      </w:r>
    </w:p>
  </w:endnote>
  <w:endnote w:type="continuationSeparator" w:id="0">
    <w:p w14:paraId="45333D9B" w14:textId="77777777" w:rsidR="00AD5346" w:rsidRDefault="00AD5346" w:rsidP="00D45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13CEE" w14:textId="77777777" w:rsidR="00AD5346" w:rsidRDefault="00AD5346" w:rsidP="00D4577C">
      <w:r>
        <w:separator/>
      </w:r>
    </w:p>
  </w:footnote>
  <w:footnote w:type="continuationSeparator" w:id="0">
    <w:p w14:paraId="23C3B334" w14:textId="77777777" w:rsidR="00AD5346" w:rsidRDefault="00AD5346" w:rsidP="00D4577C">
      <w:r>
        <w:continuationSeparator/>
      </w:r>
    </w:p>
  </w:footnote>
  <w:footnote w:id="1">
    <w:p w14:paraId="17E430A5" w14:textId="17394A12" w:rsidR="00D4577C" w:rsidRPr="00D4577C" w:rsidRDefault="00D4577C" w:rsidP="00D4577C">
      <w:pPr>
        <w:pStyle w:val="FootnoteText"/>
        <w:spacing w:line="480" w:lineRule="auto"/>
        <w:rPr>
          <w:lang w:val="en-US"/>
        </w:rPr>
      </w:pPr>
      <w:r>
        <w:rPr>
          <w:rStyle w:val="FootnoteReference"/>
        </w:rPr>
        <w:footnoteRef/>
      </w:r>
      <w:r>
        <w:t xml:space="preserve"> </w:t>
      </w:r>
      <w:r w:rsidRPr="00D4577C">
        <w:rPr>
          <w:sz w:val="24"/>
          <w:szCs w:val="24"/>
          <w:lang w:val="en-US"/>
        </w:rPr>
        <w:t>We note here that in the model the size of an ion (one numerical grid cell) is relatively large in comparison to the size of the electrode (practically a couple of tens to a couple of hundreds of grid points). For this reason, it is not possible to give the mentioned “activation energy” a real physical interpretation.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287"/>
    <w:rsid w:val="00035956"/>
    <w:rsid w:val="000A375F"/>
    <w:rsid w:val="0011735E"/>
    <w:rsid w:val="00126647"/>
    <w:rsid w:val="00186B78"/>
    <w:rsid w:val="00243F8E"/>
    <w:rsid w:val="00244F5D"/>
    <w:rsid w:val="0027095C"/>
    <w:rsid w:val="002905F3"/>
    <w:rsid w:val="002E0FEA"/>
    <w:rsid w:val="0032408B"/>
    <w:rsid w:val="00360E0B"/>
    <w:rsid w:val="0036560B"/>
    <w:rsid w:val="00374B38"/>
    <w:rsid w:val="003B6CFA"/>
    <w:rsid w:val="003D3FBA"/>
    <w:rsid w:val="003E1963"/>
    <w:rsid w:val="003F1C7E"/>
    <w:rsid w:val="003F753D"/>
    <w:rsid w:val="00420EFF"/>
    <w:rsid w:val="00423E24"/>
    <w:rsid w:val="00427AA3"/>
    <w:rsid w:val="00454E7C"/>
    <w:rsid w:val="00455079"/>
    <w:rsid w:val="004F3E8E"/>
    <w:rsid w:val="005343E0"/>
    <w:rsid w:val="005F302B"/>
    <w:rsid w:val="006101DE"/>
    <w:rsid w:val="006220C9"/>
    <w:rsid w:val="00623C98"/>
    <w:rsid w:val="00634680"/>
    <w:rsid w:val="006E272D"/>
    <w:rsid w:val="006E4B70"/>
    <w:rsid w:val="006E60AC"/>
    <w:rsid w:val="006F3C82"/>
    <w:rsid w:val="00704F6C"/>
    <w:rsid w:val="00733AAA"/>
    <w:rsid w:val="007375ED"/>
    <w:rsid w:val="007550A7"/>
    <w:rsid w:val="007841CF"/>
    <w:rsid w:val="007A17B5"/>
    <w:rsid w:val="007B3CF7"/>
    <w:rsid w:val="007C23BD"/>
    <w:rsid w:val="007C59F7"/>
    <w:rsid w:val="007D0A7E"/>
    <w:rsid w:val="00830416"/>
    <w:rsid w:val="0083510F"/>
    <w:rsid w:val="00835C92"/>
    <w:rsid w:val="00861D70"/>
    <w:rsid w:val="008815AB"/>
    <w:rsid w:val="0088599D"/>
    <w:rsid w:val="008A23CC"/>
    <w:rsid w:val="008B783A"/>
    <w:rsid w:val="008D2B71"/>
    <w:rsid w:val="0097039D"/>
    <w:rsid w:val="009B1D8F"/>
    <w:rsid w:val="009F133B"/>
    <w:rsid w:val="009F1863"/>
    <w:rsid w:val="00A04831"/>
    <w:rsid w:val="00A111A4"/>
    <w:rsid w:val="00A341A6"/>
    <w:rsid w:val="00A7364D"/>
    <w:rsid w:val="00A83AE1"/>
    <w:rsid w:val="00AB0B9B"/>
    <w:rsid w:val="00AB31E9"/>
    <w:rsid w:val="00AD0287"/>
    <w:rsid w:val="00AD5346"/>
    <w:rsid w:val="00AF36A1"/>
    <w:rsid w:val="00B04F11"/>
    <w:rsid w:val="00B84DB3"/>
    <w:rsid w:val="00B96F18"/>
    <w:rsid w:val="00BB0D73"/>
    <w:rsid w:val="00C41B05"/>
    <w:rsid w:val="00CA3240"/>
    <w:rsid w:val="00CC6918"/>
    <w:rsid w:val="00CE5F36"/>
    <w:rsid w:val="00D1287B"/>
    <w:rsid w:val="00D14CC9"/>
    <w:rsid w:val="00D4577C"/>
    <w:rsid w:val="00DD4F9D"/>
    <w:rsid w:val="00DF222F"/>
    <w:rsid w:val="00E75923"/>
    <w:rsid w:val="00EE1318"/>
    <w:rsid w:val="00FB3A60"/>
    <w:rsid w:val="00FC38F4"/>
    <w:rsid w:val="00FD11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8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287"/>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AD0287"/>
    <w:pPr>
      <w:spacing w:before="230" w:after="460" w:line="180" w:lineRule="exact"/>
      <w:jc w:val="right"/>
    </w:pPr>
    <w:rPr>
      <w:rFonts w:ascii="Arial" w:hAnsi="Arial"/>
      <w:sz w:val="14"/>
      <w:szCs w:val="16"/>
    </w:rPr>
  </w:style>
  <w:style w:type="paragraph" w:customStyle="1" w:styleId="References">
    <w:name w:val="References"/>
    <w:basedOn w:val="Normal"/>
    <w:rsid w:val="00AD0287"/>
    <w:pPr>
      <w:spacing w:line="200" w:lineRule="exact"/>
      <w:ind w:left="425" w:hanging="425"/>
      <w:jc w:val="both"/>
    </w:pPr>
    <w:rPr>
      <w:sz w:val="15"/>
      <w:szCs w:val="14"/>
      <w:lang w:val="en-GB"/>
    </w:rPr>
  </w:style>
  <w:style w:type="paragraph" w:customStyle="1" w:styleId="HExperimentalSection">
    <w:name w:val="HExperimental_Section"/>
    <w:basedOn w:val="Normal"/>
    <w:rsid w:val="00AD0287"/>
    <w:pPr>
      <w:spacing w:before="460" w:after="230" w:line="230" w:lineRule="atLeast"/>
    </w:pPr>
    <w:rPr>
      <w:i/>
      <w:szCs w:val="20"/>
    </w:rPr>
  </w:style>
  <w:style w:type="paragraph" w:customStyle="1" w:styleId="ExperimentalSection">
    <w:name w:val="ExperimentalSection"/>
    <w:basedOn w:val="Normal"/>
    <w:rsid w:val="00AD0287"/>
    <w:pPr>
      <w:spacing w:after="240" w:line="200" w:lineRule="exact"/>
      <w:ind w:firstLine="170"/>
      <w:jc w:val="both"/>
    </w:pPr>
    <w:rPr>
      <w:sz w:val="16"/>
      <w:szCs w:val="14"/>
      <w:lang w:val="en-GB"/>
    </w:rPr>
  </w:style>
  <w:style w:type="paragraph" w:customStyle="1" w:styleId="FNB">
    <w:name w:val="FNB"/>
    <w:basedOn w:val="Normal"/>
    <w:link w:val="FNBChar"/>
    <w:rsid w:val="00AD0287"/>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AD0287"/>
    <w:rPr>
      <w:rFonts w:ascii="Times" w:eastAsia="MS Mincho" w:hAnsi="Times" w:cs="Times New Roman"/>
      <w:sz w:val="14"/>
      <w:szCs w:val="3276"/>
      <w:lang w:val="en-GB" w:eastAsia="de-DE"/>
    </w:rPr>
  </w:style>
  <w:style w:type="paragraph" w:customStyle="1" w:styleId="Ack">
    <w:name w:val="Ack"/>
    <w:basedOn w:val="Normal"/>
    <w:rsid w:val="00AD0287"/>
  </w:style>
  <w:style w:type="paragraph" w:customStyle="1" w:styleId="TableCaption">
    <w:name w:val="TableCaption"/>
    <w:basedOn w:val="Normal"/>
    <w:rsid w:val="00AD0287"/>
    <w:pPr>
      <w:spacing w:after="120" w:line="190" w:lineRule="exact"/>
      <w:jc w:val="both"/>
    </w:pPr>
    <w:rPr>
      <w:rFonts w:ascii="Arial" w:hAnsi="Arial"/>
      <w:sz w:val="16"/>
      <w:szCs w:val="14"/>
      <w:lang w:val="en-GB"/>
    </w:rPr>
  </w:style>
  <w:style w:type="paragraph" w:customStyle="1" w:styleId="TableHead">
    <w:name w:val="TableHead"/>
    <w:basedOn w:val="TableCaption"/>
    <w:rsid w:val="00AD0287"/>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AD0287"/>
  </w:style>
  <w:style w:type="paragraph" w:customStyle="1" w:styleId="TableFoot">
    <w:name w:val="TableFoot"/>
    <w:basedOn w:val="TableBody"/>
    <w:rsid w:val="00AD0287"/>
    <w:pPr>
      <w:spacing w:before="60" w:after="60"/>
    </w:pPr>
  </w:style>
  <w:style w:type="paragraph" w:customStyle="1" w:styleId="SchemeCaption">
    <w:name w:val="SchemeCaption"/>
    <w:basedOn w:val="Normal"/>
    <w:rsid w:val="00AD0287"/>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AD0287"/>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AD0287"/>
    <w:rPr>
      <w:rFonts w:ascii="Times New Roman" w:eastAsia="Times New Roman" w:hAnsi="Times New Roman" w:cs="Times New Roman"/>
      <w:sz w:val="20"/>
      <w:szCs w:val="20"/>
      <w:lang w:val="en-GB" w:eastAsia="ro-RO"/>
    </w:rPr>
  </w:style>
  <w:style w:type="paragraph" w:customStyle="1" w:styleId="STOE">
    <w:name w:val="STOE"/>
    <w:basedOn w:val="Normal"/>
    <w:link w:val="STOEChar1"/>
    <w:rsid w:val="00AD0287"/>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AD0287"/>
    <w:rPr>
      <w:rFonts w:ascii="Times" w:eastAsia="MS Mincho" w:hAnsi="Times" w:cs="Times New Roman"/>
      <w:sz w:val="18"/>
      <w:szCs w:val="3276"/>
      <w:lang w:val="en-GB" w:eastAsia="de-DE"/>
    </w:rPr>
  </w:style>
  <w:style w:type="paragraph" w:styleId="BalloonText">
    <w:name w:val="Balloon Text"/>
    <w:basedOn w:val="Normal"/>
    <w:link w:val="BalloonTextChar"/>
    <w:semiHidden/>
    <w:rsid w:val="00AD0287"/>
    <w:rPr>
      <w:rFonts w:ascii="Tahoma" w:hAnsi="Tahoma" w:cs="Tahoma"/>
      <w:sz w:val="16"/>
      <w:szCs w:val="16"/>
    </w:rPr>
  </w:style>
  <w:style w:type="character" w:customStyle="1" w:styleId="BalloonTextChar">
    <w:name w:val="Balloon Text Char"/>
    <w:basedOn w:val="DefaultParagraphFont"/>
    <w:link w:val="BalloonText"/>
    <w:semiHidden/>
    <w:rsid w:val="00AD0287"/>
    <w:rPr>
      <w:rFonts w:ascii="Tahoma" w:eastAsia="MS Mincho" w:hAnsi="Tahoma" w:cs="Tahoma"/>
      <w:sz w:val="16"/>
      <w:szCs w:val="16"/>
      <w:lang w:val="de-DE" w:eastAsia="ja-JP"/>
    </w:rPr>
  </w:style>
  <w:style w:type="paragraph" w:styleId="Header">
    <w:name w:val="header"/>
    <w:basedOn w:val="Normal"/>
    <w:link w:val="HeaderChar"/>
    <w:rsid w:val="00AD0287"/>
    <w:pPr>
      <w:tabs>
        <w:tab w:val="center" w:pos="4536"/>
        <w:tab w:val="right" w:pos="9072"/>
      </w:tabs>
    </w:pPr>
    <w:rPr>
      <w:lang w:val="x-none"/>
    </w:rPr>
  </w:style>
  <w:style w:type="character" w:customStyle="1" w:styleId="HeaderChar">
    <w:name w:val="Header Char"/>
    <w:basedOn w:val="DefaultParagraphFont"/>
    <w:link w:val="Header"/>
    <w:rsid w:val="00AD0287"/>
    <w:rPr>
      <w:rFonts w:ascii="Times New Roman" w:eastAsia="MS Mincho" w:hAnsi="Times New Roman" w:cs="Times New Roman"/>
      <w:sz w:val="24"/>
      <w:szCs w:val="24"/>
      <w:lang w:val="x-none" w:eastAsia="ja-JP"/>
    </w:rPr>
  </w:style>
  <w:style w:type="paragraph" w:styleId="Footer">
    <w:name w:val="footer"/>
    <w:basedOn w:val="Normal"/>
    <w:link w:val="FooterChar"/>
    <w:uiPriority w:val="99"/>
    <w:rsid w:val="00AD0287"/>
    <w:pPr>
      <w:tabs>
        <w:tab w:val="center" w:pos="4536"/>
        <w:tab w:val="right" w:pos="9072"/>
      </w:tabs>
    </w:pPr>
  </w:style>
  <w:style w:type="character" w:customStyle="1" w:styleId="FooterChar">
    <w:name w:val="Footer Char"/>
    <w:basedOn w:val="DefaultParagraphFont"/>
    <w:link w:val="Footer"/>
    <w:uiPriority w:val="99"/>
    <w:rsid w:val="00AD0287"/>
    <w:rPr>
      <w:rFonts w:ascii="Times New Roman" w:eastAsia="MS Mincho" w:hAnsi="Times New Roman" w:cs="Times New Roman"/>
      <w:sz w:val="24"/>
      <w:szCs w:val="24"/>
      <w:lang w:val="de-DE" w:eastAsia="ja-JP"/>
    </w:rPr>
  </w:style>
  <w:style w:type="paragraph" w:customStyle="1" w:styleId="Title1">
    <w:name w:val="Title1"/>
    <w:basedOn w:val="Normal"/>
    <w:rsid w:val="00AD0287"/>
    <w:rPr>
      <w:b/>
      <w:lang w:val="en-US"/>
    </w:rPr>
  </w:style>
  <w:style w:type="paragraph" w:customStyle="1" w:styleId="AuthorsFull">
    <w:name w:val="Authors Full"/>
    <w:basedOn w:val="Normal"/>
    <w:rsid w:val="00AD0287"/>
    <w:rPr>
      <w:i/>
      <w:lang w:val="en-US"/>
    </w:rPr>
  </w:style>
  <w:style w:type="paragraph" w:customStyle="1" w:styleId="dedication">
    <w:name w:val="dedication"/>
    <w:basedOn w:val="Normal"/>
    <w:rsid w:val="00AD0287"/>
    <w:rPr>
      <w:i/>
      <w:lang w:val="en-US"/>
    </w:rPr>
  </w:style>
  <w:style w:type="paragraph" w:customStyle="1" w:styleId="Addresses">
    <w:name w:val="Addresses"/>
    <w:basedOn w:val="Normal"/>
    <w:rsid w:val="00AD0287"/>
    <w:rPr>
      <w:lang w:val="en-US"/>
    </w:rPr>
  </w:style>
  <w:style w:type="paragraph" w:customStyle="1" w:styleId="Acknowledgements">
    <w:name w:val="Acknowledgements"/>
    <w:basedOn w:val="Normal"/>
    <w:rsid w:val="00AD0287"/>
    <w:rPr>
      <w:lang w:val="en-US"/>
    </w:rPr>
  </w:style>
  <w:style w:type="paragraph" w:customStyle="1" w:styleId="Abstract">
    <w:name w:val="Abstract"/>
    <w:basedOn w:val="Normal"/>
    <w:autoRedefine/>
    <w:rsid w:val="00AD0287"/>
    <w:pPr>
      <w:spacing w:line="480" w:lineRule="auto"/>
    </w:pPr>
    <w:rPr>
      <w:lang w:val="en-US"/>
    </w:rPr>
  </w:style>
  <w:style w:type="paragraph" w:customStyle="1" w:styleId="Head1">
    <w:name w:val="Head 1"/>
    <w:basedOn w:val="Normal"/>
    <w:autoRedefine/>
    <w:rsid w:val="00AD0287"/>
    <w:pPr>
      <w:spacing w:line="360" w:lineRule="auto"/>
    </w:pPr>
    <w:rPr>
      <w:b/>
      <w:lang w:val="en-US"/>
    </w:rPr>
  </w:style>
  <w:style w:type="paragraph" w:customStyle="1" w:styleId="Head2">
    <w:name w:val="Head 2"/>
    <w:basedOn w:val="Normal"/>
    <w:autoRedefine/>
    <w:rsid w:val="00AD0287"/>
    <w:pPr>
      <w:spacing w:line="360" w:lineRule="auto"/>
    </w:pPr>
    <w:rPr>
      <w:i/>
      <w:lang w:val="en-US"/>
    </w:rPr>
  </w:style>
  <w:style w:type="paragraph" w:customStyle="1" w:styleId="dates">
    <w:name w:val="dates"/>
    <w:basedOn w:val="Normal"/>
    <w:rsid w:val="00AD0287"/>
    <w:pPr>
      <w:jc w:val="right"/>
    </w:pPr>
    <w:rPr>
      <w:lang w:val="en-US"/>
    </w:rPr>
  </w:style>
  <w:style w:type="paragraph" w:customStyle="1" w:styleId="Literature">
    <w:name w:val="Literature"/>
    <w:basedOn w:val="Normal"/>
    <w:rsid w:val="00AD0287"/>
    <w:pPr>
      <w:spacing w:line="480" w:lineRule="auto"/>
    </w:pPr>
  </w:style>
  <w:style w:type="paragraph" w:customStyle="1" w:styleId="Legend">
    <w:name w:val="Legend"/>
    <w:basedOn w:val="Normal"/>
    <w:rsid w:val="00AD0287"/>
    <w:rPr>
      <w:lang w:val="en-US"/>
    </w:rPr>
  </w:style>
  <w:style w:type="paragraph" w:customStyle="1" w:styleId="MainText">
    <w:name w:val="Main Text"/>
    <w:basedOn w:val="Normal"/>
    <w:link w:val="MainTextChar"/>
    <w:rsid w:val="00AD0287"/>
    <w:pPr>
      <w:spacing w:line="480" w:lineRule="auto"/>
    </w:pPr>
    <w:rPr>
      <w:lang w:val="en-US"/>
    </w:rPr>
  </w:style>
  <w:style w:type="paragraph" w:customStyle="1" w:styleId="Tableofcontents">
    <w:name w:val="Table of contents"/>
    <w:basedOn w:val="Normal"/>
    <w:autoRedefine/>
    <w:rsid w:val="00AD0287"/>
    <w:rPr>
      <w:lang w:val="en-US"/>
    </w:rPr>
  </w:style>
  <w:style w:type="paragraph" w:customStyle="1" w:styleId="ExperimentalText">
    <w:name w:val="Experimental Text"/>
    <w:basedOn w:val="Normal"/>
    <w:link w:val="ExperimentalTextChar"/>
    <w:rsid w:val="00AD0287"/>
    <w:pPr>
      <w:spacing w:line="480" w:lineRule="auto"/>
    </w:pPr>
    <w:rPr>
      <w:lang w:val="en-US"/>
    </w:rPr>
  </w:style>
  <w:style w:type="character" w:customStyle="1" w:styleId="ExperimentalTextChar">
    <w:name w:val="Experimental Text Char"/>
    <w:link w:val="ExperimentalText"/>
    <w:rsid w:val="00AD0287"/>
    <w:rPr>
      <w:rFonts w:ascii="Times New Roman" w:eastAsia="MS Mincho" w:hAnsi="Times New Roman" w:cs="Times New Roman"/>
      <w:sz w:val="24"/>
      <w:szCs w:val="24"/>
      <w:lang w:val="en-US" w:eastAsia="ja-JP"/>
    </w:rPr>
  </w:style>
  <w:style w:type="character" w:customStyle="1" w:styleId="MainTextChar">
    <w:name w:val="Main Text Char"/>
    <w:link w:val="MainText"/>
    <w:rsid w:val="00AD0287"/>
    <w:rPr>
      <w:rFonts w:ascii="Times New Roman" w:eastAsia="MS Mincho" w:hAnsi="Times New Roman" w:cs="Times New Roman"/>
      <w:sz w:val="24"/>
      <w:szCs w:val="24"/>
      <w:lang w:val="en-US" w:eastAsia="ja-JP"/>
    </w:rPr>
  </w:style>
  <w:style w:type="paragraph" w:customStyle="1" w:styleId="Title2">
    <w:name w:val="Title2"/>
    <w:basedOn w:val="Normal"/>
    <w:rsid w:val="00AD0287"/>
    <w:rPr>
      <w:b/>
      <w:lang w:val="en-US"/>
    </w:rPr>
  </w:style>
  <w:style w:type="paragraph" w:customStyle="1" w:styleId="Dedication0">
    <w:name w:val="Dedication"/>
    <w:basedOn w:val="Normal"/>
    <w:autoRedefine/>
    <w:rsid w:val="00AD0287"/>
    <w:rPr>
      <w:lang w:val="en-US"/>
    </w:rPr>
  </w:style>
  <w:style w:type="paragraph" w:customStyle="1" w:styleId="Maintext0">
    <w:name w:val="Main text"/>
    <w:basedOn w:val="Normal"/>
    <w:link w:val="MaintextChar0"/>
    <w:autoRedefine/>
    <w:rsid w:val="00AD0287"/>
    <w:pPr>
      <w:spacing w:line="480" w:lineRule="auto"/>
    </w:pPr>
    <w:rPr>
      <w:lang w:val="en-US"/>
    </w:rPr>
  </w:style>
  <w:style w:type="character" w:customStyle="1" w:styleId="MaintextChar0">
    <w:name w:val="Main text Char"/>
    <w:link w:val="Maintext0"/>
    <w:rsid w:val="00AD0287"/>
    <w:rPr>
      <w:rFonts w:ascii="Times New Roman" w:eastAsia="MS Mincho" w:hAnsi="Times New Roman" w:cs="Times New Roman"/>
      <w:sz w:val="24"/>
      <w:szCs w:val="24"/>
      <w:lang w:val="en-US" w:eastAsia="ja-JP"/>
    </w:rPr>
  </w:style>
  <w:style w:type="paragraph" w:customStyle="1" w:styleId="Biography">
    <w:name w:val="Biography"/>
    <w:basedOn w:val="Normal"/>
    <w:autoRedefine/>
    <w:rsid w:val="00AD0287"/>
    <w:rPr>
      <w:i/>
      <w:lang w:val="en-US"/>
    </w:rPr>
  </w:style>
  <w:style w:type="character" w:styleId="CommentReference">
    <w:name w:val="annotation reference"/>
    <w:uiPriority w:val="99"/>
    <w:semiHidden/>
    <w:unhideWhenUsed/>
    <w:rsid w:val="00AD0287"/>
    <w:rPr>
      <w:sz w:val="16"/>
      <w:szCs w:val="16"/>
    </w:rPr>
  </w:style>
  <w:style w:type="paragraph" w:styleId="CommentText">
    <w:name w:val="annotation text"/>
    <w:basedOn w:val="Normal"/>
    <w:link w:val="CommentTextChar"/>
    <w:uiPriority w:val="99"/>
    <w:semiHidden/>
    <w:unhideWhenUsed/>
    <w:rsid w:val="00AD0287"/>
    <w:rPr>
      <w:sz w:val="20"/>
      <w:szCs w:val="20"/>
      <w:lang w:val="x-none"/>
    </w:rPr>
  </w:style>
  <w:style w:type="character" w:customStyle="1" w:styleId="CommentTextChar">
    <w:name w:val="Comment Text Char"/>
    <w:basedOn w:val="DefaultParagraphFont"/>
    <w:link w:val="CommentText"/>
    <w:uiPriority w:val="99"/>
    <w:semiHidden/>
    <w:rsid w:val="00AD0287"/>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AD0287"/>
    <w:rPr>
      <w:b/>
      <w:bCs/>
    </w:rPr>
  </w:style>
  <w:style w:type="character" w:customStyle="1" w:styleId="CommentSubjectChar">
    <w:name w:val="Comment Subject Char"/>
    <w:basedOn w:val="CommentTextChar"/>
    <w:link w:val="CommentSubject"/>
    <w:uiPriority w:val="99"/>
    <w:semiHidden/>
    <w:rsid w:val="00AD0287"/>
    <w:rPr>
      <w:rFonts w:ascii="Times New Roman" w:eastAsia="MS Mincho" w:hAnsi="Times New Roman" w:cs="Times New Roman"/>
      <w:b/>
      <w:bCs/>
      <w:sz w:val="20"/>
      <w:szCs w:val="20"/>
      <w:lang w:val="x-none" w:eastAsia="ja-JP"/>
    </w:rPr>
  </w:style>
  <w:style w:type="character" w:styleId="Hyperlink">
    <w:name w:val="Hyperlink"/>
    <w:uiPriority w:val="99"/>
    <w:unhideWhenUsed/>
    <w:rsid w:val="00AD0287"/>
    <w:rPr>
      <w:color w:val="0000FF"/>
      <w:u w:val="single"/>
    </w:rPr>
  </w:style>
  <w:style w:type="table" w:styleId="TableGrid">
    <w:name w:val="Table Grid"/>
    <w:basedOn w:val="TableNormal"/>
    <w:uiPriority w:val="59"/>
    <w:rsid w:val="00AD0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AD0287"/>
    <w:rPr>
      <w:rFonts w:eastAsia="Times New Roman"/>
      <w:sz w:val="20"/>
      <w:szCs w:val="20"/>
      <w:lang w:val="en-US" w:eastAsia="en-US"/>
    </w:rPr>
  </w:style>
  <w:style w:type="character" w:customStyle="1" w:styleId="EndnoteTextChar">
    <w:name w:val="Endnote Text Char"/>
    <w:basedOn w:val="DefaultParagraphFont"/>
    <w:link w:val="EndnoteText"/>
    <w:semiHidden/>
    <w:rsid w:val="00AD0287"/>
    <w:rPr>
      <w:rFonts w:ascii="Times New Roman" w:eastAsia="Times New Roman" w:hAnsi="Times New Roman" w:cs="Times New Roman"/>
      <w:sz w:val="20"/>
      <w:szCs w:val="20"/>
      <w:lang w:val="en-US"/>
    </w:rPr>
  </w:style>
  <w:style w:type="character" w:styleId="EndnoteReference">
    <w:name w:val="endnote reference"/>
    <w:semiHidden/>
    <w:rsid w:val="00AD0287"/>
    <w:rPr>
      <w:vertAlign w:val="superscript"/>
    </w:rPr>
  </w:style>
  <w:style w:type="character" w:styleId="FootnoteReference">
    <w:name w:val="footnote reference"/>
    <w:basedOn w:val="DefaultParagraphFont"/>
    <w:uiPriority w:val="99"/>
    <w:semiHidden/>
    <w:unhideWhenUsed/>
    <w:rsid w:val="00D4577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287"/>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AD0287"/>
    <w:pPr>
      <w:spacing w:before="230" w:after="460" w:line="180" w:lineRule="exact"/>
      <w:jc w:val="right"/>
    </w:pPr>
    <w:rPr>
      <w:rFonts w:ascii="Arial" w:hAnsi="Arial"/>
      <w:sz w:val="14"/>
      <w:szCs w:val="16"/>
    </w:rPr>
  </w:style>
  <w:style w:type="paragraph" w:customStyle="1" w:styleId="References">
    <w:name w:val="References"/>
    <w:basedOn w:val="Normal"/>
    <w:rsid w:val="00AD0287"/>
    <w:pPr>
      <w:spacing w:line="200" w:lineRule="exact"/>
      <w:ind w:left="425" w:hanging="425"/>
      <w:jc w:val="both"/>
    </w:pPr>
    <w:rPr>
      <w:sz w:val="15"/>
      <w:szCs w:val="14"/>
      <w:lang w:val="en-GB"/>
    </w:rPr>
  </w:style>
  <w:style w:type="paragraph" w:customStyle="1" w:styleId="HExperimentalSection">
    <w:name w:val="HExperimental_Section"/>
    <w:basedOn w:val="Normal"/>
    <w:rsid w:val="00AD0287"/>
    <w:pPr>
      <w:spacing w:before="460" w:after="230" w:line="230" w:lineRule="atLeast"/>
    </w:pPr>
    <w:rPr>
      <w:i/>
      <w:szCs w:val="20"/>
    </w:rPr>
  </w:style>
  <w:style w:type="paragraph" w:customStyle="1" w:styleId="ExperimentalSection">
    <w:name w:val="ExperimentalSection"/>
    <w:basedOn w:val="Normal"/>
    <w:rsid w:val="00AD0287"/>
    <w:pPr>
      <w:spacing w:after="240" w:line="200" w:lineRule="exact"/>
      <w:ind w:firstLine="170"/>
      <w:jc w:val="both"/>
    </w:pPr>
    <w:rPr>
      <w:sz w:val="16"/>
      <w:szCs w:val="14"/>
      <w:lang w:val="en-GB"/>
    </w:rPr>
  </w:style>
  <w:style w:type="paragraph" w:customStyle="1" w:styleId="FNB">
    <w:name w:val="FNB"/>
    <w:basedOn w:val="Normal"/>
    <w:link w:val="FNBChar"/>
    <w:rsid w:val="00AD0287"/>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AD0287"/>
    <w:rPr>
      <w:rFonts w:ascii="Times" w:eastAsia="MS Mincho" w:hAnsi="Times" w:cs="Times New Roman"/>
      <w:sz w:val="14"/>
      <w:szCs w:val="3276"/>
      <w:lang w:val="en-GB" w:eastAsia="de-DE"/>
    </w:rPr>
  </w:style>
  <w:style w:type="paragraph" w:customStyle="1" w:styleId="Ack">
    <w:name w:val="Ack"/>
    <w:basedOn w:val="Normal"/>
    <w:rsid w:val="00AD0287"/>
  </w:style>
  <w:style w:type="paragraph" w:customStyle="1" w:styleId="TableCaption">
    <w:name w:val="TableCaption"/>
    <w:basedOn w:val="Normal"/>
    <w:rsid w:val="00AD0287"/>
    <w:pPr>
      <w:spacing w:after="120" w:line="190" w:lineRule="exact"/>
      <w:jc w:val="both"/>
    </w:pPr>
    <w:rPr>
      <w:rFonts w:ascii="Arial" w:hAnsi="Arial"/>
      <w:sz w:val="16"/>
      <w:szCs w:val="14"/>
      <w:lang w:val="en-GB"/>
    </w:rPr>
  </w:style>
  <w:style w:type="paragraph" w:customStyle="1" w:styleId="TableHead">
    <w:name w:val="TableHead"/>
    <w:basedOn w:val="TableCaption"/>
    <w:rsid w:val="00AD0287"/>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AD0287"/>
  </w:style>
  <w:style w:type="paragraph" w:customStyle="1" w:styleId="TableFoot">
    <w:name w:val="TableFoot"/>
    <w:basedOn w:val="TableBody"/>
    <w:rsid w:val="00AD0287"/>
    <w:pPr>
      <w:spacing w:before="60" w:after="60"/>
    </w:pPr>
  </w:style>
  <w:style w:type="paragraph" w:customStyle="1" w:styleId="SchemeCaption">
    <w:name w:val="SchemeCaption"/>
    <w:basedOn w:val="Normal"/>
    <w:rsid w:val="00AD0287"/>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AD0287"/>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AD0287"/>
    <w:rPr>
      <w:rFonts w:ascii="Times New Roman" w:eastAsia="Times New Roman" w:hAnsi="Times New Roman" w:cs="Times New Roman"/>
      <w:sz w:val="20"/>
      <w:szCs w:val="20"/>
      <w:lang w:val="en-GB" w:eastAsia="ro-RO"/>
    </w:rPr>
  </w:style>
  <w:style w:type="paragraph" w:customStyle="1" w:styleId="STOE">
    <w:name w:val="STOE"/>
    <w:basedOn w:val="Normal"/>
    <w:link w:val="STOEChar1"/>
    <w:rsid w:val="00AD0287"/>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AD0287"/>
    <w:rPr>
      <w:rFonts w:ascii="Times" w:eastAsia="MS Mincho" w:hAnsi="Times" w:cs="Times New Roman"/>
      <w:sz w:val="18"/>
      <w:szCs w:val="3276"/>
      <w:lang w:val="en-GB" w:eastAsia="de-DE"/>
    </w:rPr>
  </w:style>
  <w:style w:type="paragraph" w:styleId="BalloonText">
    <w:name w:val="Balloon Text"/>
    <w:basedOn w:val="Normal"/>
    <w:link w:val="BalloonTextChar"/>
    <w:semiHidden/>
    <w:rsid w:val="00AD0287"/>
    <w:rPr>
      <w:rFonts w:ascii="Tahoma" w:hAnsi="Tahoma" w:cs="Tahoma"/>
      <w:sz w:val="16"/>
      <w:szCs w:val="16"/>
    </w:rPr>
  </w:style>
  <w:style w:type="character" w:customStyle="1" w:styleId="BalloonTextChar">
    <w:name w:val="Balloon Text Char"/>
    <w:basedOn w:val="DefaultParagraphFont"/>
    <w:link w:val="BalloonText"/>
    <w:semiHidden/>
    <w:rsid w:val="00AD0287"/>
    <w:rPr>
      <w:rFonts w:ascii="Tahoma" w:eastAsia="MS Mincho" w:hAnsi="Tahoma" w:cs="Tahoma"/>
      <w:sz w:val="16"/>
      <w:szCs w:val="16"/>
      <w:lang w:val="de-DE" w:eastAsia="ja-JP"/>
    </w:rPr>
  </w:style>
  <w:style w:type="paragraph" w:styleId="Header">
    <w:name w:val="header"/>
    <w:basedOn w:val="Normal"/>
    <w:link w:val="HeaderChar"/>
    <w:rsid w:val="00AD0287"/>
    <w:pPr>
      <w:tabs>
        <w:tab w:val="center" w:pos="4536"/>
        <w:tab w:val="right" w:pos="9072"/>
      </w:tabs>
    </w:pPr>
    <w:rPr>
      <w:lang w:val="x-none"/>
    </w:rPr>
  </w:style>
  <w:style w:type="character" w:customStyle="1" w:styleId="HeaderChar">
    <w:name w:val="Header Char"/>
    <w:basedOn w:val="DefaultParagraphFont"/>
    <w:link w:val="Header"/>
    <w:rsid w:val="00AD0287"/>
    <w:rPr>
      <w:rFonts w:ascii="Times New Roman" w:eastAsia="MS Mincho" w:hAnsi="Times New Roman" w:cs="Times New Roman"/>
      <w:sz w:val="24"/>
      <w:szCs w:val="24"/>
      <w:lang w:val="x-none" w:eastAsia="ja-JP"/>
    </w:rPr>
  </w:style>
  <w:style w:type="paragraph" w:styleId="Footer">
    <w:name w:val="footer"/>
    <w:basedOn w:val="Normal"/>
    <w:link w:val="FooterChar"/>
    <w:uiPriority w:val="99"/>
    <w:rsid w:val="00AD0287"/>
    <w:pPr>
      <w:tabs>
        <w:tab w:val="center" w:pos="4536"/>
        <w:tab w:val="right" w:pos="9072"/>
      </w:tabs>
    </w:pPr>
  </w:style>
  <w:style w:type="character" w:customStyle="1" w:styleId="FooterChar">
    <w:name w:val="Footer Char"/>
    <w:basedOn w:val="DefaultParagraphFont"/>
    <w:link w:val="Footer"/>
    <w:uiPriority w:val="99"/>
    <w:rsid w:val="00AD0287"/>
    <w:rPr>
      <w:rFonts w:ascii="Times New Roman" w:eastAsia="MS Mincho" w:hAnsi="Times New Roman" w:cs="Times New Roman"/>
      <w:sz w:val="24"/>
      <w:szCs w:val="24"/>
      <w:lang w:val="de-DE" w:eastAsia="ja-JP"/>
    </w:rPr>
  </w:style>
  <w:style w:type="paragraph" w:customStyle="1" w:styleId="Title1">
    <w:name w:val="Title1"/>
    <w:basedOn w:val="Normal"/>
    <w:rsid w:val="00AD0287"/>
    <w:rPr>
      <w:b/>
      <w:lang w:val="en-US"/>
    </w:rPr>
  </w:style>
  <w:style w:type="paragraph" w:customStyle="1" w:styleId="AuthorsFull">
    <w:name w:val="Authors Full"/>
    <w:basedOn w:val="Normal"/>
    <w:rsid w:val="00AD0287"/>
    <w:rPr>
      <w:i/>
      <w:lang w:val="en-US"/>
    </w:rPr>
  </w:style>
  <w:style w:type="paragraph" w:customStyle="1" w:styleId="dedication">
    <w:name w:val="dedication"/>
    <w:basedOn w:val="Normal"/>
    <w:rsid w:val="00AD0287"/>
    <w:rPr>
      <w:i/>
      <w:lang w:val="en-US"/>
    </w:rPr>
  </w:style>
  <w:style w:type="paragraph" w:customStyle="1" w:styleId="Addresses">
    <w:name w:val="Addresses"/>
    <w:basedOn w:val="Normal"/>
    <w:rsid w:val="00AD0287"/>
    <w:rPr>
      <w:lang w:val="en-US"/>
    </w:rPr>
  </w:style>
  <w:style w:type="paragraph" w:customStyle="1" w:styleId="Acknowledgements">
    <w:name w:val="Acknowledgements"/>
    <w:basedOn w:val="Normal"/>
    <w:rsid w:val="00AD0287"/>
    <w:rPr>
      <w:lang w:val="en-US"/>
    </w:rPr>
  </w:style>
  <w:style w:type="paragraph" w:customStyle="1" w:styleId="Abstract">
    <w:name w:val="Abstract"/>
    <w:basedOn w:val="Normal"/>
    <w:autoRedefine/>
    <w:rsid w:val="00AD0287"/>
    <w:pPr>
      <w:spacing w:line="480" w:lineRule="auto"/>
    </w:pPr>
    <w:rPr>
      <w:lang w:val="en-US"/>
    </w:rPr>
  </w:style>
  <w:style w:type="paragraph" w:customStyle="1" w:styleId="Head1">
    <w:name w:val="Head 1"/>
    <w:basedOn w:val="Normal"/>
    <w:autoRedefine/>
    <w:rsid w:val="00AD0287"/>
    <w:pPr>
      <w:spacing w:line="360" w:lineRule="auto"/>
    </w:pPr>
    <w:rPr>
      <w:b/>
      <w:lang w:val="en-US"/>
    </w:rPr>
  </w:style>
  <w:style w:type="paragraph" w:customStyle="1" w:styleId="Head2">
    <w:name w:val="Head 2"/>
    <w:basedOn w:val="Normal"/>
    <w:autoRedefine/>
    <w:rsid w:val="00AD0287"/>
    <w:pPr>
      <w:spacing w:line="360" w:lineRule="auto"/>
    </w:pPr>
    <w:rPr>
      <w:i/>
      <w:lang w:val="en-US"/>
    </w:rPr>
  </w:style>
  <w:style w:type="paragraph" w:customStyle="1" w:styleId="dates">
    <w:name w:val="dates"/>
    <w:basedOn w:val="Normal"/>
    <w:rsid w:val="00AD0287"/>
    <w:pPr>
      <w:jc w:val="right"/>
    </w:pPr>
    <w:rPr>
      <w:lang w:val="en-US"/>
    </w:rPr>
  </w:style>
  <w:style w:type="paragraph" w:customStyle="1" w:styleId="Literature">
    <w:name w:val="Literature"/>
    <w:basedOn w:val="Normal"/>
    <w:rsid w:val="00AD0287"/>
    <w:pPr>
      <w:spacing w:line="480" w:lineRule="auto"/>
    </w:pPr>
  </w:style>
  <w:style w:type="paragraph" w:customStyle="1" w:styleId="Legend">
    <w:name w:val="Legend"/>
    <w:basedOn w:val="Normal"/>
    <w:rsid w:val="00AD0287"/>
    <w:rPr>
      <w:lang w:val="en-US"/>
    </w:rPr>
  </w:style>
  <w:style w:type="paragraph" w:customStyle="1" w:styleId="MainText">
    <w:name w:val="Main Text"/>
    <w:basedOn w:val="Normal"/>
    <w:link w:val="MainTextChar"/>
    <w:rsid w:val="00AD0287"/>
    <w:pPr>
      <w:spacing w:line="480" w:lineRule="auto"/>
    </w:pPr>
    <w:rPr>
      <w:lang w:val="en-US"/>
    </w:rPr>
  </w:style>
  <w:style w:type="paragraph" w:customStyle="1" w:styleId="Tableofcontents">
    <w:name w:val="Table of contents"/>
    <w:basedOn w:val="Normal"/>
    <w:autoRedefine/>
    <w:rsid w:val="00AD0287"/>
    <w:rPr>
      <w:lang w:val="en-US"/>
    </w:rPr>
  </w:style>
  <w:style w:type="paragraph" w:customStyle="1" w:styleId="ExperimentalText">
    <w:name w:val="Experimental Text"/>
    <w:basedOn w:val="Normal"/>
    <w:link w:val="ExperimentalTextChar"/>
    <w:rsid w:val="00AD0287"/>
    <w:pPr>
      <w:spacing w:line="480" w:lineRule="auto"/>
    </w:pPr>
    <w:rPr>
      <w:lang w:val="en-US"/>
    </w:rPr>
  </w:style>
  <w:style w:type="character" w:customStyle="1" w:styleId="ExperimentalTextChar">
    <w:name w:val="Experimental Text Char"/>
    <w:link w:val="ExperimentalText"/>
    <w:rsid w:val="00AD0287"/>
    <w:rPr>
      <w:rFonts w:ascii="Times New Roman" w:eastAsia="MS Mincho" w:hAnsi="Times New Roman" w:cs="Times New Roman"/>
      <w:sz w:val="24"/>
      <w:szCs w:val="24"/>
      <w:lang w:val="en-US" w:eastAsia="ja-JP"/>
    </w:rPr>
  </w:style>
  <w:style w:type="character" w:customStyle="1" w:styleId="MainTextChar">
    <w:name w:val="Main Text Char"/>
    <w:link w:val="MainText"/>
    <w:rsid w:val="00AD0287"/>
    <w:rPr>
      <w:rFonts w:ascii="Times New Roman" w:eastAsia="MS Mincho" w:hAnsi="Times New Roman" w:cs="Times New Roman"/>
      <w:sz w:val="24"/>
      <w:szCs w:val="24"/>
      <w:lang w:val="en-US" w:eastAsia="ja-JP"/>
    </w:rPr>
  </w:style>
  <w:style w:type="paragraph" w:customStyle="1" w:styleId="Title2">
    <w:name w:val="Title2"/>
    <w:basedOn w:val="Normal"/>
    <w:rsid w:val="00AD0287"/>
    <w:rPr>
      <w:b/>
      <w:lang w:val="en-US"/>
    </w:rPr>
  </w:style>
  <w:style w:type="paragraph" w:customStyle="1" w:styleId="Dedication0">
    <w:name w:val="Dedication"/>
    <w:basedOn w:val="Normal"/>
    <w:autoRedefine/>
    <w:rsid w:val="00AD0287"/>
    <w:rPr>
      <w:lang w:val="en-US"/>
    </w:rPr>
  </w:style>
  <w:style w:type="paragraph" w:customStyle="1" w:styleId="Maintext0">
    <w:name w:val="Main text"/>
    <w:basedOn w:val="Normal"/>
    <w:link w:val="MaintextChar0"/>
    <w:autoRedefine/>
    <w:rsid w:val="00AD0287"/>
    <w:pPr>
      <w:spacing w:line="480" w:lineRule="auto"/>
    </w:pPr>
    <w:rPr>
      <w:lang w:val="en-US"/>
    </w:rPr>
  </w:style>
  <w:style w:type="character" w:customStyle="1" w:styleId="MaintextChar0">
    <w:name w:val="Main text Char"/>
    <w:link w:val="Maintext0"/>
    <w:rsid w:val="00AD0287"/>
    <w:rPr>
      <w:rFonts w:ascii="Times New Roman" w:eastAsia="MS Mincho" w:hAnsi="Times New Roman" w:cs="Times New Roman"/>
      <w:sz w:val="24"/>
      <w:szCs w:val="24"/>
      <w:lang w:val="en-US" w:eastAsia="ja-JP"/>
    </w:rPr>
  </w:style>
  <w:style w:type="paragraph" w:customStyle="1" w:styleId="Biography">
    <w:name w:val="Biography"/>
    <w:basedOn w:val="Normal"/>
    <w:autoRedefine/>
    <w:rsid w:val="00AD0287"/>
    <w:rPr>
      <w:i/>
      <w:lang w:val="en-US"/>
    </w:rPr>
  </w:style>
  <w:style w:type="character" w:styleId="CommentReference">
    <w:name w:val="annotation reference"/>
    <w:uiPriority w:val="99"/>
    <w:semiHidden/>
    <w:unhideWhenUsed/>
    <w:rsid w:val="00AD0287"/>
    <w:rPr>
      <w:sz w:val="16"/>
      <w:szCs w:val="16"/>
    </w:rPr>
  </w:style>
  <w:style w:type="paragraph" w:styleId="CommentText">
    <w:name w:val="annotation text"/>
    <w:basedOn w:val="Normal"/>
    <w:link w:val="CommentTextChar"/>
    <w:uiPriority w:val="99"/>
    <w:semiHidden/>
    <w:unhideWhenUsed/>
    <w:rsid w:val="00AD0287"/>
    <w:rPr>
      <w:sz w:val="20"/>
      <w:szCs w:val="20"/>
      <w:lang w:val="x-none"/>
    </w:rPr>
  </w:style>
  <w:style w:type="character" w:customStyle="1" w:styleId="CommentTextChar">
    <w:name w:val="Comment Text Char"/>
    <w:basedOn w:val="DefaultParagraphFont"/>
    <w:link w:val="CommentText"/>
    <w:uiPriority w:val="99"/>
    <w:semiHidden/>
    <w:rsid w:val="00AD0287"/>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AD0287"/>
    <w:rPr>
      <w:b/>
      <w:bCs/>
    </w:rPr>
  </w:style>
  <w:style w:type="character" w:customStyle="1" w:styleId="CommentSubjectChar">
    <w:name w:val="Comment Subject Char"/>
    <w:basedOn w:val="CommentTextChar"/>
    <w:link w:val="CommentSubject"/>
    <w:uiPriority w:val="99"/>
    <w:semiHidden/>
    <w:rsid w:val="00AD0287"/>
    <w:rPr>
      <w:rFonts w:ascii="Times New Roman" w:eastAsia="MS Mincho" w:hAnsi="Times New Roman" w:cs="Times New Roman"/>
      <w:b/>
      <w:bCs/>
      <w:sz w:val="20"/>
      <w:szCs w:val="20"/>
      <w:lang w:val="x-none" w:eastAsia="ja-JP"/>
    </w:rPr>
  </w:style>
  <w:style w:type="character" w:styleId="Hyperlink">
    <w:name w:val="Hyperlink"/>
    <w:uiPriority w:val="99"/>
    <w:unhideWhenUsed/>
    <w:rsid w:val="00AD0287"/>
    <w:rPr>
      <w:color w:val="0000FF"/>
      <w:u w:val="single"/>
    </w:rPr>
  </w:style>
  <w:style w:type="table" w:styleId="TableGrid">
    <w:name w:val="Table Grid"/>
    <w:basedOn w:val="TableNormal"/>
    <w:uiPriority w:val="59"/>
    <w:rsid w:val="00AD0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AD0287"/>
    <w:rPr>
      <w:rFonts w:eastAsia="Times New Roman"/>
      <w:sz w:val="20"/>
      <w:szCs w:val="20"/>
      <w:lang w:val="en-US" w:eastAsia="en-US"/>
    </w:rPr>
  </w:style>
  <w:style w:type="character" w:customStyle="1" w:styleId="EndnoteTextChar">
    <w:name w:val="Endnote Text Char"/>
    <w:basedOn w:val="DefaultParagraphFont"/>
    <w:link w:val="EndnoteText"/>
    <w:semiHidden/>
    <w:rsid w:val="00AD0287"/>
    <w:rPr>
      <w:rFonts w:ascii="Times New Roman" w:eastAsia="Times New Roman" w:hAnsi="Times New Roman" w:cs="Times New Roman"/>
      <w:sz w:val="20"/>
      <w:szCs w:val="20"/>
      <w:lang w:val="en-US"/>
    </w:rPr>
  </w:style>
  <w:style w:type="character" w:styleId="EndnoteReference">
    <w:name w:val="endnote reference"/>
    <w:semiHidden/>
    <w:rsid w:val="00AD0287"/>
    <w:rPr>
      <w:vertAlign w:val="superscript"/>
    </w:rPr>
  </w:style>
  <w:style w:type="character" w:styleId="FootnoteReference">
    <w:name w:val="footnote reference"/>
    <w:basedOn w:val="DefaultParagraphFont"/>
    <w:uiPriority w:val="99"/>
    <w:semiHidden/>
    <w:unhideWhenUsed/>
    <w:rsid w:val="00D457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C47CB-EB08-4D13-A7F7-A2F54CCD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3034</Words>
  <Characters>17294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Abbel, R.J. (Jan)</dc:creator>
  <cp:lastModifiedBy>Kirby Morris</cp:lastModifiedBy>
  <cp:revision>2</cp:revision>
  <dcterms:created xsi:type="dcterms:W3CDTF">2017-06-16T19:48:00Z</dcterms:created>
  <dcterms:modified xsi:type="dcterms:W3CDTF">2017-06-16T19:48:00Z</dcterms:modified>
</cp:coreProperties>
</file>