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F151" w14:textId="0F168325" w:rsidR="0014578D" w:rsidRDefault="007531D4" w:rsidP="0014578D">
      <w:pPr>
        <w:jc w:val="center"/>
        <w:rPr>
          <w:rFonts w:ascii="Arial" w:hAnsi="Arial" w:cs="Arial"/>
          <w:b/>
        </w:rPr>
      </w:pPr>
      <w:r w:rsidRPr="00032EC3">
        <w:rPr>
          <w:rFonts w:ascii="Arial" w:hAnsi="Arial" w:cs="Arial"/>
          <w:b/>
        </w:rPr>
        <w:t>Supplemental Material</w:t>
      </w:r>
    </w:p>
    <w:p w14:paraId="6DB1DB3C" w14:textId="77777777" w:rsidR="006C3C6C" w:rsidRDefault="006C3C6C" w:rsidP="0014578D">
      <w:pPr>
        <w:jc w:val="center"/>
        <w:rPr>
          <w:rFonts w:ascii="Arial" w:hAnsi="Arial" w:cs="Arial"/>
          <w:b/>
        </w:rPr>
      </w:pPr>
    </w:p>
    <w:p w14:paraId="3A2E5ADF" w14:textId="1AFEE811" w:rsidR="006C3C6C" w:rsidRDefault="00F92F8C" w:rsidP="006C3C6C">
      <w:pPr>
        <w:spacing w:line="480" w:lineRule="auto"/>
        <w:rPr>
          <w:rFonts w:ascii="Arial" w:hAnsi="Arial" w:cs="Arial"/>
          <w:b/>
        </w:rPr>
      </w:pPr>
      <w:r>
        <w:rPr>
          <w:rFonts w:ascii="Arial" w:eastAsia="Abadi" w:hAnsi="Arial" w:cs="Arial"/>
          <w:b/>
          <w:bCs/>
        </w:rPr>
        <w:t xml:space="preserve">Community Engagement Methods. </w:t>
      </w:r>
      <w:r>
        <w:rPr>
          <w:rFonts w:ascii="Arial" w:eastAsia="Abadi" w:hAnsi="Arial" w:cs="Arial"/>
          <w:bCs/>
        </w:rPr>
        <w:t>The Eastern Virginia Medical School team (EVMS; ADP and BES) uses a community-based participatory research approach with laypeople as active participants in the research process.</w:t>
      </w:r>
      <w:r w:rsidR="00ED5763">
        <w:rPr>
          <w:rFonts w:ascii="Arial" w:eastAsia="Abadi" w:hAnsi="Arial" w:cs="Arial"/>
          <w:bCs/>
        </w:rPr>
        <w:fldChar w:fldCharType="begin"/>
      </w:r>
      <w:r w:rsidR="0060265C">
        <w:rPr>
          <w:rFonts w:ascii="Arial" w:eastAsia="Abadi" w:hAnsi="Arial" w:cs="Arial"/>
          <w:bCs/>
        </w:rPr>
        <w:instrText xml:space="preserve"> ADDIN ZOTERO_ITEM CSL_CITATION {"citationID":"qzQjvvHF","properties":{"formattedCitation":"\\super 1,2\\nosupersub{}","plainCitation":"1,2","noteIndex":0},"citationItems":[{"id":13495,"uris":["http://zotero.org/users/109838/items/MWPAWSC5"],"itemData":{"id":13495,"type":"chapter","container-title":"Principles of Community Engagement","edition":"2nd","event-place":"Washington, D.C.","page":"3-41","publisher":"U.S. Department of Health and Human Services","publisher-place":"Washington, D.C.","title":"Executive Summary","editor":[{"literal":"Clinical and Translational Science Awards Consortium Community Engagement Key Function Committee Task Force on the Principles of Community"}],"issued":{"date-parts":[["2011"]]}},"label":"page"},{"id":2,"uris":["http://zotero.org/users/109838/items/5EHHNP8S"],"itemData":{"id":2,"type":"article-journal","container-title":"Translational Behavioral Medicine","DOI":"https://doi.org/10.1093/tbm/ibaa042","issue":"2","journalAbbreviation":"Transl Behav Med","page":"441-451","title":"Strategies of community engagement in research: definitions and classifications","volume":"11","author":[{"family":"Sanders Thompson","given":"Vetta L."},{"family":"Ackermann","given":"Nicole"},{"family":"Bauer","given":"Kyla L."},{"family":"Bowen","given":"Deborah J."},{"family":"Goodman","given":"Melody S."}],"issued":{"date-parts":[["2020"]]}},"label":"page"}],"schema":"https://github.com/citation-style-language/schema/raw/master/csl-citation.json"} </w:instrText>
      </w:r>
      <w:r w:rsidR="00ED5763">
        <w:rPr>
          <w:rFonts w:ascii="Arial" w:eastAsia="Abadi" w:hAnsi="Arial" w:cs="Arial"/>
          <w:bCs/>
        </w:rPr>
        <w:fldChar w:fldCharType="separate"/>
      </w:r>
      <w:r w:rsidR="0060265C" w:rsidRPr="0060265C">
        <w:rPr>
          <w:rFonts w:ascii="Arial" w:hAnsi="Arial" w:cs="Arial"/>
          <w:vertAlign w:val="superscript"/>
        </w:rPr>
        <w:t>1,2</w:t>
      </w:r>
      <w:r w:rsidR="00ED5763">
        <w:rPr>
          <w:rFonts w:ascii="Arial" w:eastAsia="Abadi" w:hAnsi="Arial" w:cs="Arial"/>
          <w:bCs/>
        </w:rPr>
        <w:fldChar w:fldCharType="end"/>
      </w:r>
      <w:r w:rsidR="00A71725">
        <w:rPr>
          <w:rFonts w:ascii="Arial" w:eastAsia="Abadi" w:hAnsi="Arial" w:cs="Arial"/>
          <w:bCs/>
        </w:rPr>
        <w:t xml:space="preserve"> </w:t>
      </w:r>
      <w:r>
        <w:rPr>
          <w:rFonts w:ascii="Arial" w:eastAsia="Abadi" w:hAnsi="Arial" w:cs="Arial"/>
          <w:bCs/>
        </w:rPr>
        <w:t xml:space="preserve">A community advisory board (CAB) comprised of low-income housing residents is our primary partner. The CAB was initially established in 2014 with membership from Norfolk, VA. The partnership has spanned </w:t>
      </w:r>
      <w:r w:rsidRPr="00CD562F">
        <w:rPr>
          <w:rFonts w:ascii="Arial" w:eastAsia="Abadi" w:hAnsi="Arial" w:cs="Arial"/>
          <w:bCs/>
        </w:rPr>
        <w:t xml:space="preserve">several grant-funded projects, </w:t>
      </w:r>
      <w:r>
        <w:rPr>
          <w:rFonts w:ascii="Arial" w:eastAsia="Abadi" w:hAnsi="Arial" w:cs="Arial"/>
          <w:bCs/>
        </w:rPr>
        <w:t xml:space="preserve">first focusing on </w:t>
      </w:r>
      <w:r w:rsidRPr="00CD562F">
        <w:rPr>
          <w:rFonts w:ascii="Arial" w:eastAsia="Abadi" w:hAnsi="Arial" w:cs="Arial"/>
          <w:bCs/>
        </w:rPr>
        <w:t>respiratory health</w:t>
      </w:r>
      <w:r>
        <w:rPr>
          <w:rFonts w:ascii="Arial" w:eastAsia="Abadi" w:hAnsi="Arial" w:cs="Arial"/>
          <w:bCs/>
        </w:rPr>
        <w:t xml:space="preserve"> and </w:t>
      </w:r>
      <w:r w:rsidRPr="00CD562F">
        <w:rPr>
          <w:rFonts w:ascii="Arial" w:eastAsia="Abadi" w:hAnsi="Arial" w:cs="Arial"/>
          <w:bCs/>
        </w:rPr>
        <w:t>childhood asthma, and later on studies examining smoke-free public housing.</w:t>
      </w:r>
      <w:r w:rsidR="002B6DEA">
        <w:rPr>
          <w:rFonts w:ascii="Arial" w:eastAsia="Abadi" w:hAnsi="Arial" w:cs="Arial"/>
          <w:bCs/>
        </w:rPr>
        <w:fldChar w:fldCharType="begin"/>
      </w:r>
      <w:r w:rsidR="0060265C">
        <w:rPr>
          <w:rFonts w:ascii="Arial" w:eastAsia="Abadi" w:hAnsi="Arial" w:cs="Arial"/>
          <w:bCs/>
        </w:rPr>
        <w:instrText xml:space="preserve"> ADDIN ZOTERO_ITEM CSL_CITATION {"citationID":"cIMFdHSg","properties":{"formattedCitation":"\\super 3\\uc0\\u8211{}5\\nosupersub{}","plainCitation":"3–5","noteIndex":0},"citationItems":[{"id":5198,"uris":["http://zotero.org/users/109838/items/SXAAX9IW"],"itemData":{"id":5198,"type":"article-journal","abstract":"AbstractObjective.  The 12-month impact of federally mandated smoke-free housing (SFH) policy adoption (July 2018) was assessed using two markers of ambient sec","container-title":"Nicotine &amp; Tobacco Research","DOI":"10.1093/ntr/ntaa040","journalAbbreviation":"Nicotine Tob Res","language":"en","source":"academic.oup.com","title":"Increases in Secondhand Smoke After Going Smoke-Free: An Assessment of the Impact of a Mandated Smoke-Free Housing Policy","title-short":"Increases in Secondhand Smoke After Going Smoke-Free","URL":"https://academic.oup.com/ntr/advance-article/doi/10.1093/ntr/ntaa040/5742114","author":[{"family":"Plunk","given":"Andrew D."},{"family":"Rees","given":"Vaughan W."},{"family":"Jeng","given":"Anna"},{"family":"Wray","given":"Jasilyn A."},{"family":"Grucza","given":"Richard A."}],"accessed":{"date-parts":[["2020",6,13]]},"issued":{"date-parts":[["2020"]]}},"label":"page"},{"id":41,"uris":["http://zotero.org/users/109838/items/YGCAHS2R"],"itemData":{"id":41,"type":"article-journal","abstract":"Objectives: Whereas smoke-free housing (SFH) has the potential to protect residents from tobacco smoke, evidence suggests that SFH could lead to increased indoor smoking. In this study, we examine how perceptions of a residential smoking ban could be related to non-compliance.\nMethods: We conducted 8 focus group interviews of low-income housing residents living in Norfolk, Virginia (N=53). Interviews were semi-structured and based on a list of guided questions related to SFH compliance, developed in partnership with a standing community advisory board comprised\nof low-income housing residents. Results: Several themes emerged, including pervasive non-compliance, perceived unfairness and shame, barriers to compliance, and distrust of the housing authority. Smokers reported behavior primarily motivated by punishment avoidance, rather than out\nof any perceived obligation to comply with the ban. Conclusions: Results led us to consider Procedural Justice Theory as a conceptual framework, in which compliance is directly related to perceptions about the legitimacy of a rule or authority. When compliance is low due to a lack of\nperceived legitimacy, SFH should be adapted to promote changes in smoking behavior. We offer specific theory-supported adaptations to SFH focused on trust-building and improving perceived fairness.","container-title":"American Journal of Health Behavior","DOI":"10.5993/AJHB.45.5.1","issue":"5","journalAbbreviation":"American Journal of Health Behavior","page":"798-809","source":"IngentaConnect","title":"A Qualitative Study of Unfairness and Distrust in Smoke-free Housing","volume":"45","author":[{"family":"Wray","given":"Jasilyn A."},{"family":"Sheehan","given":"Brynn E."},{"family":"Rees","given":"Vaughan W."},{"family":"Cooper","given":"Diane"},{"family":"Morgan","given":"Emma"},{"family":"Plunk","given":"Andrew D."}],"issued":{"date-parts":[["2021",9,30]]}},"label":"page"},{"id":40,"uris":["http://zotero.org/users/109838/items/7FRT6YF2"],"itemData":{"id":40,"type":"report","event-place":"Baltimore, MD","publisher":"The Johns Hopkins Center for Health Security","publisher-place":"Baltimore, MD","title":"Addressing Hampton Roads Community Mistrust in the Wake of the Pandemic","URL":"https://www.centerforhealthsecurity.org/our-work/Center-projects/communivax/local-reports/211103-CommuniVax-Local-Report-VAHamptonRoads.pdf","author":[{"family":"Plunk","given":"Andrew D"},{"family":"Kiger","given":"Patti G"},{"family":"DiazGranados","given":"Deborah"},{"family":"Herman","given":"Matthew"},{"family":"McQueen-Gibson","given":"Ethlyn"},{"family":"Burwell","given":"Cynthia"},{"family":"Prasanna","given":"Kassandra"}],"accessed":{"date-parts":[["2021",1,15]]},"issued":{"date-parts":[["2021",11,3]]}},"label":"page"}],"schema":"https://github.com/citation-style-language/schema/raw/master/csl-citation.json"} </w:instrText>
      </w:r>
      <w:r w:rsidR="002B6DEA">
        <w:rPr>
          <w:rFonts w:ascii="Arial" w:eastAsia="Abadi" w:hAnsi="Arial" w:cs="Arial"/>
          <w:bCs/>
        </w:rPr>
        <w:fldChar w:fldCharType="separate"/>
      </w:r>
      <w:r w:rsidR="0060265C" w:rsidRPr="0060265C">
        <w:rPr>
          <w:rFonts w:ascii="Arial" w:hAnsi="Arial" w:cs="Arial"/>
          <w:vertAlign w:val="superscript"/>
        </w:rPr>
        <w:t>3–5</w:t>
      </w:r>
      <w:r w:rsidR="002B6DEA">
        <w:rPr>
          <w:rFonts w:ascii="Arial" w:eastAsia="Abadi" w:hAnsi="Arial" w:cs="Arial"/>
          <w:bCs/>
        </w:rPr>
        <w:fldChar w:fldCharType="end"/>
      </w:r>
      <w:r w:rsidR="002B6DEA">
        <w:rPr>
          <w:rFonts w:ascii="Arial" w:eastAsia="Abadi" w:hAnsi="Arial" w:cs="Arial"/>
          <w:bCs/>
        </w:rPr>
        <w:t xml:space="preserve"> </w:t>
      </w:r>
      <w:r w:rsidRPr="00CD562F">
        <w:rPr>
          <w:rFonts w:ascii="Arial" w:eastAsia="Abadi" w:hAnsi="Arial" w:cs="Arial"/>
          <w:bCs/>
        </w:rPr>
        <w:t>CAB members contribut</w:t>
      </w:r>
      <w:r>
        <w:rPr>
          <w:rFonts w:ascii="Arial" w:eastAsia="Abadi" w:hAnsi="Arial" w:cs="Arial"/>
          <w:bCs/>
        </w:rPr>
        <w:t>e</w:t>
      </w:r>
      <w:r w:rsidRPr="00CD562F">
        <w:rPr>
          <w:rFonts w:ascii="Arial" w:eastAsia="Abadi" w:hAnsi="Arial" w:cs="Arial"/>
          <w:bCs/>
        </w:rPr>
        <w:t xml:space="preserve"> to all stages of research, including dissemination. </w:t>
      </w:r>
      <w:r>
        <w:rPr>
          <w:rFonts w:ascii="Arial" w:eastAsia="Abadi" w:hAnsi="Arial" w:cs="Arial"/>
          <w:bCs/>
        </w:rPr>
        <w:t>Monthly in-person meetings were held at the EVMS campus before</w:t>
      </w:r>
      <w:r w:rsidRPr="00CD562F">
        <w:rPr>
          <w:rFonts w:ascii="Arial" w:eastAsia="Abadi" w:hAnsi="Arial" w:cs="Arial"/>
          <w:bCs/>
        </w:rPr>
        <w:t xml:space="preserve"> the pandemic</w:t>
      </w:r>
      <w:r>
        <w:rPr>
          <w:rFonts w:ascii="Arial" w:eastAsia="Abadi" w:hAnsi="Arial" w:cs="Arial"/>
          <w:bCs/>
        </w:rPr>
        <w:t xml:space="preserve">, with </w:t>
      </w:r>
      <w:r w:rsidRPr="00CD562F">
        <w:rPr>
          <w:rFonts w:ascii="Arial" w:eastAsia="Abadi" w:hAnsi="Arial" w:cs="Arial"/>
          <w:bCs/>
        </w:rPr>
        <w:t xml:space="preserve">approximately 15 CAB members in regular attendance </w:t>
      </w:r>
      <w:r>
        <w:rPr>
          <w:rFonts w:ascii="Arial" w:eastAsia="Abadi" w:hAnsi="Arial" w:cs="Arial"/>
          <w:bCs/>
        </w:rPr>
        <w:t xml:space="preserve">prior to March, 2020. We shifted to a virtual engagement approach as limitations to face-to-face contact were put into place. This included providing CAB members with tablets, unlimited data connectivity, and ongoing technical support. The CAB saw rapid growth with the development of this capacity. We transitioned to weekly meetings and were also able to expand to a regional presence, which currently includes residents from </w:t>
      </w:r>
      <w:r w:rsidRPr="00AB6725">
        <w:rPr>
          <w:rFonts w:ascii="Arial" w:eastAsia="Abadi" w:hAnsi="Arial" w:cs="Arial"/>
          <w:bCs/>
        </w:rPr>
        <w:t xml:space="preserve">the Virginia cities of Chesapeake, Hampton, Portsmouth, Newport News, </w:t>
      </w:r>
      <w:r>
        <w:rPr>
          <w:rFonts w:ascii="Arial" w:eastAsia="Abadi" w:hAnsi="Arial" w:cs="Arial"/>
          <w:bCs/>
        </w:rPr>
        <w:t xml:space="preserve">Richmond, Roanoke, </w:t>
      </w:r>
      <w:r w:rsidRPr="00AB6725">
        <w:rPr>
          <w:rFonts w:ascii="Arial" w:eastAsia="Abadi" w:hAnsi="Arial" w:cs="Arial"/>
          <w:bCs/>
        </w:rPr>
        <w:t xml:space="preserve">Suffolk, and Virginia Beach, in addition to Norfolk. </w:t>
      </w:r>
      <w:r>
        <w:rPr>
          <w:rFonts w:ascii="Arial" w:eastAsia="Abadi" w:hAnsi="Arial" w:cs="Arial"/>
          <w:bCs/>
        </w:rPr>
        <w:t xml:space="preserve">There are </w:t>
      </w:r>
      <w:r w:rsidRPr="00AB6725">
        <w:rPr>
          <w:rFonts w:ascii="Arial" w:eastAsia="Abadi" w:hAnsi="Arial" w:cs="Arial"/>
          <w:bCs/>
        </w:rPr>
        <w:t xml:space="preserve">28 </w:t>
      </w:r>
      <w:r>
        <w:rPr>
          <w:rFonts w:ascii="Arial" w:eastAsia="Abadi" w:hAnsi="Arial" w:cs="Arial"/>
          <w:bCs/>
        </w:rPr>
        <w:t xml:space="preserve">current </w:t>
      </w:r>
      <w:r w:rsidRPr="00AB6725">
        <w:rPr>
          <w:rFonts w:ascii="Arial" w:eastAsia="Abadi" w:hAnsi="Arial" w:cs="Arial"/>
          <w:bCs/>
        </w:rPr>
        <w:t xml:space="preserve">members, all of whom </w:t>
      </w:r>
      <w:r>
        <w:rPr>
          <w:rFonts w:ascii="Arial" w:eastAsia="Abadi" w:hAnsi="Arial" w:cs="Arial"/>
          <w:bCs/>
        </w:rPr>
        <w:t xml:space="preserve">live in some form of low-income housing </w:t>
      </w:r>
      <w:r w:rsidRPr="00AB6725">
        <w:rPr>
          <w:rFonts w:ascii="Arial" w:eastAsia="Abadi" w:hAnsi="Arial" w:cs="Arial"/>
          <w:bCs/>
        </w:rPr>
        <w:t>in one of these cities.</w:t>
      </w:r>
      <w:r w:rsidR="0060265C">
        <w:rPr>
          <w:rFonts w:ascii="Arial" w:eastAsia="Abadi" w:hAnsi="Arial" w:cs="Arial"/>
          <w:bCs/>
        </w:rPr>
        <w:fldChar w:fldCharType="begin"/>
      </w:r>
      <w:r w:rsidR="0060265C">
        <w:rPr>
          <w:rFonts w:ascii="Arial" w:eastAsia="Abadi" w:hAnsi="Arial" w:cs="Arial"/>
          <w:bCs/>
        </w:rPr>
        <w:instrText xml:space="preserve"> ADDIN ZOTERO_ITEM CSL_CITATION {"citationID":"qDX6qOlQ","properties":{"formattedCitation":"\\super 6\\nosupersub{}","plainCitation":"6","noteIndex":0},"citationItems":[{"id":3,"uris":["http://zotero.org/users/109838/items/L56XQB5R"],"itemData":{"id":3,"type":"article-journal","container-title":"Journal of Clinical and Translational Science","issue":"1","page":"e44","title":"Virtual Engagement of Under-resourced Communities: Lessons Learned During the COVID-19 Pandemic for Creating Crisis-Resistant Research Infrastructure","volume":"6","author":[{"family":"Plunk","given":"Andrew D"},{"family":"Carver","given":"Alexandra"},{"family":"Minggia","given":"Charles"},{"family":"Prasanna","given":"Kassandra"},{"family":"Sheehan","given":"Brynn E."},{"family":"Herman","given":"Matthew"},{"family":"Burwell","given":"Cynthia"},{"family":"Moeller","given":"F. Gerard"},{"family":"Krist","given":"Alex H."},{"family":"McQueen-Gibson","given":"Ethlyn"}],"issued":{"date-parts":[["2022"]]}}}],"schema":"https://github.com/citation-style-language/schema/raw/master/csl-citation.json"} </w:instrText>
      </w:r>
      <w:r w:rsidR="0060265C">
        <w:rPr>
          <w:rFonts w:ascii="Arial" w:eastAsia="Abadi" w:hAnsi="Arial" w:cs="Arial"/>
          <w:bCs/>
        </w:rPr>
        <w:fldChar w:fldCharType="separate"/>
      </w:r>
      <w:r w:rsidR="0060265C" w:rsidRPr="0060265C">
        <w:rPr>
          <w:rFonts w:ascii="Arial" w:hAnsi="Arial" w:cs="Arial"/>
          <w:vertAlign w:val="superscript"/>
        </w:rPr>
        <w:t>6</w:t>
      </w:r>
      <w:r w:rsidR="0060265C">
        <w:rPr>
          <w:rFonts w:ascii="Arial" w:eastAsia="Abadi" w:hAnsi="Arial" w:cs="Arial"/>
          <w:bCs/>
        </w:rPr>
        <w:fldChar w:fldCharType="end"/>
      </w:r>
      <w:r w:rsidRPr="00F92F8C">
        <w:rPr>
          <w:rFonts w:ascii="Arial" w:eastAsia="Abadi" w:hAnsi="Arial" w:cs="Arial"/>
          <w:bCs/>
        </w:rPr>
        <w:t xml:space="preserve"> </w:t>
      </w:r>
      <w:r>
        <w:rPr>
          <w:rFonts w:ascii="Arial" w:eastAsia="Abadi" w:hAnsi="Arial" w:cs="Arial"/>
          <w:bCs/>
        </w:rPr>
        <w:t xml:space="preserve">For the current study, the CAB participated in activities involving the Housing Collaborative sample. This included focus group discussion guide development and interpretation of findings as they fit into the broad context of mistrust in the U.S. COVID-19 pandemic response. The CAB was not involved in activities related to the COVIDCARE Study or to efforts to link results from </w:t>
      </w:r>
      <w:r>
        <w:rPr>
          <w:rFonts w:ascii="Arial" w:eastAsia="Abadi" w:hAnsi="Arial" w:cs="Arial"/>
          <w:bCs/>
        </w:rPr>
        <w:lastRenderedPageBreak/>
        <w:t>the two data sets (i.e., the Housing Collaborative Sample and the COVIDCARE Study sample).</w:t>
      </w:r>
      <w:r w:rsidR="00850A9B">
        <w:rPr>
          <w:rFonts w:ascii="Arial" w:eastAsia="Abadi" w:hAnsi="Arial" w:cs="Arial"/>
          <w:bCs/>
        </w:rPr>
        <w:t xml:space="preserve">  </w:t>
      </w:r>
      <w:r w:rsidR="001E14FF">
        <w:rPr>
          <w:rFonts w:ascii="Arial" w:eastAsia="Abadi" w:hAnsi="Arial" w:cs="Arial"/>
          <w:bCs/>
        </w:rPr>
        <w:t xml:space="preserve">   </w:t>
      </w:r>
      <w:r w:rsidR="0060265C">
        <w:rPr>
          <w:rFonts w:ascii="Arial" w:eastAsia="Abadi" w:hAnsi="Arial" w:cs="Arial"/>
          <w:bCs/>
        </w:rPr>
        <w:t xml:space="preserve">    </w:t>
      </w:r>
    </w:p>
    <w:p w14:paraId="246E48A1" w14:textId="1F60F79A" w:rsidR="007531D4" w:rsidRPr="006C3C6C" w:rsidRDefault="00076E08" w:rsidP="006C3C6C">
      <w:pPr>
        <w:spacing w:line="480" w:lineRule="auto"/>
        <w:rPr>
          <w:rFonts w:ascii="Arial" w:hAnsi="Arial" w:cs="Arial"/>
          <w:b/>
        </w:rPr>
      </w:pPr>
      <w:r>
        <w:rPr>
          <w:rFonts w:ascii="Arial" w:eastAsia="Abadi" w:hAnsi="Arial" w:cs="Arial"/>
          <w:b/>
          <w:bCs/>
        </w:rPr>
        <w:t xml:space="preserve">Qualitative </w:t>
      </w:r>
      <w:r w:rsidR="007531D4" w:rsidRPr="007531D4">
        <w:rPr>
          <w:rFonts w:ascii="Arial" w:eastAsia="Abadi" w:hAnsi="Arial" w:cs="Arial"/>
          <w:b/>
          <w:bCs/>
        </w:rPr>
        <w:t xml:space="preserve">Methods </w:t>
      </w:r>
    </w:p>
    <w:p w14:paraId="6ABFE8E5" w14:textId="0454F96E" w:rsidR="00846CAD" w:rsidRDefault="00D91BB2" w:rsidP="006C3C6C">
      <w:pPr>
        <w:spacing w:line="480" w:lineRule="auto"/>
        <w:ind w:firstLine="720"/>
        <w:rPr>
          <w:rFonts w:ascii="Arial" w:eastAsia="Calibri" w:hAnsi="Arial" w:cs="Arial"/>
          <w:bCs/>
          <w:color w:val="000000"/>
        </w:rPr>
      </w:pPr>
      <w:r>
        <w:rPr>
          <w:rFonts w:ascii="Arial" w:eastAsia="Calibri" w:hAnsi="Arial" w:cs="Arial"/>
          <w:b/>
          <w:bCs/>
          <w:i/>
          <w:color w:val="000000"/>
        </w:rPr>
        <w:t xml:space="preserve">Rapid Ethnography. </w:t>
      </w:r>
      <w:r>
        <w:rPr>
          <w:rFonts w:ascii="Arial" w:eastAsia="Calibri" w:hAnsi="Arial" w:cs="Arial"/>
          <w:bCs/>
          <w:color w:val="000000"/>
        </w:rPr>
        <w:t>Our initial 71 semi-structured interviews were based on a rapid ethnographic assessment approach.</w:t>
      </w:r>
      <w:r>
        <w:rPr>
          <w:rFonts w:ascii="Arial" w:eastAsia="Calibri" w:hAnsi="Arial" w:cs="Arial"/>
          <w:bCs/>
          <w:color w:val="000000"/>
        </w:rPr>
        <w:fldChar w:fldCharType="begin"/>
      </w:r>
      <w:r w:rsidR="00801408">
        <w:rPr>
          <w:rFonts w:ascii="Arial" w:eastAsia="Calibri" w:hAnsi="Arial" w:cs="Arial"/>
          <w:bCs/>
          <w:color w:val="000000"/>
        </w:rPr>
        <w:instrText xml:space="preserve"> ADDIN ZOTERO_ITEM CSL_CITATION {"citationID":"Ivgt8Da2","properties":{"formattedCitation":"\\super 7\\nosupersub{}","plainCitation":"7","noteIndex":0},"citationItems":[{"id":17,"uris":["http://zotero.org/users/109838/items/APUSG2XN"],"itemData":{"id":17,"type":"book","abstract":"Please see the website of author Thurka Sangaramoorthy for extra resources and material related to this book, at thurkasangaramoorthy.com. Click on the book’s cover and be sure to check back for updated content This book provides provides a practical guide to understanding and conducting rapid ethnographic assessments (REAs) with an emphasis on their use in public health contexts. This team-based, multi-method, relatively low-cost approach results in rich understandings of social, economic, and policy factors that contribute to the root causes of an emerging situation and provides rapid, practical feedback to policy makers and programs.  Using real-world examples and case studies of completed REAs, Sangaramoorthy and Kroeger provide readers with a logical, easy-to-follow introduction into key concepts, principles, and methods of REAs, including interview and observation techniques, triangulation, field notes and debriefing, theoretical saturation, and qualitative analysis. They also provide a practical guide for planning and implementing REAs and suggestions for transforming findings into written reports and actionable recommendations. Materials and detailed tools regarding the conduct of REAs are designed to help readers apply this method to their own research regardless of topic or discipline. REA is an applied approach that can facilitate collaborative work with communities and become a catalyst for action. Rapid Ethnographic Assessment will appeal to professionals and researchers interested in using REAs for research efficiency and productivity as well as action-oriented and translational research in a variety of fields and contexts.","ISBN":"978-1-00-004595-6","language":"en","note":"Google-Books-ID: Z4vVDwAAQBAJ","number-of-pages":"186","publisher":"Routledge","source":"Google Books","title":"Rapid Ethnographic Assessments: A Practical Approach and Toolkit For Collaborative Community Research","title-short":"Rapid Ethnographic Assessments","author":[{"family":"Sangaramoorthy","given":"Thurka"},{"family":"Kroeger","given":"Karen A."}],"issued":{"date-parts":[["2020",3,9]]}}}],"schema":"https://github.com/citation-style-language/schema/raw/master/csl-citation.json"} </w:instrText>
      </w:r>
      <w:r>
        <w:rPr>
          <w:rFonts w:ascii="Arial" w:eastAsia="Calibri" w:hAnsi="Arial" w:cs="Arial"/>
          <w:bCs/>
          <w:color w:val="000000"/>
        </w:rPr>
        <w:fldChar w:fldCharType="separate"/>
      </w:r>
      <w:r w:rsidR="00801408" w:rsidRPr="00801408">
        <w:rPr>
          <w:rFonts w:ascii="Arial" w:hAnsi="Arial" w:cs="Arial"/>
          <w:color w:val="000000"/>
          <w:vertAlign w:val="superscript"/>
        </w:rPr>
        <w:t>7</w:t>
      </w:r>
      <w:r>
        <w:rPr>
          <w:rFonts w:ascii="Arial" w:eastAsia="Calibri" w:hAnsi="Arial" w:cs="Arial"/>
          <w:bCs/>
          <w:color w:val="000000"/>
        </w:rPr>
        <w:fldChar w:fldCharType="end"/>
      </w:r>
      <w:r>
        <w:rPr>
          <w:rFonts w:ascii="Arial" w:eastAsia="Calibri" w:hAnsi="Arial" w:cs="Arial"/>
          <w:bCs/>
          <w:color w:val="000000"/>
        </w:rPr>
        <w:t xml:space="preserve"> This approach produces </w:t>
      </w:r>
      <w:r w:rsidRPr="00D91BB2">
        <w:rPr>
          <w:rFonts w:ascii="Arial" w:eastAsia="Calibri" w:hAnsi="Arial" w:cs="Arial"/>
          <w:bCs/>
          <w:color w:val="000000"/>
        </w:rPr>
        <w:t>timely</w:t>
      </w:r>
      <w:r>
        <w:rPr>
          <w:rFonts w:ascii="Arial" w:eastAsia="Calibri" w:hAnsi="Arial" w:cs="Arial"/>
          <w:bCs/>
          <w:color w:val="000000"/>
        </w:rPr>
        <w:t xml:space="preserve"> </w:t>
      </w:r>
      <w:r w:rsidRPr="00D91BB2">
        <w:rPr>
          <w:rFonts w:ascii="Arial" w:eastAsia="Calibri" w:hAnsi="Arial" w:cs="Arial"/>
          <w:bCs/>
          <w:color w:val="000000"/>
        </w:rPr>
        <w:t xml:space="preserve">data </w:t>
      </w:r>
      <w:r>
        <w:rPr>
          <w:rFonts w:ascii="Arial" w:eastAsia="Calibri" w:hAnsi="Arial" w:cs="Arial"/>
          <w:bCs/>
          <w:color w:val="000000"/>
        </w:rPr>
        <w:t xml:space="preserve">useful for connecting with </w:t>
      </w:r>
      <w:r w:rsidRPr="00D91BB2">
        <w:rPr>
          <w:rFonts w:ascii="Arial" w:eastAsia="Calibri" w:hAnsi="Arial" w:cs="Arial"/>
          <w:bCs/>
          <w:color w:val="000000"/>
        </w:rPr>
        <w:t xml:space="preserve">marginalized or vulnerable populations that are </w:t>
      </w:r>
      <w:r>
        <w:rPr>
          <w:rFonts w:ascii="Arial" w:eastAsia="Calibri" w:hAnsi="Arial" w:cs="Arial"/>
          <w:bCs/>
          <w:color w:val="000000"/>
        </w:rPr>
        <w:t>difficult to reach. The Eastern Virginia Medical School (EVMS) team was part of a national consortium</w:t>
      </w:r>
      <w:r w:rsidR="00846CAD">
        <w:rPr>
          <w:rFonts w:ascii="Arial" w:eastAsia="Calibri" w:hAnsi="Arial" w:cs="Arial"/>
          <w:bCs/>
          <w:color w:val="000000"/>
        </w:rPr>
        <w:t xml:space="preserve"> (</w:t>
      </w:r>
      <w:proofErr w:type="spellStart"/>
      <w:r w:rsidR="00846CAD">
        <w:rPr>
          <w:rFonts w:ascii="Arial" w:eastAsia="Calibri" w:hAnsi="Arial" w:cs="Arial"/>
          <w:bCs/>
          <w:color w:val="000000"/>
        </w:rPr>
        <w:t>CommuniVax</w:t>
      </w:r>
      <w:proofErr w:type="spellEnd"/>
      <w:r w:rsidR="00846CAD">
        <w:rPr>
          <w:rFonts w:ascii="Arial" w:eastAsia="Calibri" w:hAnsi="Arial" w:cs="Arial"/>
          <w:bCs/>
          <w:color w:val="000000"/>
        </w:rPr>
        <w:t>)</w:t>
      </w:r>
      <w:r>
        <w:rPr>
          <w:rFonts w:ascii="Arial" w:eastAsia="Calibri" w:hAnsi="Arial" w:cs="Arial"/>
          <w:bCs/>
          <w:color w:val="000000"/>
        </w:rPr>
        <w:t xml:space="preserve"> devoted to engaging h</w:t>
      </w:r>
      <w:r w:rsidRPr="00D91BB2">
        <w:rPr>
          <w:rFonts w:ascii="Arial" w:eastAsia="Calibri" w:hAnsi="Arial" w:cs="Arial"/>
          <w:bCs/>
          <w:color w:val="000000"/>
        </w:rPr>
        <w:t>istorically underserved Black, Hispanic/Latino, and Indigenous populations</w:t>
      </w:r>
      <w:r>
        <w:rPr>
          <w:rFonts w:ascii="Arial" w:eastAsia="Calibri" w:hAnsi="Arial" w:cs="Arial"/>
          <w:bCs/>
          <w:color w:val="000000"/>
        </w:rPr>
        <w:t xml:space="preserve"> in the U.S. </w:t>
      </w:r>
      <w:r w:rsidR="00846CAD">
        <w:rPr>
          <w:rFonts w:ascii="Arial" w:eastAsia="Calibri" w:hAnsi="Arial" w:cs="Arial"/>
          <w:bCs/>
          <w:color w:val="000000"/>
        </w:rPr>
        <w:t>A report designed for community dissemination summarizing early findings was produced.</w:t>
      </w:r>
      <w:r w:rsidR="00846CAD">
        <w:rPr>
          <w:rFonts w:ascii="Arial" w:eastAsia="Calibri" w:hAnsi="Arial" w:cs="Arial"/>
          <w:bCs/>
          <w:color w:val="000000"/>
        </w:rPr>
        <w:fldChar w:fldCharType="begin"/>
      </w:r>
      <w:r w:rsidR="0060265C">
        <w:rPr>
          <w:rFonts w:ascii="Arial" w:eastAsia="Calibri" w:hAnsi="Arial" w:cs="Arial"/>
          <w:bCs/>
          <w:color w:val="000000"/>
        </w:rPr>
        <w:instrText xml:space="preserve"> ADDIN ZOTERO_ITEM CSL_CITATION {"citationID":"cydA9A8R","properties":{"formattedCitation":"\\super 5\\nosupersub{}","plainCitation":"5","noteIndex":0},"citationItems":[{"id":40,"uris":["http://zotero.org/users/109838/items/7FRT6YF2"],"itemData":{"id":40,"type":"report","event-place":"Baltimore, MD","publisher":"The Johns Hopkins Center for Health Security","publisher-place":"Baltimore, MD","title":"Addressing Hampton Roads Community Mistrust in the Wake of the Pandemic","URL":"https://www.centerforhealthsecurity.org/our-work/Center-projects/communivax/local-reports/211103-CommuniVax-Local-Report-VAHamptonRoads.pdf","author":[{"family":"Plunk","given":"Andrew D"},{"family":"Kiger","given":"Patti G"},{"family":"DiazGranados","given":"Deborah"},{"family":"Herman","given":"Matthew"},{"family":"McQueen-Gibson","given":"Ethlyn"},{"family":"Burwell","given":"Cynthia"},{"family":"Prasanna","given":"Kassandra"}],"accessed":{"date-parts":[["2021",1,15]]},"issued":{"date-parts":[["2021",11,3]]}}}],"schema":"https://github.com/citation-style-language/schema/raw/master/csl-citation.json"} </w:instrText>
      </w:r>
      <w:r w:rsidR="00846CAD">
        <w:rPr>
          <w:rFonts w:ascii="Arial" w:eastAsia="Calibri" w:hAnsi="Arial" w:cs="Arial"/>
          <w:bCs/>
          <w:color w:val="000000"/>
        </w:rPr>
        <w:fldChar w:fldCharType="separate"/>
      </w:r>
      <w:r w:rsidR="0060265C" w:rsidRPr="0060265C">
        <w:rPr>
          <w:rFonts w:ascii="Arial" w:hAnsi="Arial" w:cs="Arial"/>
          <w:color w:val="000000"/>
          <w:vertAlign w:val="superscript"/>
        </w:rPr>
        <w:t>5</w:t>
      </w:r>
      <w:r w:rsidR="00846CAD">
        <w:rPr>
          <w:rFonts w:ascii="Arial" w:eastAsia="Calibri" w:hAnsi="Arial" w:cs="Arial"/>
          <w:bCs/>
          <w:color w:val="000000"/>
        </w:rPr>
        <w:fldChar w:fldCharType="end"/>
      </w:r>
    </w:p>
    <w:p w14:paraId="439F58E5" w14:textId="38212050" w:rsidR="00846CAD" w:rsidRPr="00846CAD" w:rsidRDefault="00846CAD" w:rsidP="00032EC3">
      <w:pPr>
        <w:spacing w:line="480" w:lineRule="auto"/>
        <w:ind w:firstLine="720"/>
        <w:rPr>
          <w:rFonts w:ascii="Arial" w:eastAsia="Calibri" w:hAnsi="Arial" w:cs="Arial"/>
          <w:bCs/>
          <w:color w:val="000000"/>
        </w:rPr>
      </w:pPr>
      <w:r w:rsidRPr="00846CAD">
        <w:rPr>
          <w:rFonts w:ascii="Arial" w:eastAsia="Calibri" w:hAnsi="Arial" w:cs="Arial"/>
          <w:bCs/>
          <w:color w:val="000000"/>
        </w:rPr>
        <w:t xml:space="preserve">The discussion guide is available in Table S1. </w:t>
      </w:r>
      <w:r w:rsidR="00782F8B">
        <w:rPr>
          <w:rFonts w:ascii="Arial" w:eastAsia="Calibri" w:hAnsi="Arial" w:cs="Arial"/>
          <w:bCs/>
          <w:color w:val="000000"/>
        </w:rPr>
        <w:t xml:space="preserve">The interviews were conducted and analyzed </w:t>
      </w:r>
      <w:r>
        <w:rPr>
          <w:rFonts w:ascii="Arial" w:eastAsia="Calibri" w:hAnsi="Arial" w:cs="Arial"/>
          <w:bCs/>
          <w:color w:val="000000"/>
        </w:rPr>
        <w:t xml:space="preserve">using codes provided by the </w:t>
      </w:r>
      <w:proofErr w:type="spellStart"/>
      <w:r>
        <w:rPr>
          <w:rFonts w:ascii="Arial" w:eastAsia="Calibri" w:hAnsi="Arial" w:cs="Arial"/>
          <w:bCs/>
          <w:color w:val="000000"/>
        </w:rPr>
        <w:t>Commnivax</w:t>
      </w:r>
      <w:proofErr w:type="spellEnd"/>
      <w:r>
        <w:rPr>
          <w:rFonts w:ascii="Arial" w:eastAsia="Calibri" w:hAnsi="Arial" w:cs="Arial"/>
          <w:bCs/>
          <w:color w:val="000000"/>
        </w:rPr>
        <w:t xml:space="preserve"> consortium by</w:t>
      </w:r>
      <w:r w:rsidR="00782F8B">
        <w:rPr>
          <w:rFonts w:ascii="Arial" w:eastAsia="Calibri" w:hAnsi="Arial" w:cs="Arial"/>
          <w:bCs/>
          <w:color w:val="000000"/>
        </w:rPr>
        <w:t xml:space="preserve"> masters-level research staff with formal training in qualitative methods. </w:t>
      </w:r>
      <w:r>
        <w:rPr>
          <w:rFonts w:ascii="Arial" w:eastAsia="Calibri" w:hAnsi="Arial" w:cs="Arial"/>
          <w:bCs/>
          <w:color w:val="000000"/>
        </w:rPr>
        <w:t xml:space="preserve">  </w:t>
      </w:r>
    </w:p>
    <w:p w14:paraId="4B6BDC24" w14:textId="4FC7D7EF" w:rsidR="00032EC3" w:rsidRPr="00032EC3" w:rsidRDefault="00032EC3" w:rsidP="00032EC3">
      <w:pPr>
        <w:spacing w:line="480" w:lineRule="auto"/>
        <w:ind w:firstLine="720"/>
        <w:rPr>
          <w:rFonts w:ascii="Arial" w:eastAsia="Calibri" w:hAnsi="Arial" w:cs="Arial"/>
          <w:bCs/>
          <w:color w:val="000000"/>
        </w:rPr>
      </w:pPr>
      <w:r w:rsidRPr="00032EC3">
        <w:rPr>
          <w:rFonts w:ascii="Arial" w:eastAsia="Calibri" w:hAnsi="Arial" w:cs="Arial"/>
          <w:b/>
          <w:bCs/>
          <w:i/>
          <w:color w:val="000000"/>
        </w:rPr>
        <w:t>Grounded Theory.</w:t>
      </w:r>
      <w:r w:rsidRPr="00032EC3">
        <w:rPr>
          <w:rFonts w:ascii="Arial" w:eastAsia="Calibri" w:hAnsi="Arial" w:cs="Arial"/>
          <w:b/>
          <w:bCs/>
          <w:color w:val="000000"/>
        </w:rPr>
        <w:t xml:space="preserve"> </w:t>
      </w:r>
      <w:r>
        <w:rPr>
          <w:rFonts w:ascii="Arial" w:eastAsia="Calibri" w:hAnsi="Arial" w:cs="Arial"/>
          <w:bCs/>
          <w:color w:val="000000"/>
        </w:rPr>
        <w:t xml:space="preserve">The </w:t>
      </w:r>
      <w:r w:rsidR="00C31C1F">
        <w:rPr>
          <w:rFonts w:ascii="Arial" w:eastAsia="Calibri" w:hAnsi="Arial" w:cs="Arial"/>
          <w:bCs/>
          <w:color w:val="000000"/>
        </w:rPr>
        <w:t xml:space="preserve">focus group discussions </w:t>
      </w:r>
      <w:r w:rsidR="00D91BB2">
        <w:rPr>
          <w:rFonts w:ascii="Arial" w:eastAsia="Calibri" w:hAnsi="Arial" w:cs="Arial"/>
          <w:bCs/>
          <w:color w:val="000000"/>
        </w:rPr>
        <w:t xml:space="preserve">in </w:t>
      </w:r>
      <w:r w:rsidR="00C31C1F">
        <w:rPr>
          <w:rFonts w:ascii="Arial" w:eastAsia="Calibri" w:hAnsi="Arial" w:cs="Arial"/>
          <w:bCs/>
          <w:color w:val="000000"/>
        </w:rPr>
        <w:t xml:space="preserve">the </w:t>
      </w:r>
      <w:r w:rsidRPr="00032EC3">
        <w:rPr>
          <w:rFonts w:ascii="Arial" w:eastAsia="Calibri" w:hAnsi="Arial" w:cs="Arial"/>
          <w:bCs/>
          <w:color w:val="000000"/>
        </w:rPr>
        <w:t xml:space="preserve">Housing Collaborative </w:t>
      </w:r>
      <w:r>
        <w:rPr>
          <w:rFonts w:ascii="Arial" w:eastAsia="Calibri" w:hAnsi="Arial" w:cs="Arial"/>
          <w:bCs/>
          <w:color w:val="000000"/>
        </w:rPr>
        <w:t xml:space="preserve">study used </w:t>
      </w:r>
      <w:r w:rsidRPr="00032EC3">
        <w:rPr>
          <w:rFonts w:ascii="Arial" w:eastAsia="Calibri" w:hAnsi="Arial" w:cs="Arial"/>
          <w:bCs/>
          <w:color w:val="000000"/>
        </w:rPr>
        <w:t xml:space="preserve">a Grounded Theory (GT) approach </w:t>
      </w:r>
      <w:r>
        <w:rPr>
          <w:rFonts w:ascii="Arial" w:eastAsia="Calibri" w:hAnsi="Arial" w:cs="Arial"/>
          <w:bCs/>
          <w:color w:val="000000"/>
        </w:rPr>
        <w:t xml:space="preserve">with the aim of generating </w:t>
      </w:r>
      <w:r w:rsidRPr="00032EC3">
        <w:rPr>
          <w:rFonts w:ascii="Arial" w:eastAsia="Calibri" w:hAnsi="Arial" w:cs="Arial"/>
          <w:bCs/>
          <w:color w:val="000000"/>
        </w:rPr>
        <w:t>an explanatory theory of COVID-related decision making.</w:t>
      </w:r>
      <w:r w:rsidR="008C72FE">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{"citationID":"65A6YNsb","properties":{"formattedCitation":"\\super 8\\nosupersub{}","plainCitation":"8","noteIndex":0},"citationItems":[{"id":13499,"uris":["http://zotero.org/users/109838/items/A8ITXTW7"],"itemData":{"id":13499,"type":"book","abstract":"&lt;p&gt;Most writing on sociological method has been concerned with how accurate facts can be obtained and how theory can thereby be more rigorously tested. In &lt;em&gt;The Discovery of Grounded Theory, &lt;/em&gt;Barney Glaser and Anselm Strauss address the equally Important enterprise of how the discovery of theory from data—systematically obtained and analyzed in social research—can be furthered. The discovery of theory from data—grounded theory—is a major task confronting sociology, for such a theory fits empirical situations, and is understandable to sociologists and laymen alike. Most important, it provides relevant predictions, explanations, interpretations, and applications.&lt;/p&gt;&lt;p&gt;In Part I of the book, \"Generation Theory by Comparative Analysis,\" the authors present a strategy whereby sociologists can facilitate the discovery of grounded theory, both substantive and formal. This strategy involves the systematic choice and study of several comparison groups. In Part II, The Flexible Use of Data,\" the generation of theory from qualitative, especially documentary, and quantitative data Is considered. In Part III, \"Implications of Grounded Theory,\" Glaser and Strauss examine the credibility of grounded theory.&lt;/p&gt;&lt;p&gt;&lt;em&gt;The Discovery of Grounded Theory &lt;/em&gt;is directed toward improving social scientists' capacity for generating theory that will be relevant to their research. While aimed primarily at sociologists, it will be useful to anyone Interested In studying social phenomena—political, educational, economic, industrial— especially If their studies are based on qualitative data.&lt;/p&gt;","event-place":"New York","ISBN":"978-0-203-79320-6","note":"DOI: 10.4324/9780203793206","number-of-pages":"271","publisher":"Aldine de Gruyter","publisher-place":"New York","title":"The Discovery of Grounded Theory: Strategies for Qualitative Research","title-short":"The Discovery of Grounded Theory","author":[{"family":"Glaser","given":"Barney G."},{"family":"Strauss","given":"Anselm L."}],"issued":{"date-parts":[["1967"]]}}}],"schema":"https://github.com/citation-style-language/schema/raw/master/csl-citation.json"} </w:instrText>
      </w:r>
      <w:r w:rsidR="008C72FE">
        <w:rPr>
          <w:rFonts w:ascii="Arial" w:eastAsia="Calibri" w:hAnsi="Arial" w:cs="Arial"/>
          <w:bCs/>
          <w:color w:val="000000"/>
        </w:rPr>
        <w:fldChar w:fldCharType="separate"/>
      </w:r>
      <w:r w:rsidR="008C72FE" w:rsidRPr="008C72FE">
        <w:rPr>
          <w:rFonts w:ascii="Arial" w:hAnsi="Arial" w:cs="Arial"/>
          <w:color w:val="000000"/>
          <w:vertAlign w:val="superscript"/>
        </w:rPr>
        <w:t>8</w:t>
      </w:r>
      <w:r w:rsidR="008C72FE">
        <w:rPr>
          <w:rFonts w:ascii="Arial" w:eastAsia="Calibri" w:hAnsi="Arial" w:cs="Arial"/>
          <w:bCs/>
          <w:color w:val="000000"/>
        </w:rPr>
        <w:fldChar w:fldCharType="end"/>
      </w:r>
      <w:r w:rsidRPr="00032EC3">
        <w:rPr>
          <w:rFonts w:ascii="Arial" w:eastAsia="Calibri" w:hAnsi="Arial" w:cs="Arial"/>
          <w:bCs/>
          <w:color w:val="000000"/>
        </w:rPr>
        <w:t xml:space="preserve"> The GT approach is based on the following key components: </w:t>
      </w:r>
    </w:p>
    <w:p w14:paraId="03E92D65" w14:textId="7473DFF8" w:rsidR="00032EC3" w:rsidRPr="00032EC3" w:rsidRDefault="00032EC3" w:rsidP="00032EC3">
      <w:pPr>
        <w:spacing w:line="480" w:lineRule="auto"/>
        <w:ind w:firstLine="720"/>
        <w:rPr>
          <w:rFonts w:ascii="Arial" w:eastAsia="Calibri" w:hAnsi="Arial" w:cs="Arial"/>
          <w:bCs/>
          <w:color w:val="000000"/>
        </w:rPr>
      </w:pPr>
      <w:r w:rsidRPr="00032EC3">
        <w:rPr>
          <w:rFonts w:ascii="Arial" w:eastAsia="Calibri" w:hAnsi="Arial" w:cs="Arial"/>
          <w:bCs/>
          <w:i/>
          <w:color w:val="000000"/>
        </w:rPr>
        <w:t>Openness.</w:t>
      </w:r>
      <w:r w:rsidRPr="00032EC3">
        <w:rPr>
          <w:rFonts w:ascii="Arial" w:eastAsia="Calibri" w:hAnsi="Arial" w:cs="Arial"/>
          <w:bCs/>
          <w:color w:val="000000"/>
        </w:rPr>
        <w:t xml:space="preserve"> GT emphasizes inductive reasoning (i.e., moving from the particular to the general). This requires an open approach to the process being studied.</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{"citationID":"UJKcTpXm","properties":{"formattedCitation":"\\super 9\\nosupersub{}","plainCitation":"9","noteIndex":0},"citationItems":[{"id":5317,"uris":["http://zotero.org/users/109838/items/RI2A9BV4"],"itemData":{"id":5317,"type":"article-journal","abstract":"Qualitative methodologies are increasingly popular in medical research. Grounded theory is the methodology most-often cited by authors of qualitative studies in medicine, but it has been suggested that many 'grounded theory' studies are not concordant with the methodology. In this paper we provide a worked example of a grounded theory project. Our aim is to provide a model for practice, to connect medical researchers with a useful methodology, and to increase the quality of 'grounded theory' research published in the medical literature.","container-title":"BMC Medical Research Methodology","DOI":"10.1186/1471-2288-11-128","ISSN":"1471-2288","issue":"1","journalAbbreviation":"BMC Medical Research Methodology","page":"128","source":"BioMed Central","title":"How to do a grounded theory study: a worked example of a study of dental practices","title-short":"How to do a grounded theory study","volume":"11","author":[{"family":"Sbaraini","given":"Alexandra"},{"family":"Carter","given":"Stacy M."},{"family":"Evans","given":"R. Wendell"},{"family":"Blinkhorn","given":"Anthony"}],"issued":{"date-parts":[["2011",9,9]]}}}],"schema":"https://github.com/citation-style-language/schema/raw/master/csl-citation.json"}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9</w:t>
      </w:r>
      <w:r w:rsidRPr="00032EC3">
        <w:rPr>
          <w:rFonts w:ascii="Arial" w:eastAsia="Calibri" w:hAnsi="Arial" w:cs="Arial"/>
          <w:bCs/>
          <w:color w:val="000000"/>
        </w:rPr>
        <w:fldChar w:fldCharType="end"/>
      </w:r>
      <w:r w:rsidRPr="00032EC3">
        <w:rPr>
          <w:rFonts w:ascii="Arial" w:eastAsia="Calibri" w:hAnsi="Arial" w:cs="Arial"/>
          <w:bCs/>
          <w:color w:val="000000"/>
        </w:rPr>
        <w:t xml:space="preserve"> GT requires minimal preconception and researchers using this method must allow a GT study to evolve as the data dictate.</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{"citationID":"rQgpWl60","properties":{"formattedCitation":"\\super 10\\nosupersub{}","plainCitation":"10","noteIndex":0},"citationItems":[{"id":128,"uris":["http://zotero.org/users/109838/items/VFJHBQJR"],"itemData":{"id":128,"type":"article-journal","abstract":"This paper outlines my concerns with Qualitative Data Analysis' (QDA) numerous remodelings of Grounded Theory (GT) and the subsequent eroding impact. I cite several examples of the erosion and summarize essential elements of classic GT methodology. It is hoped that the article will clarify my concerns with the continuing enthusiasm but misunderstood embrace of GT by QDA methodologists and serve as a preliminary guide to novice researchers who wish to explore the fundamental principles of GT.\nURN: urn:nbn:de:0114-fqs040245","container-title":"Forum Qualitative Sozialforschung / Forum: Qualitative Social Research","DOI":"10.17169/fqs-5.2.607","ISSN":"1438-5627","issue":"2","language":"en","source":"www.qualitative-research.net","title":"Remodeling Grounded Theory","URL":"http://www.qualitative-research.net/index.php/fqs/article/view/607","volume":"5","author":[{"family":"Glaser","given":"Barney G."},{"family":"Holton","given":"Judith"}],"accessed":{"date-parts":[["2019",1,2]]},"issued":{"date-parts":[["2004",5,31]]}}}],"schema":"https://github.com/citation-style-language/schema/raw/master/csl-citation.json"}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10</w:t>
      </w:r>
      <w:r w:rsidRPr="00032EC3">
        <w:rPr>
          <w:rFonts w:ascii="Arial" w:eastAsia="Calibri" w:hAnsi="Arial" w:cs="Arial"/>
          <w:bCs/>
          <w:color w:val="000000"/>
        </w:rPr>
        <w:fldChar w:fldCharType="end"/>
      </w:r>
      <w:r w:rsidRPr="00032EC3">
        <w:rPr>
          <w:rFonts w:ascii="Arial" w:eastAsia="Calibri" w:hAnsi="Arial" w:cs="Arial"/>
          <w:bCs/>
          <w:color w:val="000000"/>
        </w:rPr>
        <w:t xml:space="preserve"> </w:t>
      </w:r>
    </w:p>
    <w:p w14:paraId="237F26C7" w14:textId="40317915" w:rsidR="00032EC3" w:rsidRPr="00032EC3" w:rsidRDefault="00032EC3" w:rsidP="00032EC3">
      <w:pPr>
        <w:spacing w:line="480" w:lineRule="auto"/>
        <w:ind w:firstLine="720"/>
        <w:rPr>
          <w:rFonts w:ascii="Arial" w:eastAsia="Calibri" w:hAnsi="Arial" w:cs="Arial"/>
          <w:bCs/>
          <w:color w:val="000000"/>
        </w:rPr>
      </w:pPr>
      <w:r w:rsidRPr="00032EC3">
        <w:rPr>
          <w:rFonts w:ascii="Arial" w:eastAsia="Calibri" w:hAnsi="Arial" w:cs="Arial"/>
          <w:bCs/>
          <w:i/>
          <w:color w:val="000000"/>
        </w:rPr>
        <w:t>Immediate analysis.</w:t>
      </w:r>
      <w:r w:rsidRPr="00032EC3">
        <w:rPr>
          <w:rFonts w:ascii="Arial" w:eastAsia="Calibri" w:hAnsi="Arial" w:cs="Arial"/>
          <w:bCs/>
          <w:color w:val="000000"/>
        </w:rPr>
        <w:t xml:space="preserve"> Data analysis begins after the first interview and is an ongoing activity in a GT study.</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{"citationID":"qV3jqVbq","properties":{"formattedCitation":"\\super 9,10\\nosupersub{}","plainCitation":"9,10","noteIndex":0},"citationItems":[{"id":5317,"uris":["http://zotero.org/users/109838/items/RI2A9BV4"],"itemData":{"id":5317,"type":"article-journal","abstract":"Qualitative methodologies are increasingly popular in medical research. Grounded theory is the methodology most-often cited by authors of qualitative studies in medicine, but it has been suggested that many 'grounded theory' studies are not concordant with the methodology. In this paper we provide a worked example of a grounded theory project. Our aim is to provide a model for practice, to connect medical researchers with a useful methodology, and to increase the quality of 'grounded theory' research published in the medical literature.","container-title":"BMC Medical Research Methodology","DOI":"10.1186/1471-2288-11-128","ISSN":"1471-2288","issue":"1","journalAbbreviation":"BMC Medical Research Methodology","page":"128","source":"BioMed Central","title":"How to do a grounded theory study: a worked example of a study of dental practices","title-short":"How to do a grounded theory study","volume":"11","author":[{"family":"Sbaraini","given":"Alexandra"},{"family":"Carter","given":"Stacy M."},{"family":"Evans","given":"R. Wendell"},{"family":"Blinkhorn","given":"Anthony"}],"issued":{"date-parts":[["2011",9,9]]}},"label":"page"},{"id":128,"uris":["http://zotero.org/users/109838/items/VFJHBQJR"],"itemData":{"id":128,"type":"article-journal","abstract":"This paper outlines my concerns with Qualitative Data Analysis' (QDA) numerous remodelings of Grounded Theory (GT) and the subsequent eroding impact. I cite several examples of the erosion and summarize essential elements of classic GT methodology. It is hoped that the article will clarify my concerns with the continuing enthusiasm but misunderstood embrace of GT by QDA methodologists and serve as a preliminary guide to novice researchers who wish to explore the fundamental principles of GT.\nURN: urn:nbn:de:0114-fqs040245","container-title":"Forum Qualitative Sozialforschung / Forum: Qualitative Social Research","DOI":"10.17169/fqs-5.2.607","ISSN":"1438-5627","issue":"2","language":"en","source":"www.qualitative-research.net","title":"Remodeling Grounded Theory","URL":"http://www.qualitative-research.net/index.php/fqs/article/view/607","volume":"5","author":[{"family":"Glaser","given":"Barney G."},{"family":"Holton","given":"Judith"}],"accessed":{"date-parts":[["2019",1,2]]},"issued":{"date-parts":[["2004",5,31]]}},"label":"page"}],"schema":"https://github.com/citation-style-language/schema/raw/master/csl-citation.json"}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9,10</w:t>
      </w:r>
      <w:r w:rsidRPr="00032EC3">
        <w:rPr>
          <w:rFonts w:ascii="Arial" w:eastAsia="Calibri" w:hAnsi="Arial" w:cs="Arial"/>
          <w:bCs/>
          <w:color w:val="000000"/>
        </w:rPr>
        <w:fldChar w:fldCharType="end"/>
      </w:r>
      <w:r w:rsidRPr="00032EC3">
        <w:rPr>
          <w:rFonts w:ascii="Arial" w:eastAsia="Calibri" w:hAnsi="Arial" w:cs="Arial"/>
          <w:bCs/>
          <w:color w:val="000000"/>
        </w:rPr>
        <w:t xml:space="preserve"> This allows for theoretical sampling (see below).    </w:t>
      </w:r>
    </w:p>
    <w:p w14:paraId="5FFF64C7" w14:textId="03098F91" w:rsidR="00032EC3" w:rsidRPr="00032EC3" w:rsidRDefault="00032EC3" w:rsidP="00032EC3">
      <w:pPr>
        <w:spacing w:line="480" w:lineRule="auto"/>
        <w:ind w:firstLine="720"/>
        <w:rPr>
          <w:rFonts w:ascii="Arial" w:eastAsia="Calibri" w:hAnsi="Arial" w:cs="Arial"/>
          <w:bCs/>
          <w:color w:val="000000"/>
        </w:rPr>
      </w:pPr>
      <w:r w:rsidRPr="00032EC3">
        <w:rPr>
          <w:rFonts w:ascii="Arial" w:eastAsia="Calibri" w:hAnsi="Arial" w:cs="Arial"/>
          <w:bCs/>
          <w:i/>
          <w:color w:val="000000"/>
        </w:rPr>
        <w:lastRenderedPageBreak/>
        <w:t>Coding and comparing.</w:t>
      </w:r>
      <w:r w:rsidRPr="00032EC3">
        <w:rPr>
          <w:rFonts w:ascii="Arial" w:eastAsia="Calibri" w:hAnsi="Arial" w:cs="Arial"/>
          <w:bCs/>
          <w:color w:val="000000"/>
        </w:rPr>
        <w:t xml:space="preserve"> GT data analysis is based on line-by-line coding and comparison.</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{"citationID":"gbGCKs66","properties":{"formattedCitation":"\\super 9,10\\nosupersub{}","plainCitation":"9,10","noteIndex":0},"citationItems":[{"id":5317,"uris":["http://zotero.org/users/109838/items/RI2A9BV4"],"itemData":{"id":5317,"type":"article-journal","abstract":"Qualitative methodologies are increasingly popular in medical research. Grounded theory is the methodology most-often cited by authors of qualitative studies in medicine, but it has been suggested that many 'grounded theory' studies are not concordant with the methodology. In this paper we provide a worked example of a grounded theory project. Our aim is to provide a model for practice, to connect medical researchers with a useful methodology, and to increase the quality of 'grounded theory' research published in the medical literature.","container-title":"BMC Medical Research Methodology","DOI":"10.1186/1471-2288-11-128","ISSN":"1471-2288","issue":"1","journalAbbreviation":"BMC Medical Research Methodology","page":"128","source":"BioMed Central","title":"How to do a grounded theory study: a worked example of a study of dental practices","title-short":"How to do a grounded theory study","volume":"11","author":[{"family":"Sbaraini","given":"Alexandra"},{"family":"Carter","given":"Stacy M."},{"family":"Evans","given":"R. Wendell"},{"family":"Blinkhorn","given":"Anthony"}],"issued":{"date-parts":[["2011",9,9]]}},"label":"page"},{"id":128,"uris":["http://zotero.org/users/109838/items/VFJHBQJR"],"itemData":{"id":128,"type":"article-journal","abstract":"This paper outlines my concerns with Qualitative Data Analysis' (QDA) numerous remodelings of Grounded Theory (GT) and the subsequent eroding impact. I cite several examples of the erosion and summarize essential elements of classic GT methodology. It is hoped that the article will clarify my concerns with the continuing enthusiasm but misunderstood embrace of GT by QDA methodologists and serve as a preliminary guide to novice researchers who wish to explore the fundamental principles of GT.\nURN: urn:nbn:de:0114-fqs040245","container-title":"Forum Qualitative Sozialforschung / Forum: Qualitative Social Research","DOI":"10.17169/fqs-5.2.607","ISSN":"1438-5627","issue":"2","language":"en","source":"www.qualitative-research.net","title":"Remodeling Grounded Theory","URL":"http://www.qualitative-research.net/index.php/fqs/article/view/607","volume":"5","author":[{"family":"Glaser","given":"Barney G."},{"family":"Holton","given":"Judith"}],"accessed":{"date-parts":[["2019",1,2]]},"issued":{"date-parts":[["2004",5,31]]}},"label":"page"}],"schema":"https://github.com/citation-style-language/schema/raw/master/csl-citation.json"}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9,10</w:t>
      </w:r>
      <w:r w:rsidRPr="00032EC3">
        <w:rPr>
          <w:rFonts w:ascii="Arial" w:eastAsia="Calibri" w:hAnsi="Arial" w:cs="Arial"/>
          <w:bCs/>
          <w:color w:val="000000"/>
        </w:rPr>
        <w:fldChar w:fldCharType="end"/>
      </w:r>
      <w:r w:rsidRPr="00032EC3">
        <w:rPr>
          <w:rFonts w:ascii="Arial" w:eastAsia="Calibri" w:hAnsi="Arial" w:cs="Arial"/>
          <w:bCs/>
          <w:color w:val="000000"/>
        </w:rPr>
        <w:t xml:space="preserve"> This ensures that coding categories are “grounded” in the data. “Pet” themes and ideas of the researchers are also forced out unless they have an emergent fit.</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{"citationID":"90BBWPv4","properties":{"formattedCitation":"\\super 10\\nosupersub{}","plainCitation":"10","noteIndex":0},"citationItems":[{"id":128,"uris":["http://zotero.org/users/109838/items/VFJHBQJR"],"itemData":{"id":128,"type":"article-journal","abstract":"This paper outlines my concerns with Qualitative Data Analysis' (QDA) numerous remodelings of Grounded Theory (GT) and the subsequent eroding impact. I cite several examples of the erosion and summarize essential elements of classic GT methodology. It is hoped that the article will clarify my concerns with the continuing enthusiasm but misunderstood embrace of GT by QDA methodologists and serve as a preliminary guide to novice researchers who wish to explore the fundamental principles of GT.\nURN: urn:nbn:de:0114-fqs040245","container-title":"Forum Qualitative Sozialforschung / Forum: Qualitative Social Research","DOI":"10.17169/fqs-5.2.607","ISSN":"1438-5627","issue":"2","language":"en","source":"www.qualitative-research.net","title":"Remodeling Grounded Theory","URL":"http://www.qualitative-research.net/index.php/fqs/article/view/607","volume":"5","author":[{"family":"Glaser","given":"Barney G."},{"family":"Holton","given":"Judith"}],"accessed":{"date-parts":[["2019",1,2]]},"issued":{"date-parts":[["2004",5,31]]}}}],"schema":"https://github.com/citation-style-language/schema/raw/master/csl-citation.json"}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10</w:t>
      </w:r>
      <w:r w:rsidRPr="00032EC3">
        <w:rPr>
          <w:rFonts w:ascii="Arial" w:eastAsia="Calibri" w:hAnsi="Arial" w:cs="Arial"/>
          <w:bCs/>
          <w:color w:val="000000"/>
        </w:rPr>
        <w:fldChar w:fldCharType="end"/>
      </w:r>
      <w:r w:rsidRPr="00032EC3">
        <w:rPr>
          <w:rFonts w:ascii="Arial" w:eastAsia="Calibri" w:hAnsi="Arial" w:cs="Arial"/>
          <w:bCs/>
          <w:color w:val="000000"/>
        </w:rPr>
        <w:t xml:space="preserve">     </w:t>
      </w:r>
    </w:p>
    <w:p w14:paraId="63CA00E1" w14:textId="025454F1" w:rsidR="00032EC3" w:rsidRPr="00032EC3" w:rsidRDefault="00032EC3" w:rsidP="00032EC3">
      <w:pPr>
        <w:spacing w:line="480" w:lineRule="auto"/>
        <w:ind w:firstLine="720"/>
        <w:rPr>
          <w:rFonts w:ascii="Arial" w:eastAsia="Calibri" w:hAnsi="Arial" w:cs="Arial"/>
          <w:bCs/>
          <w:color w:val="000000"/>
        </w:rPr>
      </w:pPr>
      <w:r w:rsidRPr="00032EC3">
        <w:rPr>
          <w:rFonts w:ascii="Arial" w:eastAsia="Calibri" w:hAnsi="Arial" w:cs="Arial"/>
          <w:bCs/>
          <w:i/>
          <w:color w:val="000000"/>
        </w:rPr>
        <w:t>Memo-writing.</w:t>
      </w:r>
      <w:r w:rsidRPr="00032EC3">
        <w:rPr>
          <w:rFonts w:ascii="Arial" w:eastAsia="Calibri" w:hAnsi="Arial" w:cs="Arial"/>
          <w:bCs/>
          <w:color w:val="000000"/>
        </w:rPr>
        <w:t xml:space="preserve"> This is the primary data-analytic activity in GT, based on reflecting on the coding process.</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{"citationID":"PA7bWBaO","properties":{"formattedCitation":"\\super 11\\nosupersub{}","plainCitation":"11","noteIndex":0},"citationItems":[{"id":127,"uris":["http://zotero.org/users/109838/items/EUIBIE45"],"itemData":{"id":127,"type":"book","ISBN":"1-4739-4359-0","publisher":"Sage","title":"The coding manual for qualitative researchers","author":[{"family":"Saldaña","given":"Johnny"}],"issued":{"date-parts":[["2015"]]}}}],"schema":"https://github.com/citation-style-language/schema/raw/master/csl-citation.json"}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11</w:t>
      </w:r>
      <w:r w:rsidRPr="00032EC3">
        <w:rPr>
          <w:rFonts w:ascii="Arial" w:eastAsia="Calibri" w:hAnsi="Arial" w:cs="Arial"/>
          <w:bCs/>
          <w:color w:val="000000"/>
        </w:rPr>
        <w:fldChar w:fldCharType="end"/>
      </w:r>
      <w:r w:rsidRPr="00032EC3">
        <w:rPr>
          <w:rFonts w:ascii="Arial" w:eastAsia="Calibri" w:hAnsi="Arial" w:cs="Arial"/>
          <w:bCs/>
          <w:color w:val="000000"/>
        </w:rPr>
        <w:t xml:space="preserve"> Constant comparison during the memo-writing process helps dismiss preconceived notions and other “baggage,” while driving the analysis forward.</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{"citationID":"mIaa8d1L","properties":{"formattedCitation":"\\super 10\\nosupersub{}","plainCitation":"10","noteIndex":0},"citationItems":[{"id":128,"uris":["http://zotero.org/users/109838/items/VFJHBQJR"],"itemData":{"id":128,"type":"article-journal","abstract":"This paper outlines my concerns with Qualitative Data Analysis' (QDA) numerous remodelings of Grounded Theory (GT) and the subsequent eroding impact. I cite several examples of the erosion and summarize essential elements of classic GT methodology. It is hoped that the article will clarify my concerns with the continuing enthusiasm but misunderstood embrace of GT by QDA methodologists and serve as a preliminary guide to novice researchers who wish to explore the fundamental principles of GT.\nURN: urn:nbn:de:0114-fqs040245","container-title":"Forum Qualitative Sozialforschung / Forum: Qualitative Social Research","DOI":"10.17169/fqs-5.2.607","ISSN":"1438-5627","issue":"2","language":"en","source":"www.qualitative-research.net","title":"Remodeling Grounded Theory","URL":"http://www.qualitative-research.net/index.php/fqs/article/view/607","volume":"5","author":[{"family":"Glaser","given":"Barney G."},{"family":"Holton","given":"Judith"}],"accessed":{"date-parts":[["2019",1,2]]},"issued":{"date-parts":[["2004",5,31]]}}}],"schema":"https://github.com/citation-style-language/schema/raw/master/csl-citation.json"}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10</w:t>
      </w:r>
      <w:r w:rsidRPr="00032EC3">
        <w:rPr>
          <w:rFonts w:ascii="Arial" w:eastAsia="Calibri" w:hAnsi="Arial" w:cs="Arial"/>
          <w:bCs/>
          <w:color w:val="000000"/>
        </w:rPr>
        <w:fldChar w:fldCharType="end"/>
      </w:r>
      <w:r w:rsidRPr="00032EC3">
        <w:rPr>
          <w:rFonts w:ascii="Arial" w:eastAsia="Calibri" w:hAnsi="Arial" w:cs="Arial"/>
          <w:bCs/>
          <w:color w:val="000000"/>
        </w:rPr>
        <w:t xml:space="preserve"> Notably, GT data analysis is not software-driven; memos are constantly categorized and sorted by the researchers conducting the analysis.     </w:t>
      </w:r>
    </w:p>
    <w:p w14:paraId="5790A8BB" w14:textId="12E78E8E" w:rsidR="00032EC3" w:rsidRPr="00032EC3" w:rsidRDefault="00032EC3" w:rsidP="00032EC3">
      <w:pPr>
        <w:spacing w:line="480" w:lineRule="auto"/>
        <w:ind w:firstLine="720"/>
        <w:rPr>
          <w:rFonts w:ascii="Arial" w:eastAsia="Calibri" w:hAnsi="Arial" w:cs="Arial"/>
          <w:bCs/>
          <w:color w:val="000000"/>
        </w:rPr>
      </w:pPr>
      <w:r w:rsidRPr="00032EC3">
        <w:rPr>
          <w:rFonts w:ascii="Arial" w:eastAsia="Calibri" w:hAnsi="Arial" w:cs="Arial"/>
          <w:bCs/>
          <w:i/>
          <w:color w:val="000000"/>
        </w:rPr>
        <w:t>Theoretical sampling.</w:t>
      </w:r>
      <w:r w:rsidRPr="00032EC3">
        <w:rPr>
          <w:rFonts w:ascii="Arial" w:eastAsia="Calibri" w:hAnsi="Arial" w:cs="Arial"/>
          <w:bCs/>
          <w:color w:val="000000"/>
        </w:rPr>
        <w:t xml:space="preserve"> This activity is informed by coding, comparison and memo-writing.</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{"citationID":"TKs8vb1j","properties":{"formattedCitation":"\\super 9\\nosupersub{}","plainCitation":"9","noteIndex":0},"citationItems":[{"id":5317,"uris":["http://zotero.org/users/109838/items/RI2A9BV4"],"itemData":{"id":5317,"type":"article-journal","abstract":"Qualitative methodologies are increasingly popular in medical research. Grounded theory is the methodology most-often cited by authors of qualitative studies in medicine, but it has been suggested that many 'grounded theory' studies are not concordant with the methodology. In this paper we provide a worked example of a grounded theory project. Our aim is to provide a model for practice, to connect medical researchers with a useful methodology, and to increase the quality of 'grounded theory' research published in the medical literature.","container-title":"BMC Medical Research Methodology","DOI":"10.1186/1471-2288-11-128","ISSN":"1471-2288","issue":"1","journalAbbreviation":"BMC Medical Research Methodology","page":"128","source":"BioMed Central","title":"How to do a grounded theory study: a worked example of a study of dental practices","title-short":"How to do a grounded theory study","volume":"11","author":[{"family":"Sbaraini","given":"Alexandra"},{"family":"Carter","given":"Stacy M."},{"family":"Evans","given":"R. Wendell"},{"family":"Blinkhorn","given":"Anthony"}],"issued":{"date-parts":[["2011",9,9]]}}}],"schema":"https://github.com/citation-style-language/schema/raw/master/csl-citation.json"}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9</w:t>
      </w:r>
      <w:r w:rsidRPr="00032EC3">
        <w:rPr>
          <w:rFonts w:ascii="Arial" w:eastAsia="Calibri" w:hAnsi="Arial" w:cs="Arial"/>
          <w:bCs/>
          <w:color w:val="000000"/>
        </w:rPr>
        <w:fldChar w:fldCharType="end"/>
      </w:r>
      <w:r w:rsidRPr="00032EC3">
        <w:rPr>
          <w:rFonts w:ascii="Arial" w:eastAsia="Calibri" w:hAnsi="Arial" w:cs="Arial"/>
          <w:bCs/>
          <w:color w:val="000000"/>
        </w:rPr>
        <w:t xml:space="preserve"> Theoretical sampling is the data collection process in which theory is developed as it emerges by deciding what data to collect next through a joint process of collecting, coding and analyzing data.</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{"citationID":"1AdEGcBm","properties":{"formattedCitation":"\\super 10\\nosupersub{}","plainCitation":"10","noteIndex":0},"citationItems":[{"id":128,"uris":["http://zotero.org/users/109838/items/VFJHBQJR"],"itemData":{"id":128,"type":"article-journal","abstract":"This paper outlines my concerns with Qualitative Data Analysis' (QDA) numerous remodelings of Grounded Theory (GT) and the subsequent eroding impact. I cite several examples of the erosion and summarize essential elements of classic GT methodology. It is hoped that the article will clarify my concerns with the continuing enthusiasm but misunderstood embrace of GT by QDA methodologists and serve as a preliminary guide to novice researchers who wish to explore the fundamental principles of GT.\nURN: urn:nbn:de:0114-fqs040245","container-title":"Forum Qualitative Sozialforschung / Forum: Qualitative Social Research","DOI":"10.17169/fqs-5.2.607","ISSN":"1438-5627","issue":"2","language":"en","source":"www.qualitative-research.net","title":"Remodeling Grounded Theory","URL":"http://www.qualitative-research.net/index.php/fqs/article/view/607","volume":"5","author":[{"family":"Glaser","given":"Barney G."},{"family":"Holton","given":"Judith"}],"accessed":{"date-parts":[["2019",1,2]]},"issued":{"date-parts":[["2004",5,31]]}}}],"schema":"https://github.com/citation-style-language/schema/raw/master/csl-citation.json"}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10</w:t>
      </w:r>
      <w:r w:rsidRPr="00032EC3">
        <w:rPr>
          <w:rFonts w:ascii="Arial" w:eastAsia="Calibri" w:hAnsi="Arial" w:cs="Arial"/>
          <w:bCs/>
          <w:color w:val="000000"/>
        </w:rPr>
        <w:fldChar w:fldCharType="end"/>
      </w:r>
      <w:r w:rsidRPr="00032EC3">
        <w:rPr>
          <w:rFonts w:ascii="Arial" w:eastAsia="Calibri" w:hAnsi="Arial" w:cs="Arial"/>
          <w:bCs/>
          <w:color w:val="000000"/>
        </w:rPr>
        <w:t xml:space="preserve"> The careful selection of participants and refinement of questions allows researchers to fill gaps, address uncertainty, and build an emerging theory.</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{"citationID":"ApOTonRL","properties":{"formattedCitation":"\\super 9\\nosupersub{}","plainCitation":"9","noteIndex":0},"citationItems":[{"id":5317,"uris":["http://zotero.org/users/109838/items/RI2A9BV4"],"itemData":{"id":5317,"type":"article-journal","abstract":"Qualitative methodologies are increasingly popular in medical research. Grounded theory is the methodology most-often cited by authors of qualitative studies in medicine, but it has been suggested that many 'grounded theory' studies are not concordant with the methodology. In this paper we provide a worked example of a grounded theory project. Our aim is to provide a model for practice, to connect medical researchers with a useful methodology, and to increase the quality of 'grounded theory' research published in the medical literature.","container-title":"BMC Medical Research Methodology","DOI":"10.1186/1471-2288-11-128","ISSN":"1471-2288","issue":"1","journalAbbreviation":"BMC Medical Research Methodology","page":"128","source":"BioMed Central","title":"How to do a grounded theory study: a worked example of a study of dental practices","title-short":"How to do a grounded theory study","volume":"11","author":[{"family":"Sbaraini","given":"Alexandra"},{"family":"Carter","given":"Stacy M."},{"family":"Evans","given":"R. Wendell"},{"family":"Blinkhorn","given":"Anthony"}],"issued":{"date-parts":[["2011",9,9]]}}}],"schema":"https://github.com/citation-style-language/schema/raw/master/csl-citation.json"}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9</w:t>
      </w:r>
      <w:r w:rsidRPr="00032EC3">
        <w:rPr>
          <w:rFonts w:ascii="Arial" w:eastAsia="Calibri" w:hAnsi="Arial" w:cs="Arial"/>
          <w:bCs/>
          <w:color w:val="000000"/>
        </w:rPr>
        <w:fldChar w:fldCharType="end"/>
      </w:r>
      <w:r w:rsidRPr="00032EC3">
        <w:rPr>
          <w:rFonts w:ascii="Arial" w:eastAsia="Calibri" w:hAnsi="Arial" w:cs="Arial"/>
          <w:bCs/>
          <w:color w:val="000000"/>
        </w:rPr>
        <w:t xml:space="preserve">             </w:t>
      </w:r>
    </w:p>
    <w:p w14:paraId="63A5E479" w14:textId="1D59D2D1" w:rsidR="00032EC3" w:rsidRPr="00032EC3" w:rsidRDefault="00032EC3" w:rsidP="00032EC3">
      <w:pPr>
        <w:spacing w:line="480" w:lineRule="auto"/>
        <w:ind w:firstLine="720"/>
        <w:rPr>
          <w:rFonts w:ascii="Arial" w:eastAsia="Calibri" w:hAnsi="Arial" w:cs="Arial"/>
          <w:bCs/>
          <w:color w:val="000000"/>
        </w:rPr>
      </w:pPr>
      <w:r w:rsidRPr="00032EC3">
        <w:rPr>
          <w:rFonts w:ascii="Arial" w:eastAsia="Calibri" w:hAnsi="Arial" w:cs="Arial"/>
          <w:bCs/>
          <w:i/>
          <w:color w:val="000000"/>
        </w:rPr>
        <w:t>Theoretical saturation.</w:t>
      </w:r>
      <w:r w:rsidRPr="00032EC3">
        <w:rPr>
          <w:rFonts w:ascii="Arial" w:eastAsia="Calibri" w:hAnsi="Arial" w:cs="Arial"/>
          <w:bCs/>
          <w:color w:val="000000"/>
        </w:rPr>
        <w:t xml:space="preserve"> In GT, saturation is not simply the point after which the researchers hear nothing new from participants. Instead, it means that all concepts in the theory are well-understood and substantiated by the data (i.e., the theory is “grounded” in the data).</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{"citationID":"vURlewDQ","properties":{"formattedCitation":"\\super 9\\nosupersub{}","plainCitation":"9","noteIndex":0},"citationItems":[{"id":5317,"uris":["http://zotero.org/users/109838/items/RI2A9BV4"],"itemData":{"id":5317,"type":"article-journal","abstract":"Qualitative methodologies are increasingly popular in medical research. Grounded theory is the methodology most-often cited by authors of qualitative studies in medicine, but it has been suggested that many 'grounded theory' studies are not concordant with the methodology. In this paper we provide a worked example of a grounded theory project. Our aim is to provide a model for practice, to connect medical researchers with a useful methodology, and to increase the quality of 'grounded theory' research published in the medical literature.","container-title":"BMC Medical Research Methodology","DOI":"10.1186/1471-2288-11-128","ISSN":"1471-2288","issue":"1","journalAbbreviation":"BMC Medical Research Methodology","page":"128","source":"BioMed Central","title":"How to do a grounded theory study: a worked example of a study of dental practices","title-short":"How to do a grounded theory study","volume":"11","author":[{"family":"Sbaraini","given":"Alexandra"},{"family":"Carter","given":"Stacy M."},{"family":"Evans","given":"R. Wendell"},{"family":"Blinkhorn","given":"Anthony"}],"issued":{"date-parts":[["2011",9,9]]}}}],"schema":"https://github.com/citation-style-language/schema/raw/master/csl-citation.json"}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9</w:t>
      </w:r>
      <w:r w:rsidRPr="00032EC3">
        <w:rPr>
          <w:rFonts w:ascii="Arial" w:eastAsia="Calibri" w:hAnsi="Arial" w:cs="Arial"/>
          <w:bCs/>
          <w:color w:val="000000"/>
        </w:rPr>
        <w:fldChar w:fldCharType="end"/>
      </w:r>
      <w:r w:rsidRPr="00032EC3">
        <w:rPr>
          <w:rFonts w:ascii="Arial" w:eastAsia="Calibri" w:hAnsi="Arial" w:cs="Arial"/>
          <w:bCs/>
          <w:color w:val="000000"/>
        </w:rPr>
        <w:t xml:space="preserve"> This is informed by “interchangeability” of emerging concepts, in which generating additional properties of a code in new data does not explain additional variation.</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{"citationID":"XWdFqgxx","properties":{"formattedCitation":"\\super 10\\nosupersub{}","plainCitation":"10","noteIndex":0},"citationItems":[{"id":128,"uris":["http://zotero.org/users/109838/items/VFJHBQJR"],"itemData":{"id":128,"type":"article-journal","abstract":"This paper outlines my concerns with Qualitative Data Analysis' (QDA) numerous remodelings of Grounded Theory (GT) and the subsequent eroding impact. I cite several examples of the erosion and summarize essential elements of classic GT methodology. It is hoped that the article will clarify my concerns with the continuing enthusiasm but misunderstood embrace of GT by QDA methodologists and serve as a preliminary guide to novice researchers who wish to explore the fundamental principles of GT.\nURN: urn:nbn:de:0114-fqs040245","container-title":"Forum Qualitative Sozialforschung / Forum: Qualitative Social Research","DOI":"10.17169/fqs-5.2.607","ISSN":"1438-5627","issue":"2","language":"en","source":"www.qualitative-research.net","title":"Remodeling Grounded Theory","URL":"http://www.qualitative-research.net/index.php/fqs/article/view/607","volume":"5","author":[{"family":"Glaser","given":"Barney G."},{"family":"Holton","given":"Judith"}],"accessed":{"date-parts":[["2019",1,2]]},"issued":{"date-parts":[["2004",5,31]]}}}],"schema":"https://github.com/citation-style-language/schema/raw/master/csl-citation.json"}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10</w:t>
      </w:r>
      <w:r w:rsidRPr="00032EC3">
        <w:rPr>
          <w:rFonts w:ascii="Arial" w:eastAsia="Calibri" w:hAnsi="Arial" w:cs="Arial"/>
          <w:bCs/>
          <w:color w:val="000000"/>
        </w:rPr>
        <w:fldChar w:fldCharType="end"/>
      </w:r>
      <w:r w:rsidRPr="00032EC3">
        <w:rPr>
          <w:rFonts w:ascii="Arial" w:eastAsia="Calibri" w:hAnsi="Arial" w:cs="Arial"/>
          <w:bCs/>
          <w:color w:val="000000"/>
        </w:rPr>
        <w:t xml:space="preserve">       </w:t>
      </w:r>
    </w:p>
    <w:p w14:paraId="6E3AEE4A" w14:textId="03FD3C16" w:rsidR="00032EC3" w:rsidRPr="00032EC3" w:rsidRDefault="00032EC3" w:rsidP="00032EC3">
      <w:pPr>
        <w:spacing w:line="480" w:lineRule="auto"/>
        <w:ind w:firstLine="720"/>
        <w:rPr>
          <w:rFonts w:ascii="Arial" w:eastAsia="Calibri" w:hAnsi="Arial" w:cs="Arial"/>
          <w:b/>
          <w:bCs/>
          <w:color w:val="000000"/>
        </w:rPr>
      </w:pPr>
      <w:r w:rsidRPr="00032EC3">
        <w:rPr>
          <w:rFonts w:ascii="Arial" w:eastAsia="Calibri" w:hAnsi="Arial" w:cs="Arial"/>
          <w:bCs/>
          <w:i/>
          <w:color w:val="000000"/>
        </w:rPr>
        <w:t>Production of a substantive theory.</w:t>
      </w:r>
      <w:r w:rsidRPr="00032EC3">
        <w:rPr>
          <w:rFonts w:ascii="Arial" w:eastAsia="Calibri" w:hAnsi="Arial" w:cs="Arial"/>
          <w:bCs/>
          <w:color w:val="000000"/>
        </w:rPr>
        <w:t xml:space="preserve"> The goal of GT is to develop a substantive theory featuring concepts that are related as a cohesive whole.</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{"citationID":"FBrufwFN","properties":{"formattedCitation":"\\super 9\\nosupersub{}","plainCitation":"9","noteIndex":0},"citationItems":[{"id":5317,"uris":["http://zotero.org/users/109838/items/RI2A9BV4"],"itemData":{"id":5317,"type":"article-journal","abstract":"Qualitative methodologies are increasingly popular in medical research. Grounded theory is the methodology most-often cited by authors of qualitative studies in medicine, but it has been suggested that many 'grounded theory' studies are not concordant with the methodology. In this paper we provide a worked example of a grounded theory project. Our aim is to provide a model for practice, to connect medical researchers with a useful methodology, and to increase the quality of 'grounded theory' research published in the medical literature.","container-title":"BMC Medical Research Methodology","DOI":"10.1186/1471-2288-11-128","ISSN":"1471-2288","issue":"1","journalAbbreviation":"BMC Medical Research Methodology","page":"128","source":"BioMed Central","title":"How to do a grounded theory study: a worked example of a study of dental practices","title-short":"How to do a grounded theory study","volume":"11","author":[{"family":"Sbaraini","given":"Alexandra"},{"family":"Carter","given":"Stacy M."},{"family":"Evans","given":"R. Wendell"},{"family":"Blinkhorn","given":"Anthony"}],"issued":{"date-parts":[["2011",9,9]]}}}],"schema":"https://github.com/citation-style-language/schema/raw/master/csl-citation.json"}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9</w:t>
      </w:r>
      <w:r w:rsidRPr="00032EC3">
        <w:rPr>
          <w:rFonts w:ascii="Arial" w:eastAsia="Calibri" w:hAnsi="Arial" w:cs="Arial"/>
          <w:bCs/>
          <w:color w:val="000000"/>
        </w:rPr>
        <w:fldChar w:fldCharType="end"/>
      </w:r>
      <w:r w:rsidRPr="00032EC3">
        <w:rPr>
          <w:rFonts w:ascii="Arial" w:eastAsia="Calibri" w:hAnsi="Arial" w:cs="Arial"/>
          <w:bCs/>
          <w:color w:val="000000"/>
        </w:rPr>
        <w:t xml:space="preserve">  </w:t>
      </w:r>
    </w:p>
    <w:p w14:paraId="5F53EAEE" w14:textId="2106AD21" w:rsidR="00032EC3" w:rsidRPr="00032EC3" w:rsidRDefault="00782F8B" w:rsidP="00032EC3">
      <w:pPr>
        <w:spacing w:line="480" w:lineRule="auto"/>
        <w:ind w:firstLine="720"/>
        <w:rPr>
          <w:rFonts w:ascii="Arial" w:eastAsia="Calibri" w:hAnsi="Arial" w:cs="Arial"/>
          <w:bCs/>
          <w:i/>
          <w:color w:val="000000"/>
        </w:rPr>
      </w:pPr>
      <w:r>
        <w:rPr>
          <w:rFonts w:ascii="Arial" w:eastAsia="Calibri" w:hAnsi="Arial" w:cs="Arial"/>
          <w:b/>
          <w:bCs/>
          <w:i/>
          <w:color w:val="000000"/>
        </w:rPr>
        <w:lastRenderedPageBreak/>
        <w:t>Focus Group</w:t>
      </w:r>
      <w:r w:rsidR="00032EC3" w:rsidRPr="00032EC3">
        <w:rPr>
          <w:rFonts w:ascii="Arial" w:eastAsia="Calibri" w:hAnsi="Arial" w:cs="Arial"/>
          <w:b/>
          <w:bCs/>
          <w:i/>
          <w:color w:val="000000"/>
        </w:rPr>
        <w:t xml:space="preserve"> Data Analysis Procedure. </w:t>
      </w:r>
      <w:r w:rsidR="00032EC3" w:rsidRPr="00032EC3">
        <w:rPr>
          <w:rFonts w:ascii="Arial" w:eastAsia="Calibri" w:hAnsi="Arial" w:cs="Arial"/>
          <w:bCs/>
          <w:color w:val="000000"/>
        </w:rPr>
        <w:t xml:space="preserve">The following procedure </w:t>
      </w:r>
      <w:r w:rsidR="00032EC3">
        <w:rPr>
          <w:rFonts w:ascii="Arial" w:eastAsia="Calibri" w:hAnsi="Arial" w:cs="Arial"/>
          <w:bCs/>
          <w:color w:val="000000"/>
        </w:rPr>
        <w:t xml:space="preserve">was used </w:t>
      </w:r>
      <w:r w:rsidR="00032EC3" w:rsidRPr="00032EC3">
        <w:rPr>
          <w:rFonts w:ascii="Arial" w:eastAsia="Calibri" w:hAnsi="Arial" w:cs="Arial"/>
          <w:bCs/>
          <w:color w:val="000000"/>
        </w:rPr>
        <w:t xml:space="preserve">to conduct and analyze our focus group and in-depth interviews. </w:t>
      </w:r>
      <w:r w:rsidR="00032EC3" w:rsidRPr="00032EC3">
        <w:rPr>
          <w:rFonts w:ascii="Arial" w:eastAsia="Calibri" w:hAnsi="Arial" w:cs="Arial"/>
          <w:bCs/>
          <w:i/>
          <w:color w:val="000000"/>
        </w:rPr>
        <w:t xml:space="preserve"> </w:t>
      </w:r>
    </w:p>
    <w:p w14:paraId="12BE4098" w14:textId="740C35F3" w:rsidR="00032EC3" w:rsidRPr="00032EC3" w:rsidRDefault="00032EC3" w:rsidP="00032EC3">
      <w:pPr>
        <w:spacing w:line="480" w:lineRule="auto"/>
        <w:ind w:firstLine="720"/>
        <w:rPr>
          <w:rFonts w:ascii="Arial" w:eastAsia="Calibri" w:hAnsi="Arial" w:cs="Arial"/>
          <w:bCs/>
          <w:color w:val="000000"/>
        </w:rPr>
      </w:pPr>
      <w:r w:rsidRPr="00032EC3">
        <w:rPr>
          <w:rFonts w:ascii="Arial" w:eastAsia="Calibri" w:hAnsi="Arial" w:cs="Arial"/>
          <w:bCs/>
          <w:i/>
          <w:color w:val="000000"/>
        </w:rPr>
        <w:t>Initial research questions.</w:t>
      </w:r>
      <w:r w:rsidRPr="00032EC3">
        <w:rPr>
          <w:rFonts w:ascii="Arial" w:eastAsia="Calibri" w:hAnsi="Arial" w:cs="Arial"/>
          <w:bCs/>
          <w:color w:val="000000"/>
        </w:rPr>
        <w:t xml:space="preserve"> Initial interviews </w:t>
      </w:r>
      <w:r>
        <w:rPr>
          <w:rFonts w:ascii="Arial" w:eastAsia="Calibri" w:hAnsi="Arial" w:cs="Arial"/>
          <w:bCs/>
          <w:color w:val="000000"/>
        </w:rPr>
        <w:t>were</w:t>
      </w:r>
      <w:r w:rsidRPr="00032EC3">
        <w:rPr>
          <w:rFonts w:ascii="Arial" w:eastAsia="Calibri" w:hAnsi="Arial" w:cs="Arial"/>
          <w:bCs/>
          <w:color w:val="000000"/>
        </w:rPr>
        <w:t xml:space="preserve"> initiated with simple “grand tour” questions that broadly introduce</w:t>
      </w:r>
      <w:r w:rsidR="00E55C4A">
        <w:rPr>
          <w:rFonts w:ascii="Arial" w:eastAsia="Calibri" w:hAnsi="Arial" w:cs="Arial"/>
          <w:bCs/>
          <w:color w:val="000000"/>
        </w:rPr>
        <w:t>d</w:t>
      </w:r>
      <w:r w:rsidRPr="00032EC3">
        <w:rPr>
          <w:rFonts w:ascii="Arial" w:eastAsia="Calibri" w:hAnsi="Arial" w:cs="Arial"/>
          <w:bCs/>
          <w:color w:val="000000"/>
        </w:rPr>
        <w:t xml:space="preserve"> the topic</w:t>
      </w:r>
      <w:r w:rsidR="00E55C4A">
        <w:rPr>
          <w:rFonts w:ascii="Arial" w:eastAsia="Calibri" w:hAnsi="Arial" w:cs="Arial"/>
          <w:bCs/>
          <w:color w:val="000000"/>
        </w:rPr>
        <w:t>s</w:t>
      </w:r>
      <w:r w:rsidRPr="00032EC3">
        <w:rPr>
          <w:rFonts w:ascii="Arial" w:eastAsia="Calibri" w:hAnsi="Arial" w:cs="Arial"/>
          <w:bCs/>
          <w:color w:val="000000"/>
        </w:rPr>
        <w:t xml:space="preserve"> and start</w:t>
      </w:r>
      <w:r w:rsidR="00E55C4A">
        <w:rPr>
          <w:rFonts w:ascii="Arial" w:eastAsia="Calibri" w:hAnsi="Arial" w:cs="Arial"/>
          <w:bCs/>
          <w:color w:val="000000"/>
        </w:rPr>
        <w:t>ed</w:t>
      </w:r>
      <w:r w:rsidRPr="00032EC3">
        <w:rPr>
          <w:rFonts w:ascii="Arial" w:eastAsia="Calibri" w:hAnsi="Arial" w:cs="Arial"/>
          <w:bCs/>
          <w:color w:val="000000"/>
        </w:rPr>
        <w:t xml:space="preserve"> the conversation. The goal </w:t>
      </w:r>
      <w:r w:rsidR="00E55C4A">
        <w:rPr>
          <w:rFonts w:ascii="Arial" w:eastAsia="Calibri" w:hAnsi="Arial" w:cs="Arial"/>
          <w:bCs/>
          <w:color w:val="000000"/>
        </w:rPr>
        <w:t>wa</w:t>
      </w:r>
      <w:r w:rsidRPr="00032EC3">
        <w:rPr>
          <w:rFonts w:ascii="Arial" w:eastAsia="Calibri" w:hAnsi="Arial" w:cs="Arial"/>
          <w:bCs/>
          <w:color w:val="000000"/>
        </w:rPr>
        <w:t>s to have “guided conversations” that d</w:t>
      </w:r>
      <w:r w:rsidR="00E55C4A">
        <w:rPr>
          <w:rFonts w:ascii="Arial" w:eastAsia="Calibri" w:hAnsi="Arial" w:cs="Arial"/>
          <w:bCs/>
          <w:color w:val="000000"/>
        </w:rPr>
        <w:t>id</w:t>
      </w:r>
      <w:r w:rsidRPr="00032EC3">
        <w:rPr>
          <w:rFonts w:ascii="Arial" w:eastAsia="Calibri" w:hAnsi="Arial" w:cs="Arial"/>
          <w:bCs/>
          <w:color w:val="000000"/>
        </w:rPr>
        <w:t xml:space="preserve"> not influence the scope or depth of participant responses.</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{"citationID":"Uac7M8qm","properties":{"formattedCitation":"\\super 12\\nosupersub{}","plainCitation":"12","noteIndex":0},"citationItems":[{"id":5315,"uris":["http://zotero.org/users/109838/items/VQ3JGGHF"],"itemData":{"id":5315,"type":"book","ISBN":"1-4522-8586-1","publisher":"Sage","title":"Qualitative interviewing: The art of hearing data","author":[{"family":"Rubin","given":"Herbert J"},{"family":"Rubin","given":"Irene S"}],"issued":{"date-parts":[["2011"]]}}}],"schema":"https://github.com/citation-style-language/schema/raw/master/csl-citation.json"}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12</w:t>
      </w:r>
      <w:r w:rsidRPr="00032EC3">
        <w:rPr>
          <w:rFonts w:ascii="Arial" w:eastAsia="Calibri" w:hAnsi="Arial" w:cs="Arial"/>
          <w:bCs/>
          <w:color w:val="000000"/>
        </w:rPr>
        <w:fldChar w:fldCharType="end"/>
      </w:r>
      <w:r w:rsidRPr="00032EC3">
        <w:rPr>
          <w:rFonts w:ascii="Arial" w:eastAsia="Calibri" w:hAnsi="Arial" w:cs="Arial"/>
          <w:bCs/>
          <w:color w:val="000000"/>
        </w:rPr>
        <w:t xml:space="preserve"> For the initial interviews, we want</w:t>
      </w:r>
      <w:r w:rsidR="00E55C4A">
        <w:rPr>
          <w:rFonts w:ascii="Arial" w:eastAsia="Calibri" w:hAnsi="Arial" w:cs="Arial"/>
          <w:bCs/>
          <w:color w:val="000000"/>
        </w:rPr>
        <w:t>ed</w:t>
      </w:r>
      <w:r w:rsidRPr="00032EC3">
        <w:rPr>
          <w:rFonts w:ascii="Arial" w:eastAsia="Calibri" w:hAnsi="Arial" w:cs="Arial"/>
          <w:bCs/>
          <w:color w:val="000000"/>
        </w:rPr>
        <w:t xml:space="preserve"> to indirectly assess attitudes toward COVID-19 testing and other guidance to ensure that we do not “preconceive the emergence of the data.”</w:t>
      </w:r>
      <w:r w:rsidRPr="00032EC3">
        <w:rPr>
          <w:rFonts w:ascii="Arial" w:eastAsia="Calibri" w:hAnsi="Arial" w:cs="Arial"/>
          <w:bCs/>
          <w:color w:val="000000"/>
        </w:rPr>
        <w:fldChar w:fldCharType="begin"/>
      </w:r>
      <w:r w:rsidR="008C72FE">
        <w:rPr>
          <w:rFonts w:ascii="Arial" w:eastAsia="Calibri" w:hAnsi="Arial" w:cs="Arial"/>
          <w:bCs/>
          <w:color w:val="000000"/>
        </w:rPr>
        <w:instrText xml:space="preserve"> ADDIN ZOTERO_ITEM CSL_CITATION {"citationID":"2tYo1AIt","properties":{"formattedCitation":"\\super 13\\nosupersub{}","plainCitation":"13","noteIndex":0},"citationItems":[{"id":5314,"uris":["http://zotero.org/users/109838/items/BR78AU3B"],"itemData":{"id":5314,"type":"book","publisher":"Sociology press","title":"Basics of grounded theory analysis: Emergence vs forcing","author":[{"family":"Glaser","given":"Barney G"}],"issued":{"date-parts":[["1992"]]}}}],"schema":"https://github.com/citation-style-language/schema/raw/master/csl-citation.json"} </w:instrText>
      </w:r>
      <w:r w:rsidRPr="00032EC3">
        <w:rPr>
          <w:rFonts w:ascii="Arial" w:eastAsia="Calibri" w:hAnsi="Arial" w:cs="Arial"/>
          <w:bCs/>
          <w:color w:val="000000"/>
        </w:rPr>
        <w:fldChar w:fldCharType="separate"/>
      </w:r>
      <w:r w:rsidR="008C72FE" w:rsidRPr="008C72FE">
        <w:rPr>
          <w:rFonts w:ascii="Arial" w:hAnsi="Arial" w:cs="Arial"/>
          <w:color w:val="000000"/>
          <w:vertAlign w:val="superscript"/>
        </w:rPr>
        <w:t>13</w:t>
      </w:r>
      <w:r w:rsidRPr="00032EC3">
        <w:rPr>
          <w:rFonts w:ascii="Arial" w:eastAsia="Calibri" w:hAnsi="Arial" w:cs="Arial"/>
          <w:bCs/>
          <w:color w:val="000000"/>
        </w:rPr>
        <w:fldChar w:fldCharType="end"/>
      </w:r>
      <w:r w:rsidRPr="00032EC3">
        <w:rPr>
          <w:rFonts w:ascii="Arial" w:eastAsia="Calibri" w:hAnsi="Arial" w:cs="Arial"/>
          <w:bCs/>
          <w:color w:val="000000"/>
        </w:rPr>
        <w:t xml:space="preserve"> </w:t>
      </w:r>
    </w:p>
    <w:p w14:paraId="611A8E5E" w14:textId="5BE2AF51" w:rsidR="00032EC3" w:rsidRPr="00C31C1F" w:rsidRDefault="00032EC3" w:rsidP="00C31C1F">
      <w:pPr>
        <w:spacing w:line="480" w:lineRule="auto"/>
        <w:ind w:firstLine="720"/>
        <w:rPr>
          <w:rFonts w:ascii="Arial" w:eastAsia="Calibri" w:hAnsi="Arial" w:cs="Arial"/>
          <w:b/>
          <w:bCs/>
          <w:color w:val="000000"/>
        </w:rPr>
      </w:pPr>
      <w:r w:rsidRPr="00032EC3">
        <w:rPr>
          <w:rFonts w:ascii="Arial" w:eastAsia="Calibri" w:hAnsi="Arial" w:cs="Arial"/>
          <w:bCs/>
          <w:i/>
          <w:color w:val="000000"/>
        </w:rPr>
        <w:t>Data analysis.</w:t>
      </w:r>
      <w:r w:rsidRPr="00032EC3">
        <w:rPr>
          <w:rFonts w:ascii="Arial" w:eastAsia="Calibri" w:hAnsi="Arial" w:cs="Arial"/>
          <w:bCs/>
          <w:color w:val="000000"/>
        </w:rPr>
        <w:t xml:space="preserve"> Memo-writing </w:t>
      </w:r>
      <w:r w:rsidR="00E55C4A">
        <w:rPr>
          <w:rFonts w:ascii="Arial" w:eastAsia="Calibri" w:hAnsi="Arial" w:cs="Arial"/>
          <w:bCs/>
          <w:color w:val="000000"/>
        </w:rPr>
        <w:t>occurred</w:t>
      </w:r>
      <w:r w:rsidRPr="00032EC3">
        <w:rPr>
          <w:rFonts w:ascii="Arial" w:eastAsia="Calibri" w:hAnsi="Arial" w:cs="Arial"/>
          <w:bCs/>
          <w:color w:val="000000"/>
        </w:rPr>
        <w:t xml:space="preserve"> after each interview and coding session. Coding </w:t>
      </w:r>
      <w:r w:rsidR="00E55C4A">
        <w:rPr>
          <w:rFonts w:ascii="Arial" w:eastAsia="Calibri" w:hAnsi="Arial" w:cs="Arial"/>
          <w:bCs/>
          <w:color w:val="000000"/>
        </w:rPr>
        <w:t>was</w:t>
      </w:r>
      <w:r w:rsidRPr="00032EC3">
        <w:rPr>
          <w:rFonts w:ascii="Arial" w:eastAsia="Calibri" w:hAnsi="Arial" w:cs="Arial"/>
          <w:bCs/>
          <w:color w:val="000000"/>
        </w:rPr>
        <w:t xml:space="preserve"> based on the transcribed interviews. Initial codes </w:t>
      </w:r>
      <w:r w:rsidR="00E55C4A">
        <w:rPr>
          <w:rFonts w:ascii="Arial" w:eastAsia="Calibri" w:hAnsi="Arial" w:cs="Arial"/>
          <w:bCs/>
          <w:color w:val="000000"/>
        </w:rPr>
        <w:t>were</w:t>
      </w:r>
      <w:r w:rsidRPr="00032EC3">
        <w:rPr>
          <w:rFonts w:ascii="Arial" w:eastAsia="Calibri" w:hAnsi="Arial" w:cs="Arial"/>
          <w:bCs/>
          <w:color w:val="000000"/>
        </w:rPr>
        <w:t xml:space="preserve"> refined and focused based on ongoing data analysis (i.e., constant comparisons). </w:t>
      </w:r>
      <w:r w:rsidR="00E55C4A">
        <w:rPr>
          <w:rFonts w:ascii="Arial" w:eastAsia="Calibri" w:hAnsi="Arial" w:cs="Arial"/>
          <w:bCs/>
          <w:color w:val="000000"/>
        </w:rPr>
        <w:t>Analysis was conducted by a team of three individuals</w:t>
      </w:r>
      <w:r w:rsidR="00D91BB2">
        <w:rPr>
          <w:rFonts w:ascii="Arial" w:eastAsia="Calibri" w:hAnsi="Arial" w:cs="Arial"/>
          <w:bCs/>
          <w:color w:val="000000"/>
        </w:rPr>
        <w:t xml:space="preserve"> at EVMS</w:t>
      </w:r>
      <w:r w:rsidR="00E55C4A">
        <w:rPr>
          <w:rFonts w:ascii="Arial" w:eastAsia="Calibri" w:hAnsi="Arial" w:cs="Arial"/>
          <w:bCs/>
          <w:color w:val="000000"/>
        </w:rPr>
        <w:t xml:space="preserve">: the study PI, a PhD-trained ethicist and epidemiologist </w:t>
      </w:r>
      <w:r w:rsidR="00E55C4A" w:rsidRPr="00E55C4A">
        <w:rPr>
          <w:rFonts w:ascii="Arial" w:eastAsia="Calibri" w:hAnsi="Arial" w:cs="Arial"/>
          <w:bCs/>
          <w:color w:val="000000"/>
        </w:rPr>
        <w:t xml:space="preserve">with formal training in qualitative methods and </w:t>
      </w:r>
      <w:r w:rsidR="00E55C4A">
        <w:rPr>
          <w:rFonts w:ascii="Arial" w:eastAsia="Calibri" w:hAnsi="Arial" w:cs="Arial"/>
          <w:bCs/>
          <w:color w:val="000000"/>
        </w:rPr>
        <w:t>several</w:t>
      </w:r>
      <w:r w:rsidR="00E55C4A" w:rsidRPr="00E55C4A">
        <w:rPr>
          <w:rFonts w:ascii="Arial" w:eastAsia="Calibri" w:hAnsi="Arial" w:cs="Arial"/>
          <w:bCs/>
          <w:color w:val="000000"/>
        </w:rPr>
        <w:t xml:space="preserve"> years of experience conducting qualitative research in low-income settings</w:t>
      </w:r>
      <w:r w:rsidR="00E55C4A">
        <w:rPr>
          <w:rFonts w:ascii="Arial" w:eastAsia="Calibri" w:hAnsi="Arial" w:cs="Arial"/>
          <w:bCs/>
          <w:color w:val="000000"/>
        </w:rPr>
        <w:t xml:space="preserve">, </w:t>
      </w:r>
      <w:r w:rsidR="00E55C4A" w:rsidRPr="00E55C4A">
        <w:rPr>
          <w:rFonts w:ascii="Arial" w:eastAsia="Calibri" w:hAnsi="Arial" w:cs="Arial"/>
          <w:bCs/>
          <w:color w:val="000000"/>
        </w:rPr>
        <w:t xml:space="preserve">a </w:t>
      </w:r>
      <w:r w:rsidR="00E55C4A">
        <w:rPr>
          <w:rFonts w:ascii="Arial" w:eastAsia="Calibri" w:hAnsi="Arial" w:cs="Arial"/>
          <w:bCs/>
          <w:color w:val="000000"/>
        </w:rPr>
        <w:t xml:space="preserve">PhD-level health systems researcher with experience conducting qualitative process-improvement studies, and a </w:t>
      </w:r>
      <w:r w:rsidR="00E55C4A" w:rsidRPr="00E55C4A">
        <w:rPr>
          <w:rFonts w:ascii="Arial" w:eastAsia="Calibri" w:hAnsi="Arial" w:cs="Arial"/>
          <w:bCs/>
          <w:color w:val="000000"/>
        </w:rPr>
        <w:t xml:space="preserve">master’s-level public health practitioner with multiple years of practical experience </w:t>
      </w:r>
      <w:r w:rsidR="00E55C4A">
        <w:rPr>
          <w:rFonts w:ascii="Arial" w:eastAsia="Calibri" w:hAnsi="Arial" w:cs="Arial"/>
          <w:bCs/>
          <w:color w:val="000000"/>
        </w:rPr>
        <w:t xml:space="preserve">facilitating focus group discussions. </w:t>
      </w:r>
      <w:r w:rsidRPr="00032EC3">
        <w:rPr>
          <w:rFonts w:ascii="Arial" w:eastAsia="Calibri" w:hAnsi="Arial" w:cs="Arial"/>
          <w:bCs/>
          <w:color w:val="000000"/>
        </w:rPr>
        <w:t xml:space="preserve">This team </w:t>
      </w:r>
      <w:r w:rsidR="00E55C4A">
        <w:rPr>
          <w:rFonts w:ascii="Arial" w:eastAsia="Calibri" w:hAnsi="Arial" w:cs="Arial"/>
          <w:bCs/>
          <w:color w:val="000000"/>
        </w:rPr>
        <w:t xml:space="preserve">met weekly </w:t>
      </w:r>
      <w:r w:rsidRPr="00032EC3">
        <w:rPr>
          <w:rFonts w:ascii="Arial" w:eastAsia="Calibri" w:hAnsi="Arial" w:cs="Arial"/>
          <w:bCs/>
          <w:color w:val="000000"/>
        </w:rPr>
        <w:t>via video teleconference to discuss the codes and to refine questions for subsequent interviews.</w:t>
      </w:r>
      <w:r w:rsidR="00E55C4A">
        <w:rPr>
          <w:rFonts w:ascii="Arial" w:eastAsia="Calibri" w:hAnsi="Arial" w:cs="Arial"/>
          <w:bCs/>
          <w:color w:val="000000"/>
        </w:rPr>
        <w:t xml:space="preserve"> </w:t>
      </w:r>
      <w:r w:rsidR="00E55C4A" w:rsidRPr="00C31C1F">
        <w:rPr>
          <w:rFonts w:ascii="Arial" w:eastAsia="Calibri" w:hAnsi="Arial" w:cs="Arial"/>
          <w:bCs/>
          <w:color w:val="000000"/>
        </w:rPr>
        <w:t>The process of iterative question refinement over time is captured in Table S</w:t>
      </w:r>
      <w:r w:rsidR="00846CAD">
        <w:rPr>
          <w:rFonts w:ascii="Arial" w:eastAsia="Calibri" w:hAnsi="Arial" w:cs="Arial"/>
          <w:bCs/>
          <w:color w:val="000000"/>
        </w:rPr>
        <w:t>2</w:t>
      </w:r>
      <w:r w:rsidR="00E55C4A" w:rsidRPr="00C31C1F">
        <w:rPr>
          <w:rFonts w:ascii="Arial" w:eastAsia="Calibri" w:hAnsi="Arial" w:cs="Arial"/>
          <w:bCs/>
          <w:color w:val="000000"/>
        </w:rPr>
        <w:t>.</w:t>
      </w:r>
      <w:r w:rsidR="00C31C1F" w:rsidRPr="00C31C1F">
        <w:rPr>
          <w:rFonts w:ascii="Arial" w:eastAsia="Calibri" w:hAnsi="Arial" w:cs="Arial"/>
          <w:bCs/>
          <w:color w:val="000000"/>
        </w:rPr>
        <w:t xml:space="preserve"> </w:t>
      </w:r>
      <w:proofErr w:type="spellStart"/>
      <w:r w:rsidR="00C31C1F" w:rsidRPr="00C31C1F">
        <w:rPr>
          <w:rFonts w:ascii="Arial" w:hAnsi="Arial" w:cs="Arial"/>
        </w:rPr>
        <w:t>HyperRESEARCH</w:t>
      </w:r>
      <w:proofErr w:type="spellEnd"/>
      <w:r w:rsidR="00C31C1F" w:rsidRPr="00C31C1F">
        <w:rPr>
          <w:rFonts w:ascii="Arial" w:hAnsi="Arial" w:cs="Arial"/>
        </w:rPr>
        <w:t xml:space="preserve"> version 4.5.2 (</w:t>
      </w:r>
      <w:proofErr w:type="spellStart"/>
      <w:r w:rsidR="00C31C1F" w:rsidRPr="00C31C1F">
        <w:rPr>
          <w:rFonts w:ascii="Arial" w:hAnsi="Arial" w:cs="Arial"/>
        </w:rPr>
        <w:t>Researchware</w:t>
      </w:r>
      <w:proofErr w:type="spellEnd"/>
      <w:r w:rsidR="00C31C1F" w:rsidRPr="00C31C1F">
        <w:rPr>
          <w:rFonts w:ascii="Arial" w:hAnsi="Arial" w:cs="Arial"/>
        </w:rPr>
        <w:t xml:space="preserve">, Inc., Randolph, MA) was used for organizing the coding process. Results presented in the current study represent a portion of data analysis directly related to the Johnson and Johnson COVID-19 Vaccine pause. </w:t>
      </w:r>
    </w:p>
    <w:p w14:paraId="507FE272" w14:textId="006DB986" w:rsidR="00C31C1F" w:rsidRPr="00782F8B" w:rsidRDefault="00C31C1F" w:rsidP="00C31C1F">
      <w:pPr>
        <w:spacing w:line="480" w:lineRule="auto"/>
        <w:rPr>
          <w:rFonts w:ascii="Arial" w:eastAsia="Calibri" w:hAnsi="Arial" w:cs="Arial"/>
          <w:b/>
          <w:color w:val="000000"/>
        </w:rPr>
      </w:pPr>
      <w:r w:rsidRPr="00782F8B">
        <w:rPr>
          <w:rFonts w:ascii="Arial" w:eastAsia="Calibri" w:hAnsi="Arial" w:cs="Arial"/>
          <w:b/>
          <w:color w:val="000000"/>
        </w:rPr>
        <w:lastRenderedPageBreak/>
        <w:t xml:space="preserve">Quantitative Methods </w:t>
      </w:r>
    </w:p>
    <w:p w14:paraId="3F41779E" w14:textId="086D983F" w:rsidR="007531D4" w:rsidRDefault="00C31C1F" w:rsidP="007531D4">
      <w:pPr>
        <w:spacing w:line="480" w:lineRule="auto"/>
        <w:ind w:firstLine="720"/>
        <w:rPr>
          <w:rFonts w:ascii="Arial" w:eastAsia="Calibri" w:hAnsi="Arial" w:cs="Arial"/>
          <w:color w:val="000000"/>
        </w:rPr>
      </w:pPr>
      <w:r w:rsidRPr="00782F8B">
        <w:rPr>
          <w:rFonts w:ascii="Arial" w:eastAsia="Calibri" w:hAnsi="Arial" w:cs="Arial"/>
          <w:b/>
          <w:i/>
          <w:color w:val="000000"/>
        </w:rPr>
        <w:t xml:space="preserve">Housing Collaborative </w:t>
      </w:r>
      <w:r w:rsidR="00C91409">
        <w:rPr>
          <w:rFonts w:ascii="Arial" w:eastAsia="Calibri" w:hAnsi="Arial" w:cs="Arial"/>
          <w:b/>
          <w:i/>
          <w:color w:val="000000"/>
        </w:rPr>
        <w:t>Study</w:t>
      </w:r>
      <w:r w:rsidRPr="00782F8B">
        <w:rPr>
          <w:rFonts w:ascii="Arial" w:eastAsia="Calibri" w:hAnsi="Arial" w:cs="Arial"/>
          <w:b/>
          <w:i/>
          <w:color w:val="000000"/>
        </w:rPr>
        <w:t xml:space="preserve"> Analysis</w:t>
      </w:r>
      <w:r w:rsidR="00C91409">
        <w:rPr>
          <w:rFonts w:ascii="Arial" w:eastAsia="Calibri" w:hAnsi="Arial" w:cs="Arial"/>
          <w:b/>
          <w:i/>
          <w:color w:val="000000"/>
        </w:rPr>
        <w:t xml:space="preserve"> Outcome Measures</w:t>
      </w:r>
      <w:r w:rsidRPr="00782F8B">
        <w:rPr>
          <w:rFonts w:ascii="Arial" w:eastAsia="Calibri" w:hAnsi="Arial" w:cs="Arial"/>
          <w:b/>
          <w:i/>
          <w:color w:val="000000"/>
        </w:rPr>
        <w:t>.</w:t>
      </w:r>
      <w:r>
        <w:rPr>
          <w:rFonts w:ascii="Arial" w:eastAsia="Calibri" w:hAnsi="Arial" w:cs="Arial"/>
          <w:color w:val="000000"/>
        </w:rPr>
        <w:t xml:space="preserve"> Qualitative feedback </w:t>
      </w:r>
      <w:r w:rsidR="007531D4" w:rsidRPr="007531D4">
        <w:rPr>
          <w:rFonts w:ascii="Arial" w:eastAsia="Calibri" w:hAnsi="Arial" w:cs="Arial"/>
          <w:color w:val="000000"/>
        </w:rPr>
        <w:t>informed the creation of questionnaire item</w:t>
      </w:r>
      <w:r w:rsidR="00782F8B">
        <w:rPr>
          <w:rFonts w:ascii="Arial" w:eastAsia="Calibri" w:hAnsi="Arial" w:cs="Arial"/>
          <w:color w:val="000000"/>
        </w:rPr>
        <w:t>s</w:t>
      </w:r>
      <w:r w:rsidR="007531D4" w:rsidRPr="007531D4">
        <w:rPr>
          <w:rFonts w:ascii="Arial" w:eastAsia="Calibri" w:hAnsi="Arial" w:cs="Arial"/>
          <w:color w:val="000000"/>
        </w:rPr>
        <w:t xml:space="preserve"> asking respondents to rate their agreement </w:t>
      </w:r>
      <w:r w:rsidR="00782F8B">
        <w:rPr>
          <w:rFonts w:ascii="Arial" w:eastAsia="Calibri" w:hAnsi="Arial" w:cs="Arial"/>
          <w:color w:val="000000"/>
        </w:rPr>
        <w:t>with the J&amp;J pause items listed in Table 2 of the main text. Other trust items in the questionnaire were drawn from the COVID collaborative survey</w:t>
      </w:r>
      <w:r w:rsidR="003F154D">
        <w:rPr>
          <w:rFonts w:ascii="Arial" w:eastAsia="Calibri" w:hAnsi="Arial" w:cs="Arial"/>
          <w:color w:val="000000"/>
        </w:rPr>
        <w:t>.</w:t>
      </w:r>
      <w:r w:rsidR="00C91409">
        <w:rPr>
          <w:rFonts w:ascii="Arial" w:eastAsia="Calibri" w:hAnsi="Arial" w:cs="Arial"/>
          <w:color w:val="000000"/>
        </w:rPr>
        <w:fldChar w:fldCharType="begin"/>
      </w:r>
      <w:r w:rsidR="008C72FE">
        <w:rPr>
          <w:rFonts w:ascii="Arial" w:eastAsia="Calibri" w:hAnsi="Arial" w:cs="Arial"/>
          <w:color w:val="000000"/>
        </w:rPr>
        <w:instrText xml:space="preserve"> ADDIN ZOTERO_ITEM CSL_CITATION {"citationID":"IaIZF8i1","properties":{"formattedCitation":"\\super 14\\nosupersub{}","plainCitation":"14","noteIndex":0},"citationItems":[{"id":15,"uris":["http://zotero.org/users/109838/items/Q8IRLVJM"],"itemData":{"id":15,"type":"report","title":"COVID Collaborative Survey: Coronavirus Vaccination Hesitancy in the Black and Latinx Communities","URL":"https://www.covidcollaborative.us/assets/uploads/pdf/COVIDCollaborativeVaccinationAttitudesSurveyReport2.docx","author":[{"family":"Sparks","given":"Steven"},{"family":"De Jong","given":"Allison"},{"family":"Filer","given":"Christine"},{"family":"Langer","given":"Gary"}],"accessed":{"date-parts":[["2022",3,23]]},"issued":{"date-parts":[["2020",11]]}}}],"schema":"https://github.com/citation-style-language/schema/raw/master/csl-citation.json"} </w:instrText>
      </w:r>
      <w:r w:rsidR="00C91409">
        <w:rPr>
          <w:rFonts w:ascii="Arial" w:eastAsia="Calibri" w:hAnsi="Arial" w:cs="Arial"/>
          <w:color w:val="000000"/>
        </w:rPr>
        <w:fldChar w:fldCharType="separate"/>
      </w:r>
      <w:r w:rsidR="008C72FE" w:rsidRPr="008C72FE">
        <w:rPr>
          <w:rFonts w:ascii="Arial" w:hAnsi="Arial" w:cs="Arial"/>
          <w:color w:val="000000"/>
          <w:vertAlign w:val="superscript"/>
        </w:rPr>
        <w:t>14</w:t>
      </w:r>
      <w:r w:rsidR="00C91409">
        <w:rPr>
          <w:rFonts w:ascii="Arial" w:eastAsia="Calibri" w:hAnsi="Arial" w:cs="Arial"/>
          <w:color w:val="000000"/>
        </w:rPr>
        <w:fldChar w:fldCharType="end"/>
      </w:r>
      <w:r w:rsidR="003F154D">
        <w:rPr>
          <w:rFonts w:ascii="Arial" w:eastAsia="Calibri" w:hAnsi="Arial" w:cs="Arial"/>
          <w:color w:val="000000"/>
        </w:rPr>
        <w:t xml:space="preserve"> </w:t>
      </w:r>
      <w:r w:rsidR="00C657D0">
        <w:rPr>
          <w:rFonts w:ascii="Arial" w:eastAsia="Calibri" w:hAnsi="Arial" w:cs="Arial"/>
          <w:color w:val="000000"/>
        </w:rPr>
        <w:t>For the regression analyses (described below), the</w:t>
      </w:r>
      <w:r w:rsidR="006C3A28">
        <w:rPr>
          <w:rFonts w:ascii="Arial" w:eastAsia="Calibri" w:hAnsi="Arial" w:cs="Arial"/>
          <w:color w:val="000000"/>
        </w:rPr>
        <w:t xml:space="preserve"> trust </w:t>
      </w:r>
      <w:proofErr w:type="spellStart"/>
      <w:r w:rsidR="00C657D0">
        <w:rPr>
          <w:rFonts w:ascii="Arial" w:eastAsia="Calibri" w:hAnsi="Arial" w:cs="Arial"/>
          <w:color w:val="000000"/>
        </w:rPr>
        <w:t>tems</w:t>
      </w:r>
      <w:proofErr w:type="spellEnd"/>
      <w:r w:rsidR="00C657D0">
        <w:rPr>
          <w:rFonts w:ascii="Arial" w:eastAsia="Calibri" w:hAnsi="Arial" w:cs="Arial"/>
          <w:color w:val="000000"/>
        </w:rPr>
        <w:t xml:space="preserve"> were converted into binomial indicators denoting “agreement” or “strong agreement” (for the J&amp;J pause items) or “completely” or “mostly” level of trust in the other trust items.   </w:t>
      </w:r>
      <w:r w:rsidR="00782F8B">
        <w:rPr>
          <w:rFonts w:ascii="Arial" w:eastAsia="Calibri" w:hAnsi="Arial" w:cs="Arial"/>
          <w:color w:val="000000"/>
        </w:rPr>
        <w:t xml:space="preserve">  </w:t>
      </w:r>
    </w:p>
    <w:p w14:paraId="636EB7CC" w14:textId="77777777" w:rsidR="00CB132C" w:rsidRDefault="00C91409" w:rsidP="007531D4">
      <w:pPr>
        <w:spacing w:line="480" w:lineRule="auto"/>
        <w:ind w:firstLine="720"/>
        <w:rPr>
          <w:rFonts w:ascii="Arial" w:eastAsia="Calibri" w:hAnsi="Arial" w:cs="Arial"/>
          <w:color w:val="000000"/>
        </w:rPr>
      </w:pPr>
      <w:r>
        <w:rPr>
          <w:rFonts w:ascii="Arial" w:eastAsia="Calibri" w:hAnsi="Arial" w:cs="Arial"/>
          <w:b/>
          <w:i/>
          <w:color w:val="000000"/>
        </w:rPr>
        <w:t>COVIDCARE Study</w:t>
      </w:r>
      <w:r w:rsidRPr="00782F8B">
        <w:rPr>
          <w:rFonts w:ascii="Arial" w:eastAsia="Calibri" w:hAnsi="Arial" w:cs="Arial"/>
          <w:b/>
          <w:i/>
          <w:color w:val="000000"/>
        </w:rPr>
        <w:t xml:space="preserve"> Analysis</w:t>
      </w:r>
      <w:r>
        <w:rPr>
          <w:rFonts w:ascii="Arial" w:eastAsia="Calibri" w:hAnsi="Arial" w:cs="Arial"/>
          <w:b/>
          <w:i/>
          <w:color w:val="000000"/>
        </w:rPr>
        <w:t xml:space="preserve"> Outcome Measures</w:t>
      </w:r>
      <w:r w:rsidRPr="00782F8B">
        <w:rPr>
          <w:rFonts w:ascii="Arial" w:eastAsia="Calibri" w:hAnsi="Arial" w:cs="Arial"/>
          <w:b/>
          <w:i/>
          <w:color w:val="000000"/>
        </w:rPr>
        <w:t>.</w:t>
      </w:r>
      <w:r>
        <w:rPr>
          <w:rFonts w:ascii="Arial" w:eastAsia="Calibri" w:hAnsi="Arial" w:cs="Arial"/>
          <w:color w:val="000000"/>
        </w:rPr>
        <w:t xml:space="preserve"> The outcome variable for this analysis was based on an item</w:t>
      </w:r>
      <w:r w:rsidR="00C657D0">
        <w:rPr>
          <w:rFonts w:ascii="Arial" w:eastAsia="Calibri" w:hAnsi="Arial" w:cs="Arial"/>
          <w:color w:val="000000"/>
        </w:rPr>
        <w:t xml:space="preserve"> </w:t>
      </w:r>
      <w:r w:rsidR="00C657D0" w:rsidRPr="00C657D0">
        <w:rPr>
          <w:rFonts w:ascii="Arial" w:eastAsia="Calibri" w:hAnsi="Arial" w:cs="Arial"/>
          <w:color w:val="000000"/>
        </w:rPr>
        <w:t xml:space="preserve">assessing factors affecting vaccination decisions. </w:t>
      </w:r>
      <w:r w:rsidR="00C657D0">
        <w:rPr>
          <w:rFonts w:ascii="Arial" w:eastAsia="Calibri" w:hAnsi="Arial" w:cs="Arial"/>
          <w:color w:val="000000"/>
        </w:rPr>
        <w:t xml:space="preserve">Our “vaccine distrust” </w:t>
      </w:r>
      <w:r w:rsidR="00C657D0" w:rsidRPr="00C657D0">
        <w:rPr>
          <w:rFonts w:ascii="Arial" w:eastAsia="Calibri" w:hAnsi="Arial" w:cs="Arial"/>
          <w:color w:val="000000"/>
        </w:rPr>
        <w:t>variable was coded as “0” or “1”</w:t>
      </w:r>
      <w:r w:rsidR="00A07D5D">
        <w:rPr>
          <w:rFonts w:ascii="Arial" w:eastAsia="Calibri" w:hAnsi="Arial" w:cs="Arial"/>
          <w:color w:val="000000"/>
        </w:rPr>
        <w:t xml:space="preserve"> based on a response </w:t>
      </w:r>
      <w:r w:rsidR="002B717C">
        <w:rPr>
          <w:rFonts w:ascii="Arial" w:eastAsia="Calibri" w:hAnsi="Arial" w:cs="Arial"/>
          <w:color w:val="000000"/>
        </w:rPr>
        <w:t>during</w:t>
      </w:r>
      <w:r w:rsidR="00A07D5D">
        <w:rPr>
          <w:rFonts w:ascii="Arial" w:eastAsia="Calibri" w:hAnsi="Arial" w:cs="Arial"/>
          <w:color w:val="000000"/>
        </w:rPr>
        <w:t xml:space="preserve"> the follow-up assessment of </w:t>
      </w:r>
      <w:r w:rsidR="00C657D0" w:rsidRPr="00C657D0">
        <w:rPr>
          <w:rFonts w:ascii="Arial" w:eastAsia="Calibri" w:hAnsi="Arial" w:cs="Arial"/>
          <w:color w:val="000000"/>
        </w:rPr>
        <w:t xml:space="preserve">“I do not trust the vaccine” when asked the question “What factors might make you less likely to get the vaccine?” </w:t>
      </w:r>
    </w:p>
    <w:p w14:paraId="45685AE3" w14:textId="5CE26E2C" w:rsidR="00C91409" w:rsidRPr="00F92F8C" w:rsidRDefault="001949B7" w:rsidP="007531D4">
      <w:pPr>
        <w:spacing w:line="480" w:lineRule="auto"/>
        <w:ind w:firstLine="720"/>
        <w:rPr>
          <w:rFonts w:ascii="Arial" w:eastAsia="Calibri" w:hAnsi="Arial" w:cs="Arial"/>
          <w:bCs/>
          <w:color w:val="000000"/>
        </w:rPr>
      </w:pPr>
      <w:r w:rsidRPr="00F92F8C">
        <w:rPr>
          <w:rFonts w:ascii="Arial" w:eastAsia="Calibri" w:hAnsi="Arial" w:cs="Arial"/>
          <w:b/>
          <w:bCs/>
          <w:i/>
          <w:iCs/>
          <w:color w:val="000000"/>
        </w:rPr>
        <w:t>Race/ethnicity and gender c</w:t>
      </w:r>
      <w:r w:rsidR="00CB132C" w:rsidRPr="00F92F8C">
        <w:rPr>
          <w:rFonts w:ascii="Arial" w:eastAsia="Calibri" w:hAnsi="Arial" w:cs="Arial"/>
          <w:b/>
          <w:bCs/>
          <w:i/>
          <w:iCs/>
          <w:color w:val="000000"/>
        </w:rPr>
        <w:t>ovariate</w:t>
      </w:r>
      <w:r w:rsidRPr="00F92F8C">
        <w:rPr>
          <w:rFonts w:ascii="Arial" w:eastAsia="Calibri" w:hAnsi="Arial" w:cs="Arial"/>
          <w:b/>
          <w:bCs/>
          <w:i/>
          <w:iCs/>
          <w:color w:val="000000"/>
        </w:rPr>
        <w:t xml:space="preserve"> coding</w:t>
      </w:r>
      <w:r w:rsidR="00CB132C" w:rsidRPr="00F92F8C">
        <w:rPr>
          <w:rFonts w:ascii="Arial" w:eastAsia="Calibri" w:hAnsi="Arial" w:cs="Arial"/>
          <w:b/>
          <w:bCs/>
          <w:i/>
          <w:iCs/>
          <w:color w:val="000000"/>
        </w:rPr>
        <w:t>.</w:t>
      </w:r>
      <w:r w:rsidR="00CB132C" w:rsidRPr="00F92F8C">
        <w:rPr>
          <w:rFonts w:ascii="Arial" w:eastAsia="Calibri" w:hAnsi="Arial" w:cs="Arial"/>
          <w:color w:val="000000"/>
        </w:rPr>
        <w:t xml:space="preserve"> Racial and ethnic identity were assessed similarly in both studies, and have been recoded as </w:t>
      </w:r>
      <w:r w:rsidR="009514A8" w:rsidRPr="00F92F8C">
        <w:rPr>
          <w:rFonts w:ascii="Arial" w:eastAsia="Calibri" w:hAnsi="Arial" w:cs="Arial"/>
          <w:color w:val="000000"/>
        </w:rPr>
        <w:t xml:space="preserve">any Hispanic ethnicity, non-Hispanic </w:t>
      </w:r>
      <w:r w:rsidR="00CB132C" w:rsidRPr="00F92F8C">
        <w:rPr>
          <w:rFonts w:ascii="Arial" w:eastAsia="Calibri" w:hAnsi="Arial" w:cs="Arial"/>
          <w:color w:val="000000"/>
        </w:rPr>
        <w:t xml:space="preserve">White, </w:t>
      </w:r>
      <w:r w:rsidR="009514A8" w:rsidRPr="00F92F8C">
        <w:rPr>
          <w:rFonts w:ascii="Arial" w:eastAsia="Calibri" w:hAnsi="Arial" w:cs="Arial"/>
          <w:color w:val="000000"/>
        </w:rPr>
        <w:t xml:space="preserve">non-Hispanic </w:t>
      </w:r>
      <w:r w:rsidR="00CB132C" w:rsidRPr="00F92F8C">
        <w:rPr>
          <w:rFonts w:ascii="Arial" w:eastAsia="Calibri" w:hAnsi="Arial" w:cs="Arial"/>
          <w:color w:val="000000"/>
        </w:rPr>
        <w:t xml:space="preserve">Black, </w:t>
      </w:r>
      <w:r w:rsidR="009514A8" w:rsidRPr="00F92F8C">
        <w:rPr>
          <w:rFonts w:ascii="Arial" w:eastAsia="Calibri" w:hAnsi="Arial" w:cs="Arial"/>
          <w:color w:val="000000"/>
        </w:rPr>
        <w:t xml:space="preserve">non-Hispanic </w:t>
      </w:r>
      <w:r w:rsidR="00CB132C" w:rsidRPr="00F92F8C">
        <w:rPr>
          <w:rFonts w:ascii="Arial" w:eastAsia="Calibri" w:hAnsi="Arial" w:cs="Arial"/>
          <w:color w:val="000000"/>
        </w:rPr>
        <w:t xml:space="preserve">American Indian/Alaska Native, </w:t>
      </w:r>
      <w:r w:rsidR="009514A8" w:rsidRPr="00F92F8C">
        <w:rPr>
          <w:rFonts w:ascii="Arial" w:eastAsia="Calibri" w:hAnsi="Arial" w:cs="Arial"/>
          <w:color w:val="000000"/>
        </w:rPr>
        <w:t xml:space="preserve">non-Hispanic </w:t>
      </w:r>
      <w:r w:rsidR="00CB132C" w:rsidRPr="00F92F8C">
        <w:rPr>
          <w:rFonts w:ascii="Arial" w:eastAsia="Calibri" w:hAnsi="Arial" w:cs="Arial"/>
          <w:color w:val="000000"/>
        </w:rPr>
        <w:t xml:space="preserve">Asian, </w:t>
      </w:r>
      <w:r w:rsidR="009514A8" w:rsidRPr="00F92F8C">
        <w:rPr>
          <w:rFonts w:ascii="Arial" w:eastAsia="Calibri" w:hAnsi="Arial" w:cs="Arial"/>
          <w:color w:val="000000"/>
        </w:rPr>
        <w:t xml:space="preserve">or </w:t>
      </w:r>
      <w:r w:rsidR="00CB132C" w:rsidRPr="00F92F8C">
        <w:rPr>
          <w:rFonts w:ascii="Arial" w:eastAsia="Calibri" w:hAnsi="Arial" w:cs="Arial"/>
          <w:color w:val="000000"/>
        </w:rPr>
        <w:t>other</w:t>
      </w:r>
      <w:r w:rsidR="009514A8" w:rsidRPr="00F92F8C">
        <w:rPr>
          <w:rFonts w:ascii="Arial" w:eastAsia="Calibri" w:hAnsi="Arial" w:cs="Arial"/>
          <w:color w:val="000000"/>
        </w:rPr>
        <w:t xml:space="preserve"> Non-Hispanic racial identity. </w:t>
      </w:r>
      <w:r w:rsidRPr="00F92F8C">
        <w:rPr>
          <w:rFonts w:ascii="Arial" w:eastAsia="Calibri" w:hAnsi="Arial" w:cs="Arial"/>
          <w:color w:val="000000"/>
        </w:rPr>
        <w:t xml:space="preserve">Gender was assessed slightly differently between studies—the Housing Collaborative sample was asked how they identify with the following options: </w:t>
      </w:r>
      <w:r w:rsidRPr="00F92F8C">
        <w:rPr>
          <w:rFonts w:ascii="Arial" w:eastAsia="Times New Roman" w:hAnsi="Arial" w:cs="Arial"/>
          <w:color w:val="212121"/>
          <w:shd w:val="clear" w:color="auto" w:fill="FFFFFF"/>
        </w:rPr>
        <w:t xml:space="preserve">“female,” “male,” “none of these describe me,” and “prefer not to answer.” The COVIDCARE sample was asked “What terms best express how you describe your gender identity?” with the options “man,” “woman,” “non-binary,” “transgender,” “none of these describe me, and I'd like to consider additional options” and “prefer not to answer.” </w:t>
      </w:r>
      <w:r w:rsidR="00CB132C" w:rsidRPr="00F92F8C">
        <w:rPr>
          <w:rFonts w:ascii="Arial" w:eastAsia="Calibri" w:hAnsi="Arial" w:cs="Arial"/>
          <w:color w:val="000000"/>
        </w:rPr>
        <w:t xml:space="preserve"> </w:t>
      </w:r>
      <w:r w:rsidR="00C91409" w:rsidRPr="00F92F8C">
        <w:rPr>
          <w:rFonts w:ascii="Arial" w:eastAsia="Calibri" w:hAnsi="Arial" w:cs="Arial"/>
          <w:color w:val="000000"/>
        </w:rPr>
        <w:t xml:space="preserve"> </w:t>
      </w:r>
    </w:p>
    <w:p w14:paraId="2B1EC273" w14:textId="14D7686C" w:rsidR="00910AF8" w:rsidRDefault="007531D4" w:rsidP="00910AF8">
      <w:pPr>
        <w:spacing w:line="480" w:lineRule="auto"/>
        <w:rPr>
          <w:rFonts w:ascii="Arial" w:hAnsi="Arial" w:cs="Arial"/>
        </w:rPr>
      </w:pPr>
      <w:r w:rsidRPr="007531D4">
        <w:rPr>
          <w:rFonts w:ascii="Arial" w:eastAsia="Calibri" w:hAnsi="Arial" w:cs="Arial"/>
          <w:bCs/>
          <w:color w:val="000000"/>
        </w:rPr>
        <w:lastRenderedPageBreak/>
        <w:tab/>
      </w:r>
      <w:r w:rsidR="00C657D0" w:rsidRPr="00C657D0">
        <w:rPr>
          <w:rFonts w:ascii="Arial" w:eastAsia="Calibri" w:hAnsi="Arial" w:cs="Arial"/>
          <w:b/>
          <w:bCs/>
          <w:i/>
          <w:color w:val="000000"/>
        </w:rPr>
        <w:t>Regression</w:t>
      </w:r>
      <w:r w:rsidRPr="00C657D0">
        <w:rPr>
          <w:rFonts w:ascii="Arial" w:eastAsia="Calibri" w:hAnsi="Arial" w:cs="Arial"/>
          <w:b/>
          <w:bCs/>
          <w:i/>
          <w:color w:val="000000"/>
        </w:rPr>
        <w:t xml:space="preserve"> </w:t>
      </w:r>
      <w:r w:rsidR="00C657D0" w:rsidRPr="00C657D0">
        <w:rPr>
          <w:rFonts w:ascii="Arial" w:eastAsia="Calibri" w:hAnsi="Arial" w:cs="Arial"/>
          <w:b/>
          <w:bCs/>
          <w:i/>
          <w:color w:val="000000"/>
        </w:rPr>
        <w:t>Modeling</w:t>
      </w:r>
      <w:r w:rsidRPr="00C657D0">
        <w:rPr>
          <w:rFonts w:ascii="Arial" w:eastAsia="Calibri" w:hAnsi="Arial" w:cs="Arial"/>
          <w:b/>
          <w:bCs/>
          <w:i/>
          <w:color w:val="000000"/>
        </w:rPr>
        <w:t>.</w:t>
      </w:r>
      <w:r w:rsidRPr="007531D4">
        <w:rPr>
          <w:rFonts w:ascii="Arial" w:eastAsia="Calibri" w:hAnsi="Arial" w:cs="Arial"/>
          <w:bCs/>
          <w:color w:val="000000"/>
        </w:rPr>
        <w:t xml:space="preserve"> </w:t>
      </w:r>
      <w:r w:rsidR="00910AF8" w:rsidRPr="00033C12">
        <w:rPr>
          <w:rFonts w:ascii="Arial" w:hAnsi="Arial" w:cs="Arial"/>
        </w:rPr>
        <w:t>Version 4.1.0 of R was used for analys</w:t>
      </w:r>
      <w:r w:rsidR="00910AF8">
        <w:rPr>
          <w:rFonts w:ascii="Arial" w:hAnsi="Arial" w:cs="Arial"/>
        </w:rPr>
        <w:t>i</w:t>
      </w:r>
      <w:r w:rsidR="00910AF8" w:rsidRPr="00033C12">
        <w:rPr>
          <w:rFonts w:ascii="Arial" w:hAnsi="Arial" w:cs="Arial"/>
        </w:rPr>
        <w:t>s</w:t>
      </w:r>
      <w:r w:rsidR="00910AF8">
        <w:rPr>
          <w:rFonts w:ascii="Arial" w:hAnsi="Arial" w:cs="Arial"/>
        </w:rPr>
        <w:t xml:space="preserve">. </w:t>
      </w:r>
      <w:r w:rsidR="00C657D0">
        <w:rPr>
          <w:rFonts w:ascii="Arial" w:eastAsia="Calibri" w:hAnsi="Arial" w:cs="Arial"/>
          <w:bCs/>
          <w:color w:val="000000"/>
        </w:rPr>
        <w:t xml:space="preserve">The </w:t>
      </w:r>
      <w:r w:rsidR="006C3A28">
        <w:rPr>
          <w:rFonts w:ascii="Arial" w:eastAsia="Calibri" w:hAnsi="Arial" w:cs="Arial"/>
          <w:bCs/>
          <w:color w:val="000000"/>
        </w:rPr>
        <w:t>Housing Collaborative analys</w:t>
      </w:r>
      <w:r w:rsidR="00A0199E">
        <w:rPr>
          <w:rFonts w:ascii="Arial" w:eastAsia="Calibri" w:hAnsi="Arial" w:cs="Arial"/>
          <w:bCs/>
          <w:color w:val="000000"/>
        </w:rPr>
        <w:t>e</w:t>
      </w:r>
      <w:r w:rsidR="006C3A28">
        <w:rPr>
          <w:rFonts w:ascii="Arial" w:eastAsia="Calibri" w:hAnsi="Arial" w:cs="Arial"/>
          <w:bCs/>
          <w:color w:val="000000"/>
        </w:rPr>
        <w:t xml:space="preserve">s </w:t>
      </w:r>
      <w:r w:rsidR="00A0199E">
        <w:rPr>
          <w:rFonts w:ascii="Arial" w:eastAsia="Calibri" w:hAnsi="Arial" w:cs="Arial"/>
          <w:bCs/>
          <w:color w:val="000000"/>
        </w:rPr>
        <w:t xml:space="preserve">used </w:t>
      </w:r>
      <w:r w:rsidR="006C3A28">
        <w:rPr>
          <w:rFonts w:ascii="Arial" w:eastAsia="Calibri" w:hAnsi="Arial" w:cs="Arial"/>
          <w:bCs/>
          <w:color w:val="000000"/>
        </w:rPr>
        <w:t xml:space="preserve">multiple regression </w:t>
      </w:r>
      <w:r w:rsidR="00A0199E">
        <w:rPr>
          <w:rFonts w:ascii="Arial" w:eastAsia="Calibri" w:hAnsi="Arial" w:cs="Arial"/>
          <w:bCs/>
          <w:color w:val="000000"/>
        </w:rPr>
        <w:t xml:space="preserve">with an interaction term to </w:t>
      </w:r>
      <w:r w:rsidR="00A07D5D">
        <w:rPr>
          <w:rFonts w:ascii="Arial" w:eastAsia="Calibri" w:hAnsi="Arial" w:cs="Arial"/>
          <w:bCs/>
          <w:color w:val="000000"/>
        </w:rPr>
        <w:t xml:space="preserve">allow </w:t>
      </w:r>
      <w:r w:rsidR="00D24BF2">
        <w:rPr>
          <w:rFonts w:ascii="Arial" w:eastAsia="Calibri" w:hAnsi="Arial" w:cs="Arial"/>
          <w:bCs/>
          <w:color w:val="000000"/>
        </w:rPr>
        <w:t xml:space="preserve">the impact of the </w:t>
      </w:r>
      <w:r w:rsidR="00A0199E">
        <w:rPr>
          <w:rFonts w:ascii="Arial" w:eastAsia="Calibri" w:hAnsi="Arial" w:cs="Arial"/>
          <w:bCs/>
          <w:color w:val="000000"/>
        </w:rPr>
        <w:t xml:space="preserve">J&amp;J pause and </w:t>
      </w:r>
      <w:r w:rsidR="00D24BF2">
        <w:rPr>
          <w:rFonts w:ascii="Arial" w:eastAsia="Calibri" w:hAnsi="Arial" w:cs="Arial"/>
          <w:bCs/>
          <w:color w:val="000000"/>
        </w:rPr>
        <w:t>trust items to vary based on vaccination status</w:t>
      </w:r>
      <w:r w:rsidR="00A07D5D">
        <w:rPr>
          <w:rFonts w:ascii="Arial" w:eastAsia="Calibri" w:hAnsi="Arial" w:cs="Arial"/>
          <w:bCs/>
          <w:color w:val="000000"/>
        </w:rPr>
        <w:t xml:space="preserve">. </w:t>
      </w:r>
      <w:r w:rsidR="00BB0F38">
        <w:rPr>
          <w:rFonts w:ascii="Arial" w:eastAsia="Calibri" w:hAnsi="Arial" w:cs="Arial"/>
          <w:bCs/>
          <w:color w:val="000000"/>
        </w:rPr>
        <w:t>Estimates for t</w:t>
      </w:r>
      <w:r w:rsidR="00A0199E">
        <w:rPr>
          <w:rFonts w:ascii="Arial" w:eastAsia="Calibri" w:hAnsi="Arial" w:cs="Arial"/>
          <w:bCs/>
          <w:color w:val="000000"/>
        </w:rPr>
        <w:t xml:space="preserve">wo models, </w:t>
      </w:r>
      <w:r w:rsidR="00BB0F38">
        <w:rPr>
          <w:rFonts w:ascii="Arial" w:eastAsia="Calibri" w:hAnsi="Arial" w:cs="Arial"/>
          <w:bCs/>
          <w:color w:val="000000"/>
        </w:rPr>
        <w:t xml:space="preserve">the first without and the second </w:t>
      </w:r>
      <w:r w:rsidR="00A0199E">
        <w:rPr>
          <w:rFonts w:ascii="Arial" w:eastAsia="Calibri" w:hAnsi="Arial" w:cs="Arial"/>
          <w:bCs/>
          <w:color w:val="000000"/>
        </w:rPr>
        <w:t xml:space="preserve">with all the trust items listed in </w:t>
      </w:r>
      <w:r w:rsidR="00BB0F38">
        <w:rPr>
          <w:rFonts w:ascii="Arial" w:eastAsia="Calibri" w:hAnsi="Arial" w:cs="Arial"/>
          <w:bCs/>
          <w:color w:val="000000"/>
        </w:rPr>
        <w:t xml:space="preserve">Table 2, </w:t>
      </w:r>
      <w:r w:rsidR="00A07D5D">
        <w:rPr>
          <w:rFonts w:ascii="Arial" w:eastAsia="Calibri" w:hAnsi="Arial" w:cs="Arial"/>
          <w:bCs/>
          <w:color w:val="000000"/>
        </w:rPr>
        <w:t>are available in Table S3</w:t>
      </w:r>
      <w:r w:rsidR="00862493">
        <w:rPr>
          <w:rFonts w:ascii="Arial" w:eastAsia="Calibri" w:hAnsi="Arial" w:cs="Arial"/>
          <w:bCs/>
          <w:color w:val="000000"/>
        </w:rPr>
        <w:t xml:space="preserve"> (the bivariate regression model described in the main text is not depicted).</w:t>
      </w:r>
      <w:r w:rsidR="00910AF8">
        <w:rPr>
          <w:rFonts w:ascii="Arial" w:eastAsia="Calibri" w:hAnsi="Arial" w:cs="Arial"/>
          <w:bCs/>
          <w:color w:val="000000"/>
        </w:rPr>
        <w:t xml:space="preserve"> </w:t>
      </w:r>
      <w:r w:rsidR="00606D58">
        <w:rPr>
          <w:rFonts w:ascii="Arial" w:eastAsia="Calibri" w:hAnsi="Arial" w:cs="Arial"/>
          <w:bCs/>
          <w:color w:val="000000"/>
        </w:rPr>
        <w:t xml:space="preserve">The </w:t>
      </w:r>
      <w:r w:rsidR="00606D58">
        <w:rPr>
          <w:rFonts w:ascii="Arial" w:hAnsi="Arial" w:cs="Arial"/>
        </w:rPr>
        <w:t>COVIDCARE Study Analysis used logistic regression</w:t>
      </w:r>
      <w:r w:rsidR="00910AF8">
        <w:rPr>
          <w:rFonts w:ascii="Arial" w:hAnsi="Arial" w:cs="Arial"/>
        </w:rPr>
        <w:t>. Estimates for the model are available in Table S4.</w:t>
      </w:r>
    </w:p>
    <w:p w14:paraId="733E39E6" w14:textId="77777777" w:rsidR="00910AF8" w:rsidRDefault="00910AF8">
      <w:pPr>
        <w:rPr>
          <w:rFonts w:ascii="Arial" w:hAnsi="Arial" w:cs="Arial"/>
        </w:rPr>
      </w:pPr>
      <w:r>
        <w:rPr>
          <w:rFonts w:ascii="Arial" w:hAnsi="Arial" w:cs="Arial"/>
        </w:rPr>
        <w:br w:type="page"/>
      </w:r>
    </w:p>
    <w:p w14:paraId="61DDCB91" w14:textId="1951E65A" w:rsidR="007531D4" w:rsidRDefault="00910AF8" w:rsidP="00125260">
      <w:pPr>
        <w:rPr>
          <w:rFonts w:ascii="Arial" w:hAnsi="Arial" w:cs="Arial"/>
          <w:b/>
        </w:rPr>
      </w:pPr>
      <w:r w:rsidRPr="00910AF8">
        <w:rPr>
          <w:rFonts w:ascii="Arial" w:hAnsi="Arial" w:cs="Arial"/>
          <w:b/>
        </w:rPr>
        <w:lastRenderedPageBreak/>
        <w:t>References</w:t>
      </w:r>
      <w:r>
        <w:rPr>
          <w:rFonts w:ascii="Arial" w:hAnsi="Arial" w:cs="Arial"/>
          <w:b/>
        </w:rPr>
        <w:t xml:space="preserve"> for the Supplementary Material</w:t>
      </w:r>
    </w:p>
    <w:p w14:paraId="75FED9D1" w14:textId="180364DE" w:rsidR="00125260" w:rsidRDefault="00125260" w:rsidP="00125260">
      <w:pPr>
        <w:rPr>
          <w:rFonts w:ascii="Arial" w:hAnsi="Arial" w:cs="Arial"/>
          <w:b/>
        </w:rPr>
      </w:pPr>
    </w:p>
    <w:p w14:paraId="06E32DC5" w14:textId="77777777" w:rsidR="008C72FE" w:rsidRPr="008C72FE" w:rsidRDefault="00801408" w:rsidP="008C72FE">
      <w:pPr>
        <w:pStyle w:val="Bibliography"/>
        <w:rPr>
          <w:rFonts w:ascii="Arial" w:hAnsi="Arial" w:cs="Arial"/>
        </w:rPr>
      </w:pPr>
      <w:r>
        <w:rPr>
          <w:rFonts w:ascii="Arial" w:hAnsi="Arial" w:cs="Arial"/>
          <w:b/>
        </w:rPr>
        <w:fldChar w:fldCharType="begin"/>
      </w:r>
      <w:r>
        <w:rPr>
          <w:rFonts w:ascii="Arial" w:hAnsi="Arial" w:cs="Arial"/>
          <w:b/>
        </w:rPr>
        <w:instrText xml:space="preserve"> ADDIN ZOTERO_BIBL {"uncited":[],"omitted":[],"custom":[]} CSL_BIBLIOGRAPHY </w:instrText>
      </w:r>
      <w:r>
        <w:rPr>
          <w:rFonts w:ascii="Arial" w:hAnsi="Arial" w:cs="Arial"/>
          <w:b/>
        </w:rPr>
        <w:fldChar w:fldCharType="separate"/>
      </w:r>
      <w:r w:rsidR="008C72FE" w:rsidRPr="008C72FE">
        <w:rPr>
          <w:rFonts w:ascii="Arial" w:hAnsi="Arial" w:cs="Arial"/>
        </w:rPr>
        <w:t>1.</w:t>
      </w:r>
      <w:r w:rsidR="008C72FE" w:rsidRPr="008C72FE">
        <w:rPr>
          <w:rFonts w:ascii="Arial" w:hAnsi="Arial" w:cs="Arial"/>
        </w:rPr>
        <w:tab/>
        <w:t xml:space="preserve">Clinical and Translational Science Awards Consortium Community Engagement Key Function Committee Task Force on the Principles of Community, ed. Executive Summary. In: </w:t>
      </w:r>
      <w:r w:rsidR="008C72FE" w:rsidRPr="008C72FE">
        <w:rPr>
          <w:rFonts w:ascii="Arial" w:hAnsi="Arial" w:cs="Arial"/>
          <w:i/>
          <w:iCs/>
        </w:rPr>
        <w:t>Principles of Community Engagement</w:t>
      </w:r>
      <w:r w:rsidR="008C72FE" w:rsidRPr="008C72FE">
        <w:rPr>
          <w:rFonts w:ascii="Arial" w:hAnsi="Arial" w:cs="Arial"/>
        </w:rPr>
        <w:t>. 2nd ed. U.S. Department of Health and Human Services; 2011:3-41.</w:t>
      </w:r>
    </w:p>
    <w:p w14:paraId="545F81A2" w14:textId="77777777" w:rsidR="008C72FE" w:rsidRPr="008C72FE" w:rsidRDefault="008C72FE" w:rsidP="008C72FE">
      <w:pPr>
        <w:pStyle w:val="Bibliography"/>
        <w:rPr>
          <w:rFonts w:ascii="Arial" w:hAnsi="Arial" w:cs="Arial"/>
        </w:rPr>
      </w:pPr>
      <w:r w:rsidRPr="008C72FE">
        <w:rPr>
          <w:rFonts w:ascii="Arial" w:hAnsi="Arial" w:cs="Arial"/>
        </w:rPr>
        <w:t>2.</w:t>
      </w:r>
      <w:r w:rsidRPr="008C72FE">
        <w:rPr>
          <w:rFonts w:ascii="Arial" w:hAnsi="Arial" w:cs="Arial"/>
        </w:rPr>
        <w:tab/>
        <w:t xml:space="preserve">Sanders Thompson VL, Ackermann N, Bauer KL, Bowen DJ, Goodman MS. Strategies of community engagement in research: definitions and classifications. </w:t>
      </w:r>
      <w:r w:rsidRPr="008C72FE">
        <w:rPr>
          <w:rFonts w:ascii="Arial" w:hAnsi="Arial" w:cs="Arial"/>
          <w:i/>
          <w:iCs/>
        </w:rPr>
        <w:t>Transl Behav Med</w:t>
      </w:r>
      <w:r w:rsidRPr="008C72FE">
        <w:rPr>
          <w:rFonts w:ascii="Arial" w:hAnsi="Arial" w:cs="Arial"/>
        </w:rPr>
        <w:t>. 2020;11(2):441-451. doi:https://doi.org/10.1093/tbm/ibaa042</w:t>
      </w:r>
    </w:p>
    <w:p w14:paraId="6EFCFDFD" w14:textId="77777777" w:rsidR="008C72FE" w:rsidRPr="008C72FE" w:rsidRDefault="008C72FE" w:rsidP="008C72FE">
      <w:pPr>
        <w:pStyle w:val="Bibliography"/>
        <w:rPr>
          <w:rFonts w:ascii="Arial" w:hAnsi="Arial" w:cs="Arial"/>
        </w:rPr>
      </w:pPr>
      <w:r w:rsidRPr="008C72FE">
        <w:rPr>
          <w:rFonts w:ascii="Arial" w:hAnsi="Arial" w:cs="Arial"/>
        </w:rPr>
        <w:t>3.</w:t>
      </w:r>
      <w:r w:rsidRPr="008C72FE">
        <w:rPr>
          <w:rFonts w:ascii="Arial" w:hAnsi="Arial" w:cs="Arial"/>
        </w:rPr>
        <w:tab/>
        <w:t xml:space="preserve">Plunk AD, Rees VW, Jeng A, Wray JA, Grucza RA. Increases in Secondhand Smoke After Going Smoke-Free: An Assessment of the Impact of a Mandated Smoke-Free Housing Policy. </w:t>
      </w:r>
      <w:r w:rsidRPr="008C72FE">
        <w:rPr>
          <w:rFonts w:ascii="Arial" w:hAnsi="Arial" w:cs="Arial"/>
          <w:i/>
          <w:iCs/>
        </w:rPr>
        <w:t>Nicotine Tob Res</w:t>
      </w:r>
      <w:r w:rsidRPr="008C72FE">
        <w:rPr>
          <w:rFonts w:ascii="Arial" w:hAnsi="Arial" w:cs="Arial"/>
        </w:rPr>
        <w:t>. Published online 2020. doi:10.1093/ntr/ntaa040</w:t>
      </w:r>
    </w:p>
    <w:p w14:paraId="7AA8C074" w14:textId="77777777" w:rsidR="008C72FE" w:rsidRPr="008C72FE" w:rsidRDefault="008C72FE" w:rsidP="008C72FE">
      <w:pPr>
        <w:pStyle w:val="Bibliography"/>
        <w:rPr>
          <w:rFonts w:ascii="Arial" w:hAnsi="Arial" w:cs="Arial"/>
        </w:rPr>
      </w:pPr>
      <w:r w:rsidRPr="008C72FE">
        <w:rPr>
          <w:rFonts w:ascii="Arial" w:hAnsi="Arial" w:cs="Arial"/>
        </w:rPr>
        <w:t>4.</w:t>
      </w:r>
      <w:r w:rsidRPr="008C72FE">
        <w:rPr>
          <w:rFonts w:ascii="Arial" w:hAnsi="Arial" w:cs="Arial"/>
        </w:rPr>
        <w:tab/>
        <w:t xml:space="preserve">Wray JA, Sheehan BE, Rees VW, Cooper D, Morgan E, Plunk AD. A Qualitative Study of Unfairness and Distrust in Smoke-free Housing. </w:t>
      </w:r>
      <w:r w:rsidRPr="008C72FE">
        <w:rPr>
          <w:rFonts w:ascii="Arial" w:hAnsi="Arial" w:cs="Arial"/>
          <w:i/>
          <w:iCs/>
        </w:rPr>
        <w:t>Am J Health Behav</w:t>
      </w:r>
      <w:r w:rsidRPr="008C72FE">
        <w:rPr>
          <w:rFonts w:ascii="Arial" w:hAnsi="Arial" w:cs="Arial"/>
        </w:rPr>
        <w:t>. 2021;45(5):798-809. doi:10.5993/AJHB.45.5.1</w:t>
      </w:r>
    </w:p>
    <w:p w14:paraId="36EC118F" w14:textId="77777777" w:rsidR="008C72FE" w:rsidRPr="008C72FE" w:rsidRDefault="008C72FE" w:rsidP="008C72FE">
      <w:pPr>
        <w:pStyle w:val="Bibliography"/>
        <w:rPr>
          <w:rFonts w:ascii="Arial" w:hAnsi="Arial" w:cs="Arial"/>
        </w:rPr>
      </w:pPr>
      <w:r w:rsidRPr="008C72FE">
        <w:rPr>
          <w:rFonts w:ascii="Arial" w:hAnsi="Arial" w:cs="Arial"/>
        </w:rPr>
        <w:t>5.</w:t>
      </w:r>
      <w:r w:rsidRPr="008C72FE">
        <w:rPr>
          <w:rFonts w:ascii="Arial" w:hAnsi="Arial" w:cs="Arial"/>
        </w:rPr>
        <w:tab/>
        <w:t xml:space="preserve">Plunk AD, Kiger PG, DiazGranados D, et al. </w:t>
      </w:r>
      <w:r w:rsidRPr="008C72FE">
        <w:rPr>
          <w:rFonts w:ascii="Arial" w:hAnsi="Arial" w:cs="Arial"/>
          <w:i/>
          <w:iCs/>
        </w:rPr>
        <w:t>Addressing Hampton Roads Community Mistrust in the Wake of the Pandemic</w:t>
      </w:r>
      <w:r w:rsidRPr="008C72FE">
        <w:rPr>
          <w:rFonts w:ascii="Arial" w:hAnsi="Arial" w:cs="Arial"/>
        </w:rPr>
        <w:t>. The Johns Hopkins Center for Health Security; 2021. Accessed January 15, 2021. https://www.centerforhealthsecurity.org/our-work/Center-projects/communivax/local-reports/211103-CommuniVax-Local-Report-VAHamptonRoads.pdf</w:t>
      </w:r>
    </w:p>
    <w:p w14:paraId="196A78B0" w14:textId="77777777" w:rsidR="008C72FE" w:rsidRPr="008C72FE" w:rsidRDefault="008C72FE" w:rsidP="008C72FE">
      <w:pPr>
        <w:pStyle w:val="Bibliography"/>
        <w:rPr>
          <w:rFonts w:ascii="Arial" w:hAnsi="Arial" w:cs="Arial"/>
        </w:rPr>
      </w:pPr>
      <w:r w:rsidRPr="008C72FE">
        <w:rPr>
          <w:rFonts w:ascii="Arial" w:hAnsi="Arial" w:cs="Arial"/>
        </w:rPr>
        <w:t>6.</w:t>
      </w:r>
      <w:r w:rsidRPr="008C72FE">
        <w:rPr>
          <w:rFonts w:ascii="Arial" w:hAnsi="Arial" w:cs="Arial"/>
        </w:rPr>
        <w:tab/>
        <w:t xml:space="preserve">Plunk AD, Carver A, Minggia C, et al. Virtual Engagement of Under-resourced Communities: Lessons Learned During the COVID-19 Pandemic for Creating Crisis-Resistant Research Infrastructure. </w:t>
      </w:r>
      <w:r w:rsidRPr="008C72FE">
        <w:rPr>
          <w:rFonts w:ascii="Arial" w:hAnsi="Arial" w:cs="Arial"/>
          <w:i/>
          <w:iCs/>
        </w:rPr>
        <w:t>J Clin Transl Sci</w:t>
      </w:r>
      <w:r w:rsidRPr="008C72FE">
        <w:rPr>
          <w:rFonts w:ascii="Arial" w:hAnsi="Arial" w:cs="Arial"/>
        </w:rPr>
        <w:t>. 2022;6(1):e44.</w:t>
      </w:r>
    </w:p>
    <w:p w14:paraId="24A4B455" w14:textId="77777777" w:rsidR="008C72FE" w:rsidRPr="008C72FE" w:rsidRDefault="008C72FE" w:rsidP="008C72FE">
      <w:pPr>
        <w:pStyle w:val="Bibliography"/>
        <w:rPr>
          <w:rFonts w:ascii="Arial" w:hAnsi="Arial" w:cs="Arial"/>
        </w:rPr>
      </w:pPr>
      <w:r w:rsidRPr="008C72FE">
        <w:rPr>
          <w:rFonts w:ascii="Arial" w:hAnsi="Arial" w:cs="Arial"/>
        </w:rPr>
        <w:t>7.</w:t>
      </w:r>
      <w:r w:rsidRPr="008C72FE">
        <w:rPr>
          <w:rFonts w:ascii="Arial" w:hAnsi="Arial" w:cs="Arial"/>
        </w:rPr>
        <w:tab/>
        <w:t xml:space="preserve">Sangaramoorthy T, Kroeger KA. </w:t>
      </w:r>
      <w:r w:rsidRPr="008C72FE">
        <w:rPr>
          <w:rFonts w:ascii="Arial" w:hAnsi="Arial" w:cs="Arial"/>
          <w:i/>
          <w:iCs/>
        </w:rPr>
        <w:t>Rapid Ethnographic Assessments: A Practical Approach and Toolkit For Collaborative Community Research</w:t>
      </w:r>
      <w:r w:rsidRPr="008C72FE">
        <w:rPr>
          <w:rFonts w:ascii="Arial" w:hAnsi="Arial" w:cs="Arial"/>
        </w:rPr>
        <w:t>. Routledge; 2020.</w:t>
      </w:r>
    </w:p>
    <w:p w14:paraId="5DA6E3CA" w14:textId="77777777" w:rsidR="008C72FE" w:rsidRPr="008C72FE" w:rsidRDefault="008C72FE" w:rsidP="008C72FE">
      <w:pPr>
        <w:pStyle w:val="Bibliography"/>
        <w:rPr>
          <w:rFonts w:ascii="Arial" w:hAnsi="Arial" w:cs="Arial"/>
        </w:rPr>
      </w:pPr>
      <w:r w:rsidRPr="008C72FE">
        <w:rPr>
          <w:rFonts w:ascii="Arial" w:hAnsi="Arial" w:cs="Arial"/>
        </w:rPr>
        <w:t>8.</w:t>
      </w:r>
      <w:r w:rsidRPr="008C72FE">
        <w:rPr>
          <w:rFonts w:ascii="Arial" w:hAnsi="Arial" w:cs="Arial"/>
        </w:rPr>
        <w:tab/>
        <w:t xml:space="preserve">Glaser BG, Strauss AL. </w:t>
      </w:r>
      <w:r w:rsidRPr="008C72FE">
        <w:rPr>
          <w:rFonts w:ascii="Arial" w:hAnsi="Arial" w:cs="Arial"/>
          <w:i/>
          <w:iCs/>
        </w:rPr>
        <w:t>The Discovery of Grounded Theory: Strategies for Qualitative Research</w:t>
      </w:r>
      <w:r w:rsidRPr="008C72FE">
        <w:rPr>
          <w:rFonts w:ascii="Arial" w:hAnsi="Arial" w:cs="Arial"/>
        </w:rPr>
        <w:t>. Aldine de Gruyter; 1967. doi:10.4324/9780203793206</w:t>
      </w:r>
    </w:p>
    <w:p w14:paraId="667D9E16" w14:textId="77777777" w:rsidR="008C72FE" w:rsidRPr="008C72FE" w:rsidRDefault="008C72FE" w:rsidP="008C72FE">
      <w:pPr>
        <w:pStyle w:val="Bibliography"/>
        <w:rPr>
          <w:rFonts w:ascii="Arial" w:hAnsi="Arial" w:cs="Arial"/>
        </w:rPr>
      </w:pPr>
      <w:r w:rsidRPr="008C72FE">
        <w:rPr>
          <w:rFonts w:ascii="Arial" w:hAnsi="Arial" w:cs="Arial"/>
        </w:rPr>
        <w:t>9.</w:t>
      </w:r>
      <w:r w:rsidRPr="008C72FE">
        <w:rPr>
          <w:rFonts w:ascii="Arial" w:hAnsi="Arial" w:cs="Arial"/>
        </w:rPr>
        <w:tab/>
        <w:t xml:space="preserve">Sbaraini A, Carter SM, Evans RW, Blinkhorn A. How to do a grounded theory study: a worked example of a study of dental practices. </w:t>
      </w:r>
      <w:r w:rsidRPr="008C72FE">
        <w:rPr>
          <w:rFonts w:ascii="Arial" w:hAnsi="Arial" w:cs="Arial"/>
          <w:i/>
          <w:iCs/>
        </w:rPr>
        <w:t>BMC Med Res Methodol</w:t>
      </w:r>
      <w:r w:rsidRPr="008C72FE">
        <w:rPr>
          <w:rFonts w:ascii="Arial" w:hAnsi="Arial" w:cs="Arial"/>
        </w:rPr>
        <w:t>. 2011;11(1):128. doi:10.1186/1471-2288-11-128</w:t>
      </w:r>
    </w:p>
    <w:p w14:paraId="7C26ACCC" w14:textId="77777777" w:rsidR="008C72FE" w:rsidRPr="008C72FE" w:rsidRDefault="008C72FE" w:rsidP="008C72FE">
      <w:pPr>
        <w:pStyle w:val="Bibliography"/>
        <w:rPr>
          <w:rFonts w:ascii="Arial" w:hAnsi="Arial" w:cs="Arial"/>
        </w:rPr>
      </w:pPr>
      <w:r w:rsidRPr="008C72FE">
        <w:rPr>
          <w:rFonts w:ascii="Arial" w:hAnsi="Arial" w:cs="Arial"/>
        </w:rPr>
        <w:t>10.</w:t>
      </w:r>
      <w:r w:rsidRPr="008C72FE">
        <w:rPr>
          <w:rFonts w:ascii="Arial" w:hAnsi="Arial" w:cs="Arial"/>
        </w:rPr>
        <w:tab/>
        <w:t xml:space="preserve">Glaser BG, Holton J. Remodeling Grounded Theory. </w:t>
      </w:r>
      <w:r w:rsidRPr="008C72FE">
        <w:rPr>
          <w:rFonts w:ascii="Arial" w:hAnsi="Arial" w:cs="Arial"/>
          <w:i/>
          <w:iCs/>
        </w:rPr>
        <w:t>Forum Qual Sozialforschung Forum Qual Soc Res</w:t>
      </w:r>
      <w:r w:rsidRPr="008C72FE">
        <w:rPr>
          <w:rFonts w:ascii="Arial" w:hAnsi="Arial" w:cs="Arial"/>
        </w:rPr>
        <w:t>. 2004;5(2). doi:10.17169/fqs-5.2.607</w:t>
      </w:r>
    </w:p>
    <w:p w14:paraId="72C00325" w14:textId="77777777" w:rsidR="008C72FE" w:rsidRPr="008C72FE" w:rsidRDefault="008C72FE" w:rsidP="008C72FE">
      <w:pPr>
        <w:pStyle w:val="Bibliography"/>
        <w:rPr>
          <w:rFonts w:ascii="Arial" w:hAnsi="Arial" w:cs="Arial"/>
        </w:rPr>
      </w:pPr>
      <w:r w:rsidRPr="008C72FE">
        <w:rPr>
          <w:rFonts w:ascii="Arial" w:hAnsi="Arial" w:cs="Arial"/>
        </w:rPr>
        <w:t>11.</w:t>
      </w:r>
      <w:r w:rsidRPr="008C72FE">
        <w:rPr>
          <w:rFonts w:ascii="Arial" w:hAnsi="Arial" w:cs="Arial"/>
        </w:rPr>
        <w:tab/>
        <w:t xml:space="preserve">Saldaña J. </w:t>
      </w:r>
      <w:r w:rsidRPr="008C72FE">
        <w:rPr>
          <w:rFonts w:ascii="Arial" w:hAnsi="Arial" w:cs="Arial"/>
          <w:i/>
          <w:iCs/>
        </w:rPr>
        <w:t>The Coding Manual for Qualitative Researchers</w:t>
      </w:r>
      <w:r w:rsidRPr="008C72FE">
        <w:rPr>
          <w:rFonts w:ascii="Arial" w:hAnsi="Arial" w:cs="Arial"/>
        </w:rPr>
        <w:t>. Sage; 2015.</w:t>
      </w:r>
    </w:p>
    <w:p w14:paraId="4B459827" w14:textId="77777777" w:rsidR="008C72FE" w:rsidRPr="008C72FE" w:rsidRDefault="008C72FE" w:rsidP="008C72FE">
      <w:pPr>
        <w:pStyle w:val="Bibliography"/>
        <w:rPr>
          <w:rFonts w:ascii="Arial" w:hAnsi="Arial" w:cs="Arial"/>
        </w:rPr>
      </w:pPr>
      <w:r w:rsidRPr="008C72FE">
        <w:rPr>
          <w:rFonts w:ascii="Arial" w:hAnsi="Arial" w:cs="Arial"/>
        </w:rPr>
        <w:t>12.</w:t>
      </w:r>
      <w:r w:rsidRPr="008C72FE">
        <w:rPr>
          <w:rFonts w:ascii="Arial" w:hAnsi="Arial" w:cs="Arial"/>
        </w:rPr>
        <w:tab/>
        <w:t xml:space="preserve">Rubin HJ, Rubin IS. </w:t>
      </w:r>
      <w:r w:rsidRPr="008C72FE">
        <w:rPr>
          <w:rFonts w:ascii="Arial" w:hAnsi="Arial" w:cs="Arial"/>
          <w:i/>
          <w:iCs/>
        </w:rPr>
        <w:t>Qualitative Interviewing: The Art of Hearing Data</w:t>
      </w:r>
      <w:r w:rsidRPr="008C72FE">
        <w:rPr>
          <w:rFonts w:ascii="Arial" w:hAnsi="Arial" w:cs="Arial"/>
        </w:rPr>
        <w:t>. Sage; 2011.</w:t>
      </w:r>
    </w:p>
    <w:p w14:paraId="47EAF7CB" w14:textId="77777777" w:rsidR="008C72FE" w:rsidRPr="008C72FE" w:rsidRDefault="008C72FE" w:rsidP="008C72FE">
      <w:pPr>
        <w:pStyle w:val="Bibliography"/>
        <w:rPr>
          <w:rFonts w:ascii="Arial" w:hAnsi="Arial" w:cs="Arial"/>
        </w:rPr>
      </w:pPr>
      <w:r w:rsidRPr="008C72FE">
        <w:rPr>
          <w:rFonts w:ascii="Arial" w:hAnsi="Arial" w:cs="Arial"/>
        </w:rPr>
        <w:lastRenderedPageBreak/>
        <w:t>13.</w:t>
      </w:r>
      <w:r w:rsidRPr="008C72FE">
        <w:rPr>
          <w:rFonts w:ascii="Arial" w:hAnsi="Arial" w:cs="Arial"/>
        </w:rPr>
        <w:tab/>
        <w:t xml:space="preserve">Glaser BG. </w:t>
      </w:r>
      <w:r w:rsidRPr="008C72FE">
        <w:rPr>
          <w:rFonts w:ascii="Arial" w:hAnsi="Arial" w:cs="Arial"/>
          <w:i/>
          <w:iCs/>
        </w:rPr>
        <w:t>Basics of Grounded Theory Analysis: Emergence vs Forcing</w:t>
      </w:r>
      <w:r w:rsidRPr="008C72FE">
        <w:rPr>
          <w:rFonts w:ascii="Arial" w:hAnsi="Arial" w:cs="Arial"/>
        </w:rPr>
        <w:t>. Sociology press; 1992.</w:t>
      </w:r>
    </w:p>
    <w:p w14:paraId="1C31089B" w14:textId="77777777" w:rsidR="008C72FE" w:rsidRPr="008C72FE" w:rsidRDefault="008C72FE" w:rsidP="008C72FE">
      <w:pPr>
        <w:pStyle w:val="Bibliography"/>
        <w:rPr>
          <w:rFonts w:ascii="Arial" w:hAnsi="Arial" w:cs="Arial"/>
        </w:rPr>
      </w:pPr>
      <w:r w:rsidRPr="008C72FE">
        <w:rPr>
          <w:rFonts w:ascii="Arial" w:hAnsi="Arial" w:cs="Arial"/>
        </w:rPr>
        <w:t>14.</w:t>
      </w:r>
      <w:r w:rsidRPr="008C72FE">
        <w:rPr>
          <w:rFonts w:ascii="Arial" w:hAnsi="Arial" w:cs="Arial"/>
        </w:rPr>
        <w:tab/>
        <w:t xml:space="preserve">Sparks S, De Jong A, Filer C, Langer G. </w:t>
      </w:r>
      <w:r w:rsidRPr="008C72FE">
        <w:rPr>
          <w:rFonts w:ascii="Arial" w:hAnsi="Arial" w:cs="Arial"/>
          <w:i/>
          <w:iCs/>
        </w:rPr>
        <w:t>COVID Collaborative Survey: Coronavirus Vaccination Hesitancy in the Black and Latinx Communities</w:t>
      </w:r>
      <w:r w:rsidRPr="008C72FE">
        <w:rPr>
          <w:rFonts w:ascii="Arial" w:hAnsi="Arial" w:cs="Arial"/>
        </w:rPr>
        <w:t>.; 2020. Accessed March 23, 2022. https://www.covidcollaborative.us/assets/uploads/pdf/COVIDCollaborativeVaccinationAttitudesSurveyReport2.docx</w:t>
      </w:r>
    </w:p>
    <w:p w14:paraId="554163E0" w14:textId="04B0476D" w:rsidR="00801408" w:rsidRDefault="00801408" w:rsidP="00125260">
      <w:pPr>
        <w:rPr>
          <w:rFonts w:ascii="Arial" w:hAnsi="Arial" w:cs="Arial"/>
          <w:b/>
        </w:rPr>
      </w:pPr>
      <w:r>
        <w:rPr>
          <w:rFonts w:ascii="Arial" w:hAnsi="Arial" w:cs="Arial"/>
          <w:b/>
        </w:rPr>
        <w:fldChar w:fldCharType="end"/>
      </w:r>
    </w:p>
    <w:p w14:paraId="65437E78" w14:textId="77777777" w:rsidR="00125260" w:rsidRDefault="00125260">
      <w:pPr>
        <w:rPr>
          <w:rFonts w:ascii="Arial" w:eastAsia="Calibri" w:hAnsi="Arial" w:cs="Arial"/>
          <w:color w:val="000000"/>
        </w:rPr>
      </w:pPr>
      <w:r>
        <w:rPr>
          <w:rFonts w:ascii="Arial" w:eastAsia="Calibri" w:hAnsi="Arial" w:cs="Arial"/>
          <w:color w:val="000000"/>
        </w:rPr>
        <w:br w:type="page"/>
      </w:r>
    </w:p>
    <w:p w14:paraId="5616777D" w14:textId="25BC5722" w:rsidR="00910AF8" w:rsidRDefault="00910AF8">
      <w:pPr>
        <w:rPr>
          <w:rFonts w:ascii="Arial" w:eastAsia="Calibri" w:hAnsi="Arial" w:cs="Arial"/>
          <w:color w:val="000000"/>
        </w:rPr>
      </w:pPr>
    </w:p>
    <w:tbl>
      <w:tblPr>
        <w:tblStyle w:val="TableGrid"/>
        <w:tblpPr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910AF8" w:rsidRPr="006A58B9" w14:paraId="56A6ADEB" w14:textId="77777777" w:rsidTr="00B964DF">
        <w:tc>
          <w:tcPr>
            <w:tcW w:w="9350" w:type="dxa"/>
            <w:gridSpan w:val="4"/>
            <w:tcBorders>
              <w:bottom w:val="single" w:sz="4" w:space="0" w:color="auto"/>
            </w:tcBorders>
          </w:tcPr>
          <w:p w14:paraId="5DA9D03D" w14:textId="77777777" w:rsidR="00910AF8" w:rsidRPr="006A58B9" w:rsidRDefault="00910AF8" w:rsidP="00B964DF">
            <w:pPr>
              <w:rPr>
                <w:rFonts w:ascii="Arial" w:hAnsi="Arial" w:cs="Arial"/>
              </w:rPr>
            </w:pPr>
            <w:r w:rsidRPr="006A58B9">
              <w:rPr>
                <w:rFonts w:ascii="Arial" w:hAnsi="Arial" w:cs="Arial"/>
              </w:rPr>
              <w:t>Table S2. Focus Group Questions</w:t>
            </w:r>
          </w:p>
        </w:tc>
      </w:tr>
      <w:tr w:rsidR="00910AF8" w:rsidRPr="006A58B9" w14:paraId="6400C126" w14:textId="77777777" w:rsidTr="00B964DF">
        <w:tc>
          <w:tcPr>
            <w:tcW w:w="2336" w:type="dxa"/>
            <w:tcBorders>
              <w:top w:val="single" w:sz="4" w:space="0" w:color="auto"/>
              <w:bottom w:val="single" w:sz="4" w:space="0" w:color="auto"/>
            </w:tcBorders>
          </w:tcPr>
          <w:p w14:paraId="536AF094" w14:textId="77777777" w:rsidR="00910AF8" w:rsidRPr="006A58B9" w:rsidRDefault="00910AF8" w:rsidP="00B964DF">
            <w:pPr>
              <w:rPr>
                <w:rFonts w:ascii="Arial" w:hAnsi="Arial" w:cs="Arial"/>
              </w:rPr>
            </w:pPr>
          </w:p>
        </w:tc>
        <w:tc>
          <w:tcPr>
            <w:tcW w:w="2338" w:type="dxa"/>
            <w:tcBorders>
              <w:top w:val="single" w:sz="4" w:space="0" w:color="auto"/>
              <w:bottom w:val="single" w:sz="4" w:space="0" w:color="auto"/>
            </w:tcBorders>
          </w:tcPr>
          <w:p w14:paraId="489C404C" w14:textId="77777777" w:rsidR="00910AF8" w:rsidRPr="006A58B9" w:rsidRDefault="00910AF8" w:rsidP="00B964DF">
            <w:pPr>
              <w:jc w:val="center"/>
              <w:rPr>
                <w:rFonts w:ascii="Arial" w:hAnsi="Arial" w:cs="Arial"/>
              </w:rPr>
            </w:pPr>
            <w:r w:rsidRPr="006A58B9">
              <w:rPr>
                <w:rFonts w:ascii="Arial" w:hAnsi="Arial" w:cs="Arial"/>
              </w:rPr>
              <w:t>Dates</w:t>
            </w:r>
          </w:p>
        </w:tc>
        <w:tc>
          <w:tcPr>
            <w:tcW w:w="2338" w:type="dxa"/>
            <w:tcBorders>
              <w:top w:val="single" w:sz="4" w:space="0" w:color="auto"/>
              <w:bottom w:val="single" w:sz="4" w:space="0" w:color="auto"/>
            </w:tcBorders>
          </w:tcPr>
          <w:p w14:paraId="2D5B77FB" w14:textId="77777777" w:rsidR="00910AF8" w:rsidRPr="006A58B9" w:rsidRDefault="00910AF8" w:rsidP="00B964DF">
            <w:pPr>
              <w:jc w:val="center"/>
              <w:rPr>
                <w:rFonts w:ascii="Arial" w:hAnsi="Arial" w:cs="Arial"/>
              </w:rPr>
            </w:pPr>
            <w:r w:rsidRPr="006A58B9">
              <w:rPr>
                <w:rFonts w:ascii="Arial" w:hAnsi="Arial" w:cs="Arial"/>
              </w:rPr>
              <w:t>No. Focus Groups</w:t>
            </w:r>
          </w:p>
        </w:tc>
        <w:tc>
          <w:tcPr>
            <w:tcW w:w="2338" w:type="dxa"/>
            <w:tcBorders>
              <w:top w:val="single" w:sz="4" w:space="0" w:color="auto"/>
              <w:bottom w:val="single" w:sz="4" w:space="0" w:color="auto"/>
            </w:tcBorders>
          </w:tcPr>
          <w:p w14:paraId="29169FE4" w14:textId="77777777" w:rsidR="00910AF8" w:rsidRPr="006A58B9" w:rsidRDefault="00910AF8" w:rsidP="00B964DF">
            <w:pPr>
              <w:jc w:val="center"/>
              <w:rPr>
                <w:rFonts w:ascii="Arial" w:hAnsi="Arial" w:cs="Arial"/>
              </w:rPr>
            </w:pPr>
            <w:r w:rsidRPr="006A58B9">
              <w:rPr>
                <w:rFonts w:ascii="Arial" w:hAnsi="Arial" w:cs="Arial"/>
              </w:rPr>
              <w:t>No. Participants</w:t>
            </w:r>
          </w:p>
        </w:tc>
      </w:tr>
      <w:tr w:rsidR="00910AF8" w:rsidRPr="006A58B9" w14:paraId="0B2FA575" w14:textId="77777777" w:rsidTr="00B964DF">
        <w:tc>
          <w:tcPr>
            <w:tcW w:w="2336" w:type="dxa"/>
            <w:tcBorders>
              <w:top w:val="single" w:sz="4" w:space="0" w:color="auto"/>
            </w:tcBorders>
          </w:tcPr>
          <w:p w14:paraId="0BFEA80C" w14:textId="77777777" w:rsidR="00910AF8" w:rsidRPr="006A58B9" w:rsidRDefault="00910AF8" w:rsidP="00B964DF">
            <w:pPr>
              <w:rPr>
                <w:rFonts w:ascii="Arial" w:hAnsi="Arial" w:cs="Arial"/>
              </w:rPr>
            </w:pPr>
            <w:r w:rsidRPr="006A58B9">
              <w:rPr>
                <w:rFonts w:ascii="Arial" w:hAnsi="Arial" w:cs="Arial"/>
              </w:rPr>
              <w:t>Initial Grand Tour Questions</w:t>
            </w:r>
          </w:p>
        </w:tc>
        <w:tc>
          <w:tcPr>
            <w:tcW w:w="2338" w:type="dxa"/>
            <w:tcBorders>
              <w:top w:val="single" w:sz="4" w:space="0" w:color="auto"/>
            </w:tcBorders>
          </w:tcPr>
          <w:p w14:paraId="438194A6" w14:textId="77777777" w:rsidR="00910AF8" w:rsidRPr="006A58B9" w:rsidRDefault="00910AF8" w:rsidP="00B964DF">
            <w:pPr>
              <w:jc w:val="center"/>
              <w:rPr>
                <w:rFonts w:ascii="Arial" w:hAnsi="Arial" w:cs="Arial"/>
              </w:rPr>
            </w:pPr>
            <w:r w:rsidRPr="006A58B9">
              <w:rPr>
                <w:rFonts w:ascii="Arial" w:hAnsi="Arial" w:cs="Arial"/>
              </w:rPr>
              <w:t>6/11/21 – 7/7/21</w:t>
            </w:r>
          </w:p>
        </w:tc>
        <w:tc>
          <w:tcPr>
            <w:tcW w:w="2338" w:type="dxa"/>
            <w:tcBorders>
              <w:top w:val="single" w:sz="4" w:space="0" w:color="auto"/>
            </w:tcBorders>
          </w:tcPr>
          <w:p w14:paraId="5D30784C" w14:textId="77777777" w:rsidR="00910AF8" w:rsidRPr="006A58B9" w:rsidRDefault="00910AF8" w:rsidP="00B964DF">
            <w:pPr>
              <w:jc w:val="center"/>
              <w:rPr>
                <w:rFonts w:ascii="Arial" w:hAnsi="Arial" w:cs="Arial"/>
              </w:rPr>
            </w:pPr>
            <w:r w:rsidRPr="006A58B9">
              <w:rPr>
                <w:rFonts w:ascii="Arial" w:hAnsi="Arial" w:cs="Arial"/>
              </w:rPr>
              <w:t>3</w:t>
            </w:r>
          </w:p>
        </w:tc>
        <w:tc>
          <w:tcPr>
            <w:tcW w:w="2338" w:type="dxa"/>
            <w:tcBorders>
              <w:top w:val="single" w:sz="4" w:space="0" w:color="auto"/>
            </w:tcBorders>
          </w:tcPr>
          <w:p w14:paraId="2783ED34" w14:textId="77777777" w:rsidR="00910AF8" w:rsidRPr="006A58B9" w:rsidRDefault="00910AF8" w:rsidP="00B964DF">
            <w:pPr>
              <w:jc w:val="center"/>
              <w:rPr>
                <w:rFonts w:ascii="Arial" w:hAnsi="Arial" w:cs="Arial"/>
              </w:rPr>
            </w:pPr>
            <w:r w:rsidRPr="006A58B9">
              <w:rPr>
                <w:rFonts w:ascii="Arial" w:hAnsi="Arial" w:cs="Arial"/>
              </w:rPr>
              <w:t>26</w:t>
            </w:r>
          </w:p>
        </w:tc>
      </w:tr>
      <w:tr w:rsidR="00910AF8" w:rsidRPr="006A58B9" w14:paraId="01CA8F21" w14:textId="77777777" w:rsidTr="00B964DF">
        <w:tc>
          <w:tcPr>
            <w:tcW w:w="9350" w:type="dxa"/>
            <w:gridSpan w:val="4"/>
          </w:tcPr>
          <w:p w14:paraId="3DEB2A82" w14:textId="77777777" w:rsidR="00910AF8" w:rsidRPr="006A58B9" w:rsidRDefault="00910AF8" w:rsidP="00910AF8">
            <w:pPr>
              <w:pStyle w:val="ListParagraph"/>
              <w:numPr>
                <w:ilvl w:val="0"/>
                <w:numId w:val="5"/>
              </w:numPr>
              <w:spacing w:after="0" w:line="240" w:lineRule="auto"/>
              <w:rPr>
                <w:rFonts w:ascii="Arial" w:hAnsi="Arial" w:cs="Arial"/>
                <w:sz w:val="24"/>
                <w:szCs w:val="24"/>
              </w:rPr>
            </w:pPr>
            <w:r w:rsidRPr="006A58B9">
              <w:rPr>
                <w:rFonts w:ascii="Arial" w:hAnsi="Arial" w:cs="Arial"/>
                <w:sz w:val="24"/>
                <w:szCs w:val="24"/>
              </w:rPr>
              <w:t>What do you think about wearing masks to help protect people from COVID-19?</w:t>
            </w:r>
          </w:p>
        </w:tc>
      </w:tr>
      <w:tr w:rsidR="00910AF8" w:rsidRPr="006A58B9" w14:paraId="30F3DDD1" w14:textId="77777777" w:rsidTr="00B964DF">
        <w:tc>
          <w:tcPr>
            <w:tcW w:w="9350" w:type="dxa"/>
            <w:gridSpan w:val="4"/>
          </w:tcPr>
          <w:p w14:paraId="52E1868E" w14:textId="77777777" w:rsidR="00910AF8" w:rsidRPr="006A58B9" w:rsidRDefault="00910AF8" w:rsidP="00910AF8">
            <w:pPr>
              <w:pStyle w:val="ListParagraph"/>
              <w:numPr>
                <w:ilvl w:val="0"/>
                <w:numId w:val="5"/>
              </w:numPr>
              <w:spacing w:after="0" w:line="240" w:lineRule="auto"/>
              <w:rPr>
                <w:rFonts w:ascii="Arial" w:hAnsi="Arial" w:cs="Arial"/>
                <w:sz w:val="24"/>
                <w:szCs w:val="24"/>
              </w:rPr>
            </w:pPr>
            <w:r w:rsidRPr="006A58B9">
              <w:rPr>
                <w:rFonts w:ascii="Arial" w:hAnsi="Arial" w:cs="Arial"/>
                <w:sz w:val="24"/>
                <w:szCs w:val="24"/>
              </w:rPr>
              <w:t>What comes to mind when you think about COVID-19 tests?</w:t>
            </w:r>
          </w:p>
        </w:tc>
      </w:tr>
      <w:tr w:rsidR="00910AF8" w:rsidRPr="006A58B9" w14:paraId="60FAC5C2" w14:textId="77777777" w:rsidTr="00B964DF">
        <w:tc>
          <w:tcPr>
            <w:tcW w:w="9350" w:type="dxa"/>
            <w:gridSpan w:val="4"/>
          </w:tcPr>
          <w:p w14:paraId="16915872" w14:textId="77777777" w:rsidR="00910AF8" w:rsidRPr="006A58B9" w:rsidRDefault="00910AF8" w:rsidP="00910AF8">
            <w:pPr>
              <w:pStyle w:val="ListParagraph"/>
              <w:numPr>
                <w:ilvl w:val="0"/>
                <w:numId w:val="5"/>
              </w:numPr>
              <w:spacing w:after="0" w:line="240" w:lineRule="auto"/>
              <w:rPr>
                <w:rFonts w:ascii="Arial" w:hAnsi="Arial" w:cs="Arial"/>
                <w:sz w:val="24"/>
                <w:szCs w:val="24"/>
              </w:rPr>
            </w:pPr>
            <w:r w:rsidRPr="006A58B9">
              <w:rPr>
                <w:rFonts w:ascii="Arial" w:hAnsi="Arial" w:cs="Arial"/>
                <w:sz w:val="24"/>
                <w:szCs w:val="24"/>
              </w:rPr>
              <w:t>What comes to mind when you think about COVID-19 vaccines?</w:t>
            </w:r>
          </w:p>
        </w:tc>
      </w:tr>
      <w:tr w:rsidR="00910AF8" w:rsidRPr="006A58B9" w14:paraId="2C19D4E0" w14:textId="77777777" w:rsidTr="00B964DF">
        <w:tc>
          <w:tcPr>
            <w:tcW w:w="2336" w:type="dxa"/>
          </w:tcPr>
          <w:p w14:paraId="0F819419" w14:textId="77777777" w:rsidR="00910AF8" w:rsidRPr="006A58B9" w:rsidRDefault="00910AF8" w:rsidP="00B964DF">
            <w:pPr>
              <w:rPr>
                <w:rFonts w:ascii="Arial" w:hAnsi="Arial" w:cs="Arial"/>
              </w:rPr>
            </w:pPr>
          </w:p>
        </w:tc>
        <w:tc>
          <w:tcPr>
            <w:tcW w:w="2338" w:type="dxa"/>
          </w:tcPr>
          <w:p w14:paraId="791B36C8" w14:textId="77777777" w:rsidR="00910AF8" w:rsidRPr="006A58B9" w:rsidRDefault="00910AF8" w:rsidP="00B964DF">
            <w:pPr>
              <w:rPr>
                <w:rFonts w:ascii="Arial" w:hAnsi="Arial" w:cs="Arial"/>
              </w:rPr>
            </w:pPr>
          </w:p>
        </w:tc>
        <w:tc>
          <w:tcPr>
            <w:tcW w:w="2338" w:type="dxa"/>
          </w:tcPr>
          <w:p w14:paraId="24117D3C" w14:textId="77777777" w:rsidR="00910AF8" w:rsidRPr="006A58B9" w:rsidRDefault="00910AF8" w:rsidP="00B964DF">
            <w:pPr>
              <w:rPr>
                <w:rFonts w:ascii="Arial" w:hAnsi="Arial" w:cs="Arial"/>
              </w:rPr>
            </w:pPr>
          </w:p>
        </w:tc>
        <w:tc>
          <w:tcPr>
            <w:tcW w:w="2338" w:type="dxa"/>
          </w:tcPr>
          <w:p w14:paraId="4DFE33E6" w14:textId="77777777" w:rsidR="00910AF8" w:rsidRPr="006A58B9" w:rsidRDefault="00910AF8" w:rsidP="00B964DF">
            <w:pPr>
              <w:rPr>
                <w:rFonts w:ascii="Arial" w:hAnsi="Arial" w:cs="Arial"/>
              </w:rPr>
            </w:pPr>
          </w:p>
        </w:tc>
      </w:tr>
      <w:tr w:rsidR="00910AF8" w:rsidRPr="006A58B9" w14:paraId="77A001AF" w14:textId="77777777" w:rsidTr="00B964DF">
        <w:tc>
          <w:tcPr>
            <w:tcW w:w="2336" w:type="dxa"/>
          </w:tcPr>
          <w:p w14:paraId="76085270" w14:textId="77777777" w:rsidR="00910AF8" w:rsidRPr="006A58B9" w:rsidRDefault="00910AF8" w:rsidP="00B964DF">
            <w:pPr>
              <w:rPr>
                <w:rFonts w:ascii="Arial" w:hAnsi="Arial" w:cs="Arial"/>
              </w:rPr>
            </w:pPr>
            <w:r w:rsidRPr="006A58B9">
              <w:rPr>
                <w:rFonts w:ascii="Arial" w:hAnsi="Arial" w:cs="Arial"/>
              </w:rPr>
              <w:t>First revision</w:t>
            </w:r>
          </w:p>
        </w:tc>
        <w:tc>
          <w:tcPr>
            <w:tcW w:w="2338" w:type="dxa"/>
          </w:tcPr>
          <w:p w14:paraId="384F9450" w14:textId="77777777" w:rsidR="00910AF8" w:rsidRPr="006A58B9" w:rsidRDefault="00910AF8" w:rsidP="00B964DF">
            <w:pPr>
              <w:jc w:val="center"/>
              <w:rPr>
                <w:rFonts w:ascii="Arial" w:hAnsi="Arial" w:cs="Arial"/>
              </w:rPr>
            </w:pPr>
            <w:r w:rsidRPr="006A58B9">
              <w:rPr>
                <w:rFonts w:ascii="Arial" w:hAnsi="Arial" w:cs="Arial"/>
              </w:rPr>
              <w:t>7/14/21 – 7/20/21</w:t>
            </w:r>
          </w:p>
        </w:tc>
        <w:tc>
          <w:tcPr>
            <w:tcW w:w="2338" w:type="dxa"/>
          </w:tcPr>
          <w:p w14:paraId="5FF9A431" w14:textId="77777777" w:rsidR="00910AF8" w:rsidRPr="006A58B9" w:rsidRDefault="00910AF8" w:rsidP="00B964DF">
            <w:pPr>
              <w:jc w:val="center"/>
              <w:rPr>
                <w:rFonts w:ascii="Arial" w:hAnsi="Arial" w:cs="Arial"/>
              </w:rPr>
            </w:pPr>
            <w:r w:rsidRPr="006A58B9">
              <w:rPr>
                <w:rFonts w:ascii="Arial" w:hAnsi="Arial" w:cs="Arial"/>
              </w:rPr>
              <w:t>2</w:t>
            </w:r>
          </w:p>
        </w:tc>
        <w:tc>
          <w:tcPr>
            <w:tcW w:w="2338" w:type="dxa"/>
          </w:tcPr>
          <w:p w14:paraId="071CD18F" w14:textId="77777777" w:rsidR="00910AF8" w:rsidRPr="006A58B9" w:rsidRDefault="00910AF8" w:rsidP="00B964DF">
            <w:pPr>
              <w:jc w:val="center"/>
              <w:rPr>
                <w:rFonts w:ascii="Arial" w:hAnsi="Arial" w:cs="Arial"/>
              </w:rPr>
            </w:pPr>
            <w:r w:rsidRPr="006A58B9">
              <w:rPr>
                <w:rFonts w:ascii="Arial" w:hAnsi="Arial" w:cs="Arial"/>
              </w:rPr>
              <w:t>13</w:t>
            </w:r>
          </w:p>
        </w:tc>
      </w:tr>
      <w:tr w:rsidR="00910AF8" w:rsidRPr="006A58B9" w14:paraId="16B7080C" w14:textId="77777777" w:rsidTr="00B964DF">
        <w:tc>
          <w:tcPr>
            <w:tcW w:w="9350" w:type="dxa"/>
            <w:gridSpan w:val="4"/>
          </w:tcPr>
          <w:p w14:paraId="506D9341" w14:textId="77777777" w:rsidR="00910AF8" w:rsidRPr="006A58B9" w:rsidRDefault="00910AF8" w:rsidP="00910AF8">
            <w:pPr>
              <w:pStyle w:val="ListParagraph"/>
              <w:numPr>
                <w:ilvl w:val="0"/>
                <w:numId w:val="6"/>
              </w:numPr>
              <w:spacing w:after="0" w:line="240" w:lineRule="auto"/>
              <w:rPr>
                <w:rFonts w:ascii="Arial" w:hAnsi="Arial" w:cs="Arial"/>
                <w:sz w:val="24"/>
                <w:szCs w:val="24"/>
              </w:rPr>
            </w:pPr>
            <w:r w:rsidRPr="006A58B9">
              <w:rPr>
                <w:rFonts w:ascii="Arial" w:hAnsi="Arial" w:cs="Arial"/>
                <w:sz w:val="24"/>
                <w:szCs w:val="24"/>
              </w:rPr>
              <w:t>What comes to mind when you think about COVID-19 vaccines?*</w:t>
            </w:r>
          </w:p>
        </w:tc>
      </w:tr>
      <w:tr w:rsidR="00910AF8" w:rsidRPr="006A58B9" w14:paraId="051EEBF6" w14:textId="77777777" w:rsidTr="00B964DF">
        <w:tc>
          <w:tcPr>
            <w:tcW w:w="9350" w:type="dxa"/>
            <w:gridSpan w:val="4"/>
          </w:tcPr>
          <w:p w14:paraId="06BC6943" w14:textId="77777777" w:rsidR="00910AF8" w:rsidRPr="006A58B9" w:rsidRDefault="00910AF8" w:rsidP="00910AF8">
            <w:pPr>
              <w:pStyle w:val="ListParagraph"/>
              <w:numPr>
                <w:ilvl w:val="0"/>
                <w:numId w:val="6"/>
              </w:numPr>
              <w:spacing w:after="0" w:line="240" w:lineRule="auto"/>
              <w:rPr>
                <w:rFonts w:ascii="Arial" w:hAnsi="Arial" w:cs="Arial"/>
                <w:sz w:val="24"/>
                <w:szCs w:val="24"/>
              </w:rPr>
            </w:pPr>
            <w:r w:rsidRPr="006A58B9">
              <w:rPr>
                <w:rFonts w:ascii="Arial" w:hAnsi="Arial" w:cs="Arial"/>
                <w:sz w:val="24"/>
                <w:szCs w:val="24"/>
              </w:rPr>
              <w:t>Can you all tell me what you've heard about population control and the COVID-19 vaccine?</w:t>
            </w:r>
          </w:p>
        </w:tc>
      </w:tr>
      <w:tr w:rsidR="00910AF8" w:rsidRPr="006A58B9" w14:paraId="050666A3" w14:textId="77777777" w:rsidTr="00B964DF">
        <w:tc>
          <w:tcPr>
            <w:tcW w:w="9350" w:type="dxa"/>
            <w:gridSpan w:val="4"/>
          </w:tcPr>
          <w:p w14:paraId="0E4EEDD3" w14:textId="77777777" w:rsidR="00910AF8" w:rsidRPr="006A58B9" w:rsidRDefault="00910AF8" w:rsidP="00910AF8">
            <w:pPr>
              <w:pStyle w:val="ListParagraph"/>
              <w:numPr>
                <w:ilvl w:val="0"/>
                <w:numId w:val="6"/>
              </w:numPr>
              <w:spacing w:after="0" w:line="240" w:lineRule="auto"/>
              <w:rPr>
                <w:rFonts w:ascii="Arial" w:hAnsi="Arial" w:cs="Arial"/>
                <w:sz w:val="24"/>
                <w:szCs w:val="24"/>
              </w:rPr>
            </w:pPr>
            <w:r w:rsidRPr="006A58B9">
              <w:rPr>
                <w:rFonts w:ascii="Arial" w:hAnsi="Arial" w:cs="Arial"/>
                <w:sz w:val="24"/>
                <w:szCs w:val="24"/>
              </w:rPr>
              <w:t>Would any information or education that people provide address any concerns you may have?</w:t>
            </w:r>
          </w:p>
        </w:tc>
      </w:tr>
      <w:tr w:rsidR="00910AF8" w:rsidRPr="006A58B9" w14:paraId="3F143558" w14:textId="77777777" w:rsidTr="00B964DF">
        <w:tc>
          <w:tcPr>
            <w:tcW w:w="9350" w:type="dxa"/>
            <w:gridSpan w:val="4"/>
          </w:tcPr>
          <w:p w14:paraId="619C2A6B" w14:textId="77777777" w:rsidR="00910AF8" w:rsidRPr="006A58B9" w:rsidRDefault="00910AF8" w:rsidP="00910AF8">
            <w:pPr>
              <w:pStyle w:val="ListParagraph"/>
              <w:numPr>
                <w:ilvl w:val="0"/>
                <w:numId w:val="6"/>
              </w:numPr>
              <w:spacing w:after="0" w:line="240" w:lineRule="auto"/>
              <w:rPr>
                <w:rFonts w:ascii="Arial" w:hAnsi="Arial" w:cs="Arial"/>
                <w:sz w:val="24"/>
                <w:szCs w:val="24"/>
              </w:rPr>
            </w:pPr>
            <w:r w:rsidRPr="006A58B9">
              <w:rPr>
                <w:rFonts w:ascii="Arial" w:hAnsi="Arial" w:cs="Arial"/>
                <w:sz w:val="24"/>
                <w:szCs w:val="24"/>
              </w:rPr>
              <w:t>Who do you trust to get information about COVID-19 from?</w:t>
            </w:r>
          </w:p>
        </w:tc>
      </w:tr>
      <w:tr w:rsidR="00910AF8" w:rsidRPr="006A58B9" w14:paraId="4E999180" w14:textId="77777777" w:rsidTr="00B964DF">
        <w:tc>
          <w:tcPr>
            <w:tcW w:w="9350" w:type="dxa"/>
            <w:gridSpan w:val="4"/>
          </w:tcPr>
          <w:p w14:paraId="054F4F15" w14:textId="77777777" w:rsidR="00910AF8" w:rsidRPr="006A58B9" w:rsidRDefault="00910AF8" w:rsidP="00910AF8">
            <w:pPr>
              <w:pStyle w:val="ListParagraph"/>
              <w:numPr>
                <w:ilvl w:val="0"/>
                <w:numId w:val="6"/>
              </w:numPr>
              <w:spacing w:after="0" w:line="240" w:lineRule="auto"/>
              <w:rPr>
                <w:rFonts w:ascii="Arial" w:hAnsi="Arial" w:cs="Arial"/>
                <w:sz w:val="24"/>
                <w:szCs w:val="24"/>
              </w:rPr>
            </w:pPr>
            <w:r w:rsidRPr="006A58B9">
              <w:rPr>
                <w:rFonts w:ascii="Arial" w:hAnsi="Arial" w:cs="Arial"/>
                <w:sz w:val="24"/>
                <w:szCs w:val="24"/>
              </w:rPr>
              <w:t>Do you think masks protect you from COVID-19?*</w:t>
            </w:r>
          </w:p>
        </w:tc>
      </w:tr>
      <w:tr w:rsidR="00910AF8" w:rsidRPr="006A58B9" w14:paraId="7BC64533" w14:textId="77777777" w:rsidTr="00B964DF">
        <w:tc>
          <w:tcPr>
            <w:tcW w:w="9350" w:type="dxa"/>
            <w:gridSpan w:val="4"/>
          </w:tcPr>
          <w:p w14:paraId="746FB02B" w14:textId="77777777" w:rsidR="00910AF8" w:rsidRPr="006A58B9" w:rsidRDefault="00910AF8" w:rsidP="00910AF8">
            <w:pPr>
              <w:pStyle w:val="ListParagraph"/>
              <w:numPr>
                <w:ilvl w:val="0"/>
                <w:numId w:val="6"/>
              </w:numPr>
              <w:spacing w:after="0" w:line="240" w:lineRule="auto"/>
              <w:rPr>
                <w:rFonts w:ascii="Arial" w:hAnsi="Arial" w:cs="Arial"/>
                <w:sz w:val="24"/>
                <w:szCs w:val="24"/>
              </w:rPr>
            </w:pPr>
            <w:r w:rsidRPr="006A58B9">
              <w:rPr>
                <w:rFonts w:ascii="Arial" w:hAnsi="Arial" w:cs="Arial"/>
                <w:sz w:val="24"/>
                <w:szCs w:val="24"/>
              </w:rPr>
              <w:t>How comfortable are the masks?</w:t>
            </w:r>
          </w:p>
        </w:tc>
      </w:tr>
      <w:tr w:rsidR="00910AF8" w:rsidRPr="006A58B9" w14:paraId="092E0042" w14:textId="77777777" w:rsidTr="00B964DF">
        <w:tc>
          <w:tcPr>
            <w:tcW w:w="9350" w:type="dxa"/>
            <w:gridSpan w:val="4"/>
          </w:tcPr>
          <w:p w14:paraId="00599ECE" w14:textId="77777777" w:rsidR="00910AF8" w:rsidRPr="006A58B9" w:rsidRDefault="00910AF8" w:rsidP="00910AF8">
            <w:pPr>
              <w:pStyle w:val="ListParagraph"/>
              <w:numPr>
                <w:ilvl w:val="0"/>
                <w:numId w:val="6"/>
              </w:numPr>
              <w:spacing w:after="0" w:line="240" w:lineRule="auto"/>
              <w:rPr>
                <w:rFonts w:ascii="Arial" w:hAnsi="Arial" w:cs="Arial"/>
                <w:sz w:val="24"/>
                <w:szCs w:val="24"/>
              </w:rPr>
            </w:pPr>
            <w:r w:rsidRPr="006A58B9">
              <w:rPr>
                <w:rFonts w:ascii="Arial" w:hAnsi="Arial" w:cs="Arial"/>
                <w:sz w:val="24"/>
                <w:szCs w:val="24"/>
              </w:rPr>
              <w:t>What comes to mind when you think about COVID-19 tests?*</w:t>
            </w:r>
          </w:p>
        </w:tc>
      </w:tr>
      <w:tr w:rsidR="00910AF8" w:rsidRPr="006A58B9" w14:paraId="78177A78" w14:textId="77777777" w:rsidTr="00B964DF">
        <w:tc>
          <w:tcPr>
            <w:tcW w:w="9350" w:type="dxa"/>
            <w:gridSpan w:val="4"/>
          </w:tcPr>
          <w:p w14:paraId="44CC9907" w14:textId="77777777" w:rsidR="00910AF8" w:rsidRPr="006A58B9" w:rsidRDefault="00910AF8" w:rsidP="00910AF8">
            <w:pPr>
              <w:pStyle w:val="ListParagraph"/>
              <w:numPr>
                <w:ilvl w:val="0"/>
                <w:numId w:val="6"/>
              </w:numPr>
              <w:spacing w:after="0" w:line="240" w:lineRule="auto"/>
              <w:rPr>
                <w:rFonts w:ascii="Arial" w:hAnsi="Arial" w:cs="Arial"/>
                <w:sz w:val="24"/>
                <w:szCs w:val="24"/>
              </w:rPr>
            </w:pPr>
            <w:r w:rsidRPr="006A58B9">
              <w:rPr>
                <w:rFonts w:ascii="Arial" w:hAnsi="Arial" w:cs="Arial"/>
                <w:sz w:val="24"/>
                <w:szCs w:val="24"/>
              </w:rPr>
              <w:t>Do you trust the tests?</w:t>
            </w:r>
          </w:p>
        </w:tc>
      </w:tr>
      <w:tr w:rsidR="00910AF8" w:rsidRPr="006A58B9" w14:paraId="3562EF18" w14:textId="77777777" w:rsidTr="00B964DF">
        <w:tc>
          <w:tcPr>
            <w:tcW w:w="9350" w:type="dxa"/>
            <w:gridSpan w:val="4"/>
          </w:tcPr>
          <w:p w14:paraId="37C255D0" w14:textId="77777777" w:rsidR="00910AF8" w:rsidRPr="006A58B9" w:rsidRDefault="00910AF8" w:rsidP="00B964DF">
            <w:pPr>
              <w:rPr>
                <w:rFonts w:ascii="Arial" w:hAnsi="Arial" w:cs="Arial"/>
              </w:rPr>
            </w:pPr>
          </w:p>
        </w:tc>
      </w:tr>
      <w:tr w:rsidR="00910AF8" w:rsidRPr="006A58B9" w14:paraId="7A773781" w14:textId="77777777" w:rsidTr="00B964DF">
        <w:tc>
          <w:tcPr>
            <w:tcW w:w="2336" w:type="dxa"/>
          </w:tcPr>
          <w:p w14:paraId="2F7B4017" w14:textId="77777777" w:rsidR="00910AF8" w:rsidRPr="006A58B9" w:rsidRDefault="00910AF8" w:rsidP="00B964DF">
            <w:pPr>
              <w:rPr>
                <w:rFonts w:ascii="Arial" w:hAnsi="Arial" w:cs="Arial"/>
              </w:rPr>
            </w:pPr>
            <w:r w:rsidRPr="006A58B9">
              <w:rPr>
                <w:rFonts w:ascii="Arial" w:hAnsi="Arial" w:cs="Arial"/>
              </w:rPr>
              <w:t>Second Revision</w:t>
            </w:r>
          </w:p>
        </w:tc>
        <w:tc>
          <w:tcPr>
            <w:tcW w:w="2338" w:type="dxa"/>
          </w:tcPr>
          <w:p w14:paraId="26567A10" w14:textId="77777777" w:rsidR="00910AF8" w:rsidRPr="006A58B9" w:rsidRDefault="00910AF8" w:rsidP="00B964DF">
            <w:pPr>
              <w:jc w:val="center"/>
              <w:rPr>
                <w:rFonts w:ascii="Arial" w:hAnsi="Arial" w:cs="Arial"/>
              </w:rPr>
            </w:pPr>
            <w:r w:rsidRPr="006A58B9">
              <w:rPr>
                <w:rFonts w:ascii="Arial" w:hAnsi="Arial" w:cs="Arial"/>
              </w:rPr>
              <w:t>7/28/21 – 8/18/21</w:t>
            </w:r>
          </w:p>
        </w:tc>
        <w:tc>
          <w:tcPr>
            <w:tcW w:w="2338" w:type="dxa"/>
          </w:tcPr>
          <w:p w14:paraId="5E958B22" w14:textId="77777777" w:rsidR="00910AF8" w:rsidRPr="006A58B9" w:rsidRDefault="00910AF8" w:rsidP="00B964DF">
            <w:pPr>
              <w:jc w:val="center"/>
              <w:rPr>
                <w:rFonts w:ascii="Arial" w:hAnsi="Arial" w:cs="Arial"/>
              </w:rPr>
            </w:pPr>
            <w:r w:rsidRPr="006A58B9">
              <w:rPr>
                <w:rFonts w:ascii="Arial" w:hAnsi="Arial" w:cs="Arial"/>
              </w:rPr>
              <w:t>4</w:t>
            </w:r>
          </w:p>
        </w:tc>
        <w:tc>
          <w:tcPr>
            <w:tcW w:w="2338" w:type="dxa"/>
          </w:tcPr>
          <w:p w14:paraId="2A077098" w14:textId="77777777" w:rsidR="00910AF8" w:rsidRPr="006A58B9" w:rsidRDefault="00910AF8" w:rsidP="00B964DF">
            <w:pPr>
              <w:jc w:val="center"/>
              <w:rPr>
                <w:rFonts w:ascii="Arial" w:hAnsi="Arial" w:cs="Arial"/>
              </w:rPr>
            </w:pPr>
            <w:r w:rsidRPr="006A58B9">
              <w:rPr>
                <w:rFonts w:ascii="Arial" w:hAnsi="Arial" w:cs="Arial"/>
              </w:rPr>
              <w:t>22</w:t>
            </w:r>
          </w:p>
        </w:tc>
      </w:tr>
      <w:tr w:rsidR="00910AF8" w:rsidRPr="006A58B9" w14:paraId="75C13802" w14:textId="77777777" w:rsidTr="00B964DF">
        <w:tc>
          <w:tcPr>
            <w:tcW w:w="9350" w:type="dxa"/>
            <w:gridSpan w:val="4"/>
          </w:tcPr>
          <w:p w14:paraId="4A994A39" w14:textId="77777777" w:rsidR="00910AF8" w:rsidRPr="006A58B9" w:rsidRDefault="00910AF8" w:rsidP="00B964DF">
            <w:pPr>
              <w:pStyle w:val="ListParagraph"/>
              <w:numPr>
                <w:ilvl w:val="0"/>
                <w:numId w:val="7"/>
              </w:numPr>
              <w:spacing w:after="0" w:line="240" w:lineRule="auto"/>
              <w:ind w:left="699"/>
              <w:rPr>
                <w:rFonts w:ascii="Arial" w:hAnsi="Arial" w:cs="Arial"/>
                <w:sz w:val="24"/>
                <w:szCs w:val="24"/>
              </w:rPr>
            </w:pPr>
            <w:r w:rsidRPr="006A58B9">
              <w:rPr>
                <w:rFonts w:ascii="Arial" w:hAnsi="Arial" w:cs="Arial"/>
                <w:sz w:val="24"/>
                <w:szCs w:val="24"/>
              </w:rPr>
              <w:t>What comes to mind when you think about COVID-19 vaccines?</w:t>
            </w:r>
          </w:p>
        </w:tc>
      </w:tr>
      <w:tr w:rsidR="00910AF8" w:rsidRPr="006A58B9" w14:paraId="48C20E02" w14:textId="77777777" w:rsidTr="00B964DF">
        <w:tc>
          <w:tcPr>
            <w:tcW w:w="9350" w:type="dxa"/>
            <w:gridSpan w:val="4"/>
          </w:tcPr>
          <w:p w14:paraId="108E93A0" w14:textId="77777777" w:rsidR="00910AF8" w:rsidRPr="006A58B9" w:rsidRDefault="00910AF8" w:rsidP="00B964DF">
            <w:pPr>
              <w:pStyle w:val="ListParagraph"/>
              <w:numPr>
                <w:ilvl w:val="0"/>
                <w:numId w:val="7"/>
              </w:numPr>
              <w:spacing w:after="0" w:line="240" w:lineRule="auto"/>
              <w:ind w:left="699"/>
              <w:rPr>
                <w:rFonts w:ascii="Arial" w:hAnsi="Arial" w:cs="Arial"/>
                <w:sz w:val="24"/>
                <w:szCs w:val="24"/>
              </w:rPr>
            </w:pPr>
            <w:r w:rsidRPr="006A58B9">
              <w:rPr>
                <w:rFonts w:ascii="Arial" w:hAnsi="Arial" w:cs="Arial"/>
                <w:sz w:val="24"/>
                <w:szCs w:val="24"/>
              </w:rPr>
              <w:t>Do you all remember when they took the J&amp;J vaccine off of the market? How did that make you feel about vaccines?</w:t>
            </w:r>
          </w:p>
        </w:tc>
      </w:tr>
      <w:tr w:rsidR="00910AF8" w:rsidRPr="006A58B9" w14:paraId="381E0569" w14:textId="77777777" w:rsidTr="00B964DF">
        <w:tc>
          <w:tcPr>
            <w:tcW w:w="9350" w:type="dxa"/>
            <w:gridSpan w:val="4"/>
          </w:tcPr>
          <w:p w14:paraId="57A034FF" w14:textId="77777777" w:rsidR="00910AF8" w:rsidRPr="006A58B9" w:rsidRDefault="00910AF8" w:rsidP="00B964DF">
            <w:pPr>
              <w:pStyle w:val="ListParagraph"/>
              <w:numPr>
                <w:ilvl w:val="0"/>
                <w:numId w:val="7"/>
              </w:numPr>
              <w:spacing w:after="0" w:line="240" w:lineRule="auto"/>
              <w:ind w:left="699"/>
              <w:rPr>
                <w:rFonts w:ascii="Arial" w:hAnsi="Arial" w:cs="Arial"/>
                <w:sz w:val="24"/>
                <w:szCs w:val="24"/>
              </w:rPr>
            </w:pPr>
            <w:r w:rsidRPr="006A58B9">
              <w:rPr>
                <w:rFonts w:ascii="Arial" w:hAnsi="Arial" w:cs="Arial"/>
                <w:sz w:val="24"/>
                <w:szCs w:val="24"/>
              </w:rPr>
              <w:t>Can you all tell me what you've heard about population control and the COVID-19 vaccine?</w:t>
            </w:r>
          </w:p>
        </w:tc>
      </w:tr>
      <w:tr w:rsidR="00910AF8" w:rsidRPr="006A58B9" w14:paraId="26070DF4" w14:textId="77777777" w:rsidTr="00B964DF">
        <w:tc>
          <w:tcPr>
            <w:tcW w:w="9350" w:type="dxa"/>
            <w:gridSpan w:val="4"/>
          </w:tcPr>
          <w:p w14:paraId="72C260C3" w14:textId="77777777" w:rsidR="00910AF8" w:rsidRPr="006A58B9" w:rsidRDefault="00910AF8" w:rsidP="00B964DF">
            <w:pPr>
              <w:pStyle w:val="ListParagraph"/>
              <w:numPr>
                <w:ilvl w:val="0"/>
                <w:numId w:val="7"/>
              </w:numPr>
              <w:spacing w:after="0" w:line="240" w:lineRule="auto"/>
              <w:ind w:left="699"/>
              <w:rPr>
                <w:rFonts w:ascii="Arial" w:hAnsi="Arial" w:cs="Arial"/>
                <w:sz w:val="24"/>
                <w:szCs w:val="24"/>
              </w:rPr>
            </w:pPr>
            <w:r w:rsidRPr="006A58B9">
              <w:rPr>
                <w:rFonts w:ascii="Arial" w:hAnsi="Arial" w:cs="Arial"/>
                <w:sz w:val="24"/>
                <w:szCs w:val="24"/>
              </w:rPr>
              <w:t>Would any information or education that people provide address any concerns you may have?</w:t>
            </w:r>
          </w:p>
        </w:tc>
      </w:tr>
      <w:tr w:rsidR="00910AF8" w:rsidRPr="006A58B9" w14:paraId="1466FD91" w14:textId="77777777" w:rsidTr="00B964DF">
        <w:tc>
          <w:tcPr>
            <w:tcW w:w="9350" w:type="dxa"/>
            <w:gridSpan w:val="4"/>
          </w:tcPr>
          <w:p w14:paraId="77AF1FE1" w14:textId="77777777" w:rsidR="00910AF8" w:rsidRPr="006A58B9" w:rsidRDefault="00910AF8" w:rsidP="00B964DF">
            <w:pPr>
              <w:pStyle w:val="ListParagraph"/>
              <w:numPr>
                <w:ilvl w:val="0"/>
                <w:numId w:val="7"/>
              </w:numPr>
              <w:spacing w:after="0" w:line="240" w:lineRule="auto"/>
              <w:ind w:left="699"/>
              <w:rPr>
                <w:rFonts w:ascii="Arial" w:hAnsi="Arial" w:cs="Arial"/>
                <w:sz w:val="24"/>
                <w:szCs w:val="24"/>
              </w:rPr>
            </w:pPr>
            <w:r w:rsidRPr="006A58B9">
              <w:rPr>
                <w:rFonts w:ascii="Arial" w:hAnsi="Arial" w:cs="Arial"/>
                <w:sz w:val="24"/>
                <w:szCs w:val="24"/>
              </w:rPr>
              <w:t>Who do you trust to get information about COVID-19 from?</w:t>
            </w:r>
          </w:p>
        </w:tc>
      </w:tr>
      <w:tr w:rsidR="00910AF8" w:rsidRPr="006A58B9" w14:paraId="6468BB02" w14:textId="77777777" w:rsidTr="00B964DF">
        <w:tc>
          <w:tcPr>
            <w:tcW w:w="9350" w:type="dxa"/>
            <w:gridSpan w:val="4"/>
          </w:tcPr>
          <w:p w14:paraId="4E1A5CD8" w14:textId="77777777" w:rsidR="00910AF8" w:rsidRPr="006A58B9" w:rsidRDefault="00910AF8" w:rsidP="00B964DF">
            <w:pPr>
              <w:pStyle w:val="ListParagraph"/>
              <w:numPr>
                <w:ilvl w:val="0"/>
                <w:numId w:val="7"/>
              </w:numPr>
              <w:spacing w:after="0" w:line="240" w:lineRule="auto"/>
              <w:ind w:left="699"/>
              <w:rPr>
                <w:rFonts w:ascii="Arial" w:hAnsi="Arial" w:cs="Arial"/>
                <w:sz w:val="24"/>
                <w:szCs w:val="24"/>
              </w:rPr>
            </w:pPr>
            <w:r w:rsidRPr="006A58B9">
              <w:rPr>
                <w:rFonts w:ascii="Arial" w:hAnsi="Arial" w:cs="Arial"/>
                <w:sz w:val="24"/>
                <w:szCs w:val="24"/>
              </w:rPr>
              <w:t xml:space="preserve">Do you think masks protect you from COVID-19? </w:t>
            </w:r>
          </w:p>
        </w:tc>
      </w:tr>
      <w:tr w:rsidR="00910AF8" w:rsidRPr="006A58B9" w14:paraId="149436C6" w14:textId="77777777" w:rsidTr="00B964DF">
        <w:tc>
          <w:tcPr>
            <w:tcW w:w="9350" w:type="dxa"/>
            <w:gridSpan w:val="4"/>
          </w:tcPr>
          <w:p w14:paraId="20DB3530" w14:textId="77777777" w:rsidR="00910AF8" w:rsidRPr="006A58B9" w:rsidRDefault="00910AF8" w:rsidP="00B964DF">
            <w:pPr>
              <w:pStyle w:val="ListParagraph"/>
              <w:numPr>
                <w:ilvl w:val="0"/>
                <w:numId w:val="7"/>
              </w:numPr>
              <w:spacing w:after="0" w:line="240" w:lineRule="auto"/>
              <w:ind w:left="699"/>
              <w:rPr>
                <w:rFonts w:ascii="Arial" w:hAnsi="Arial" w:cs="Arial"/>
                <w:sz w:val="24"/>
                <w:szCs w:val="24"/>
              </w:rPr>
            </w:pPr>
            <w:r w:rsidRPr="006A58B9">
              <w:rPr>
                <w:rFonts w:ascii="Arial" w:hAnsi="Arial" w:cs="Arial"/>
                <w:sz w:val="24"/>
                <w:szCs w:val="24"/>
              </w:rPr>
              <w:t>How comfortable are the masks?</w:t>
            </w:r>
          </w:p>
        </w:tc>
      </w:tr>
      <w:tr w:rsidR="00910AF8" w:rsidRPr="006A58B9" w14:paraId="259D2500" w14:textId="77777777" w:rsidTr="00B964DF">
        <w:tc>
          <w:tcPr>
            <w:tcW w:w="9350" w:type="dxa"/>
            <w:gridSpan w:val="4"/>
          </w:tcPr>
          <w:p w14:paraId="15061696" w14:textId="77777777" w:rsidR="00910AF8" w:rsidRPr="006A58B9" w:rsidRDefault="00910AF8" w:rsidP="00B964DF">
            <w:pPr>
              <w:pStyle w:val="ListParagraph"/>
              <w:numPr>
                <w:ilvl w:val="0"/>
                <w:numId w:val="7"/>
              </w:numPr>
              <w:spacing w:after="0" w:line="240" w:lineRule="auto"/>
              <w:ind w:left="699"/>
              <w:rPr>
                <w:rFonts w:ascii="Arial" w:hAnsi="Arial" w:cs="Arial"/>
                <w:sz w:val="24"/>
                <w:szCs w:val="24"/>
              </w:rPr>
            </w:pPr>
            <w:r w:rsidRPr="006A58B9">
              <w:rPr>
                <w:rFonts w:ascii="Arial" w:hAnsi="Arial" w:cs="Arial"/>
                <w:sz w:val="24"/>
                <w:szCs w:val="24"/>
              </w:rPr>
              <w:t>What comes to mind when you think about COVID-19 tests?</w:t>
            </w:r>
          </w:p>
        </w:tc>
      </w:tr>
      <w:tr w:rsidR="00910AF8" w:rsidRPr="006A58B9" w14:paraId="7E25B2C2" w14:textId="77777777" w:rsidTr="00B964DF">
        <w:tc>
          <w:tcPr>
            <w:tcW w:w="9350" w:type="dxa"/>
            <w:gridSpan w:val="4"/>
            <w:tcBorders>
              <w:bottom w:val="single" w:sz="4" w:space="0" w:color="auto"/>
            </w:tcBorders>
          </w:tcPr>
          <w:p w14:paraId="18A146CC" w14:textId="77777777" w:rsidR="00910AF8" w:rsidRPr="006A58B9" w:rsidRDefault="00910AF8" w:rsidP="00B964DF">
            <w:pPr>
              <w:pStyle w:val="ListParagraph"/>
              <w:numPr>
                <w:ilvl w:val="0"/>
                <w:numId w:val="7"/>
              </w:numPr>
              <w:spacing w:after="0" w:line="240" w:lineRule="auto"/>
              <w:ind w:left="699"/>
              <w:rPr>
                <w:rFonts w:ascii="Arial" w:hAnsi="Arial" w:cs="Arial"/>
                <w:sz w:val="24"/>
                <w:szCs w:val="24"/>
              </w:rPr>
            </w:pPr>
            <w:r w:rsidRPr="006A58B9">
              <w:rPr>
                <w:rFonts w:ascii="Arial" w:hAnsi="Arial" w:cs="Arial"/>
                <w:sz w:val="24"/>
                <w:szCs w:val="24"/>
              </w:rPr>
              <w:t>Do you trust the tests?</w:t>
            </w:r>
          </w:p>
        </w:tc>
      </w:tr>
    </w:tbl>
    <w:p w14:paraId="0747B497" w14:textId="77777777" w:rsidR="00910AF8" w:rsidRPr="006A58B9" w:rsidRDefault="00910AF8" w:rsidP="00910AF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10AF8" w:rsidRPr="006A58B9" w14:paraId="29945B2C" w14:textId="77777777" w:rsidTr="00B964DF">
        <w:tc>
          <w:tcPr>
            <w:tcW w:w="9350" w:type="dxa"/>
            <w:tcBorders>
              <w:bottom w:val="single" w:sz="4" w:space="0" w:color="auto"/>
            </w:tcBorders>
          </w:tcPr>
          <w:p w14:paraId="64E7BEEC" w14:textId="77777777" w:rsidR="00910AF8" w:rsidRPr="006A58B9" w:rsidRDefault="00910AF8" w:rsidP="00B964DF">
            <w:pPr>
              <w:rPr>
                <w:rFonts w:ascii="Arial" w:hAnsi="Arial" w:cs="Arial"/>
              </w:rPr>
            </w:pPr>
            <w:r w:rsidRPr="006A58B9">
              <w:rPr>
                <w:rFonts w:ascii="Arial" w:hAnsi="Arial" w:cs="Arial"/>
              </w:rPr>
              <w:t>Table S1. In-depth Interview Questions</w:t>
            </w:r>
          </w:p>
        </w:tc>
      </w:tr>
      <w:tr w:rsidR="00910AF8" w:rsidRPr="006A58B9" w14:paraId="6300CF1A" w14:textId="77777777" w:rsidTr="00B964DF">
        <w:tc>
          <w:tcPr>
            <w:tcW w:w="9350" w:type="dxa"/>
            <w:tcBorders>
              <w:top w:val="single" w:sz="4" w:space="0" w:color="auto"/>
            </w:tcBorders>
            <w:vAlign w:val="center"/>
          </w:tcPr>
          <w:p w14:paraId="3B7A6EFE" w14:textId="77777777" w:rsidR="00910AF8" w:rsidRPr="006A58B9" w:rsidRDefault="00910AF8" w:rsidP="00910AF8">
            <w:pPr>
              <w:pStyle w:val="ListParagraph"/>
              <w:numPr>
                <w:ilvl w:val="0"/>
                <w:numId w:val="10"/>
              </w:numPr>
              <w:spacing w:after="0" w:line="240" w:lineRule="auto"/>
              <w:rPr>
                <w:rFonts w:ascii="Arial" w:hAnsi="Arial" w:cs="Arial"/>
                <w:bCs/>
              </w:rPr>
            </w:pPr>
            <w:r w:rsidRPr="006A58B9">
              <w:rPr>
                <w:rFonts w:ascii="Arial" w:hAnsi="Arial" w:cs="Arial"/>
                <w:bCs/>
              </w:rPr>
              <w:t xml:space="preserve">Considering everything going on in your life and with the pandemic, what are your biggest concerns? </w:t>
            </w:r>
          </w:p>
        </w:tc>
      </w:tr>
      <w:tr w:rsidR="00910AF8" w:rsidRPr="006A58B9" w14:paraId="352D0777" w14:textId="77777777" w:rsidTr="00B964DF">
        <w:trPr>
          <w:trHeight w:val="297"/>
        </w:trPr>
        <w:tc>
          <w:tcPr>
            <w:tcW w:w="9350" w:type="dxa"/>
            <w:vAlign w:val="center"/>
          </w:tcPr>
          <w:p w14:paraId="31160791" w14:textId="77777777" w:rsidR="00910AF8" w:rsidRPr="006A58B9" w:rsidRDefault="00910AF8" w:rsidP="00910AF8">
            <w:pPr>
              <w:pStyle w:val="ListParagraph"/>
              <w:numPr>
                <w:ilvl w:val="0"/>
                <w:numId w:val="10"/>
              </w:numPr>
              <w:spacing w:after="0" w:line="240" w:lineRule="auto"/>
              <w:rPr>
                <w:rFonts w:ascii="Arial" w:hAnsi="Arial" w:cs="Arial"/>
                <w:bCs/>
                <w:i/>
              </w:rPr>
            </w:pPr>
            <w:r w:rsidRPr="006A58B9">
              <w:rPr>
                <w:rFonts w:ascii="Arial" w:hAnsi="Arial" w:cs="Arial"/>
                <w:bCs/>
              </w:rPr>
              <w:t>Tell me about your experience with COVID-19 so far</w:t>
            </w:r>
            <w:r>
              <w:rPr>
                <w:rFonts w:ascii="Arial" w:hAnsi="Arial" w:cs="Arial"/>
                <w:bCs/>
              </w:rPr>
              <w:t>.</w:t>
            </w:r>
          </w:p>
        </w:tc>
      </w:tr>
      <w:tr w:rsidR="00910AF8" w:rsidRPr="006A58B9" w14:paraId="37B7F89D" w14:textId="77777777" w:rsidTr="00B964DF">
        <w:tc>
          <w:tcPr>
            <w:tcW w:w="9350" w:type="dxa"/>
            <w:vAlign w:val="center"/>
          </w:tcPr>
          <w:p w14:paraId="1B842624" w14:textId="77777777" w:rsidR="00910AF8" w:rsidRPr="006A58B9" w:rsidRDefault="00910AF8" w:rsidP="00910AF8">
            <w:pPr>
              <w:pStyle w:val="ListParagraph"/>
              <w:numPr>
                <w:ilvl w:val="0"/>
                <w:numId w:val="10"/>
              </w:numPr>
              <w:spacing w:after="0" w:line="240" w:lineRule="auto"/>
              <w:rPr>
                <w:rFonts w:ascii="Arial" w:hAnsi="Arial" w:cs="Arial"/>
                <w:bCs/>
              </w:rPr>
            </w:pPr>
            <w:r w:rsidRPr="006A58B9">
              <w:rPr>
                <w:rFonts w:ascii="Arial" w:hAnsi="Arial" w:cs="Arial"/>
                <w:bCs/>
              </w:rPr>
              <w:t>Will you get a COVID-19 vaccine? Why or why not?</w:t>
            </w:r>
          </w:p>
        </w:tc>
      </w:tr>
      <w:tr w:rsidR="00910AF8" w:rsidRPr="006A58B9" w14:paraId="74AB1803" w14:textId="77777777" w:rsidTr="00B964DF">
        <w:tc>
          <w:tcPr>
            <w:tcW w:w="9350" w:type="dxa"/>
            <w:vAlign w:val="center"/>
          </w:tcPr>
          <w:p w14:paraId="27C96818" w14:textId="77777777" w:rsidR="00910AF8" w:rsidRPr="006A58B9" w:rsidRDefault="00910AF8" w:rsidP="00910AF8">
            <w:pPr>
              <w:pStyle w:val="ListParagraph"/>
              <w:numPr>
                <w:ilvl w:val="0"/>
                <w:numId w:val="10"/>
              </w:numPr>
              <w:spacing w:after="0" w:line="240" w:lineRule="auto"/>
              <w:rPr>
                <w:rFonts w:ascii="Arial" w:hAnsi="Arial" w:cs="Arial"/>
                <w:bCs/>
                <w:i/>
              </w:rPr>
            </w:pPr>
            <w:r w:rsidRPr="006A58B9">
              <w:rPr>
                <w:rFonts w:ascii="Arial" w:hAnsi="Arial" w:cs="Arial"/>
                <w:bCs/>
              </w:rPr>
              <w:t>What do you need to be able to get vaccinated for COVID-19?</w:t>
            </w:r>
          </w:p>
        </w:tc>
      </w:tr>
      <w:tr w:rsidR="00910AF8" w:rsidRPr="006A58B9" w14:paraId="41656AA1" w14:textId="77777777" w:rsidTr="00B964DF">
        <w:tc>
          <w:tcPr>
            <w:tcW w:w="9350" w:type="dxa"/>
            <w:tcBorders>
              <w:bottom w:val="single" w:sz="4" w:space="0" w:color="auto"/>
            </w:tcBorders>
            <w:vAlign w:val="center"/>
          </w:tcPr>
          <w:p w14:paraId="62C52D3D" w14:textId="77777777" w:rsidR="00910AF8" w:rsidRPr="006A58B9" w:rsidRDefault="00910AF8" w:rsidP="00910AF8">
            <w:pPr>
              <w:pStyle w:val="ListParagraph"/>
              <w:numPr>
                <w:ilvl w:val="0"/>
                <w:numId w:val="10"/>
              </w:numPr>
              <w:spacing w:after="0" w:line="240" w:lineRule="auto"/>
              <w:rPr>
                <w:rFonts w:ascii="Arial" w:eastAsia="Calibri" w:hAnsi="Arial" w:cs="Arial"/>
                <w:bCs/>
                <w:color w:val="000000"/>
              </w:rPr>
            </w:pPr>
            <w:r w:rsidRPr="006A58B9">
              <w:rPr>
                <w:rFonts w:ascii="Arial" w:hAnsi="Arial" w:cs="Arial"/>
                <w:bCs/>
              </w:rPr>
              <w:t>What does your community need to recover from the pandemic and how can COVID-19 vaccination fit in?</w:t>
            </w:r>
          </w:p>
        </w:tc>
      </w:tr>
    </w:tbl>
    <w:p w14:paraId="6AB88AC9" w14:textId="77777777" w:rsidR="00910AF8" w:rsidRPr="006A58B9" w:rsidRDefault="00910AF8" w:rsidP="00910AF8">
      <w:pPr>
        <w:rPr>
          <w:rFonts w:ascii="Arial" w:hAnsi="Arial" w:cs="Arial"/>
        </w:rPr>
      </w:pPr>
    </w:p>
    <w:p w14:paraId="44B13B3A" w14:textId="77777777" w:rsidR="00910AF8" w:rsidRPr="006A58B9" w:rsidRDefault="00910AF8" w:rsidP="00910AF8">
      <w:pPr>
        <w:rPr>
          <w:rFonts w:ascii="Arial" w:hAnsi="Arial" w:cs="Arial"/>
        </w:rPr>
      </w:pPr>
    </w:p>
    <w:p w14:paraId="5E3A03B9" w14:textId="77777777" w:rsidR="00910AF8" w:rsidRPr="006A58B9" w:rsidRDefault="00910AF8" w:rsidP="00910AF8">
      <w:pPr>
        <w:rPr>
          <w:rFonts w:ascii="Arial" w:hAnsi="Arial" w:cs="Arial"/>
        </w:rPr>
      </w:pPr>
    </w:p>
    <w:p w14:paraId="72ADC05F" w14:textId="77777777" w:rsidR="00910AF8" w:rsidRPr="006A58B9" w:rsidRDefault="00910AF8" w:rsidP="00910AF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910AF8" w:rsidRPr="006A58B9" w14:paraId="0FA52FB7" w14:textId="77777777" w:rsidTr="00B964DF">
        <w:tc>
          <w:tcPr>
            <w:tcW w:w="9350" w:type="dxa"/>
            <w:gridSpan w:val="4"/>
            <w:tcBorders>
              <w:bottom w:val="single" w:sz="4" w:space="0" w:color="auto"/>
            </w:tcBorders>
          </w:tcPr>
          <w:p w14:paraId="0EB9F97F" w14:textId="77777777" w:rsidR="00910AF8" w:rsidRPr="006A58B9" w:rsidRDefault="00910AF8" w:rsidP="00B964DF">
            <w:pPr>
              <w:rPr>
                <w:rFonts w:ascii="Arial" w:hAnsi="Arial" w:cs="Arial"/>
              </w:rPr>
            </w:pPr>
            <w:r w:rsidRPr="006A58B9">
              <w:rPr>
                <w:rFonts w:ascii="Arial" w:hAnsi="Arial" w:cs="Arial"/>
              </w:rPr>
              <w:t xml:space="preserve">Table S2. Focus Group Questions, Cont. </w:t>
            </w:r>
          </w:p>
        </w:tc>
      </w:tr>
      <w:tr w:rsidR="00910AF8" w:rsidRPr="006A58B9" w14:paraId="2BE81F8D" w14:textId="77777777" w:rsidTr="00B964DF">
        <w:tc>
          <w:tcPr>
            <w:tcW w:w="2336" w:type="dxa"/>
            <w:tcBorders>
              <w:top w:val="single" w:sz="4" w:space="0" w:color="auto"/>
              <w:bottom w:val="single" w:sz="4" w:space="0" w:color="auto"/>
            </w:tcBorders>
          </w:tcPr>
          <w:p w14:paraId="4F244A42" w14:textId="77777777" w:rsidR="00910AF8" w:rsidRPr="006A58B9" w:rsidRDefault="00910AF8" w:rsidP="00B964DF">
            <w:pPr>
              <w:rPr>
                <w:rFonts w:ascii="Arial" w:hAnsi="Arial" w:cs="Arial"/>
              </w:rPr>
            </w:pPr>
          </w:p>
        </w:tc>
        <w:tc>
          <w:tcPr>
            <w:tcW w:w="2338" w:type="dxa"/>
            <w:tcBorders>
              <w:top w:val="single" w:sz="4" w:space="0" w:color="auto"/>
              <w:bottom w:val="single" w:sz="4" w:space="0" w:color="auto"/>
            </w:tcBorders>
            <w:vAlign w:val="center"/>
          </w:tcPr>
          <w:p w14:paraId="3E41AA75" w14:textId="77777777" w:rsidR="00910AF8" w:rsidRPr="006A58B9" w:rsidRDefault="00910AF8" w:rsidP="00B964DF">
            <w:pPr>
              <w:jc w:val="center"/>
              <w:rPr>
                <w:rFonts w:ascii="Arial" w:hAnsi="Arial" w:cs="Arial"/>
              </w:rPr>
            </w:pPr>
            <w:r w:rsidRPr="006A58B9">
              <w:rPr>
                <w:rFonts w:ascii="Arial" w:hAnsi="Arial" w:cs="Arial"/>
              </w:rPr>
              <w:t>Dates</w:t>
            </w:r>
          </w:p>
        </w:tc>
        <w:tc>
          <w:tcPr>
            <w:tcW w:w="2338" w:type="dxa"/>
            <w:tcBorders>
              <w:top w:val="single" w:sz="4" w:space="0" w:color="auto"/>
              <w:bottom w:val="single" w:sz="4" w:space="0" w:color="auto"/>
            </w:tcBorders>
            <w:vAlign w:val="center"/>
          </w:tcPr>
          <w:p w14:paraId="7835143B" w14:textId="77777777" w:rsidR="00910AF8" w:rsidRPr="006A58B9" w:rsidRDefault="00910AF8" w:rsidP="00B964DF">
            <w:pPr>
              <w:jc w:val="center"/>
              <w:rPr>
                <w:rFonts w:ascii="Arial" w:hAnsi="Arial" w:cs="Arial"/>
              </w:rPr>
            </w:pPr>
            <w:r w:rsidRPr="006A58B9">
              <w:rPr>
                <w:rFonts w:ascii="Arial" w:hAnsi="Arial" w:cs="Arial"/>
              </w:rPr>
              <w:t>No. Focus Groups</w:t>
            </w:r>
          </w:p>
        </w:tc>
        <w:tc>
          <w:tcPr>
            <w:tcW w:w="2338" w:type="dxa"/>
            <w:tcBorders>
              <w:top w:val="single" w:sz="4" w:space="0" w:color="auto"/>
              <w:bottom w:val="single" w:sz="4" w:space="0" w:color="auto"/>
            </w:tcBorders>
            <w:vAlign w:val="center"/>
          </w:tcPr>
          <w:p w14:paraId="27561173" w14:textId="77777777" w:rsidR="00910AF8" w:rsidRPr="006A58B9" w:rsidRDefault="00910AF8" w:rsidP="00B964DF">
            <w:pPr>
              <w:jc w:val="center"/>
              <w:rPr>
                <w:rFonts w:ascii="Arial" w:hAnsi="Arial" w:cs="Arial"/>
              </w:rPr>
            </w:pPr>
            <w:r w:rsidRPr="006A58B9">
              <w:rPr>
                <w:rFonts w:ascii="Arial" w:hAnsi="Arial" w:cs="Arial"/>
              </w:rPr>
              <w:t>No. Participants</w:t>
            </w:r>
          </w:p>
        </w:tc>
      </w:tr>
      <w:tr w:rsidR="00910AF8" w:rsidRPr="006A58B9" w14:paraId="2234B14F" w14:textId="77777777" w:rsidTr="00B964DF">
        <w:tc>
          <w:tcPr>
            <w:tcW w:w="2336" w:type="dxa"/>
            <w:tcBorders>
              <w:top w:val="single" w:sz="4" w:space="0" w:color="auto"/>
            </w:tcBorders>
          </w:tcPr>
          <w:p w14:paraId="030F3599" w14:textId="77777777" w:rsidR="00910AF8" w:rsidRPr="006A58B9" w:rsidRDefault="00910AF8" w:rsidP="00B964DF">
            <w:pPr>
              <w:rPr>
                <w:rFonts w:ascii="Arial" w:hAnsi="Arial" w:cs="Arial"/>
              </w:rPr>
            </w:pPr>
            <w:r w:rsidRPr="006A58B9">
              <w:rPr>
                <w:rFonts w:ascii="Arial" w:hAnsi="Arial" w:cs="Arial"/>
              </w:rPr>
              <w:t>Third Revision</w:t>
            </w:r>
          </w:p>
        </w:tc>
        <w:tc>
          <w:tcPr>
            <w:tcW w:w="2338" w:type="dxa"/>
            <w:tcBorders>
              <w:top w:val="single" w:sz="4" w:space="0" w:color="auto"/>
            </w:tcBorders>
            <w:vAlign w:val="center"/>
          </w:tcPr>
          <w:p w14:paraId="7987EC18" w14:textId="77777777" w:rsidR="00910AF8" w:rsidRPr="006A58B9" w:rsidRDefault="00910AF8" w:rsidP="00B964DF">
            <w:pPr>
              <w:jc w:val="center"/>
              <w:rPr>
                <w:rFonts w:ascii="Arial" w:hAnsi="Arial" w:cs="Arial"/>
              </w:rPr>
            </w:pPr>
            <w:r w:rsidRPr="006A58B9">
              <w:rPr>
                <w:rFonts w:ascii="Arial" w:hAnsi="Arial" w:cs="Arial"/>
              </w:rPr>
              <w:t>8/27/21 – 9/29/21</w:t>
            </w:r>
          </w:p>
        </w:tc>
        <w:tc>
          <w:tcPr>
            <w:tcW w:w="2338" w:type="dxa"/>
            <w:tcBorders>
              <w:top w:val="single" w:sz="4" w:space="0" w:color="auto"/>
            </w:tcBorders>
            <w:vAlign w:val="center"/>
          </w:tcPr>
          <w:p w14:paraId="6E7959CB" w14:textId="77777777" w:rsidR="00910AF8" w:rsidRPr="006A58B9" w:rsidRDefault="00910AF8" w:rsidP="00B964DF">
            <w:pPr>
              <w:jc w:val="center"/>
              <w:rPr>
                <w:rFonts w:ascii="Arial" w:hAnsi="Arial" w:cs="Arial"/>
              </w:rPr>
            </w:pPr>
            <w:r w:rsidRPr="006A58B9">
              <w:rPr>
                <w:rFonts w:ascii="Arial" w:hAnsi="Arial" w:cs="Arial"/>
              </w:rPr>
              <w:t>5</w:t>
            </w:r>
          </w:p>
        </w:tc>
        <w:tc>
          <w:tcPr>
            <w:tcW w:w="2338" w:type="dxa"/>
            <w:tcBorders>
              <w:top w:val="single" w:sz="4" w:space="0" w:color="auto"/>
            </w:tcBorders>
            <w:vAlign w:val="center"/>
          </w:tcPr>
          <w:p w14:paraId="4076A214" w14:textId="77777777" w:rsidR="00910AF8" w:rsidRPr="006A58B9" w:rsidRDefault="00910AF8" w:rsidP="00B964DF">
            <w:pPr>
              <w:jc w:val="center"/>
              <w:rPr>
                <w:rFonts w:ascii="Arial" w:hAnsi="Arial" w:cs="Arial"/>
              </w:rPr>
            </w:pPr>
            <w:r w:rsidRPr="006A58B9">
              <w:rPr>
                <w:rFonts w:ascii="Arial" w:hAnsi="Arial" w:cs="Arial"/>
              </w:rPr>
              <w:t>24</w:t>
            </w:r>
          </w:p>
        </w:tc>
      </w:tr>
      <w:tr w:rsidR="00910AF8" w:rsidRPr="006A58B9" w14:paraId="6AFB2EB2" w14:textId="77777777" w:rsidTr="00B964DF">
        <w:tc>
          <w:tcPr>
            <w:tcW w:w="9350" w:type="dxa"/>
            <w:gridSpan w:val="4"/>
          </w:tcPr>
          <w:p w14:paraId="5A82E795"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What comes to mind when you think about COVID-19 vaccines?</w:t>
            </w:r>
          </w:p>
        </w:tc>
      </w:tr>
      <w:tr w:rsidR="00910AF8" w:rsidRPr="006A58B9" w14:paraId="1B3633E3" w14:textId="77777777" w:rsidTr="00B964DF">
        <w:tc>
          <w:tcPr>
            <w:tcW w:w="9350" w:type="dxa"/>
            <w:gridSpan w:val="4"/>
          </w:tcPr>
          <w:p w14:paraId="413B4E43"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Do you all remember when they took the J&amp;J vaccine off of the market? How did that make you feel about vaccines?</w:t>
            </w:r>
          </w:p>
        </w:tc>
      </w:tr>
      <w:tr w:rsidR="00910AF8" w:rsidRPr="006A58B9" w14:paraId="58FFA573" w14:textId="77777777" w:rsidTr="00B964DF">
        <w:tc>
          <w:tcPr>
            <w:tcW w:w="9350" w:type="dxa"/>
            <w:gridSpan w:val="4"/>
          </w:tcPr>
          <w:p w14:paraId="09715340"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How do you all feel about all the new information that's come out about the vaccines lately?</w:t>
            </w:r>
          </w:p>
          <w:p w14:paraId="5B93722D" w14:textId="77777777" w:rsidR="00910AF8" w:rsidRPr="006A58B9" w:rsidRDefault="00910AF8" w:rsidP="00910AF8">
            <w:pPr>
              <w:pStyle w:val="ListParagraph"/>
              <w:numPr>
                <w:ilvl w:val="1"/>
                <w:numId w:val="4"/>
              </w:numPr>
              <w:spacing w:after="0" w:line="240" w:lineRule="auto"/>
              <w:rPr>
                <w:rFonts w:ascii="Arial" w:hAnsi="Arial" w:cs="Arial"/>
                <w:sz w:val="24"/>
                <w:szCs w:val="24"/>
              </w:rPr>
            </w:pPr>
            <w:r w:rsidRPr="006A58B9">
              <w:rPr>
                <w:rFonts w:ascii="Arial" w:hAnsi="Arial" w:cs="Arial"/>
                <w:sz w:val="24"/>
                <w:szCs w:val="24"/>
              </w:rPr>
              <w:t>Follow-Up: How did you feel when they told everyone to start wearing masks again?</w:t>
            </w:r>
          </w:p>
          <w:p w14:paraId="428FFD77" w14:textId="77777777" w:rsidR="00910AF8" w:rsidRPr="006A58B9" w:rsidRDefault="00910AF8" w:rsidP="00910AF8">
            <w:pPr>
              <w:pStyle w:val="ListParagraph"/>
              <w:numPr>
                <w:ilvl w:val="1"/>
                <w:numId w:val="4"/>
              </w:numPr>
              <w:spacing w:after="0" w:line="240" w:lineRule="auto"/>
              <w:rPr>
                <w:rFonts w:ascii="Arial" w:hAnsi="Arial" w:cs="Arial"/>
                <w:sz w:val="24"/>
                <w:szCs w:val="24"/>
              </w:rPr>
            </w:pPr>
            <w:r w:rsidRPr="006A58B9">
              <w:rPr>
                <w:rFonts w:ascii="Arial" w:hAnsi="Arial" w:cs="Arial"/>
                <w:sz w:val="24"/>
                <w:szCs w:val="24"/>
              </w:rPr>
              <w:t>Follow-Up: How did you all feel when they announced that we might need booster shots of vaccines?</w:t>
            </w:r>
          </w:p>
          <w:p w14:paraId="28FBA542" w14:textId="77777777" w:rsidR="00910AF8" w:rsidRPr="006A58B9" w:rsidRDefault="00910AF8" w:rsidP="00910AF8">
            <w:pPr>
              <w:pStyle w:val="ListParagraph"/>
              <w:numPr>
                <w:ilvl w:val="1"/>
                <w:numId w:val="4"/>
              </w:numPr>
              <w:spacing w:after="0" w:line="240" w:lineRule="auto"/>
              <w:rPr>
                <w:rFonts w:ascii="Arial" w:hAnsi="Arial" w:cs="Arial"/>
                <w:sz w:val="24"/>
                <w:szCs w:val="24"/>
              </w:rPr>
            </w:pPr>
            <w:r w:rsidRPr="006A58B9">
              <w:rPr>
                <w:rFonts w:ascii="Arial" w:hAnsi="Arial" w:cs="Arial"/>
                <w:sz w:val="24"/>
                <w:szCs w:val="24"/>
              </w:rPr>
              <w:t>Follow-Up: How did you all feel when the Pfizer vaccine was fully approved?</w:t>
            </w:r>
          </w:p>
        </w:tc>
      </w:tr>
      <w:tr w:rsidR="00910AF8" w:rsidRPr="006A58B9" w14:paraId="467EF534" w14:textId="77777777" w:rsidTr="00B964DF">
        <w:tc>
          <w:tcPr>
            <w:tcW w:w="9350" w:type="dxa"/>
            <w:gridSpan w:val="4"/>
          </w:tcPr>
          <w:p w14:paraId="627B09C3" w14:textId="4D48E783"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Has your level of trust in the vaccines change</w:t>
            </w:r>
            <w:r w:rsidR="00B964DF">
              <w:rPr>
                <w:rFonts w:ascii="Arial" w:hAnsi="Arial" w:cs="Arial"/>
                <w:sz w:val="24"/>
                <w:szCs w:val="24"/>
              </w:rPr>
              <w:t>d</w:t>
            </w:r>
            <w:r w:rsidRPr="006A58B9">
              <w:rPr>
                <w:rFonts w:ascii="Arial" w:hAnsi="Arial" w:cs="Arial"/>
                <w:sz w:val="24"/>
                <w:szCs w:val="24"/>
              </w:rPr>
              <w:t xml:space="preserve"> over the last few months? Why?</w:t>
            </w:r>
          </w:p>
          <w:p w14:paraId="253267A4" w14:textId="77777777" w:rsidR="00910AF8" w:rsidRPr="006A58B9" w:rsidRDefault="00910AF8" w:rsidP="00910AF8">
            <w:pPr>
              <w:pStyle w:val="ListParagraph"/>
              <w:numPr>
                <w:ilvl w:val="1"/>
                <w:numId w:val="4"/>
              </w:numPr>
              <w:spacing w:after="0" w:line="240" w:lineRule="auto"/>
              <w:rPr>
                <w:rFonts w:ascii="Arial" w:hAnsi="Arial" w:cs="Arial"/>
                <w:sz w:val="24"/>
                <w:szCs w:val="24"/>
              </w:rPr>
            </w:pPr>
            <w:r w:rsidRPr="006A58B9">
              <w:rPr>
                <w:rFonts w:ascii="Arial" w:hAnsi="Arial" w:cs="Arial"/>
                <w:sz w:val="24"/>
                <w:szCs w:val="24"/>
              </w:rPr>
              <w:t>Follow-Up: For those of you that have gotten vaccinated, has this made you question whether or not you should have gotten the vaccine?</w:t>
            </w:r>
          </w:p>
          <w:p w14:paraId="19BEC457" w14:textId="77777777" w:rsidR="00910AF8" w:rsidRPr="006A58B9" w:rsidRDefault="00910AF8" w:rsidP="00910AF8">
            <w:pPr>
              <w:pStyle w:val="ListParagraph"/>
              <w:numPr>
                <w:ilvl w:val="1"/>
                <w:numId w:val="4"/>
              </w:numPr>
              <w:spacing w:after="0" w:line="240" w:lineRule="auto"/>
              <w:rPr>
                <w:rFonts w:ascii="Arial" w:hAnsi="Arial" w:cs="Arial"/>
                <w:sz w:val="24"/>
                <w:szCs w:val="24"/>
              </w:rPr>
            </w:pPr>
            <w:r w:rsidRPr="006A58B9">
              <w:rPr>
                <w:rFonts w:ascii="Arial" w:hAnsi="Arial" w:cs="Arial"/>
                <w:sz w:val="24"/>
                <w:szCs w:val="24"/>
              </w:rPr>
              <w:t>Follow-Up: Does it make you feel differently about booster shots?</w:t>
            </w:r>
          </w:p>
        </w:tc>
      </w:tr>
      <w:tr w:rsidR="00910AF8" w:rsidRPr="006A58B9" w14:paraId="60481759" w14:textId="77777777" w:rsidTr="00B964DF">
        <w:tc>
          <w:tcPr>
            <w:tcW w:w="9350" w:type="dxa"/>
            <w:gridSpan w:val="4"/>
          </w:tcPr>
          <w:p w14:paraId="0F919D31"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Can you all tell me what you've heard about things like sterilization or killing specific groups of people and the COVID-19 vaccine?</w:t>
            </w:r>
          </w:p>
        </w:tc>
      </w:tr>
      <w:tr w:rsidR="00910AF8" w:rsidRPr="006A58B9" w14:paraId="52A4D923" w14:textId="77777777" w:rsidTr="00B964DF">
        <w:tc>
          <w:tcPr>
            <w:tcW w:w="9350" w:type="dxa"/>
            <w:gridSpan w:val="4"/>
          </w:tcPr>
          <w:p w14:paraId="48B4942A"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Would any information or education that people provide address any concerns you may have?</w:t>
            </w:r>
          </w:p>
        </w:tc>
      </w:tr>
      <w:tr w:rsidR="00910AF8" w:rsidRPr="006A58B9" w14:paraId="1F77EBCB" w14:textId="77777777" w:rsidTr="00B964DF">
        <w:tc>
          <w:tcPr>
            <w:tcW w:w="9350" w:type="dxa"/>
            <w:gridSpan w:val="4"/>
          </w:tcPr>
          <w:p w14:paraId="192AF14E"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Who do you trust to get information about COVID-19 from?</w:t>
            </w:r>
          </w:p>
        </w:tc>
      </w:tr>
      <w:tr w:rsidR="00910AF8" w:rsidRPr="006A58B9" w14:paraId="768C7982" w14:textId="77777777" w:rsidTr="00B964DF">
        <w:tc>
          <w:tcPr>
            <w:tcW w:w="9350" w:type="dxa"/>
            <w:gridSpan w:val="4"/>
          </w:tcPr>
          <w:p w14:paraId="569D95E6"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Why do you trust those sources of information?</w:t>
            </w:r>
          </w:p>
        </w:tc>
      </w:tr>
      <w:tr w:rsidR="00910AF8" w:rsidRPr="006A58B9" w14:paraId="590B3ADD" w14:textId="77777777" w:rsidTr="00B964DF">
        <w:tc>
          <w:tcPr>
            <w:tcW w:w="9350" w:type="dxa"/>
            <w:gridSpan w:val="4"/>
          </w:tcPr>
          <w:p w14:paraId="061E7215"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 xml:space="preserve">Do you think masks protect you from COVID-19? </w:t>
            </w:r>
          </w:p>
        </w:tc>
      </w:tr>
      <w:tr w:rsidR="00910AF8" w:rsidRPr="006A58B9" w14:paraId="461AAC1A" w14:textId="77777777" w:rsidTr="00B964DF">
        <w:tc>
          <w:tcPr>
            <w:tcW w:w="9350" w:type="dxa"/>
            <w:gridSpan w:val="4"/>
          </w:tcPr>
          <w:p w14:paraId="1EDE02B5"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How comfortable are the masks?</w:t>
            </w:r>
          </w:p>
        </w:tc>
      </w:tr>
      <w:tr w:rsidR="00910AF8" w:rsidRPr="006A58B9" w14:paraId="7A496A26" w14:textId="77777777" w:rsidTr="00B964DF">
        <w:tc>
          <w:tcPr>
            <w:tcW w:w="9350" w:type="dxa"/>
            <w:gridSpan w:val="4"/>
          </w:tcPr>
          <w:p w14:paraId="08492CD4"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What comes to mind when you think about COVID-19 tests?</w:t>
            </w:r>
          </w:p>
        </w:tc>
      </w:tr>
      <w:tr w:rsidR="00910AF8" w:rsidRPr="006A58B9" w14:paraId="028EF4E5" w14:textId="77777777" w:rsidTr="00B964DF">
        <w:tc>
          <w:tcPr>
            <w:tcW w:w="9350" w:type="dxa"/>
            <w:gridSpan w:val="4"/>
            <w:tcBorders>
              <w:bottom w:val="single" w:sz="4" w:space="0" w:color="auto"/>
            </w:tcBorders>
          </w:tcPr>
          <w:p w14:paraId="6D7A294A" w14:textId="77777777" w:rsidR="00910AF8" w:rsidRPr="006A58B9" w:rsidRDefault="00910AF8" w:rsidP="00910AF8">
            <w:pPr>
              <w:pStyle w:val="ListParagraph"/>
              <w:numPr>
                <w:ilvl w:val="0"/>
                <w:numId w:val="4"/>
              </w:numPr>
              <w:spacing w:after="0" w:line="240" w:lineRule="auto"/>
              <w:rPr>
                <w:rFonts w:ascii="Arial" w:hAnsi="Arial" w:cs="Arial"/>
                <w:sz w:val="24"/>
                <w:szCs w:val="24"/>
              </w:rPr>
            </w:pPr>
            <w:r w:rsidRPr="006A58B9">
              <w:rPr>
                <w:rFonts w:ascii="Arial" w:hAnsi="Arial" w:cs="Arial"/>
                <w:sz w:val="24"/>
                <w:szCs w:val="24"/>
              </w:rPr>
              <w:t>Do you trust the tests?</w:t>
            </w:r>
          </w:p>
        </w:tc>
      </w:tr>
    </w:tbl>
    <w:p w14:paraId="4155B628" w14:textId="77777777" w:rsidR="00910AF8" w:rsidRPr="006A58B9" w:rsidRDefault="00910AF8" w:rsidP="00910AF8">
      <w:pPr>
        <w:rPr>
          <w:rFonts w:ascii="Arial" w:hAnsi="Arial" w:cs="Arial"/>
        </w:rPr>
      </w:pPr>
    </w:p>
    <w:p w14:paraId="1039E285" w14:textId="77777777" w:rsidR="00910AF8" w:rsidRPr="006A58B9" w:rsidRDefault="00910AF8" w:rsidP="00910AF8">
      <w:pPr>
        <w:rPr>
          <w:rFonts w:ascii="Arial" w:hAnsi="Arial" w:cs="Arial"/>
        </w:rPr>
      </w:pPr>
    </w:p>
    <w:p w14:paraId="17B3C576" w14:textId="77777777" w:rsidR="00910AF8" w:rsidRPr="006A58B9" w:rsidRDefault="00910AF8" w:rsidP="00910AF8">
      <w:pPr>
        <w:rPr>
          <w:rFonts w:ascii="Arial" w:hAnsi="Arial" w:cs="Arial"/>
        </w:rPr>
      </w:pPr>
    </w:p>
    <w:p w14:paraId="66AAFBBC" w14:textId="77777777" w:rsidR="00910AF8" w:rsidRPr="006A58B9" w:rsidRDefault="00910AF8" w:rsidP="00910AF8">
      <w:pPr>
        <w:rPr>
          <w:rFonts w:ascii="Arial" w:hAnsi="Arial" w:cs="Arial"/>
        </w:rPr>
      </w:pPr>
    </w:p>
    <w:p w14:paraId="48883A28" w14:textId="77777777" w:rsidR="00910AF8" w:rsidRPr="006A58B9" w:rsidRDefault="00910AF8" w:rsidP="00910AF8">
      <w:pPr>
        <w:rPr>
          <w:rFonts w:ascii="Arial" w:hAnsi="Arial" w:cs="Arial"/>
        </w:rPr>
      </w:pPr>
    </w:p>
    <w:p w14:paraId="2D2BE8B9" w14:textId="77777777" w:rsidR="00910AF8" w:rsidRPr="006A58B9" w:rsidRDefault="00910AF8" w:rsidP="00910AF8">
      <w:pPr>
        <w:rPr>
          <w:rFonts w:ascii="Arial" w:hAnsi="Arial" w:cs="Arial"/>
        </w:rPr>
      </w:pPr>
    </w:p>
    <w:p w14:paraId="088BD308" w14:textId="77777777" w:rsidR="00910AF8" w:rsidRPr="006A58B9" w:rsidRDefault="00910AF8" w:rsidP="00910AF8">
      <w:pPr>
        <w:rPr>
          <w:rFonts w:ascii="Arial" w:hAnsi="Arial" w:cs="Arial"/>
        </w:rPr>
      </w:pPr>
    </w:p>
    <w:p w14:paraId="772B9ADE" w14:textId="77777777" w:rsidR="00910AF8" w:rsidRPr="006A58B9" w:rsidRDefault="00910AF8" w:rsidP="00910AF8">
      <w:pPr>
        <w:rPr>
          <w:rFonts w:ascii="Arial" w:hAnsi="Arial" w:cs="Arial"/>
        </w:rPr>
      </w:pPr>
    </w:p>
    <w:p w14:paraId="5EE122FE" w14:textId="77777777" w:rsidR="00910AF8" w:rsidRPr="006A58B9" w:rsidRDefault="00910AF8" w:rsidP="00910AF8">
      <w:pPr>
        <w:rPr>
          <w:rFonts w:ascii="Arial" w:hAnsi="Arial" w:cs="Arial"/>
        </w:rPr>
      </w:pPr>
    </w:p>
    <w:p w14:paraId="7E085D49" w14:textId="77777777" w:rsidR="00910AF8" w:rsidRPr="006A58B9" w:rsidRDefault="00910AF8" w:rsidP="00910AF8">
      <w:pPr>
        <w:rPr>
          <w:rFonts w:ascii="Arial" w:hAnsi="Arial" w:cs="Arial"/>
        </w:rPr>
      </w:pPr>
    </w:p>
    <w:p w14:paraId="21EFB2C1" w14:textId="77777777" w:rsidR="00910AF8" w:rsidRPr="006A58B9" w:rsidRDefault="00910AF8" w:rsidP="00910AF8">
      <w:pPr>
        <w:rPr>
          <w:rFonts w:ascii="Arial" w:hAnsi="Arial" w:cs="Arial"/>
        </w:rPr>
      </w:pPr>
    </w:p>
    <w:p w14:paraId="03A96C0F" w14:textId="77777777" w:rsidR="00910AF8" w:rsidRPr="006A58B9" w:rsidRDefault="00910AF8" w:rsidP="00910AF8">
      <w:pPr>
        <w:rPr>
          <w:rFonts w:ascii="Arial" w:hAnsi="Arial" w:cs="Arial"/>
        </w:rPr>
      </w:pPr>
    </w:p>
    <w:p w14:paraId="15A33C0A" w14:textId="77777777" w:rsidR="00910AF8" w:rsidRPr="006A58B9" w:rsidRDefault="00910AF8" w:rsidP="00910AF8">
      <w:pPr>
        <w:rPr>
          <w:rFonts w:ascii="Arial" w:hAnsi="Arial" w:cs="Arial"/>
        </w:rPr>
      </w:pPr>
    </w:p>
    <w:p w14:paraId="32431523" w14:textId="77777777" w:rsidR="00910AF8" w:rsidRPr="006A58B9" w:rsidRDefault="00910AF8" w:rsidP="00910AF8">
      <w:pPr>
        <w:rPr>
          <w:rFonts w:ascii="Arial" w:hAnsi="Arial" w:cs="Arial"/>
        </w:rPr>
      </w:pPr>
    </w:p>
    <w:p w14:paraId="528EC0D2" w14:textId="77777777" w:rsidR="00910AF8" w:rsidRPr="006A58B9" w:rsidRDefault="00910AF8" w:rsidP="00910AF8">
      <w:pPr>
        <w:rPr>
          <w:rFonts w:ascii="Arial" w:hAnsi="Arial" w:cs="Arial"/>
        </w:rPr>
      </w:pPr>
    </w:p>
    <w:p w14:paraId="498821B7" w14:textId="77777777" w:rsidR="00910AF8" w:rsidRPr="006A58B9" w:rsidRDefault="00910AF8" w:rsidP="00910AF8">
      <w:pPr>
        <w:rPr>
          <w:rFonts w:ascii="Arial" w:hAnsi="Arial" w:cs="Arial"/>
        </w:rPr>
      </w:pPr>
    </w:p>
    <w:p w14:paraId="068232C4" w14:textId="77777777" w:rsidR="00910AF8" w:rsidRPr="006A58B9" w:rsidRDefault="00910AF8" w:rsidP="00910AF8">
      <w:pPr>
        <w:rPr>
          <w:rFonts w:ascii="Arial" w:hAnsi="Arial" w:cs="Arial"/>
        </w:rPr>
      </w:pPr>
    </w:p>
    <w:p w14:paraId="4BE22F0B" w14:textId="77777777" w:rsidR="00910AF8" w:rsidRPr="006A58B9" w:rsidRDefault="00910AF8" w:rsidP="00910AF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910AF8" w:rsidRPr="006A58B9" w14:paraId="37055F64" w14:textId="77777777" w:rsidTr="00B964DF">
        <w:tc>
          <w:tcPr>
            <w:tcW w:w="9350" w:type="dxa"/>
            <w:gridSpan w:val="4"/>
            <w:tcBorders>
              <w:bottom w:val="single" w:sz="4" w:space="0" w:color="auto"/>
            </w:tcBorders>
          </w:tcPr>
          <w:p w14:paraId="3F33886C" w14:textId="77777777" w:rsidR="00910AF8" w:rsidRPr="006A58B9" w:rsidRDefault="00910AF8" w:rsidP="00B964DF">
            <w:pPr>
              <w:rPr>
                <w:rFonts w:ascii="Arial" w:hAnsi="Arial" w:cs="Arial"/>
              </w:rPr>
            </w:pPr>
            <w:r w:rsidRPr="006A58B9">
              <w:rPr>
                <w:rFonts w:ascii="Arial" w:hAnsi="Arial" w:cs="Arial"/>
              </w:rPr>
              <w:t xml:space="preserve">Table S2. Focus Group Questions, Cont. </w:t>
            </w:r>
          </w:p>
        </w:tc>
      </w:tr>
      <w:tr w:rsidR="00910AF8" w:rsidRPr="006A58B9" w14:paraId="3C13E9AD" w14:textId="77777777" w:rsidTr="00B964DF">
        <w:tc>
          <w:tcPr>
            <w:tcW w:w="2336" w:type="dxa"/>
            <w:tcBorders>
              <w:top w:val="single" w:sz="4" w:space="0" w:color="auto"/>
              <w:bottom w:val="single" w:sz="4" w:space="0" w:color="auto"/>
            </w:tcBorders>
          </w:tcPr>
          <w:p w14:paraId="64295618" w14:textId="77777777" w:rsidR="00910AF8" w:rsidRPr="006A58B9" w:rsidRDefault="00910AF8" w:rsidP="00B964DF">
            <w:pPr>
              <w:rPr>
                <w:rFonts w:ascii="Arial" w:hAnsi="Arial" w:cs="Arial"/>
              </w:rPr>
            </w:pPr>
          </w:p>
        </w:tc>
        <w:tc>
          <w:tcPr>
            <w:tcW w:w="2338" w:type="dxa"/>
            <w:tcBorders>
              <w:top w:val="single" w:sz="4" w:space="0" w:color="auto"/>
              <w:bottom w:val="single" w:sz="4" w:space="0" w:color="auto"/>
            </w:tcBorders>
            <w:vAlign w:val="center"/>
          </w:tcPr>
          <w:p w14:paraId="20D8BD99" w14:textId="77777777" w:rsidR="00910AF8" w:rsidRPr="006A58B9" w:rsidRDefault="00910AF8" w:rsidP="00B964DF">
            <w:pPr>
              <w:jc w:val="center"/>
              <w:rPr>
                <w:rFonts w:ascii="Arial" w:hAnsi="Arial" w:cs="Arial"/>
              </w:rPr>
            </w:pPr>
            <w:r w:rsidRPr="006A58B9">
              <w:rPr>
                <w:rFonts w:ascii="Arial" w:hAnsi="Arial" w:cs="Arial"/>
              </w:rPr>
              <w:t>Dates</w:t>
            </w:r>
          </w:p>
        </w:tc>
        <w:tc>
          <w:tcPr>
            <w:tcW w:w="2338" w:type="dxa"/>
            <w:tcBorders>
              <w:top w:val="single" w:sz="4" w:space="0" w:color="auto"/>
              <w:bottom w:val="single" w:sz="4" w:space="0" w:color="auto"/>
            </w:tcBorders>
            <w:vAlign w:val="center"/>
          </w:tcPr>
          <w:p w14:paraId="35EE591F" w14:textId="77777777" w:rsidR="00910AF8" w:rsidRPr="006A58B9" w:rsidRDefault="00910AF8" w:rsidP="00B964DF">
            <w:pPr>
              <w:jc w:val="center"/>
              <w:rPr>
                <w:rFonts w:ascii="Arial" w:hAnsi="Arial" w:cs="Arial"/>
              </w:rPr>
            </w:pPr>
            <w:r w:rsidRPr="006A58B9">
              <w:rPr>
                <w:rFonts w:ascii="Arial" w:hAnsi="Arial" w:cs="Arial"/>
              </w:rPr>
              <w:t>No. Focus Groups</w:t>
            </w:r>
          </w:p>
        </w:tc>
        <w:tc>
          <w:tcPr>
            <w:tcW w:w="2338" w:type="dxa"/>
            <w:tcBorders>
              <w:top w:val="single" w:sz="4" w:space="0" w:color="auto"/>
              <w:bottom w:val="single" w:sz="4" w:space="0" w:color="auto"/>
            </w:tcBorders>
            <w:vAlign w:val="center"/>
          </w:tcPr>
          <w:p w14:paraId="13DDB921" w14:textId="77777777" w:rsidR="00910AF8" w:rsidRPr="006A58B9" w:rsidRDefault="00910AF8" w:rsidP="00B964DF">
            <w:pPr>
              <w:jc w:val="center"/>
              <w:rPr>
                <w:rFonts w:ascii="Arial" w:hAnsi="Arial" w:cs="Arial"/>
              </w:rPr>
            </w:pPr>
            <w:r w:rsidRPr="006A58B9">
              <w:rPr>
                <w:rFonts w:ascii="Arial" w:hAnsi="Arial" w:cs="Arial"/>
              </w:rPr>
              <w:t>No. Participants</w:t>
            </w:r>
          </w:p>
        </w:tc>
      </w:tr>
      <w:tr w:rsidR="00910AF8" w:rsidRPr="006A58B9" w14:paraId="2D28870D" w14:textId="77777777" w:rsidTr="00B964DF">
        <w:tc>
          <w:tcPr>
            <w:tcW w:w="2336" w:type="dxa"/>
            <w:tcBorders>
              <w:top w:val="single" w:sz="4" w:space="0" w:color="auto"/>
            </w:tcBorders>
          </w:tcPr>
          <w:p w14:paraId="62F85EA6" w14:textId="77777777" w:rsidR="00910AF8" w:rsidRPr="006A58B9" w:rsidRDefault="00910AF8" w:rsidP="00B964DF">
            <w:pPr>
              <w:rPr>
                <w:rFonts w:ascii="Arial" w:hAnsi="Arial" w:cs="Arial"/>
              </w:rPr>
            </w:pPr>
            <w:r w:rsidRPr="006A58B9">
              <w:rPr>
                <w:rFonts w:ascii="Arial" w:hAnsi="Arial" w:cs="Arial"/>
              </w:rPr>
              <w:t>Fourth Revision</w:t>
            </w:r>
          </w:p>
        </w:tc>
        <w:tc>
          <w:tcPr>
            <w:tcW w:w="2338" w:type="dxa"/>
            <w:tcBorders>
              <w:top w:val="single" w:sz="4" w:space="0" w:color="auto"/>
            </w:tcBorders>
            <w:vAlign w:val="center"/>
          </w:tcPr>
          <w:p w14:paraId="6D53E71C" w14:textId="77777777" w:rsidR="00910AF8" w:rsidRPr="006A58B9" w:rsidRDefault="00910AF8" w:rsidP="00B964DF">
            <w:pPr>
              <w:jc w:val="center"/>
              <w:rPr>
                <w:rFonts w:ascii="Arial" w:hAnsi="Arial" w:cs="Arial"/>
              </w:rPr>
            </w:pPr>
            <w:r w:rsidRPr="006A58B9">
              <w:rPr>
                <w:rFonts w:ascii="Arial" w:hAnsi="Arial" w:cs="Arial"/>
              </w:rPr>
              <w:t>10/20/21 – 10/26/21</w:t>
            </w:r>
          </w:p>
        </w:tc>
        <w:tc>
          <w:tcPr>
            <w:tcW w:w="2338" w:type="dxa"/>
            <w:tcBorders>
              <w:top w:val="single" w:sz="4" w:space="0" w:color="auto"/>
            </w:tcBorders>
            <w:vAlign w:val="center"/>
          </w:tcPr>
          <w:p w14:paraId="46D61116" w14:textId="77777777" w:rsidR="00910AF8" w:rsidRPr="006A58B9" w:rsidRDefault="00910AF8" w:rsidP="00B964DF">
            <w:pPr>
              <w:jc w:val="center"/>
              <w:rPr>
                <w:rFonts w:ascii="Arial" w:hAnsi="Arial" w:cs="Arial"/>
              </w:rPr>
            </w:pPr>
            <w:r w:rsidRPr="006A58B9">
              <w:rPr>
                <w:rFonts w:ascii="Arial" w:hAnsi="Arial" w:cs="Arial"/>
              </w:rPr>
              <w:t>2</w:t>
            </w:r>
          </w:p>
        </w:tc>
        <w:tc>
          <w:tcPr>
            <w:tcW w:w="2338" w:type="dxa"/>
            <w:tcBorders>
              <w:top w:val="single" w:sz="4" w:space="0" w:color="auto"/>
            </w:tcBorders>
            <w:vAlign w:val="center"/>
          </w:tcPr>
          <w:p w14:paraId="1D5A52D5" w14:textId="77777777" w:rsidR="00910AF8" w:rsidRPr="006A58B9" w:rsidRDefault="00910AF8" w:rsidP="00B964DF">
            <w:pPr>
              <w:jc w:val="center"/>
              <w:rPr>
                <w:rFonts w:ascii="Arial" w:hAnsi="Arial" w:cs="Arial"/>
              </w:rPr>
            </w:pPr>
            <w:r w:rsidRPr="006A58B9">
              <w:rPr>
                <w:rFonts w:ascii="Arial" w:hAnsi="Arial" w:cs="Arial"/>
              </w:rPr>
              <w:t>10</w:t>
            </w:r>
          </w:p>
        </w:tc>
      </w:tr>
      <w:tr w:rsidR="00910AF8" w:rsidRPr="006A58B9" w14:paraId="3B3641C3" w14:textId="77777777" w:rsidTr="00B964DF">
        <w:tc>
          <w:tcPr>
            <w:tcW w:w="9350" w:type="dxa"/>
            <w:gridSpan w:val="4"/>
          </w:tcPr>
          <w:p w14:paraId="06D1D71E"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What makes you trust someone?</w:t>
            </w:r>
          </w:p>
        </w:tc>
      </w:tr>
      <w:tr w:rsidR="00910AF8" w:rsidRPr="006A58B9" w14:paraId="40951032" w14:textId="77777777" w:rsidTr="00B964DF">
        <w:tc>
          <w:tcPr>
            <w:tcW w:w="9350" w:type="dxa"/>
            <w:gridSpan w:val="4"/>
          </w:tcPr>
          <w:p w14:paraId="2B85A198"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Who do you all trust?</w:t>
            </w:r>
          </w:p>
        </w:tc>
      </w:tr>
      <w:tr w:rsidR="00910AF8" w:rsidRPr="006A58B9" w14:paraId="2968B3E1" w14:textId="77777777" w:rsidTr="00B964DF">
        <w:tc>
          <w:tcPr>
            <w:tcW w:w="9350" w:type="dxa"/>
            <w:gridSpan w:val="4"/>
          </w:tcPr>
          <w:p w14:paraId="319B2F0C"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 xml:space="preserve">Are you comfortable with what you know about the COVID-19 vaccines? Why?* </w:t>
            </w:r>
          </w:p>
        </w:tc>
      </w:tr>
      <w:tr w:rsidR="00910AF8" w:rsidRPr="006A58B9" w14:paraId="404E3EAE" w14:textId="77777777" w:rsidTr="00B964DF">
        <w:tc>
          <w:tcPr>
            <w:tcW w:w="9350" w:type="dxa"/>
            <w:gridSpan w:val="4"/>
          </w:tcPr>
          <w:p w14:paraId="30C99462"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 xml:space="preserve">Do you all remember when they took the J&amp;J vaccine off of the market? How did that make you feel about vaccines? </w:t>
            </w:r>
          </w:p>
        </w:tc>
      </w:tr>
      <w:tr w:rsidR="00910AF8" w:rsidRPr="006A58B9" w14:paraId="03D5260E" w14:textId="77777777" w:rsidTr="00B964DF">
        <w:trPr>
          <w:trHeight w:val="1394"/>
        </w:trPr>
        <w:tc>
          <w:tcPr>
            <w:tcW w:w="9350" w:type="dxa"/>
            <w:gridSpan w:val="4"/>
          </w:tcPr>
          <w:p w14:paraId="14C77334"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 xml:space="preserve">How does it make you all feel when you turn on the news and there’s a change in guidance? </w:t>
            </w:r>
          </w:p>
          <w:p w14:paraId="429B4B23" w14:textId="77777777" w:rsidR="00910AF8" w:rsidRPr="006A58B9" w:rsidRDefault="00910AF8" w:rsidP="00910AF8">
            <w:pPr>
              <w:pStyle w:val="ListParagraph"/>
              <w:numPr>
                <w:ilvl w:val="1"/>
                <w:numId w:val="8"/>
              </w:numPr>
              <w:spacing w:after="0" w:line="240" w:lineRule="auto"/>
              <w:rPr>
                <w:rFonts w:ascii="Arial" w:hAnsi="Arial" w:cs="Arial"/>
                <w:sz w:val="24"/>
                <w:szCs w:val="24"/>
              </w:rPr>
            </w:pPr>
            <w:r w:rsidRPr="006A58B9">
              <w:rPr>
                <w:rFonts w:ascii="Arial" w:hAnsi="Arial" w:cs="Arial"/>
                <w:sz w:val="24"/>
                <w:szCs w:val="24"/>
              </w:rPr>
              <w:t>Follow-Up: How did you feel when they told everyone to start wearing masks again?</w:t>
            </w:r>
          </w:p>
          <w:p w14:paraId="5A9E4EDC" w14:textId="77777777" w:rsidR="00910AF8" w:rsidRPr="006A58B9" w:rsidRDefault="00910AF8" w:rsidP="00910AF8">
            <w:pPr>
              <w:pStyle w:val="ListParagraph"/>
              <w:numPr>
                <w:ilvl w:val="1"/>
                <w:numId w:val="8"/>
              </w:numPr>
              <w:spacing w:after="0" w:line="240" w:lineRule="auto"/>
              <w:rPr>
                <w:rFonts w:ascii="Arial" w:hAnsi="Arial" w:cs="Arial"/>
                <w:sz w:val="24"/>
                <w:szCs w:val="24"/>
              </w:rPr>
            </w:pPr>
            <w:r w:rsidRPr="006A58B9">
              <w:rPr>
                <w:rFonts w:ascii="Arial" w:hAnsi="Arial" w:cs="Arial"/>
                <w:sz w:val="24"/>
                <w:szCs w:val="24"/>
              </w:rPr>
              <w:t xml:space="preserve">Follow-Up: How did you all feel when they announced that we might need booster shots of vaccines? </w:t>
            </w:r>
          </w:p>
          <w:p w14:paraId="06444343" w14:textId="77777777" w:rsidR="00910AF8" w:rsidRPr="006A58B9" w:rsidRDefault="00910AF8" w:rsidP="00910AF8">
            <w:pPr>
              <w:pStyle w:val="ListParagraph"/>
              <w:numPr>
                <w:ilvl w:val="1"/>
                <w:numId w:val="8"/>
              </w:numPr>
              <w:spacing w:after="0" w:line="240" w:lineRule="auto"/>
              <w:rPr>
                <w:rFonts w:ascii="Arial" w:hAnsi="Arial" w:cs="Arial"/>
                <w:sz w:val="24"/>
                <w:szCs w:val="24"/>
              </w:rPr>
            </w:pPr>
            <w:r w:rsidRPr="006A58B9">
              <w:rPr>
                <w:rFonts w:ascii="Arial" w:hAnsi="Arial" w:cs="Arial"/>
                <w:sz w:val="24"/>
                <w:szCs w:val="24"/>
              </w:rPr>
              <w:t>How did you all feel when the Pfizer vaccine was fully approved?</w:t>
            </w:r>
          </w:p>
        </w:tc>
      </w:tr>
      <w:tr w:rsidR="00910AF8" w:rsidRPr="006A58B9" w14:paraId="0BCBE333" w14:textId="77777777" w:rsidTr="00B964DF">
        <w:trPr>
          <w:trHeight w:val="1160"/>
        </w:trPr>
        <w:tc>
          <w:tcPr>
            <w:tcW w:w="9350" w:type="dxa"/>
            <w:gridSpan w:val="4"/>
          </w:tcPr>
          <w:p w14:paraId="232189DB"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Has your level of trust in vaccines changed over the last few months? Why?</w:t>
            </w:r>
          </w:p>
          <w:p w14:paraId="58B254D3" w14:textId="77777777" w:rsidR="00910AF8" w:rsidRPr="006A58B9" w:rsidRDefault="00910AF8" w:rsidP="00910AF8">
            <w:pPr>
              <w:pStyle w:val="ListParagraph"/>
              <w:numPr>
                <w:ilvl w:val="1"/>
                <w:numId w:val="8"/>
              </w:numPr>
              <w:spacing w:after="0" w:line="240" w:lineRule="auto"/>
              <w:rPr>
                <w:rFonts w:ascii="Arial" w:hAnsi="Arial" w:cs="Arial"/>
                <w:sz w:val="24"/>
                <w:szCs w:val="24"/>
              </w:rPr>
            </w:pPr>
            <w:r w:rsidRPr="006A58B9">
              <w:rPr>
                <w:rFonts w:ascii="Arial" w:hAnsi="Arial" w:cs="Arial"/>
                <w:sz w:val="24"/>
                <w:szCs w:val="24"/>
              </w:rPr>
              <w:t>Follow-Up: For those of you that have gotten vaccinated, has this made you question whether or not you should have gotten the vaccine?</w:t>
            </w:r>
          </w:p>
          <w:p w14:paraId="4C6CFA51" w14:textId="77777777" w:rsidR="00910AF8" w:rsidRPr="006A58B9" w:rsidRDefault="00910AF8" w:rsidP="00910AF8">
            <w:pPr>
              <w:pStyle w:val="ListParagraph"/>
              <w:numPr>
                <w:ilvl w:val="1"/>
                <w:numId w:val="8"/>
              </w:numPr>
              <w:spacing w:after="0" w:line="240" w:lineRule="auto"/>
              <w:rPr>
                <w:rFonts w:ascii="Arial" w:hAnsi="Arial" w:cs="Arial"/>
                <w:sz w:val="24"/>
                <w:szCs w:val="24"/>
              </w:rPr>
            </w:pPr>
            <w:r w:rsidRPr="006A58B9">
              <w:rPr>
                <w:rFonts w:ascii="Arial" w:hAnsi="Arial" w:cs="Arial"/>
                <w:sz w:val="24"/>
                <w:szCs w:val="24"/>
              </w:rPr>
              <w:t>Follow-Up: Does it make you feel differently about booster shots?</w:t>
            </w:r>
          </w:p>
        </w:tc>
      </w:tr>
      <w:tr w:rsidR="00910AF8" w:rsidRPr="006A58B9" w14:paraId="1DC5842F" w14:textId="77777777" w:rsidTr="00B964DF">
        <w:tc>
          <w:tcPr>
            <w:tcW w:w="9350" w:type="dxa"/>
            <w:gridSpan w:val="4"/>
          </w:tcPr>
          <w:p w14:paraId="27D7D2FA"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Can you all tell me what you've heard about things like sterilization or killing specific groups of people and the COVID-19 vaccine?</w:t>
            </w:r>
          </w:p>
        </w:tc>
      </w:tr>
      <w:tr w:rsidR="00910AF8" w:rsidRPr="006A58B9" w14:paraId="0FBCA95F" w14:textId="77777777" w:rsidTr="00B964DF">
        <w:tc>
          <w:tcPr>
            <w:tcW w:w="9350" w:type="dxa"/>
            <w:gridSpan w:val="4"/>
          </w:tcPr>
          <w:p w14:paraId="3D6CBDDD"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Would any information or education that people provide address any concerns you may have about COVID-19?</w:t>
            </w:r>
          </w:p>
        </w:tc>
      </w:tr>
      <w:tr w:rsidR="00910AF8" w:rsidRPr="006A58B9" w14:paraId="2D052EF9" w14:textId="77777777" w:rsidTr="00B964DF">
        <w:tc>
          <w:tcPr>
            <w:tcW w:w="9350" w:type="dxa"/>
            <w:gridSpan w:val="4"/>
          </w:tcPr>
          <w:p w14:paraId="53BA4C12"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 xml:space="preserve">Who do you trust to get information about COVID-19 from? </w:t>
            </w:r>
          </w:p>
        </w:tc>
      </w:tr>
      <w:tr w:rsidR="00910AF8" w:rsidRPr="006A58B9" w14:paraId="6B444469" w14:textId="77777777" w:rsidTr="00B964DF">
        <w:tc>
          <w:tcPr>
            <w:tcW w:w="9350" w:type="dxa"/>
            <w:gridSpan w:val="4"/>
          </w:tcPr>
          <w:p w14:paraId="3AE7D788"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Why do you trust those sources of information?</w:t>
            </w:r>
          </w:p>
        </w:tc>
      </w:tr>
      <w:tr w:rsidR="00910AF8" w:rsidRPr="006A58B9" w14:paraId="10B3555D" w14:textId="77777777" w:rsidTr="00B964DF">
        <w:tc>
          <w:tcPr>
            <w:tcW w:w="9350" w:type="dxa"/>
            <w:gridSpan w:val="4"/>
          </w:tcPr>
          <w:p w14:paraId="35015F57"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Do you think masks protect you from COVID-19?</w:t>
            </w:r>
          </w:p>
        </w:tc>
      </w:tr>
      <w:tr w:rsidR="00910AF8" w:rsidRPr="006A58B9" w14:paraId="57A9D74F" w14:textId="77777777" w:rsidTr="00B964DF">
        <w:tc>
          <w:tcPr>
            <w:tcW w:w="9350" w:type="dxa"/>
            <w:gridSpan w:val="4"/>
            <w:tcBorders>
              <w:bottom w:val="single" w:sz="4" w:space="0" w:color="auto"/>
            </w:tcBorders>
          </w:tcPr>
          <w:p w14:paraId="4ADE9292" w14:textId="77777777" w:rsidR="00910AF8" w:rsidRPr="006A58B9" w:rsidRDefault="00910AF8" w:rsidP="00910AF8">
            <w:pPr>
              <w:pStyle w:val="ListParagraph"/>
              <w:numPr>
                <w:ilvl w:val="0"/>
                <w:numId w:val="8"/>
              </w:numPr>
              <w:spacing w:after="0" w:line="240" w:lineRule="auto"/>
              <w:rPr>
                <w:rFonts w:ascii="Arial" w:hAnsi="Arial" w:cs="Arial"/>
                <w:sz w:val="24"/>
                <w:szCs w:val="24"/>
              </w:rPr>
            </w:pPr>
            <w:r w:rsidRPr="006A58B9">
              <w:rPr>
                <w:rFonts w:ascii="Arial" w:hAnsi="Arial" w:cs="Arial"/>
                <w:sz w:val="24"/>
                <w:szCs w:val="24"/>
              </w:rPr>
              <w:t>Do you trust that the COVID-19 tests are giving good results?</w:t>
            </w:r>
          </w:p>
        </w:tc>
      </w:tr>
    </w:tbl>
    <w:p w14:paraId="29B5DD99" w14:textId="77777777" w:rsidR="00910AF8" w:rsidRPr="006A58B9" w:rsidRDefault="00910AF8" w:rsidP="00910AF8">
      <w:pPr>
        <w:rPr>
          <w:rFonts w:ascii="Arial" w:hAnsi="Arial" w:cs="Arial"/>
        </w:rPr>
      </w:pPr>
    </w:p>
    <w:p w14:paraId="4102FFA3" w14:textId="77777777" w:rsidR="00910AF8" w:rsidRPr="006A58B9" w:rsidRDefault="00910AF8" w:rsidP="00910AF8">
      <w:pPr>
        <w:rPr>
          <w:rFonts w:ascii="Arial" w:hAnsi="Arial" w:cs="Arial"/>
        </w:rPr>
      </w:pPr>
    </w:p>
    <w:p w14:paraId="2B15EDE0" w14:textId="77777777" w:rsidR="00910AF8" w:rsidRPr="006A58B9" w:rsidRDefault="00910AF8" w:rsidP="00910AF8">
      <w:pPr>
        <w:rPr>
          <w:rFonts w:ascii="Arial" w:hAnsi="Arial" w:cs="Arial"/>
        </w:rPr>
      </w:pPr>
    </w:p>
    <w:p w14:paraId="0353862B" w14:textId="77777777" w:rsidR="00910AF8" w:rsidRPr="006A58B9" w:rsidRDefault="00910AF8" w:rsidP="00910AF8">
      <w:pPr>
        <w:rPr>
          <w:rFonts w:ascii="Arial" w:hAnsi="Arial" w:cs="Arial"/>
        </w:rPr>
      </w:pPr>
    </w:p>
    <w:p w14:paraId="364EC04A" w14:textId="77777777" w:rsidR="00910AF8" w:rsidRPr="006A58B9" w:rsidRDefault="00910AF8" w:rsidP="00910AF8">
      <w:pPr>
        <w:rPr>
          <w:rFonts w:ascii="Arial" w:hAnsi="Arial" w:cs="Arial"/>
        </w:rPr>
      </w:pPr>
    </w:p>
    <w:p w14:paraId="0633B839" w14:textId="77777777" w:rsidR="00910AF8" w:rsidRPr="006A58B9" w:rsidRDefault="00910AF8" w:rsidP="00910AF8">
      <w:pPr>
        <w:rPr>
          <w:rFonts w:ascii="Arial" w:hAnsi="Arial" w:cs="Arial"/>
        </w:rPr>
      </w:pPr>
    </w:p>
    <w:p w14:paraId="092F04F4" w14:textId="77777777" w:rsidR="00910AF8" w:rsidRPr="006A58B9" w:rsidRDefault="00910AF8" w:rsidP="00910AF8">
      <w:pPr>
        <w:rPr>
          <w:rFonts w:ascii="Arial" w:hAnsi="Arial" w:cs="Arial"/>
        </w:rPr>
      </w:pPr>
    </w:p>
    <w:p w14:paraId="6BDDB87D" w14:textId="77777777" w:rsidR="00910AF8" w:rsidRPr="006A58B9" w:rsidRDefault="00910AF8" w:rsidP="00910AF8">
      <w:pPr>
        <w:rPr>
          <w:rFonts w:ascii="Arial" w:hAnsi="Arial" w:cs="Arial"/>
        </w:rPr>
      </w:pPr>
    </w:p>
    <w:p w14:paraId="33FB87ED" w14:textId="77777777" w:rsidR="00910AF8" w:rsidRPr="006A58B9" w:rsidRDefault="00910AF8" w:rsidP="00910AF8">
      <w:pPr>
        <w:rPr>
          <w:rFonts w:ascii="Arial" w:hAnsi="Arial" w:cs="Arial"/>
        </w:rPr>
      </w:pPr>
    </w:p>
    <w:p w14:paraId="539A53F5" w14:textId="77777777" w:rsidR="00910AF8" w:rsidRPr="006A58B9" w:rsidRDefault="00910AF8" w:rsidP="00910AF8">
      <w:pPr>
        <w:rPr>
          <w:rFonts w:ascii="Arial" w:hAnsi="Arial" w:cs="Arial"/>
        </w:rPr>
      </w:pPr>
    </w:p>
    <w:p w14:paraId="6293B512" w14:textId="77777777" w:rsidR="00910AF8" w:rsidRPr="006A58B9" w:rsidRDefault="00910AF8" w:rsidP="00910AF8">
      <w:pPr>
        <w:rPr>
          <w:rFonts w:ascii="Arial" w:hAnsi="Arial" w:cs="Arial"/>
        </w:rPr>
      </w:pPr>
    </w:p>
    <w:p w14:paraId="57964FED" w14:textId="77777777" w:rsidR="00910AF8" w:rsidRPr="006A58B9" w:rsidRDefault="00910AF8" w:rsidP="00910AF8">
      <w:pPr>
        <w:rPr>
          <w:rFonts w:ascii="Arial" w:hAnsi="Arial" w:cs="Arial"/>
        </w:rPr>
      </w:pPr>
    </w:p>
    <w:p w14:paraId="3C850F83" w14:textId="77777777" w:rsidR="00910AF8" w:rsidRPr="006A58B9" w:rsidRDefault="00910AF8" w:rsidP="00910AF8">
      <w:pPr>
        <w:rPr>
          <w:rFonts w:ascii="Arial" w:hAnsi="Arial" w:cs="Arial"/>
        </w:rPr>
      </w:pPr>
    </w:p>
    <w:p w14:paraId="57B0FB51" w14:textId="77777777" w:rsidR="00910AF8" w:rsidRPr="006A58B9" w:rsidRDefault="00910AF8" w:rsidP="00910AF8">
      <w:pPr>
        <w:rPr>
          <w:rFonts w:ascii="Arial" w:hAnsi="Arial" w:cs="Arial"/>
        </w:rPr>
      </w:pPr>
    </w:p>
    <w:p w14:paraId="3BA62D64" w14:textId="77777777" w:rsidR="00910AF8" w:rsidRPr="006A58B9" w:rsidRDefault="00910AF8" w:rsidP="00910AF8">
      <w:pPr>
        <w:rPr>
          <w:rFonts w:ascii="Arial" w:hAnsi="Arial" w:cs="Arial"/>
        </w:rPr>
      </w:pPr>
    </w:p>
    <w:p w14:paraId="71281C6F" w14:textId="77777777" w:rsidR="00910AF8" w:rsidRPr="006A58B9" w:rsidRDefault="00910AF8" w:rsidP="00910AF8">
      <w:pPr>
        <w:rPr>
          <w:rFonts w:ascii="Arial" w:hAnsi="Arial" w:cs="Arial"/>
        </w:rPr>
      </w:pPr>
    </w:p>
    <w:p w14:paraId="2AD7B6A0" w14:textId="77777777" w:rsidR="00910AF8" w:rsidRPr="006A58B9" w:rsidRDefault="00910AF8" w:rsidP="00910AF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910AF8" w:rsidRPr="006A58B9" w14:paraId="1CBA6CC0" w14:textId="77777777" w:rsidTr="00B964DF">
        <w:tc>
          <w:tcPr>
            <w:tcW w:w="9350" w:type="dxa"/>
            <w:gridSpan w:val="4"/>
            <w:tcBorders>
              <w:bottom w:val="single" w:sz="4" w:space="0" w:color="auto"/>
            </w:tcBorders>
          </w:tcPr>
          <w:p w14:paraId="3085EBF9" w14:textId="77777777" w:rsidR="00910AF8" w:rsidRPr="006A58B9" w:rsidRDefault="00910AF8" w:rsidP="00B964DF">
            <w:pPr>
              <w:rPr>
                <w:rFonts w:ascii="Arial" w:hAnsi="Arial" w:cs="Arial"/>
              </w:rPr>
            </w:pPr>
            <w:r w:rsidRPr="006A58B9">
              <w:rPr>
                <w:rFonts w:ascii="Arial" w:hAnsi="Arial" w:cs="Arial"/>
              </w:rPr>
              <w:t xml:space="preserve">Table S2. Focus Group Questions, Cont. </w:t>
            </w:r>
          </w:p>
        </w:tc>
      </w:tr>
      <w:tr w:rsidR="00910AF8" w:rsidRPr="006A58B9" w14:paraId="50574D29" w14:textId="77777777" w:rsidTr="00B964DF">
        <w:tc>
          <w:tcPr>
            <w:tcW w:w="2336" w:type="dxa"/>
            <w:tcBorders>
              <w:top w:val="single" w:sz="4" w:space="0" w:color="auto"/>
              <w:bottom w:val="single" w:sz="4" w:space="0" w:color="auto"/>
            </w:tcBorders>
          </w:tcPr>
          <w:p w14:paraId="36EACB8E" w14:textId="77777777" w:rsidR="00910AF8" w:rsidRPr="006A58B9" w:rsidRDefault="00910AF8" w:rsidP="00B964DF">
            <w:pPr>
              <w:rPr>
                <w:rFonts w:ascii="Arial" w:hAnsi="Arial" w:cs="Arial"/>
              </w:rPr>
            </w:pPr>
          </w:p>
        </w:tc>
        <w:tc>
          <w:tcPr>
            <w:tcW w:w="2338" w:type="dxa"/>
            <w:tcBorders>
              <w:top w:val="single" w:sz="4" w:space="0" w:color="auto"/>
              <w:bottom w:val="single" w:sz="4" w:space="0" w:color="auto"/>
            </w:tcBorders>
            <w:vAlign w:val="center"/>
          </w:tcPr>
          <w:p w14:paraId="688FDD33" w14:textId="77777777" w:rsidR="00910AF8" w:rsidRPr="006A58B9" w:rsidRDefault="00910AF8" w:rsidP="00B964DF">
            <w:pPr>
              <w:jc w:val="center"/>
              <w:rPr>
                <w:rFonts w:ascii="Arial" w:hAnsi="Arial" w:cs="Arial"/>
              </w:rPr>
            </w:pPr>
            <w:r w:rsidRPr="006A58B9">
              <w:rPr>
                <w:rFonts w:ascii="Arial" w:hAnsi="Arial" w:cs="Arial"/>
              </w:rPr>
              <w:t>Dates</w:t>
            </w:r>
          </w:p>
        </w:tc>
        <w:tc>
          <w:tcPr>
            <w:tcW w:w="2338" w:type="dxa"/>
            <w:tcBorders>
              <w:top w:val="single" w:sz="4" w:space="0" w:color="auto"/>
              <w:bottom w:val="single" w:sz="4" w:space="0" w:color="auto"/>
            </w:tcBorders>
            <w:vAlign w:val="center"/>
          </w:tcPr>
          <w:p w14:paraId="7225ECD4" w14:textId="77777777" w:rsidR="00910AF8" w:rsidRPr="006A58B9" w:rsidRDefault="00910AF8" w:rsidP="00B964DF">
            <w:pPr>
              <w:jc w:val="center"/>
              <w:rPr>
                <w:rFonts w:ascii="Arial" w:hAnsi="Arial" w:cs="Arial"/>
              </w:rPr>
            </w:pPr>
            <w:r w:rsidRPr="006A58B9">
              <w:rPr>
                <w:rFonts w:ascii="Arial" w:hAnsi="Arial" w:cs="Arial"/>
              </w:rPr>
              <w:t>No. Focus Groups</w:t>
            </w:r>
          </w:p>
        </w:tc>
        <w:tc>
          <w:tcPr>
            <w:tcW w:w="2338" w:type="dxa"/>
            <w:tcBorders>
              <w:top w:val="single" w:sz="4" w:space="0" w:color="auto"/>
              <w:bottom w:val="single" w:sz="4" w:space="0" w:color="auto"/>
            </w:tcBorders>
            <w:vAlign w:val="center"/>
          </w:tcPr>
          <w:p w14:paraId="33FB7229" w14:textId="77777777" w:rsidR="00910AF8" w:rsidRPr="006A58B9" w:rsidRDefault="00910AF8" w:rsidP="00B964DF">
            <w:pPr>
              <w:jc w:val="center"/>
              <w:rPr>
                <w:rFonts w:ascii="Arial" w:hAnsi="Arial" w:cs="Arial"/>
              </w:rPr>
            </w:pPr>
            <w:r w:rsidRPr="006A58B9">
              <w:rPr>
                <w:rFonts w:ascii="Arial" w:hAnsi="Arial" w:cs="Arial"/>
              </w:rPr>
              <w:t>No. Participants</w:t>
            </w:r>
          </w:p>
        </w:tc>
      </w:tr>
      <w:tr w:rsidR="00910AF8" w:rsidRPr="006A58B9" w14:paraId="47F9CD7B" w14:textId="77777777" w:rsidTr="00B964DF">
        <w:tc>
          <w:tcPr>
            <w:tcW w:w="2336" w:type="dxa"/>
            <w:tcBorders>
              <w:top w:val="single" w:sz="4" w:space="0" w:color="auto"/>
            </w:tcBorders>
          </w:tcPr>
          <w:p w14:paraId="4037F590" w14:textId="77777777" w:rsidR="00910AF8" w:rsidRPr="006A58B9" w:rsidRDefault="00910AF8" w:rsidP="00B964DF">
            <w:pPr>
              <w:rPr>
                <w:rFonts w:ascii="Arial" w:hAnsi="Arial" w:cs="Arial"/>
              </w:rPr>
            </w:pPr>
            <w:r w:rsidRPr="006A58B9">
              <w:rPr>
                <w:rFonts w:ascii="Arial" w:hAnsi="Arial" w:cs="Arial"/>
              </w:rPr>
              <w:t>Fifth Revision</w:t>
            </w:r>
          </w:p>
        </w:tc>
        <w:tc>
          <w:tcPr>
            <w:tcW w:w="2338" w:type="dxa"/>
            <w:tcBorders>
              <w:top w:val="single" w:sz="4" w:space="0" w:color="auto"/>
            </w:tcBorders>
            <w:vAlign w:val="center"/>
          </w:tcPr>
          <w:p w14:paraId="3DD45CB8" w14:textId="77777777" w:rsidR="00910AF8" w:rsidRPr="006A58B9" w:rsidRDefault="00910AF8" w:rsidP="00B964DF">
            <w:pPr>
              <w:jc w:val="center"/>
              <w:rPr>
                <w:rFonts w:ascii="Arial" w:hAnsi="Arial" w:cs="Arial"/>
              </w:rPr>
            </w:pPr>
            <w:r w:rsidRPr="006A58B9">
              <w:rPr>
                <w:rFonts w:ascii="Arial" w:hAnsi="Arial" w:cs="Arial"/>
              </w:rPr>
              <w:t>12/13/21 – 1/12/21</w:t>
            </w:r>
          </w:p>
        </w:tc>
        <w:tc>
          <w:tcPr>
            <w:tcW w:w="2338" w:type="dxa"/>
            <w:tcBorders>
              <w:top w:val="single" w:sz="4" w:space="0" w:color="auto"/>
            </w:tcBorders>
            <w:vAlign w:val="center"/>
          </w:tcPr>
          <w:p w14:paraId="16F5DCA8" w14:textId="77777777" w:rsidR="00910AF8" w:rsidRPr="006A58B9" w:rsidRDefault="00910AF8" w:rsidP="00B964DF">
            <w:pPr>
              <w:jc w:val="center"/>
              <w:rPr>
                <w:rFonts w:ascii="Arial" w:hAnsi="Arial" w:cs="Arial"/>
              </w:rPr>
            </w:pPr>
            <w:r w:rsidRPr="006A58B9">
              <w:rPr>
                <w:rFonts w:ascii="Arial" w:hAnsi="Arial" w:cs="Arial"/>
              </w:rPr>
              <w:t>2</w:t>
            </w:r>
          </w:p>
        </w:tc>
        <w:tc>
          <w:tcPr>
            <w:tcW w:w="2338" w:type="dxa"/>
            <w:tcBorders>
              <w:top w:val="single" w:sz="4" w:space="0" w:color="auto"/>
            </w:tcBorders>
            <w:vAlign w:val="center"/>
          </w:tcPr>
          <w:p w14:paraId="711EDC64" w14:textId="77777777" w:rsidR="00910AF8" w:rsidRPr="006A58B9" w:rsidRDefault="00910AF8" w:rsidP="00B964DF">
            <w:pPr>
              <w:jc w:val="center"/>
              <w:rPr>
                <w:rFonts w:ascii="Arial" w:hAnsi="Arial" w:cs="Arial"/>
              </w:rPr>
            </w:pPr>
            <w:r w:rsidRPr="006A58B9">
              <w:rPr>
                <w:rFonts w:ascii="Arial" w:hAnsi="Arial" w:cs="Arial"/>
              </w:rPr>
              <w:t>8</w:t>
            </w:r>
          </w:p>
        </w:tc>
      </w:tr>
      <w:tr w:rsidR="00910AF8" w:rsidRPr="006A58B9" w14:paraId="7DEAF4DD" w14:textId="77777777" w:rsidTr="00B964DF">
        <w:tc>
          <w:tcPr>
            <w:tcW w:w="9350" w:type="dxa"/>
            <w:gridSpan w:val="4"/>
          </w:tcPr>
          <w:p w14:paraId="554CC9EA"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What makes you trust someone?</w:t>
            </w:r>
          </w:p>
        </w:tc>
      </w:tr>
      <w:tr w:rsidR="00910AF8" w:rsidRPr="006A58B9" w14:paraId="32B2CA01" w14:textId="77777777" w:rsidTr="00B964DF">
        <w:tc>
          <w:tcPr>
            <w:tcW w:w="9350" w:type="dxa"/>
            <w:gridSpan w:val="4"/>
          </w:tcPr>
          <w:p w14:paraId="39C0C0D7"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Who do you all trust?</w:t>
            </w:r>
          </w:p>
        </w:tc>
      </w:tr>
      <w:tr w:rsidR="00910AF8" w:rsidRPr="006A58B9" w14:paraId="5DA13578" w14:textId="77777777" w:rsidTr="00B964DF">
        <w:tc>
          <w:tcPr>
            <w:tcW w:w="9350" w:type="dxa"/>
            <w:gridSpan w:val="4"/>
          </w:tcPr>
          <w:p w14:paraId="0FFC504C"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 xml:space="preserve">Are you comfortable with what you know about the COVID-19 vaccines? Why? </w:t>
            </w:r>
          </w:p>
        </w:tc>
      </w:tr>
      <w:tr w:rsidR="00910AF8" w:rsidRPr="006A58B9" w14:paraId="1F70E628" w14:textId="77777777" w:rsidTr="00B964DF">
        <w:tc>
          <w:tcPr>
            <w:tcW w:w="9350" w:type="dxa"/>
            <w:gridSpan w:val="4"/>
          </w:tcPr>
          <w:p w14:paraId="0C8D2FD6"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 xml:space="preserve">Do you all remember when they took the J&amp;J vaccine off of the market? How did that make you feel about vaccines? </w:t>
            </w:r>
          </w:p>
        </w:tc>
      </w:tr>
      <w:tr w:rsidR="00910AF8" w:rsidRPr="006A58B9" w14:paraId="1FF9DD73" w14:textId="77777777" w:rsidTr="00B964DF">
        <w:trPr>
          <w:trHeight w:val="1484"/>
        </w:trPr>
        <w:tc>
          <w:tcPr>
            <w:tcW w:w="9350" w:type="dxa"/>
            <w:gridSpan w:val="4"/>
          </w:tcPr>
          <w:p w14:paraId="493A55F6"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 xml:space="preserve">How does it make you all feel when you turn on the news and there’s a change in guidance? Like mask guidance/boosters? </w:t>
            </w:r>
          </w:p>
          <w:p w14:paraId="5E009881" w14:textId="77777777" w:rsidR="00910AF8" w:rsidRPr="006A58B9" w:rsidRDefault="00910AF8" w:rsidP="00910AF8">
            <w:pPr>
              <w:pStyle w:val="ListParagraph"/>
              <w:numPr>
                <w:ilvl w:val="1"/>
                <w:numId w:val="9"/>
              </w:numPr>
              <w:spacing w:after="0" w:line="240" w:lineRule="auto"/>
              <w:rPr>
                <w:rFonts w:ascii="Arial" w:hAnsi="Arial" w:cs="Arial"/>
                <w:sz w:val="24"/>
                <w:szCs w:val="24"/>
              </w:rPr>
            </w:pPr>
            <w:r w:rsidRPr="006A58B9">
              <w:rPr>
                <w:rFonts w:ascii="Arial" w:hAnsi="Arial" w:cs="Arial"/>
                <w:sz w:val="24"/>
                <w:szCs w:val="24"/>
              </w:rPr>
              <w:t>How did you feel when they told everyone to start wearing masks again?</w:t>
            </w:r>
          </w:p>
          <w:p w14:paraId="57E77A68" w14:textId="77777777" w:rsidR="00910AF8" w:rsidRPr="006A58B9" w:rsidRDefault="00910AF8" w:rsidP="00910AF8">
            <w:pPr>
              <w:pStyle w:val="ListParagraph"/>
              <w:numPr>
                <w:ilvl w:val="1"/>
                <w:numId w:val="9"/>
              </w:numPr>
              <w:spacing w:after="0" w:line="240" w:lineRule="auto"/>
              <w:rPr>
                <w:rFonts w:ascii="Arial" w:hAnsi="Arial" w:cs="Arial"/>
                <w:sz w:val="24"/>
                <w:szCs w:val="24"/>
              </w:rPr>
            </w:pPr>
            <w:r w:rsidRPr="006A58B9">
              <w:rPr>
                <w:rFonts w:ascii="Arial" w:hAnsi="Arial" w:cs="Arial"/>
                <w:sz w:val="24"/>
                <w:szCs w:val="24"/>
              </w:rPr>
              <w:t>How did you all feel when they announced that we might need booster shots of vaccines?</w:t>
            </w:r>
          </w:p>
          <w:p w14:paraId="664FD70C" w14:textId="77777777" w:rsidR="00910AF8" w:rsidRPr="006A58B9" w:rsidRDefault="00910AF8" w:rsidP="00910AF8">
            <w:pPr>
              <w:pStyle w:val="ListParagraph"/>
              <w:numPr>
                <w:ilvl w:val="1"/>
                <w:numId w:val="9"/>
              </w:numPr>
              <w:spacing w:after="0" w:line="240" w:lineRule="auto"/>
              <w:rPr>
                <w:rFonts w:ascii="Arial" w:hAnsi="Arial" w:cs="Arial"/>
                <w:sz w:val="24"/>
                <w:szCs w:val="24"/>
              </w:rPr>
            </w:pPr>
            <w:r w:rsidRPr="006A58B9">
              <w:rPr>
                <w:rFonts w:ascii="Arial" w:hAnsi="Arial" w:cs="Arial"/>
                <w:sz w:val="24"/>
                <w:szCs w:val="24"/>
              </w:rPr>
              <w:t>How did you all feel when the Pfizer vaccine was fully approved?</w:t>
            </w:r>
          </w:p>
        </w:tc>
      </w:tr>
      <w:tr w:rsidR="00910AF8" w:rsidRPr="006A58B9" w14:paraId="02B3B873" w14:textId="77777777" w:rsidTr="00B964DF">
        <w:trPr>
          <w:trHeight w:val="899"/>
        </w:trPr>
        <w:tc>
          <w:tcPr>
            <w:tcW w:w="9350" w:type="dxa"/>
            <w:gridSpan w:val="4"/>
          </w:tcPr>
          <w:p w14:paraId="4FB14271"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 xml:space="preserve">Has your level of trust in vaccines changed over the last few months? Why? </w:t>
            </w:r>
          </w:p>
          <w:p w14:paraId="5E4ED5B2" w14:textId="77777777" w:rsidR="00910AF8" w:rsidRPr="006A58B9" w:rsidRDefault="00910AF8" w:rsidP="00910AF8">
            <w:pPr>
              <w:pStyle w:val="ListParagraph"/>
              <w:numPr>
                <w:ilvl w:val="1"/>
                <w:numId w:val="9"/>
              </w:numPr>
              <w:spacing w:after="0" w:line="240" w:lineRule="auto"/>
              <w:rPr>
                <w:rFonts w:ascii="Arial" w:hAnsi="Arial" w:cs="Arial"/>
                <w:sz w:val="24"/>
                <w:szCs w:val="24"/>
              </w:rPr>
            </w:pPr>
            <w:r w:rsidRPr="006A58B9">
              <w:rPr>
                <w:rFonts w:ascii="Arial" w:hAnsi="Arial" w:cs="Arial"/>
                <w:sz w:val="24"/>
                <w:szCs w:val="24"/>
              </w:rPr>
              <w:t>For those of you that have gotten vaccinated, has this made you question whether or not you should have gotten the vaccine?</w:t>
            </w:r>
          </w:p>
          <w:p w14:paraId="1168F60B" w14:textId="77777777" w:rsidR="00910AF8" w:rsidRPr="006A58B9" w:rsidRDefault="00910AF8" w:rsidP="00910AF8">
            <w:pPr>
              <w:pStyle w:val="ListParagraph"/>
              <w:numPr>
                <w:ilvl w:val="1"/>
                <w:numId w:val="9"/>
              </w:numPr>
              <w:spacing w:after="0" w:line="240" w:lineRule="auto"/>
              <w:rPr>
                <w:rFonts w:ascii="Arial" w:hAnsi="Arial" w:cs="Arial"/>
                <w:sz w:val="24"/>
                <w:szCs w:val="24"/>
              </w:rPr>
            </w:pPr>
            <w:r w:rsidRPr="006A58B9">
              <w:rPr>
                <w:rFonts w:ascii="Arial" w:hAnsi="Arial" w:cs="Arial"/>
                <w:sz w:val="24"/>
                <w:szCs w:val="24"/>
              </w:rPr>
              <w:t>Does it make you feel differently about booster shots?</w:t>
            </w:r>
          </w:p>
        </w:tc>
      </w:tr>
      <w:tr w:rsidR="00910AF8" w:rsidRPr="006A58B9" w14:paraId="315A0E3E" w14:textId="77777777" w:rsidTr="00B964DF">
        <w:trPr>
          <w:trHeight w:val="1295"/>
        </w:trPr>
        <w:tc>
          <w:tcPr>
            <w:tcW w:w="9350" w:type="dxa"/>
            <w:gridSpan w:val="4"/>
          </w:tcPr>
          <w:p w14:paraId="43B7CCF3"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 xml:space="preserve">Is anyone here less likely to get the flu shot this year than they were last year or the year before? [If so, could you explain why?] </w:t>
            </w:r>
          </w:p>
          <w:p w14:paraId="7D3E5075" w14:textId="77777777" w:rsidR="00910AF8" w:rsidRPr="006A58B9" w:rsidRDefault="00910AF8" w:rsidP="00910AF8">
            <w:pPr>
              <w:pStyle w:val="ListParagraph"/>
              <w:numPr>
                <w:ilvl w:val="1"/>
                <w:numId w:val="9"/>
              </w:numPr>
              <w:spacing w:after="0" w:line="240" w:lineRule="auto"/>
              <w:rPr>
                <w:rFonts w:ascii="Arial" w:hAnsi="Arial" w:cs="Arial"/>
                <w:sz w:val="24"/>
                <w:szCs w:val="24"/>
              </w:rPr>
            </w:pPr>
            <w:r w:rsidRPr="006A58B9">
              <w:rPr>
                <w:rFonts w:ascii="Arial" w:hAnsi="Arial" w:cs="Arial"/>
                <w:sz w:val="24"/>
                <w:szCs w:val="24"/>
              </w:rPr>
              <w:t>What about for your children?</w:t>
            </w:r>
          </w:p>
          <w:p w14:paraId="5AA1829A" w14:textId="77777777" w:rsidR="00910AF8" w:rsidRPr="006A58B9" w:rsidRDefault="00910AF8" w:rsidP="00910AF8">
            <w:pPr>
              <w:pStyle w:val="ListParagraph"/>
              <w:numPr>
                <w:ilvl w:val="1"/>
                <w:numId w:val="9"/>
              </w:numPr>
              <w:spacing w:after="0" w:line="240" w:lineRule="auto"/>
              <w:rPr>
                <w:rFonts w:ascii="Arial" w:hAnsi="Arial" w:cs="Arial"/>
                <w:sz w:val="24"/>
                <w:szCs w:val="24"/>
              </w:rPr>
            </w:pPr>
            <w:r w:rsidRPr="006A58B9">
              <w:rPr>
                <w:rFonts w:ascii="Arial" w:hAnsi="Arial" w:cs="Arial"/>
                <w:sz w:val="24"/>
                <w:szCs w:val="24"/>
              </w:rPr>
              <w:t>Has COVID impacted your trust in getting the flu shot for your children?</w:t>
            </w:r>
          </w:p>
          <w:p w14:paraId="011C2F95" w14:textId="77777777" w:rsidR="00910AF8" w:rsidRPr="006A58B9" w:rsidRDefault="00910AF8" w:rsidP="00910AF8">
            <w:pPr>
              <w:pStyle w:val="ListParagraph"/>
              <w:numPr>
                <w:ilvl w:val="1"/>
                <w:numId w:val="9"/>
              </w:numPr>
              <w:spacing w:after="0" w:line="240" w:lineRule="auto"/>
              <w:rPr>
                <w:rFonts w:ascii="Arial" w:hAnsi="Arial" w:cs="Arial"/>
                <w:sz w:val="24"/>
                <w:szCs w:val="24"/>
              </w:rPr>
            </w:pPr>
            <w:r w:rsidRPr="006A58B9">
              <w:rPr>
                <w:rFonts w:ascii="Arial" w:hAnsi="Arial" w:cs="Arial"/>
                <w:sz w:val="24"/>
                <w:szCs w:val="24"/>
              </w:rPr>
              <w:t>What about other childhood vaccinations (has your trust changed in these)?</w:t>
            </w:r>
          </w:p>
        </w:tc>
      </w:tr>
      <w:tr w:rsidR="00910AF8" w:rsidRPr="006A58B9" w14:paraId="687AAB1D" w14:textId="77777777" w:rsidTr="00B964DF">
        <w:tc>
          <w:tcPr>
            <w:tcW w:w="9350" w:type="dxa"/>
            <w:gridSpan w:val="4"/>
          </w:tcPr>
          <w:p w14:paraId="66E13351"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 xml:space="preserve">Is anyone less likely to trust information from the local health department or a federal agency like the CDC or FDA than they were last year or the year before? </w:t>
            </w:r>
          </w:p>
        </w:tc>
      </w:tr>
      <w:tr w:rsidR="00910AF8" w:rsidRPr="006A58B9" w14:paraId="2E04A2A4" w14:textId="77777777" w:rsidTr="00B964DF">
        <w:tc>
          <w:tcPr>
            <w:tcW w:w="9350" w:type="dxa"/>
            <w:gridSpan w:val="4"/>
          </w:tcPr>
          <w:p w14:paraId="45036348"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Who do you trust to get information about COVID-19 from?</w:t>
            </w:r>
          </w:p>
        </w:tc>
      </w:tr>
      <w:tr w:rsidR="00910AF8" w:rsidRPr="006A58B9" w14:paraId="6D2FB2EF" w14:textId="77777777" w:rsidTr="00B964DF">
        <w:tc>
          <w:tcPr>
            <w:tcW w:w="9350" w:type="dxa"/>
            <w:gridSpan w:val="4"/>
          </w:tcPr>
          <w:p w14:paraId="02E02D1F"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 xml:space="preserve">Why do you trust those sources of information? </w:t>
            </w:r>
          </w:p>
        </w:tc>
      </w:tr>
      <w:tr w:rsidR="00910AF8" w:rsidRPr="006A58B9" w14:paraId="77E95898" w14:textId="77777777" w:rsidTr="00B964DF">
        <w:tc>
          <w:tcPr>
            <w:tcW w:w="9350" w:type="dxa"/>
            <w:gridSpan w:val="4"/>
            <w:tcBorders>
              <w:bottom w:val="single" w:sz="4" w:space="0" w:color="auto"/>
            </w:tcBorders>
          </w:tcPr>
          <w:p w14:paraId="59F06F44" w14:textId="77777777" w:rsidR="00910AF8" w:rsidRPr="006A58B9" w:rsidRDefault="00910AF8" w:rsidP="00910AF8">
            <w:pPr>
              <w:pStyle w:val="ListParagraph"/>
              <w:numPr>
                <w:ilvl w:val="0"/>
                <w:numId w:val="9"/>
              </w:numPr>
              <w:spacing w:after="0" w:line="240" w:lineRule="auto"/>
              <w:rPr>
                <w:rFonts w:ascii="Arial" w:hAnsi="Arial" w:cs="Arial"/>
                <w:sz w:val="24"/>
                <w:szCs w:val="24"/>
              </w:rPr>
            </w:pPr>
            <w:r w:rsidRPr="006A58B9">
              <w:rPr>
                <w:rFonts w:ascii="Arial" w:hAnsi="Arial" w:cs="Arial"/>
                <w:sz w:val="24"/>
                <w:szCs w:val="24"/>
              </w:rPr>
              <w:t xml:space="preserve">Have your experiences since the pandemic changed how you might feel about being in a drug trial? </w:t>
            </w:r>
          </w:p>
        </w:tc>
      </w:tr>
    </w:tbl>
    <w:p w14:paraId="4DF8B7B4" w14:textId="77777777" w:rsidR="00910AF8" w:rsidRDefault="00910AF8" w:rsidP="00910AF8">
      <w:pPr>
        <w:rPr>
          <w:rFonts w:ascii="Arial" w:hAnsi="Arial" w:cs="Arial"/>
        </w:rPr>
      </w:pPr>
    </w:p>
    <w:p w14:paraId="59AC513A" w14:textId="77777777" w:rsidR="00910AF8" w:rsidRDefault="00910AF8" w:rsidP="00910AF8">
      <w:pPr>
        <w:rPr>
          <w:rFonts w:ascii="Arial" w:hAnsi="Arial" w:cs="Arial"/>
        </w:rPr>
      </w:pPr>
    </w:p>
    <w:p w14:paraId="42B4F9EF" w14:textId="77777777" w:rsidR="00910AF8" w:rsidRDefault="00910AF8" w:rsidP="00910AF8">
      <w:pPr>
        <w:rPr>
          <w:rFonts w:ascii="Arial" w:hAnsi="Arial" w:cs="Arial"/>
        </w:rPr>
      </w:pPr>
    </w:p>
    <w:p w14:paraId="33E513D3" w14:textId="77777777" w:rsidR="00910AF8" w:rsidRDefault="00910AF8" w:rsidP="00910AF8">
      <w:pPr>
        <w:rPr>
          <w:rFonts w:ascii="Arial" w:hAnsi="Arial" w:cs="Arial"/>
        </w:rPr>
      </w:pPr>
    </w:p>
    <w:p w14:paraId="763662DC" w14:textId="77777777" w:rsidR="00910AF8" w:rsidRDefault="00910AF8" w:rsidP="00910AF8">
      <w:pPr>
        <w:rPr>
          <w:rFonts w:ascii="Arial" w:hAnsi="Arial" w:cs="Arial"/>
        </w:rPr>
      </w:pPr>
    </w:p>
    <w:p w14:paraId="1F7B90A1" w14:textId="77777777" w:rsidR="00910AF8" w:rsidRDefault="00910AF8" w:rsidP="00910AF8">
      <w:pPr>
        <w:rPr>
          <w:rFonts w:ascii="Arial" w:hAnsi="Arial" w:cs="Arial"/>
        </w:rPr>
      </w:pPr>
    </w:p>
    <w:p w14:paraId="626829F5" w14:textId="77777777" w:rsidR="00910AF8" w:rsidRDefault="00910AF8" w:rsidP="00910AF8">
      <w:pPr>
        <w:rPr>
          <w:rFonts w:ascii="Arial" w:hAnsi="Arial" w:cs="Arial"/>
        </w:rPr>
      </w:pPr>
    </w:p>
    <w:p w14:paraId="511E820E" w14:textId="77777777" w:rsidR="00910AF8" w:rsidRDefault="00910AF8" w:rsidP="00910AF8">
      <w:pPr>
        <w:rPr>
          <w:rFonts w:ascii="Arial" w:hAnsi="Arial" w:cs="Arial"/>
        </w:rPr>
      </w:pPr>
    </w:p>
    <w:p w14:paraId="1A703C10" w14:textId="77777777" w:rsidR="00910AF8" w:rsidRDefault="00910AF8" w:rsidP="00910AF8">
      <w:pPr>
        <w:rPr>
          <w:rFonts w:ascii="Arial" w:hAnsi="Arial" w:cs="Arial"/>
        </w:rPr>
      </w:pPr>
    </w:p>
    <w:p w14:paraId="5EBCF7A5" w14:textId="77777777" w:rsidR="00910AF8" w:rsidRDefault="00910AF8" w:rsidP="00910AF8">
      <w:pPr>
        <w:rPr>
          <w:rFonts w:ascii="Arial" w:hAnsi="Arial" w:cs="Arial"/>
        </w:rPr>
      </w:pPr>
    </w:p>
    <w:p w14:paraId="127559DF" w14:textId="77777777" w:rsidR="00910AF8" w:rsidRDefault="00910AF8" w:rsidP="00910AF8">
      <w:pPr>
        <w:rPr>
          <w:rFonts w:ascii="Arial" w:hAnsi="Arial" w:cs="Arial"/>
        </w:rPr>
      </w:pPr>
    </w:p>
    <w:p w14:paraId="3B058D30" w14:textId="77777777" w:rsidR="00910AF8" w:rsidRDefault="00910AF8" w:rsidP="00910AF8">
      <w:pPr>
        <w:rPr>
          <w:rFonts w:ascii="Arial" w:hAnsi="Arial" w:cs="Arial"/>
        </w:rPr>
      </w:pPr>
    </w:p>
    <w:p w14:paraId="36C89A97" w14:textId="77777777" w:rsidR="00910AF8" w:rsidRDefault="00910AF8" w:rsidP="00910AF8">
      <w:pPr>
        <w:rPr>
          <w:rFonts w:ascii="Arial" w:hAnsi="Arial" w:cs="Arial"/>
        </w:rPr>
      </w:pPr>
    </w:p>
    <w:p w14:paraId="48DF7250" w14:textId="77777777" w:rsidR="00910AF8" w:rsidRDefault="00910AF8" w:rsidP="00910AF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55"/>
        <w:gridCol w:w="720"/>
        <w:gridCol w:w="841"/>
        <w:gridCol w:w="897"/>
        <w:gridCol w:w="621"/>
        <w:gridCol w:w="713"/>
        <w:gridCol w:w="703"/>
      </w:tblGrid>
      <w:tr w:rsidR="00910AF8" w14:paraId="61EF546E" w14:textId="77777777" w:rsidTr="00B964DF">
        <w:tc>
          <w:tcPr>
            <w:tcW w:w="9350" w:type="dxa"/>
            <w:gridSpan w:val="7"/>
            <w:tcBorders>
              <w:bottom w:val="single" w:sz="4" w:space="0" w:color="auto"/>
            </w:tcBorders>
          </w:tcPr>
          <w:p w14:paraId="3F3150A3" w14:textId="77777777" w:rsidR="00910AF8" w:rsidRDefault="00910AF8" w:rsidP="00B964DF">
            <w:pPr>
              <w:rPr>
                <w:rFonts w:ascii="Arial" w:hAnsi="Arial" w:cs="Arial"/>
              </w:rPr>
            </w:pPr>
            <w:r>
              <w:rPr>
                <w:rFonts w:ascii="Arial" w:hAnsi="Arial" w:cs="Arial"/>
              </w:rPr>
              <w:t>Table S3. Housing Collaborative Regression Analysis Predicting Distrust in COVID-19 Vaccine Effectiveness</w:t>
            </w:r>
          </w:p>
        </w:tc>
      </w:tr>
      <w:tr w:rsidR="00910AF8" w14:paraId="31839137" w14:textId="77777777" w:rsidTr="00B964DF">
        <w:tc>
          <w:tcPr>
            <w:tcW w:w="4855" w:type="dxa"/>
            <w:tcBorders>
              <w:top w:val="single" w:sz="4" w:space="0" w:color="auto"/>
              <w:bottom w:val="single" w:sz="4" w:space="0" w:color="auto"/>
            </w:tcBorders>
          </w:tcPr>
          <w:p w14:paraId="3586EA49" w14:textId="77777777" w:rsidR="00910AF8" w:rsidRDefault="00910AF8" w:rsidP="00B964DF">
            <w:pPr>
              <w:rPr>
                <w:rFonts w:ascii="Arial" w:hAnsi="Arial" w:cs="Arial"/>
              </w:rPr>
            </w:pPr>
          </w:p>
        </w:tc>
        <w:tc>
          <w:tcPr>
            <w:tcW w:w="2458" w:type="dxa"/>
            <w:gridSpan w:val="3"/>
            <w:tcBorders>
              <w:top w:val="single" w:sz="4" w:space="0" w:color="auto"/>
              <w:bottom w:val="single" w:sz="4" w:space="0" w:color="auto"/>
            </w:tcBorders>
          </w:tcPr>
          <w:p w14:paraId="13D6C2B2" w14:textId="77777777" w:rsidR="00910AF8" w:rsidRDefault="00910AF8" w:rsidP="00B964DF">
            <w:pPr>
              <w:jc w:val="center"/>
              <w:rPr>
                <w:rFonts w:ascii="Arial" w:hAnsi="Arial" w:cs="Arial"/>
              </w:rPr>
            </w:pPr>
            <w:r>
              <w:rPr>
                <w:rFonts w:ascii="Arial" w:hAnsi="Arial" w:cs="Arial"/>
              </w:rPr>
              <w:t>Model 1</w:t>
            </w:r>
          </w:p>
        </w:tc>
        <w:tc>
          <w:tcPr>
            <w:tcW w:w="2037" w:type="dxa"/>
            <w:gridSpan w:val="3"/>
            <w:tcBorders>
              <w:top w:val="single" w:sz="4" w:space="0" w:color="auto"/>
              <w:bottom w:val="single" w:sz="4" w:space="0" w:color="auto"/>
            </w:tcBorders>
          </w:tcPr>
          <w:p w14:paraId="30F7E7C7" w14:textId="77777777" w:rsidR="00910AF8" w:rsidRDefault="00910AF8" w:rsidP="00B964DF">
            <w:pPr>
              <w:jc w:val="center"/>
              <w:rPr>
                <w:rFonts w:ascii="Arial" w:hAnsi="Arial" w:cs="Arial"/>
              </w:rPr>
            </w:pPr>
            <w:r>
              <w:rPr>
                <w:rFonts w:ascii="Arial" w:hAnsi="Arial" w:cs="Arial"/>
              </w:rPr>
              <w:t>Model 2</w:t>
            </w:r>
          </w:p>
        </w:tc>
      </w:tr>
      <w:tr w:rsidR="00910AF8" w14:paraId="3D7896C7" w14:textId="77777777" w:rsidTr="00B964DF">
        <w:tc>
          <w:tcPr>
            <w:tcW w:w="4855" w:type="dxa"/>
            <w:tcBorders>
              <w:top w:val="single" w:sz="4" w:space="0" w:color="auto"/>
            </w:tcBorders>
          </w:tcPr>
          <w:p w14:paraId="1F66AF3E" w14:textId="77777777" w:rsidR="00910AF8" w:rsidRDefault="00910AF8" w:rsidP="00B964DF">
            <w:pPr>
              <w:rPr>
                <w:rFonts w:ascii="Arial" w:hAnsi="Arial" w:cs="Arial"/>
              </w:rPr>
            </w:pPr>
          </w:p>
        </w:tc>
        <w:tc>
          <w:tcPr>
            <w:tcW w:w="720" w:type="dxa"/>
            <w:tcBorders>
              <w:top w:val="single" w:sz="4" w:space="0" w:color="auto"/>
            </w:tcBorders>
            <w:vAlign w:val="center"/>
          </w:tcPr>
          <w:p w14:paraId="415DA335" w14:textId="77777777" w:rsidR="00910AF8" w:rsidRDefault="00910AF8" w:rsidP="00B964DF">
            <w:pPr>
              <w:jc w:val="center"/>
              <w:rPr>
                <w:rFonts w:ascii="Arial" w:hAnsi="Arial" w:cs="Arial"/>
              </w:rPr>
            </w:pPr>
            <w:r>
              <w:rPr>
                <w:rFonts w:ascii="Arial" w:hAnsi="Arial" w:cs="Arial"/>
              </w:rPr>
              <w:t>B</w:t>
            </w:r>
          </w:p>
        </w:tc>
        <w:tc>
          <w:tcPr>
            <w:tcW w:w="841" w:type="dxa"/>
            <w:tcBorders>
              <w:top w:val="single" w:sz="4" w:space="0" w:color="auto"/>
            </w:tcBorders>
            <w:vAlign w:val="center"/>
          </w:tcPr>
          <w:p w14:paraId="404AFF3F" w14:textId="77777777" w:rsidR="00910AF8" w:rsidRDefault="00910AF8" w:rsidP="00B964DF">
            <w:pPr>
              <w:jc w:val="center"/>
              <w:rPr>
                <w:rFonts w:ascii="Arial" w:hAnsi="Arial" w:cs="Arial"/>
              </w:rPr>
            </w:pPr>
            <w:r>
              <w:rPr>
                <w:rFonts w:ascii="Arial" w:hAnsi="Arial" w:cs="Arial"/>
              </w:rPr>
              <w:t>SE</w:t>
            </w:r>
          </w:p>
        </w:tc>
        <w:tc>
          <w:tcPr>
            <w:tcW w:w="897" w:type="dxa"/>
            <w:tcBorders>
              <w:top w:val="single" w:sz="4" w:space="0" w:color="auto"/>
            </w:tcBorders>
            <w:vAlign w:val="center"/>
          </w:tcPr>
          <w:p w14:paraId="182EE94F" w14:textId="77777777" w:rsidR="00910AF8" w:rsidRDefault="00910AF8" w:rsidP="00B964DF">
            <w:pPr>
              <w:jc w:val="center"/>
              <w:rPr>
                <w:rFonts w:ascii="Arial" w:hAnsi="Arial" w:cs="Arial"/>
              </w:rPr>
            </w:pPr>
            <w:r>
              <w:rPr>
                <w:rFonts w:ascii="Arial" w:hAnsi="Arial" w:cs="Arial"/>
              </w:rPr>
              <w:t>P</w:t>
            </w:r>
          </w:p>
        </w:tc>
        <w:tc>
          <w:tcPr>
            <w:tcW w:w="621" w:type="dxa"/>
            <w:tcBorders>
              <w:top w:val="single" w:sz="4" w:space="0" w:color="auto"/>
            </w:tcBorders>
            <w:vAlign w:val="center"/>
          </w:tcPr>
          <w:p w14:paraId="5AB931DF" w14:textId="77777777" w:rsidR="00910AF8" w:rsidRDefault="00910AF8" w:rsidP="00B964DF">
            <w:pPr>
              <w:jc w:val="center"/>
              <w:rPr>
                <w:rFonts w:ascii="Arial" w:hAnsi="Arial" w:cs="Arial"/>
              </w:rPr>
            </w:pPr>
            <w:r>
              <w:rPr>
                <w:rFonts w:ascii="Arial" w:hAnsi="Arial" w:cs="Arial"/>
              </w:rPr>
              <w:t>B</w:t>
            </w:r>
          </w:p>
        </w:tc>
        <w:tc>
          <w:tcPr>
            <w:tcW w:w="713" w:type="dxa"/>
            <w:tcBorders>
              <w:top w:val="single" w:sz="4" w:space="0" w:color="auto"/>
            </w:tcBorders>
            <w:vAlign w:val="center"/>
          </w:tcPr>
          <w:p w14:paraId="0DBB1E5E" w14:textId="77777777" w:rsidR="00910AF8" w:rsidRDefault="00910AF8" w:rsidP="00B964DF">
            <w:pPr>
              <w:jc w:val="center"/>
              <w:rPr>
                <w:rFonts w:ascii="Arial" w:hAnsi="Arial" w:cs="Arial"/>
              </w:rPr>
            </w:pPr>
            <w:r>
              <w:rPr>
                <w:rFonts w:ascii="Arial" w:hAnsi="Arial" w:cs="Arial"/>
              </w:rPr>
              <w:t>SE</w:t>
            </w:r>
          </w:p>
        </w:tc>
        <w:tc>
          <w:tcPr>
            <w:tcW w:w="703" w:type="dxa"/>
            <w:tcBorders>
              <w:top w:val="single" w:sz="4" w:space="0" w:color="auto"/>
            </w:tcBorders>
            <w:vAlign w:val="center"/>
          </w:tcPr>
          <w:p w14:paraId="5E88B445" w14:textId="77777777" w:rsidR="00910AF8" w:rsidRDefault="00910AF8" w:rsidP="00B964DF">
            <w:pPr>
              <w:jc w:val="center"/>
              <w:rPr>
                <w:rFonts w:ascii="Arial" w:hAnsi="Arial" w:cs="Arial"/>
              </w:rPr>
            </w:pPr>
            <w:r>
              <w:rPr>
                <w:rFonts w:ascii="Arial" w:hAnsi="Arial" w:cs="Arial"/>
              </w:rPr>
              <w:t>P</w:t>
            </w:r>
          </w:p>
        </w:tc>
      </w:tr>
      <w:tr w:rsidR="00910AF8" w14:paraId="123EB248" w14:textId="77777777" w:rsidTr="00B964DF">
        <w:tc>
          <w:tcPr>
            <w:tcW w:w="4855" w:type="dxa"/>
          </w:tcPr>
          <w:p w14:paraId="563D36B8" w14:textId="77777777" w:rsidR="00910AF8" w:rsidRDefault="00910AF8" w:rsidP="00B964DF">
            <w:pPr>
              <w:rPr>
                <w:rFonts w:ascii="Arial" w:hAnsi="Arial" w:cs="Arial"/>
              </w:rPr>
            </w:pPr>
            <w:r>
              <w:rPr>
                <w:rFonts w:ascii="Arial" w:hAnsi="Arial" w:cs="Arial"/>
              </w:rPr>
              <w:t>Intercept</w:t>
            </w:r>
          </w:p>
        </w:tc>
        <w:tc>
          <w:tcPr>
            <w:tcW w:w="720" w:type="dxa"/>
            <w:vAlign w:val="center"/>
          </w:tcPr>
          <w:p w14:paraId="0569164D" w14:textId="77777777" w:rsidR="00910AF8" w:rsidRDefault="00910AF8" w:rsidP="00B964DF">
            <w:pPr>
              <w:jc w:val="center"/>
              <w:rPr>
                <w:rFonts w:ascii="Arial" w:hAnsi="Arial" w:cs="Arial"/>
              </w:rPr>
            </w:pPr>
            <w:r>
              <w:rPr>
                <w:rFonts w:ascii="Arial" w:hAnsi="Arial" w:cs="Arial"/>
              </w:rPr>
              <w:t>1.67</w:t>
            </w:r>
          </w:p>
        </w:tc>
        <w:tc>
          <w:tcPr>
            <w:tcW w:w="841" w:type="dxa"/>
            <w:vAlign w:val="center"/>
          </w:tcPr>
          <w:p w14:paraId="2B893934" w14:textId="77777777" w:rsidR="00910AF8" w:rsidRDefault="00910AF8" w:rsidP="00B964DF">
            <w:pPr>
              <w:jc w:val="center"/>
              <w:rPr>
                <w:rFonts w:ascii="Arial" w:hAnsi="Arial" w:cs="Arial"/>
              </w:rPr>
            </w:pPr>
            <w:r>
              <w:rPr>
                <w:rFonts w:ascii="Arial" w:hAnsi="Arial" w:cs="Arial"/>
              </w:rPr>
              <w:t>0.61</w:t>
            </w:r>
          </w:p>
        </w:tc>
        <w:tc>
          <w:tcPr>
            <w:tcW w:w="897" w:type="dxa"/>
            <w:vAlign w:val="center"/>
          </w:tcPr>
          <w:p w14:paraId="4A644054" w14:textId="77777777" w:rsidR="00910AF8" w:rsidRDefault="00910AF8" w:rsidP="00B964DF">
            <w:pPr>
              <w:jc w:val="center"/>
              <w:rPr>
                <w:rFonts w:ascii="Arial" w:hAnsi="Arial" w:cs="Arial"/>
              </w:rPr>
            </w:pPr>
            <w:r>
              <w:rPr>
                <w:rFonts w:ascii="Arial" w:hAnsi="Arial" w:cs="Arial"/>
              </w:rPr>
              <w:t>0.007</w:t>
            </w:r>
          </w:p>
        </w:tc>
        <w:tc>
          <w:tcPr>
            <w:tcW w:w="621" w:type="dxa"/>
            <w:vAlign w:val="center"/>
          </w:tcPr>
          <w:p w14:paraId="0304B873" w14:textId="77777777" w:rsidR="00910AF8" w:rsidRDefault="00910AF8" w:rsidP="00B964DF">
            <w:pPr>
              <w:jc w:val="center"/>
              <w:rPr>
                <w:rFonts w:ascii="Arial" w:hAnsi="Arial" w:cs="Arial"/>
              </w:rPr>
            </w:pPr>
            <w:r>
              <w:rPr>
                <w:rFonts w:ascii="Arial" w:hAnsi="Arial" w:cs="Arial"/>
              </w:rPr>
              <w:t>0.77</w:t>
            </w:r>
          </w:p>
        </w:tc>
        <w:tc>
          <w:tcPr>
            <w:tcW w:w="713" w:type="dxa"/>
            <w:vAlign w:val="center"/>
          </w:tcPr>
          <w:p w14:paraId="6724D6C3" w14:textId="77777777" w:rsidR="00910AF8" w:rsidRDefault="00910AF8" w:rsidP="00B964DF">
            <w:pPr>
              <w:jc w:val="center"/>
              <w:rPr>
                <w:rFonts w:ascii="Arial" w:hAnsi="Arial" w:cs="Arial"/>
              </w:rPr>
            </w:pPr>
            <w:r>
              <w:rPr>
                <w:rFonts w:ascii="Arial" w:hAnsi="Arial" w:cs="Arial"/>
              </w:rPr>
              <w:t>0.68</w:t>
            </w:r>
          </w:p>
        </w:tc>
        <w:tc>
          <w:tcPr>
            <w:tcW w:w="703" w:type="dxa"/>
            <w:vAlign w:val="center"/>
          </w:tcPr>
          <w:p w14:paraId="0B4FDF85" w14:textId="77777777" w:rsidR="00910AF8" w:rsidRDefault="00910AF8" w:rsidP="00B964DF">
            <w:pPr>
              <w:jc w:val="center"/>
              <w:rPr>
                <w:rFonts w:ascii="Arial" w:hAnsi="Arial" w:cs="Arial"/>
              </w:rPr>
            </w:pPr>
            <w:r>
              <w:rPr>
                <w:rFonts w:ascii="Arial" w:hAnsi="Arial" w:cs="Arial"/>
              </w:rPr>
              <w:t>0.26</w:t>
            </w:r>
          </w:p>
        </w:tc>
      </w:tr>
      <w:tr w:rsidR="00910AF8" w14:paraId="436043B4" w14:textId="77777777" w:rsidTr="00B964DF">
        <w:tc>
          <w:tcPr>
            <w:tcW w:w="4855" w:type="dxa"/>
          </w:tcPr>
          <w:p w14:paraId="0A4A3A25" w14:textId="77777777" w:rsidR="00910AF8" w:rsidRDefault="00910AF8" w:rsidP="00B964DF">
            <w:pPr>
              <w:rPr>
                <w:rFonts w:ascii="Arial" w:hAnsi="Arial" w:cs="Arial"/>
              </w:rPr>
            </w:pPr>
            <w:r>
              <w:rPr>
                <w:rFonts w:ascii="Arial" w:hAnsi="Arial" w:cs="Arial"/>
              </w:rPr>
              <w:t>High School Education</w:t>
            </w:r>
          </w:p>
        </w:tc>
        <w:tc>
          <w:tcPr>
            <w:tcW w:w="720" w:type="dxa"/>
            <w:vAlign w:val="center"/>
          </w:tcPr>
          <w:p w14:paraId="5CA54394" w14:textId="77777777" w:rsidR="00910AF8" w:rsidRDefault="00910AF8" w:rsidP="00B964DF">
            <w:pPr>
              <w:jc w:val="center"/>
              <w:rPr>
                <w:rFonts w:ascii="Arial" w:hAnsi="Arial" w:cs="Arial"/>
              </w:rPr>
            </w:pPr>
            <w:r>
              <w:rPr>
                <w:rFonts w:ascii="Arial" w:hAnsi="Arial" w:cs="Arial"/>
              </w:rPr>
              <w:t>0.16</w:t>
            </w:r>
          </w:p>
        </w:tc>
        <w:tc>
          <w:tcPr>
            <w:tcW w:w="841" w:type="dxa"/>
            <w:vAlign w:val="center"/>
          </w:tcPr>
          <w:p w14:paraId="4B1E7010" w14:textId="77777777" w:rsidR="00910AF8" w:rsidRDefault="00910AF8" w:rsidP="00B964DF">
            <w:pPr>
              <w:jc w:val="center"/>
              <w:rPr>
                <w:rFonts w:ascii="Arial" w:hAnsi="Arial" w:cs="Arial"/>
              </w:rPr>
            </w:pPr>
            <w:r>
              <w:rPr>
                <w:rFonts w:ascii="Arial" w:hAnsi="Arial" w:cs="Arial"/>
              </w:rPr>
              <w:t>0.21</w:t>
            </w:r>
          </w:p>
        </w:tc>
        <w:tc>
          <w:tcPr>
            <w:tcW w:w="897" w:type="dxa"/>
            <w:vAlign w:val="center"/>
          </w:tcPr>
          <w:p w14:paraId="69BDF3D8" w14:textId="77777777" w:rsidR="00910AF8" w:rsidRDefault="00910AF8" w:rsidP="00B964DF">
            <w:pPr>
              <w:jc w:val="center"/>
              <w:rPr>
                <w:rFonts w:ascii="Arial" w:hAnsi="Arial" w:cs="Arial"/>
              </w:rPr>
            </w:pPr>
            <w:r>
              <w:rPr>
                <w:rFonts w:ascii="Arial" w:hAnsi="Arial" w:cs="Arial"/>
              </w:rPr>
              <w:t>0.47</w:t>
            </w:r>
          </w:p>
        </w:tc>
        <w:tc>
          <w:tcPr>
            <w:tcW w:w="621" w:type="dxa"/>
            <w:vAlign w:val="center"/>
          </w:tcPr>
          <w:p w14:paraId="3740A419" w14:textId="77777777" w:rsidR="00910AF8" w:rsidRDefault="00910AF8" w:rsidP="00B964DF">
            <w:pPr>
              <w:jc w:val="center"/>
              <w:rPr>
                <w:rFonts w:ascii="Arial" w:hAnsi="Arial" w:cs="Arial"/>
              </w:rPr>
            </w:pPr>
            <w:r>
              <w:rPr>
                <w:rFonts w:ascii="Arial" w:hAnsi="Arial" w:cs="Arial"/>
              </w:rPr>
              <w:t>0.37</w:t>
            </w:r>
          </w:p>
        </w:tc>
        <w:tc>
          <w:tcPr>
            <w:tcW w:w="713" w:type="dxa"/>
            <w:vAlign w:val="center"/>
          </w:tcPr>
          <w:p w14:paraId="45E42BDF" w14:textId="77777777" w:rsidR="00910AF8" w:rsidRDefault="00910AF8" w:rsidP="00B964DF">
            <w:pPr>
              <w:jc w:val="center"/>
              <w:rPr>
                <w:rFonts w:ascii="Arial" w:hAnsi="Arial" w:cs="Arial"/>
              </w:rPr>
            </w:pPr>
            <w:r>
              <w:rPr>
                <w:rFonts w:ascii="Arial" w:hAnsi="Arial" w:cs="Arial"/>
              </w:rPr>
              <w:t>0.27</w:t>
            </w:r>
          </w:p>
        </w:tc>
        <w:tc>
          <w:tcPr>
            <w:tcW w:w="703" w:type="dxa"/>
            <w:vAlign w:val="center"/>
          </w:tcPr>
          <w:p w14:paraId="5D73ED37" w14:textId="77777777" w:rsidR="00910AF8" w:rsidRDefault="00910AF8" w:rsidP="00B964DF">
            <w:pPr>
              <w:jc w:val="center"/>
              <w:rPr>
                <w:rFonts w:ascii="Arial" w:hAnsi="Arial" w:cs="Arial"/>
              </w:rPr>
            </w:pPr>
            <w:r>
              <w:rPr>
                <w:rFonts w:ascii="Arial" w:hAnsi="Arial" w:cs="Arial"/>
              </w:rPr>
              <w:t>0.18</w:t>
            </w:r>
          </w:p>
        </w:tc>
      </w:tr>
      <w:tr w:rsidR="00910AF8" w14:paraId="592EDD8C" w14:textId="77777777" w:rsidTr="00B964DF">
        <w:tc>
          <w:tcPr>
            <w:tcW w:w="4855" w:type="dxa"/>
          </w:tcPr>
          <w:p w14:paraId="5F12195F" w14:textId="77777777" w:rsidR="00910AF8" w:rsidRPr="003A49F9" w:rsidRDefault="00910AF8" w:rsidP="00B964DF">
            <w:pPr>
              <w:rPr>
                <w:rFonts w:ascii="Arial" w:hAnsi="Arial" w:cs="Arial"/>
                <w:i/>
              </w:rPr>
            </w:pPr>
            <w:r w:rsidRPr="003A49F9">
              <w:rPr>
                <w:rFonts w:ascii="Arial" w:hAnsi="Arial" w:cs="Arial"/>
                <w:i/>
              </w:rPr>
              <w:t>Race/Ethnicity (ref = White)</w:t>
            </w:r>
          </w:p>
        </w:tc>
        <w:tc>
          <w:tcPr>
            <w:tcW w:w="720" w:type="dxa"/>
            <w:vAlign w:val="center"/>
          </w:tcPr>
          <w:p w14:paraId="54642834" w14:textId="77777777" w:rsidR="00910AF8" w:rsidRDefault="00910AF8" w:rsidP="00B964DF">
            <w:pPr>
              <w:jc w:val="center"/>
              <w:rPr>
                <w:rFonts w:ascii="Arial" w:hAnsi="Arial" w:cs="Arial"/>
              </w:rPr>
            </w:pPr>
          </w:p>
        </w:tc>
        <w:tc>
          <w:tcPr>
            <w:tcW w:w="841" w:type="dxa"/>
            <w:vAlign w:val="center"/>
          </w:tcPr>
          <w:p w14:paraId="216732CD" w14:textId="77777777" w:rsidR="00910AF8" w:rsidRDefault="00910AF8" w:rsidP="00B964DF">
            <w:pPr>
              <w:jc w:val="center"/>
              <w:rPr>
                <w:rFonts w:ascii="Arial" w:hAnsi="Arial" w:cs="Arial"/>
              </w:rPr>
            </w:pPr>
          </w:p>
        </w:tc>
        <w:tc>
          <w:tcPr>
            <w:tcW w:w="897" w:type="dxa"/>
            <w:vAlign w:val="center"/>
          </w:tcPr>
          <w:p w14:paraId="0F14A922" w14:textId="77777777" w:rsidR="00910AF8" w:rsidRDefault="00910AF8" w:rsidP="00B964DF">
            <w:pPr>
              <w:jc w:val="center"/>
              <w:rPr>
                <w:rFonts w:ascii="Arial" w:hAnsi="Arial" w:cs="Arial"/>
              </w:rPr>
            </w:pPr>
          </w:p>
        </w:tc>
        <w:tc>
          <w:tcPr>
            <w:tcW w:w="621" w:type="dxa"/>
            <w:vAlign w:val="center"/>
          </w:tcPr>
          <w:p w14:paraId="26A93BD8" w14:textId="77777777" w:rsidR="00910AF8" w:rsidRDefault="00910AF8" w:rsidP="00B964DF">
            <w:pPr>
              <w:jc w:val="center"/>
              <w:rPr>
                <w:rFonts w:ascii="Arial" w:hAnsi="Arial" w:cs="Arial"/>
              </w:rPr>
            </w:pPr>
          </w:p>
        </w:tc>
        <w:tc>
          <w:tcPr>
            <w:tcW w:w="713" w:type="dxa"/>
            <w:vAlign w:val="center"/>
          </w:tcPr>
          <w:p w14:paraId="456993AD" w14:textId="77777777" w:rsidR="00910AF8" w:rsidRDefault="00910AF8" w:rsidP="00B964DF">
            <w:pPr>
              <w:jc w:val="center"/>
              <w:rPr>
                <w:rFonts w:ascii="Arial" w:hAnsi="Arial" w:cs="Arial"/>
              </w:rPr>
            </w:pPr>
          </w:p>
        </w:tc>
        <w:tc>
          <w:tcPr>
            <w:tcW w:w="703" w:type="dxa"/>
            <w:vAlign w:val="center"/>
          </w:tcPr>
          <w:p w14:paraId="7E533540" w14:textId="77777777" w:rsidR="00910AF8" w:rsidRDefault="00910AF8" w:rsidP="00B964DF">
            <w:pPr>
              <w:jc w:val="center"/>
              <w:rPr>
                <w:rFonts w:ascii="Arial" w:hAnsi="Arial" w:cs="Arial"/>
              </w:rPr>
            </w:pPr>
          </w:p>
        </w:tc>
      </w:tr>
      <w:tr w:rsidR="00910AF8" w14:paraId="32A0D9BC" w14:textId="77777777" w:rsidTr="00B964DF">
        <w:tc>
          <w:tcPr>
            <w:tcW w:w="4855" w:type="dxa"/>
          </w:tcPr>
          <w:p w14:paraId="75F62317" w14:textId="77777777" w:rsidR="00910AF8" w:rsidRDefault="00910AF8" w:rsidP="00B964DF">
            <w:pPr>
              <w:rPr>
                <w:rFonts w:ascii="Arial" w:hAnsi="Arial" w:cs="Arial"/>
              </w:rPr>
            </w:pPr>
            <w:r>
              <w:rPr>
                <w:rFonts w:ascii="Arial" w:hAnsi="Arial" w:cs="Arial"/>
              </w:rPr>
              <w:t xml:space="preserve">   Black/African American</w:t>
            </w:r>
          </w:p>
        </w:tc>
        <w:tc>
          <w:tcPr>
            <w:tcW w:w="720" w:type="dxa"/>
            <w:vAlign w:val="center"/>
          </w:tcPr>
          <w:p w14:paraId="7EAD2462" w14:textId="77777777" w:rsidR="00910AF8" w:rsidRDefault="00910AF8" w:rsidP="00B964DF">
            <w:pPr>
              <w:jc w:val="center"/>
              <w:rPr>
                <w:rFonts w:ascii="Arial" w:hAnsi="Arial" w:cs="Arial"/>
              </w:rPr>
            </w:pPr>
            <w:r>
              <w:rPr>
                <w:rFonts w:ascii="Arial" w:hAnsi="Arial" w:cs="Arial"/>
              </w:rPr>
              <w:t>-0.23</w:t>
            </w:r>
          </w:p>
        </w:tc>
        <w:tc>
          <w:tcPr>
            <w:tcW w:w="841" w:type="dxa"/>
            <w:vAlign w:val="center"/>
          </w:tcPr>
          <w:p w14:paraId="5359CDB2" w14:textId="77777777" w:rsidR="00910AF8" w:rsidRDefault="00910AF8" w:rsidP="00B964DF">
            <w:pPr>
              <w:jc w:val="center"/>
              <w:rPr>
                <w:rFonts w:ascii="Arial" w:hAnsi="Arial" w:cs="Arial"/>
              </w:rPr>
            </w:pPr>
            <w:r>
              <w:rPr>
                <w:rFonts w:ascii="Arial" w:hAnsi="Arial" w:cs="Arial"/>
              </w:rPr>
              <w:t>0.41</w:t>
            </w:r>
          </w:p>
        </w:tc>
        <w:tc>
          <w:tcPr>
            <w:tcW w:w="897" w:type="dxa"/>
            <w:vAlign w:val="center"/>
          </w:tcPr>
          <w:p w14:paraId="3734F683" w14:textId="77777777" w:rsidR="00910AF8" w:rsidRDefault="00910AF8" w:rsidP="00B964DF">
            <w:pPr>
              <w:jc w:val="center"/>
              <w:rPr>
                <w:rFonts w:ascii="Arial" w:hAnsi="Arial" w:cs="Arial"/>
              </w:rPr>
            </w:pPr>
            <w:r w:rsidRPr="00087057">
              <w:rPr>
                <w:rFonts w:ascii="Arial" w:hAnsi="Arial" w:cs="Arial"/>
              </w:rPr>
              <w:t>0.57</w:t>
            </w:r>
          </w:p>
        </w:tc>
        <w:tc>
          <w:tcPr>
            <w:tcW w:w="621" w:type="dxa"/>
            <w:vAlign w:val="center"/>
          </w:tcPr>
          <w:p w14:paraId="05E1D90F" w14:textId="77777777" w:rsidR="00910AF8" w:rsidRDefault="00910AF8" w:rsidP="00B964DF">
            <w:pPr>
              <w:jc w:val="center"/>
              <w:rPr>
                <w:rFonts w:ascii="Arial" w:hAnsi="Arial" w:cs="Arial"/>
              </w:rPr>
            </w:pPr>
            <w:r>
              <w:rPr>
                <w:rFonts w:ascii="Arial" w:hAnsi="Arial" w:cs="Arial"/>
              </w:rPr>
              <w:t>-0.74</w:t>
            </w:r>
          </w:p>
        </w:tc>
        <w:tc>
          <w:tcPr>
            <w:tcW w:w="713" w:type="dxa"/>
            <w:vAlign w:val="center"/>
          </w:tcPr>
          <w:p w14:paraId="4450C348" w14:textId="77777777" w:rsidR="00910AF8" w:rsidRDefault="00910AF8" w:rsidP="00B964DF">
            <w:pPr>
              <w:jc w:val="center"/>
              <w:rPr>
                <w:rFonts w:ascii="Arial" w:hAnsi="Arial" w:cs="Arial"/>
              </w:rPr>
            </w:pPr>
            <w:r>
              <w:rPr>
                <w:rFonts w:ascii="Arial" w:hAnsi="Arial" w:cs="Arial"/>
              </w:rPr>
              <w:t>0.42</w:t>
            </w:r>
          </w:p>
        </w:tc>
        <w:tc>
          <w:tcPr>
            <w:tcW w:w="703" w:type="dxa"/>
            <w:vAlign w:val="center"/>
          </w:tcPr>
          <w:p w14:paraId="696068C9" w14:textId="77777777" w:rsidR="00910AF8" w:rsidRDefault="00910AF8" w:rsidP="00B964DF">
            <w:pPr>
              <w:jc w:val="center"/>
              <w:rPr>
                <w:rFonts w:ascii="Arial" w:hAnsi="Arial" w:cs="Arial"/>
              </w:rPr>
            </w:pPr>
            <w:r>
              <w:rPr>
                <w:rFonts w:ascii="Arial" w:hAnsi="Arial" w:cs="Arial"/>
              </w:rPr>
              <w:t>0.08</w:t>
            </w:r>
          </w:p>
        </w:tc>
      </w:tr>
      <w:tr w:rsidR="00910AF8" w14:paraId="342003DE" w14:textId="77777777" w:rsidTr="00B964DF">
        <w:tc>
          <w:tcPr>
            <w:tcW w:w="4855" w:type="dxa"/>
          </w:tcPr>
          <w:p w14:paraId="5FCDDEA8" w14:textId="77777777" w:rsidR="00910AF8" w:rsidRDefault="00910AF8" w:rsidP="00B964DF">
            <w:pPr>
              <w:rPr>
                <w:rFonts w:ascii="Arial" w:hAnsi="Arial" w:cs="Arial"/>
              </w:rPr>
            </w:pPr>
            <w:r>
              <w:rPr>
                <w:rFonts w:ascii="Arial" w:hAnsi="Arial" w:cs="Arial"/>
              </w:rPr>
              <w:t xml:space="preserve">   Other</w:t>
            </w:r>
          </w:p>
        </w:tc>
        <w:tc>
          <w:tcPr>
            <w:tcW w:w="720" w:type="dxa"/>
            <w:vAlign w:val="center"/>
          </w:tcPr>
          <w:p w14:paraId="77E3B94E" w14:textId="77777777" w:rsidR="00910AF8" w:rsidRDefault="00910AF8" w:rsidP="00B964DF">
            <w:pPr>
              <w:jc w:val="center"/>
              <w:rPr>
                <w:rFonts w:ascii="Arial" w:hAnsi="Arial" w:cs="Arial"/>
              </w:rPr>
            </w:pPr>
            <w:r>
              <w:rPr>
                <w:rFonts w:ascii="Arial" w:hAnsi="Arial" w:cs="Arial"/>
              </w:rPr>
              <w:t>-0.37</w:t>
            </w:r>
          </w:p>
        </w:tc>
        <w:tc>
          <w:tcPr>
            <w:tcW w:w="841" w:type="dxa"/>
            <w:vAlign w:val="center"/>
          </w:tcPr>
          <w:p w14:paraId="7648E336" w14:textId="77777777" w:rsidR="00910AF8" w:rsidRDefault="00910AF8" w:rsidP="00B964DF">
            <w:pPr>
              <w:jc w:val="center"/>
              <w:rPr>
                <w:rFonts w:ascii="Arial" w:hAnsi="Arial" w:cs="Arial"/>
              </w:rPr>
            </w:pPr>
            <w:r>
              <w:rPr>
                <w:rFonts w:ascii="Arial" w:hAnsi="Arial" w:cs="Arial"/>
              </w:rPr>
              <w:t>0.96</w:t>
            </w:r>
          </w:p>
        </w:tc>
        <w:tc>
          <w:tcPr>
            <w:tcW w:w="897" w:type="dxa"/>
            <w:vAlign w:val="center"/>
          </w:tcPr>
          <w:p w14:paraId="654194D0" w14:textId="77777777" w:rsidR="00910AF8" w:rsidRDefault="00910AF8" w:rsidP="00B964DF">
            <w:pPr>
              <w:jc w:val="center"/>
              <w:rPr>
                <w:rFonts w:ascii="Arial" w:hAnsi="Arial" w:cs="Arial"/>
              </w:rPr>
            </w:pPr>
            <w:r>
              <w:rPr>
                <w:rFonts w:ascii="Arial" w:hAnsi="Arial" w:cs="Arial"/>
              </w:rPr>
              <w:t>0.69</w:t>
            </w:r>
          </w:p>
        </w:tc>
        <w:tc>
          <w:tcPr>
            <w:tcW w:w="621" w:type="dxa"/>
            <w:vAlign w:val="center"/>
          </w:tcPr>
          <w:p w14:paraId="1FF6D5B1" w14:textId="77777777" w:rsidR="00910AF8" w:rsidRDefault="00910AF8" w:rsidP="00B964DF">
            <w:pPr>
              <w:jc w:val="center"/>
              <w:rPr>
                <w:rFonts w:ascii="Arial" w:hAnsi="Arial" w:cs="Arial"/>
              </w:rPr>
            </w:pPr>
            <w:r>
              <w:rPr>
                <w:rFonts w:ascii="Arial" w:hAnsi="Arial" w:cs="Arial"/>
              </w:rPr>
              <w:t>-0.55</w:t>
            </w:r>
          </w:p>
        </w:tc>
        <w:tc>
          <w:tcPr>
            <w:tcW w:w="713" w:type="dxa"/>
            <w:vAlign w:val="center"/>
          </w:tcPr>
          <w:p w14:paraId="5B70B0E1" w14:textId="77777777" w:rsidR="00910AF8" w:rsidRDefault="00910AF8" w:rsidP="00B964DF">
            <w:pPr>
              <w:jc w:val="center"/>
              <w:rPr>
                <w:rFonts w:ascii="Arial" w:hAnsi="Arial" w:cs="Arial"/>
              </w:rPr>
            </w:pPr>
            <w:r>
              <w:rPr>
                <w:rFonts w:ascii="Arial" w:hAnsi="Arial" w:cs="Arial"/>
              </w:rPr>
              <w:t>0.81</w:t>
            </w:r>
          </w:p>
        </w:tc>
        <w:tc>
          <w:tcPr>
            <w:tcW w:w="703" w:type="dxa"/>
            <w:vAlign w:val="center"/>
          </w:tcPr>
          <w:p w14:paraId="0D3E8FD1" w14:textId="77777777" w:rsidR="00910AF8" w:rsidRDefault="00910AF8" w:rsidP="00B964DF">
            <w:pPr>
              <w:jc w:val="center"/>
              <w:rPr>
                <w:rFonts w:ascii="Arial" w:hAnsi="Arial" w:cs="Arial"/>
              </w:rPr>
            </w:pPr>
            <w:r>
              <w:rPr>
                <w:rFonts w:ascii="Arial" w:hAnsi="Arial" w:cs="Arial"/>
              </w:rPr>
              <w:t>0.50</w:t>
            </w:r>
          </w:p>
        </w:tc>
      </w:tr>
      <w:tr w:rsidR="00910AF8" w14:paraId="14113C59" w14:textId="77777777" w:rsidTr="00B964DF">
        <w:tc>
          <w:tcPr>
            <w:tcW w:w="4855" w:type="dxa"/>
          </w:tcPr>
          <w:p w14:paraId="4B41254D" w14:textId="77777777" w:rsidR="00910AF8" w:rsidRPr="003A49F9" w:rsidRDefault="00910AF8" w:rsidP="00B964DF">
            <w:pPr>
              <w:rPr>
                <w:rFonts w:ascii="Arial" w:hAnsi="Arial" w:cs="Arial"/>
                <w:i/>
              </w:rPr>
            </w:pPr>
            <w:r w:rsidRPr="003A49F9">
              <w:rPr>
                <w:rFonts w:ascii="Arial" w:hAnsi="Arial" w:cs="Arial"/>
                <w:i/>
              </w:rPr>
              <w:t>Age (ref = 18-29)</w:t>
            </w:r>
          </w:p>
        </w:tc>
        <w:tc>
          <w:tcPr>
            <w:tcW w:w="720" w:type="dxa"/>
            <w:vAlign w:val="center"/>
          </w:tcPr>
          <w:p w14:paraId="1D40EA05" w14:textId="77777777" w:rsidR="00910AF8" w:rsidRDefault="00910AF8" w:rsidP="00B964DF">
            <w:pPr>
              <w:jc w:val="center"/>
              <w:rPr>
                <w:rFonts w:ascii="Arial" w:hAnsi="Arial" w:cs="Arial"/>
              </w:rPr>
            </w:pPr>
          </w:p>
        </w:tc>
        <w:tc>
          <w:tcPr>
            <w:tcW w:w="841" w:type="dxa"/>
            <w:vAlign w:val="center"/>
          </w:tcPr>
          <w:p w14:paraId="5E5E7CA2" w14:textId="77777777" w:rsidR="00910AF8" w:rsidRDefault="00910AF8" w:rsidP="00B964DF">
            <w:pPr>
              <w:jc w:val="center"/>
              <w:rPr>
                <w:rFonts w:ascii="Arial" w:hAnsi="Arial" w:cs="Arial"/>
              </w:rPr>
            </w:pPr>
          </w:p>
        </w:tc>
        <w:tc>
          <w:tcPr>
            <w:tcW w:w="897" w:type="dxa"/>
            <w:vAlign w:val="center"/>
          </w:tcPr>
          <w:p w14:paraId="69E0433E" w14:textId="77777777" w:rsidR="00910AF8" w:rsidRDefault="00910AF8" w:rsidP="00B964DF">
            <w:pPr>
              <w:jc w:val="center"/>
              <w:rPr>
                <w:rFonts w:ascii="Arial" w:hAnsi="Arial" w:cs="Arial"/>
              </w:rPr>
            </w:pPr>
          </w:p>
        </w:tc>
        <w:tc>
          <w:tcPr>
            <w:tcW w:w="621" w:type="dxa"/>
            <w:vAlign w:val="center"/>
          </w:tcPr>
          <w:p w14:paraId="5B808D0B" w14:textId="77777777" w:rsidR="00910AF8" w:rsidRDefault="00910AF8" w:rsidP="00B964DF">
            <w:pPr>
              <w:jc w:val="center"/>
              <w:rPr>
                <w:rFonts w:ascii="Arial" w:hAnsi="Arial" w:cs="Arial"/>
              </w:rPr>
            </w:pPr>
          </w:p>
        </w:tc>
        <w:tc>
          <w:tcPr>
            <w:tcW w:w="713" w:type="dxa"/>
            <w:vAlign w:val="center"/>
          </w:tcPr>
          <w:p w14:paraId="6DAFD1EF" w14:textId="77777777" w:rsidR="00910AF8" w:rsidRDefault="00910AF8" w:rsidP="00B964DF">
            <w:pPr>
              <w:jc w:val="center"/>
              <w:rPr>
                <w:rFonts w:ascii="Arial" w:hAnsi="Arial" w:cs="Arial"/>
              </w:rPr>
            </w:pPr>
          </w:p>
        </w:tc>
        <w:tc>
          <w:tcPr>
            <w:tcW w:w="703" w:type="dxa"/>
            <w:vAlign w:val="center"/>
          </w:tcPr>
          <w:p w14:paraId="0D15B018" w14:textId="77777777" w:rsidR="00910AF8" w:rsidRDefault="00910AF8" w:rsidP="00B964DF">
            <w:pPr>
              <w:jc w:val="center"/>
              <w:rPr>
                <w:rFonts w:ascii="Arial" w:hAnsi="Arial" w:cs="Arial"/>
              </w:rPr>
            </w:pPr>
          </w:p>
        </w:tc>
      </w:tr>
      <w:tr w:rsidR="00910AF8" w14:paraId="0C2DDE60" w14:textId="77777777" w:rsidTr="00B964DF">
        <w:tc>
          <w:tcPr>
            <w:tcW w:w="4855" w:type="dxa"/>
          </w:tcPr>
          <w:p w14:paraId="7444DB93" w14:textId="77777777" w:rsidR="00910AF8" w:rsidRDefault="00910AF8" w:rsidP="00B964DF">
            <w:pPr>
              <w:rPr>
                <w:rFonts w:ascii="Arial" w:hAnsi="Arial" w:cs="Arial"/>
              </w:rPr>
            </w:pPr>
            <w:r>
              <w:rPr>
                <w:rFonts w:ascii="Arial" w:hAnsi="Arial" w:cs="Arial"/>
              </w:rPr>
              <w:t xml:space="preserve">   30-39</w:t>
            </w:r>
          </w:p>
        </w:tc>
        <w:tc>
          <w:tcPr>
            <w:tcW w:w="720" w:type="dxa"/>
            <w:vAlign w:val="center"/>
          </w:tcPr>
          <w:p w14:paraId="10A88DEB" w14:textId="77777777" w:rsidR="00910AF8" w:rsidRDefault="00910AF8" w:rsidP="00B964DF">
            <w:pPr>
              <w:jc w:val="center"/>
              <w:rPr>
                <w:rFonts w:ascii="Arial" w:hAnsi="Arial" w:cs="Arial"/>
              </w:rPr>
            </w:pPr>
            <w:r>
              <w:rPr>
                <w:rFonts w:ascii="Arial" w:hAnsi="Arial" w:cs="Arial"/>
              </w:rPr>
              <w:t>0.68</w:t>
            </w:r>
          </w:p>
        </w:tc>
        <w:tc>
          <w:tcPr>
            <w:tcW w:w="841" w:type="dxa"/>
            <w:vAlign w:val="center"/>
          </w:tcPr>
          <w:p w14:paraId="2D59190F" w14:textId="77777777" w:rsidR="00910AF8" w:rsidRDefault="00910AF8" w:rsidP="00B964DF">
            <w:pPr>
              <w:jc w:val="center"/>
              <w:rPr>
                <w:rFonts w:ascii="Arial" w:hAnsi="Arial" w:cs="Arial"/>
              </w:rPr>
            </w:pPr>
            <w:r>
              <w:rPr>
                <w:rFonts w:ascii="Arial" w:hAnsi="Arial" w:cs="Arial"/>
              </w:rPr>
              <w:t>0.35</w:t>
            </w:r>
          </w:p>
        </w:tc>
        <w:tc>
          <w:tcPr>
            <w:tcW w:w="897" w:type="dxa"/>
            <w:vAlign w:val="center"/>
          </w:tcPr>
          <w:p w14:paraId="4E232020" w14:textId="77777777" w:rsidR="00910AF8" w:rsidRDefault="00910AF8" w:rsidP="00B964DF">
            <w:pPr>
              <w:jc w:val="center"/>
              <w:rPr>
                <w:rFonts w:ascii="Arial" w:hAnsi="Arial" w:cs="Arial"/>
              </w:rPr>
            </w:pPr>
            <w:r>
              <w:rPr>
                <w:rFonts w:ascii="Arial" w:hAnsi="Arial" w:cs="Arial"/>
              </w:rPr>
              <w:t>0.05</w:t>
            </w:r>
          </w:p>
        </w:tc>
        <w:tc>
          <w:tcPr>
            <w:tcW w:w="621" w:type="dxa"/>
            <w:vAlign w:val="center"/>
          </w:tcPr>
          <w:p w14:paraId="34945700" w14:textId="77777777" w:rsidR="00910AF8" w:rsidRDefault="00910AF8" w:rsidP="00B964DF">
            <w:pPr>
              <w:jc w:val="center"/>
              <w:rPr>
                <w:rFonts w:ascii="Arial" w:hAnsi="Arial" w:cs="Arial"/>
              </w:rPr>
            </w:pPr>
            <w:r>
              <w:rPr>
                <w:rFonts w:ascii="Arial" w:hAnsi="Arial" w:cs="Arial"/>
              </w:rPr>
              <w:t>0.74</w:t>
            </w:r>
          </w:p>
        </w:tc>
        <w:tc>
          <w:tcPr>
            <w:tcW w:w="713" w:type="dxa"/>
            <w:vAlign w:val="center"/>
          </w:tcPr>
          <w:p w14:paraId="39DA59A4" w14:textId="77777777" w:rsidR="00910AF8" w:rsidRDefault="00910AF8" w:rsidP="00B964DF">
            <w:pPr>
              <w:jc w:val="center"/>
              <w:rPr>
                <w:rFonts w:ascii="Arial" w:hAnsi="Arial" w:cs="Arial"/>
              </w:rPr>
            </w:pPr>
            <w:r>
              <w:rPr>
                <w:rFonts w:ascii="Arial" w:hAnsi="Arial" w:cs="Arial"/>
              </w:rPr>
              <w:t>0.44</w:t>
            </w:r>
          </w:p>
        </w:tc>
        <w:tc>
          <w:tcPr>
            <w:tcW w:w="703" w:type="dxa"/>
            <w:vAlign w:val="center"/>
          </w:tcPr>
          <w:p w14:paraId="08ADBCBA" w14:textId="77777777" w:rsidR="00910AF8" w:rsidRDefault="00910AF8" w:rsidP="00B964DF">
            <w:pPr>
              <w:jc w:val="center"/>
              <w:rPr>
                <w:rFonts w:ascii="Arial" w:hAnsi="Arial" w:cs="Arial"/>
              </w:rPr>
            </w:pPr>
            <w:r>
              <w:rPr>
                <w:rFonts w:ascii="Arial" w:hAnsi="Arial" w:cs="Arial"/>
              </w:rPr>
              <w:t>0.14</w:t>
            </w:r>
          </w:p>
        </w:tc>
      </w:tr>
      <w:tr w:rsidR="00910AF8" w14:paraId="6EFE16CA" w14:textId="77777777" w:rsidTr="00B964DF">
        <w:tc>
          <w:tcPr>
            <w:tcW w:w="4855" w:type="dxa"/>
          </w:tcPr>
          <w:p w14:paraId="56B8C232" w14:textId="77777777" w:rsidR="00910AF8" w:rsidRDefault="00910AF8" w:rsidP="00B964DF">
            <w:pPr>
              <w:rPr>
                <w:rFonts w:ascii="Arial" w:hAnsi="Arial" w:cs="Arial"/>
              </w:rPr>
            </w:pPr>
            <w:r>
              <w:rPr>
                <w:rFonts w:ascii="Arial" w:hAnsi="Arial" w:cs="Arial"/>
              </w:rPr>
              <w:t xml:space="preserve">   40-49 </w:t>
            </w:r>
          </w:p>
        </w:tc>
        <w:tc>
          <w:tcPr>
            <w:tcW w:w="720" w:type="dxa"/>
            <w:vAlign w:val="center"/>
          </w:tcPr>
          <w:p w14:paraId="08FED049" w14:textId="77777777" w:rsidR="00910AF8" w:rsidRDefault="00910AF8" w:rsidP="00B964DF">
            <w:pPr>
              <w:jc w:val="center"/>
              <w:rPr>
                <w:rFonts w:ascii="Arial" w:hAnsi="Arial" w:cs="Arial"/>
              </w:rPr>
            </w:pPr>
            <w:r>
              <w:rPr>
                <w:rFonts w:ascii="Arial" w:hAnsi="Arial" w:cs="Arial"/>
              </w:rPr>
              <w:t>1.34</w:t>
            </w:r>
          </w:p>
        </w:tc>
        <w:tc>
          <w:tcPr>
            <w:tcW w:w="841" w:type="dxa"/>
            <w:vAlign w:val="center"/>
          </w:tcPr>
          <w:p w14:paraId="32892503" w14:textId="77777777" w:rsidR="00910AF8" w:rsidRDefault="00910AF8" w:rsidP="00B964DF">
            <w:pPr>
              <w:jc w:val="center"/>
              <w:rPr>
                <w:rFonts w:ascii="Arial" w:hAnsi="Arial" w:cs="Arial"/>
              </w:rPr>
            </w:pPr>
            <w:r>
              <w:rPr>
                <w:rFonts w:ascii="Arial" w:hAnsi="Arial" w:cs="Arial"/>
              </w:rPr>
              <w:t>0.39</w:t>
            </w:r>
          </w:p>
        </w:tc>
        <w:tc>
          <w:tcPr>
            <w:tcW w:w="897" w:type="dxa"/>
            <w:vAlign w:val="center"/>
          </w:tcPr>
          <w:p w14:paraId="525DA92C" w14:textId="77777777" w:rsidR="00910AF8" w:rsidRDefault="00910AF8" w:rsidP="00B964DF">
            <w:pPr>
              <w:jc w:val="center"/>
              <w:rPr>
                <w:rFonts w:ascii="Arial" w:hAnsi="Arial" w:cs="Arial"/>
              </w:rPr>
            </w:pPr>
            <w:r>
              <w:rPr>
                <w:rFonts w:ascii="Arial" w:hAnsi="Arial" w:cs="Arial"/>
              </w:rPr>
              <w:t>&lt; 0.001</w:t>
            </w:r>
          </w:p>
        </w:tc>
        <w:tc>
          <w:tcPr>
            <w:tcW w:w="621" w:type="dxa"/>
            <w:vAlign w:val="center"/>
          </w:tcPr>
          <w:p w14:paraId="6E2FE8F4" w14:textId="77777777" w:rsidR="00910AF8" w:rsidRDefault="00910AF8" w:rsidP="00B964DF">
            <w:pPr>
              <w:jc w:val="center"/>
              <w:rPr>
                <w:rFonts w:ascii="Arial" w:hAnsi="Arial" w:cs="Arial"/>
              </w:rPr>
            </w:pPr>
            <w:r>
              <w:rPr>
                <w:rFonts w:ascii="Arial" w:hAnsi="Arial" w:cs="Arial"/>
              </w:rPr>
              <w:t>1.19</w:t>
            </w:r>
          </w:p>
        </w:tc>
        <w:tc>
          <w:tcPr>
            <w:tcW w:w="713" w:type="dxa"/>
            <w:vAlign w:val="center"/>
          </w:tcPr>
          <w:p w14:paraId="3F08CF07" w14:textId="77777777" w:rsidR="00910AF8" w:rsidRDefault="00910AF8" w:rsidP="00B964DF">
            <w:pPr>
              <w:jc w:val="center"/>
              <w:rPr>
                <w:rFonts w:ascii="Arial" w:hAnsi="Arial" w:cs="Arial"/>
              </w:rPr>
            </w:pPr>
            <w:r>
              <w:rPr>
                <w:rFonts w:ascii="Arial" w:hAnsi="Arial" w:cs="Arial"/>
              </w:rPr>
              <w:t>0.46</w:t>
            </w:r>
          </w:p>
        </w:tc>
        <w:tc>
          <w:tcPr>
            <w:tcW w:w="703" w:type="dxa"/>
            <w:vAlign w:val="center"/>
          </w:tcPr>
          <w:p w14:paraId="4FFB1915" w14:textId="77777777" w:rsidR="00910AF8" w:rsidRDefault="00910AF8" w:rsidP="00B964DF">
            <w:pPr>
              <w:jc w:val="center"/>
              <w:rPr>
                <w:rFonts w:ascii="Arial" w:hAnsi="Arial" w:cs="Arial"/>
              </w:rPr>
            </w:pPr>
            <w:r>
              <w:rPr>
                <w:rFonts w:ascii="Arial" w:hAnsi="Arial" w:cs="Arial"/>
              </w:rPr>
              <w:t>0.02</w:t>
            </w:r>
          </w:p>
        </w:tc>
      </w:tr>
      <w:tr w:rsidR="00910AF8" w14:paraId="312777C8" w14:textId="77777777" w:rsidTr="00B964DF">
        <w:tc>
          <w:tcPr>
            <w:tcW w:w="4855" w:type="dxa"/>
          </w:tcPr>
          <w:p w14:paraId="24BD2D42" w14:textId="77777777" w:rsidR="00910AF8" w:rsidRDefault="00910AF8" w:rsidP="00B964DF">
            <w:pPr>
              <w:rPr>
                <w:rFonts w:ascii="Arial" w:hAnsi="Arial" w:cs="Arial"/>
              </w:rPr>
            </w:pPr>
            <w:r>
              <w:rPr>
                <w:rFonts w:ascii="Arial" w:hAnsi="Arial" w:cs="Arial"/>
              </w:rPr>
              <w:t xml:space="preserve">   50-59</w:t>
            </w:r>
          </w:p>
        </w:tc>
        <w:tc>
          <w:tcPr>
            <w:tcW w:w="720" w:type="dxa"/>
            <w:vAlign w:val="center"/>
          </w:tcPr>
          <w:p w14:paraId="087E09C8" w14:textId="77777777" w:rsidR="00910AF8" w:rsidRDefault="00910AF8" w:rsidP="00B964DF">
            <w:pPr>
              <w:jc w:val="center"/>
              <w:rPr>
                <w:rFonts w:ascii="Arial" w:hAnsi="Arial" w:cs="Arial"/>
              </w:rPr>
            </w:pPr>
            <w:r>
              <w:rPr>
                <w:rFonts w:ascii="Arial" w:hAnsi="Arial" w:cs="Arial"/>
              </w:rPr>
              <w:t>0.25</w:t>
            </w:r>
          </w:p>
        </w:tc>
        <w:tc>
          <w:tcPr>
            <w:tcW w:w="841" w:type="dxa"/>
            <w:vAlign w:val="center"/>
          </w:tcPr>
          <w:p w14:paraId="6649F819" w14:textId="77777777" w:rsidR="00910AF8" w:rsidRDefault="00910AF8" w:rsidP="00B964DF">
            <w:pPr>
              <w:jc w:val="center"/>
              <w:rPr>
                <w:rFonts w:ascii="Arial" w:hAnsi="Arial" w:cs="Arial"/>
              </w:rPr>
            </w:pPr>
            <w:r>
              <w:rPr>
                <w:rFonts w:ascii="Arial" w:hAnsi="Arial" w:cs="Arial"/>
              </w:rPr>
              <w:t>0.37</w:t>
            </w:r>
          </w:p>
        </w:tc>
        <w:tc>
          <w:tcPr>
            <w:tcW w:w="897" w:type="dxa"/>
            <w:vAlign w:val="center"/>
          </w:tcPr>
          <w:p w14:paraId="3EBFCAFF" w14:textId="77777777" w:rsidR="00910AF8" w:rsidRDefault="00910AF8" w:rsidP="00B964DF">
            <w:pPr>
              <w:jc w:val="center"/>
              <w:rPr>
                <w:rFonts w:ascii="Arial" w:hAnsi="Arial" w:cs="Arial"/>
              </w:rPr>
            </w:pPr>
            <w:r>
              <w:rPr>
                <w:rFonts w:ascii="Arial" w:hAnsi="Arial" w:cs="Arial"/>
              </w:rPr>
              <w:t>0.50</w:t>
            </w:r>
          </w:p>
        </w:tc>
        <w:tc>
          <w:tcPr>
            <w:tcW w:w="621" w:type="dxa"/>
            <w:vAlign w:val="center"/>
          </w:tcPr>
          <w:p w14:paraId="5EDB7266" w14:textId="77777777" w:rsidR="00910AF8" w:rsidRDefault="00910AF8" w:rsidP="00B964DF">
            <w:pPr>
              <w:jc w:val="center"/>
              <w:rPr>
                <w:rFonts w:ascii="Arial" w:hAnsi="Arial" w:cs="Arial"/>
              </w:rPr>
            </w:pPr>
            <w:r>
              <w:rPr>
                <w:rFonts w:ascii="Arial" w:hAnsi="Arial" w:cs="Arial"/>
              </w:rPr>
              <w:t>0.67</w:t>
            </w:r>
          </w:p>
        </w:tc>
        <w:tc>
          <w:tcPr>
            <w:tcW w:w="713" w:type="dxa"/>
            <w:vAlign w:val="center"/>
          </w:tcPr>
          <w:p w14:paraId="23C0A420" w14:textId="77777777" w:rsidR="00910AF8" w:rsidRDefault="00910AF8" w:rsidP="00B964DF">
            <w:pPr>
              <w:jc w:val="center"/>
              <w:rPr>
                <w:rFonts w:ascii="Arial" w:hAnsi="Arial" w:cs="Arial"/>
              </w:rPr>
            </w:pPr>
            <w:r>
              <w:rPr>
                <w:rFonts w:ascii="Arial" w:hAnsi="Arial" w:cs="Arial"/>
              </w:rPr>
              <w:t>0.44</w:t>
            </w:r>
          </w:p>
        </w:tc>
        <w:tc>
          <w:tcPr>
            <w:tcW w:w="703" w:type="dxa"/>
            <w:vAlign w:val="center"/>
          </w:tcPr>
          <w:p w14:paraId="306516C6" w14:textId="77777777" w:rsidR="00910AF8" w:rsidRDefault="00910AF8" w:rsidP="00B964DF">
            <w:pPr>
              <w:jc w:val="center"/>
              <w:rPr>
                <w:rFonts w:ascii="Arial" w:hAnsi="Arial" w:cs="Arial"/>
              </w:rPr>
            </w:pPr>
            <w:r>
              <w:rPr>
                <w:rFonts w:ascii="Arial" w:hAnsi="Arial" w:cs="Arial"/>
              </w:rPr>
              <w:t>0.14</w:t>
            </w:r>
          </w:p>
        </w:tc>
      </w:tr>
      <w:tr w:rsidR="00910AF8" w14:paraId="22CC8BDF" w14:textId="77777777" w:rsidTr="00B964DF">
        <w:tc>
          <w:tcPr>
            <w:tcW w:w="4855" w:type="dxa"/>
          </w:tcPr>
          <w:p w14:paraId="522B02EE" w14:textId="77777777" w:rsidR="00910AF8" w:rsidRDefault="00910AF8" w:rsidP="00B964DF">
            <w:pPr>
              <w:rPr>
                <w:rFonts w:ascii="Arial" w:hAnsi="Arial" w:cs="Arial"/>
              </w:rPr>
            </w:pPr>
            <w:r>
              <w:rPr>
                <w:rFonts w:ascii="Arial" w:hAnsi="Arial" w:cs="Arial"/>
              </w:rPr>
              <w:t xml:space="preserve">   60-69</w:t>
            </w:r>
          </w:p>
        </w:tc>
        <w:tc>
          <w:tcPr>
            <w:tcW w:w="720" w:type="dxa"/>
            <w:vAlign w:val="center"/>
          </w:tcPr>
          <w:p w14:paraId="571C450B" w14:textId="77777777" w:rsidR="00910AF8" w:rsidRDefault="00910AF8" w:rsidP="00B964DF">
            <w:pPr>
              <w:jc w:val="center"/>
              <w:rPr>
                <w:rFonts w:ascii="Arial" w:hAnsi="Arial" w:cs="Arial"/>
              </w:rPr>
            </w:pPr>
            <w:r>
              <w:rPr>
                <w:rFonts w:ascii="Arial" w:hAnsi="Arial" w:cs="Arial"/>
              </w:rPr>
              <w:t>0.61</w:t>
            </w:r>
          </w:p>
        </w:tc>
        <w:tc>
          <w:tcPr>
            <w:tcW w:w="841" w:type="dxa"/>
            <w:vAlign w:val="center"/>
          </w:tcPr>
          <w:p w14:paraId="72919601" w14:textId="77777777" w:rsidR="00910AF8" w:rsidRDefault="00910AF8" w:rsidP="00B964DF">
            <w:pPr>
              <w:jc w:val="center"/>
              <w:rPr>
                <w:rFonts w:ascii="Arial" w:hAnsi="Arial" w:cs="Arial"/>
              </w:rPr>
            </w:pPr>
            <w:r>
              <w:rPr>
                <w:rFonts w:ascii="Arial" w:hAnsi="Arial" w:cs="Arial"/>
              </w:rPr>
              <w:t>0.36</w:t>
            </w:r>
          </w:p>
        </w:tc>
        <w:tc>
          <w:tcPr>
            <w:tcW w:w="897" w:type="dxa"/>
            <w:vAlign w:val="center"/>
          </w:tcPr>
          <w:p w14:paraId="56348A7D" w14:textId="77777777" w:rsidR="00910AF8" w:rsidRDefault="00910AF8" w:rsidP="00B964DF">
            <w:pPr>
              <w:jc w:val="center"/>
              <w:rPr>
                <w:rFonts w:ascii="Arial" w:hAnsi="Arial" w:cs="Arial"/>
              </w:rPr>
            </w:pPr>
            <w:r>
              <w:rPr>
                <w:rFonts w:ascii="Arial" w:hAnsi="Arial" w:cs="Arial"/>
              </w:rPr>
              <w:t>0.09</w:t>
            </w:r>
          </w:p>
        </w:tc>
        <w:tc>
          <w:tcPr>
            <w:tcW w:w="621" w:type="dxa"/>
            <w:vAlign w:val="center"/>
          </w:tcPr>
          <w:p w14:paraId="38B1CD6E" w14:textId="77777777" w:rsidR="00910AF8" w:rsidRDefault="00910AF8" w:rsidP="00B964DF">
            <w:pPr>
              <w:jc w:val="center"/>
              <w:rPr>
                <w:rFonts w:ascii="Arial" w:hAnsi="Arial" w:cs="Arial"/>
              </w:rPr>
            </w:pPr>
            <w:r>
              <w:rPr>
                <w:rFonts w:ascii="Arial" w:hAnsi="Arial" w:cs="Arial"/>
              </w:rPr>
              <w:t>0.79</w:t>
            </w:r>
          </w:p>
        </w:tc>
        <w:tc>
          <w:tcPr>
            <w:tcW w:w="713" w:type="dxa"/>
            <w:vAlign w:val="center"/>
          </w:tcPr>
          <w:p w14:paraId="1822BDA5" w14:textId="77777777" w:rsidR="00910AF8" w:rsidRDefault="00910AF8" w:rsidP="00B964DF">
            <w:pPr>
              <w:jc w:val="center"/>
              <w:rPr>
                <w:rFonts w:ascii="Arial" w:hAnsi="Arial" w:cs="Arial"/>
              </w:rPr>
            </w:pPr>
            <w:r>
              <w:rPr>
                <w:rFonts w:ascii="Arial" w:hAnsi="Arial" w:cs="Arial"/>
              </w:rPr>
              <w:t>0.40</w:t>
            </w:r>
          </w:p>
        </w:tc>
        <w:tc>
          <w:tcPr>
            <w:tcW w:w="703" w:type="dxa"/>
            <w:vAlign w:val="center"/>
          </w:tcPr>
          <w:p w14:paraId="07D21DC4" w14:textId="77777777" w:rsidR="00910AF8" w:rsidRDefault="00910AF8" w:rsidP="00B964DF">
            <w:pPr>
              <w:jc w:val="center"/>
              <w:rPr>
                <w:rFonts w:ascii="Arial" w:hAnsi="Arial" w:cs="Arial"/>
              </w:rPr>
            </w:pPr>
            <w:r>
              <w:rPr>
                <w:rFonts w:ascii="Arial" w:hAnsi="Arial" w:cs="Arial"/>
              </w:rPr>
              <w:t>0.06</w:t>
            </w:r>
          </w:p>
        </w:tc>
      </w:tr>
      <w:tr w:rsidR="00910AF8" w14:paraId="14728DD0" w14:textId="77777777" w:rsidTr="00B964DF">
        <w:tc>
          <w:tcPr>
            <w:tcW w:w="4855" w:type="dxa"/>
          </w:tcPr>
          <w:p w14:paraId="1C1EAF2C" w14:textId="77777777" w:rsidR="00910AF8" w:rsidRDefault="00910AF8" w:rsidP="00B964DF">
            <w:pPr>
              <w:rPr>
                <w:rFonts w:ascii="Arial" w:hAnsi="Arial" w:cs="Arial"/>
              </w:rPr>
            </w:pPr>
            <w:r>
              <w:rPr>
                <w:rFonts w:ascii="Arial" w:hAnsi="Arial" w:cs="Arial"/>
              </w:rPr>
              <w:t xml:space="preserve">   70+</w:t>
            </w:r>
          </w:p>
        </w:tc>
        <w:tc>
          <w:tcPr>
            <w:tcW w:w="720" w:type="dxa"/>
            <w:vAlign w:val="center"/>
          </w:tcPr>
          <w:p w14:paraId="6032F78F" w14:textId="77777777" w:rsidR="00910AF8" w:rsidRDefault="00910AF8" w:rsidP="00B964DF">
            <w:pPr>
              <w:jc w:val="center"/>
              <w:rPr>
                <w:rFonts w:ascii="Arial" w:hAnsi="Arial" w:cs="Arial"/>
              </w:rPr>
            </w:pPr>
            <w:r>
              <w:rPr>
                <w:rFonts w:ascii="Arial" w:hAnsi="Arial" w:cs="Arial"/>
              </w:rPr>
              <w:t>0.64</w:t>
            </w:r>
          </w:p>
        </w:tc>
        <w:tc>
          <w:tcPr>
            <w:tcW w:w="841" w:type="dxa"/>
            <w:vAlign w:val="center"/>
          </w:tcPr>
          <w:p w14:paraId="1E501B38" w14:textId="77777777" w:rsidR="00910AF8" w:rsidRDefault="00910AF8" w:rsidP="00B964DF">
            <w:pPr>
              <w:jc w:val="center"/>
              <w:rPr>
                <w:rFonts w:ascii="Arial" w:hAnsi="Arial" w:cs="Arial"/>
              </w:rPr>
            </w:pPr>
            <w:r>
              <w:rPr>
                <w:rFonts w:ascii="Arial" w:hAnsi="Arial" w:cs="Arial"/>
              </w:rPr>
              <w:t>0.42</w:t>
            </w:r>
          </w:p>
        </w:tc>
        <w:tc>
          <w:tcPr>
            <w:tcW w:w="897" w:type="dxa"/>
            <w:vAlign w:val="center"/>
          </w:tcPr>
          <w:p w14:paraId="0230E6E6" w14:textId="77777777" w:rsidR="00910AF8" w:rsidRDefault="00910AF8" w:rsidP="00B964DF">
            <w:pPr>
              <w:jc w:val="center"/>
              <w:rPr>
                <w:rFonts w:ascii="Arial" w:hAnsi="Arial" w:cs="Arial"/>
              </w:rPr>
            </w:pPr>
            <w:r>
              <w:rPr>
                <w:rFonts w:ascii="Arial" w:hAnsi="Arial" w:cs="Arial"/>
              </w:rPr>
              <w:t>0.12</w:t>
            </w:r>
          </w:p>
        </w:tc>
        <w:tc>
          <w:tcPr>
            <w:tcW w:w="621" w:type="dxa"/>
            <w:vAlign w:val="center"/>
          </w:tcPr>
          <w:p w14:paraId="2916B7D5" w14:textId="77777777" w:rsidR="00910AF8" w:rsidRDefault="00910AF8" w:rsidP="00B964DF">
            <w:pPr>
              <w:jc w:val="center"/>
              <w:rPr>
                <w:rFonts w:ascii="Arial" w:hAnsi="Arial" w:cs="Arial"/>
              </w:rPr>
            </w:pPr>
            <w:r>
              <w:rPr>
                <w:rFonts w:ascii="Arial" w:hAnsi="Arial" w:cs="Arial"/>
              </w:rPr>
              <w:t>0.90</w:t>
            </w:r>
          </w:p>
        </w:tc>
        <w:tc>
          <w:tcPr>
            <w:tcW w:w="713" w:type="dxa"/>
            <w:vAlign w:val="center"/>
          </w:tcPr>
          <w:p w14:paraId="67973BA6" w14:textId="77777777" w:rsidR="00910AF8" w:rsidRDefault="00910AF8" w:rsidP="00B964DF">
            <w:pPr>
              <w:jc w:val="center"/>
              <w:rPr>
                <w:rFonts w:ascii="Arial" w:hAnsi="Arial" w:cs="Arial"/>
              </w:rPr>
            </w:pPr>
            <w:r>
              <w:rPr>
                <w:rFonts w:ascii="Arial" w:hAnsi="Arial" w:cs="Arial"/>
              </w:rPr>
              <w:t>0.45</w:t>
            </w:r>
          </w:p>
        </w:tc>
        <w:tc>
          <w:tcPr>
            <w:tcW w:w="703" w:type="dxa"/>
            <w:vAlign w:val="center"/>
          </w:tcPr>
          <w:p w14:paraId="2FD834E9" w14:textId="77777777" w:rsidR="00910AF8" w:rsidRDefault="00910AF8" w:rsidP="00B964DF">
            <w:pPr>
              <w:jc w:val="center"/>
              <w:rPr>
                <w:rFonts w:ascii="Arial" w:hAnsi="Arial" w:cs="Arial"/>
              </w:rPr>
            </w:pPr>
            <w:r>
              <w:rPr>
                <w:rFonts w:ascii="Arial" w:hAnsi="Arial" w:cs="Arial"/>
              </w:rPr>
              <w:t>0.05</w:t>
            </w:r>
          </w:p>
        </w:tc>
      </w:tr>
      <w:tr w:rsidR="00910AF8" w14:paraId="3E3BCA62" w14:textId="77777777" w:rsidTr="00B964DF">
        <w:tc>
          <w:tcPr>
            <w:tcW w:w="4855" w:type="dxa"/>
          </w:tcPr>
          <w:p w14:paraId="09B71CC3" w14:textId="265F918B" w:rsidR="00910AF8" w:rsidRPr="003A49F9" w:rsidRDefault="00551D61" w:rsidP="00B964DF">
            <w:pPr>
              <w:rPr>
                <w:rFonts w:ascii="Arial" w:hAnsi="Arial" w:cs="Arial"/>
                <w:i/>
              </w:rPr>
            </w:pPr>
            <w:r>
              <w:rPr>
                <w:rFonts w:ascii="Arial" w:hAnsi="Arial" w:cs="Arial"/>
                <w:i/>
              </w:rPr>
              <w:t>Gender</w:t>
            </w:r>
            <w:r w:rsidRPr="003A49F9">
              <w:rPr>
                <w:rFonts w:ascii="Arial" w:hAnsi="Arial" w:cs="Arial"/>
                <w:i/>
              </w:rPr>
              <w:t xml:space="preserve"> </w:t>
            </w:r>
            <w:r w:rsidR="00910AF8" w:rsidRPr="003A49F9">
              <w:rPr>
                <w:rFonts w:ascii="Arial" w:hAnsi="Arial" w:cs="Arial"/>
                <w:i/>
              </w:rPr>
              <w:t>(ref = male)</w:t>
            </w:r>
          </w:p>
        </w:tc>
        <w:tc>
          <w:tcPr>
            <w:tcW w:w="720" w:type="dxa"/>
            <w:vAlign w:val="center"/>
          </w:tcPr>
          <w:p w14:paraId="50D72128" w14:textId="77777777" w:rsidR="00910AF8" w:rsidRDefault="00910AF8" w:rsidP="00B964DF">
            <w:pPr>
              <w:jc w:val="center"/>
              <w:rPr>
                <w:rFonts w:ascii="Arial" w:hAnsi="Arial" w:cs="Arial"/>
              </w:rPr>
            </w:pPr>
          </w:p>
        </w:tc>
        <w:tc>
          <w:tcPr>
            <w:tcW w:w="841" w:type="dxa"/>
            <w:vAlign w:val="center"/>
          </w:tcPr>
          <w:p w14:paraId="681FDDD6" w14:textId="77777777" w:rsidR="00910AF8" w:rsidRDefault="00910AF8" w:rsidP="00B964DF">
            <w:pPr>
              <w:jc w:val="center"/>
              <w:rPr>
                <w:rFonts w:ascii="Arial" w:hAnsi="Arial" w:cs="Arial"/>
              </w:rPr>
            </w:pPr>
          </w:p>
        </w:tc>
        <w:tc>
          <w:tcPr>
            <w:tcW w:w="897" w:type="dxa"/>
            <w:vAlign w:val="center"/>
          </w:tcPr>
          <w:p w14:paraId="298E4092" w14:textId="77777777" w:rsidR="00910AF8" w:rsidRDefault="00910AF8" w:rsidP="00B964DF">
            <w:pPr>
              <w:jc w:val="center"/>
              <w:rPr>
                <w:rFonts w:ascii="Arial" w:hAnsi="Arial" w:cs="Arial"/>
              </w:rPr>
            </w:pPr>
          </w:p>
        </w:tc>
        <w:tc>
          <w:tcPr>
            <w:tcW w:w="621" w:type="dxa"/>
            <w:vAlign w:val="center"/>
          </w:tcPr>
          <w:p w14:paraId="514FF51C" w14:textId="77777777" w:rsidR="00910AF8" w:rsidRDefault="00910AF8" w:rsidP="00B964DF">
            <w:pPr>
              <w:jc w:val="center"/>
              <w:rPr>
                <w:rFonts w:ascii="Arial" w:hAnsi="Arial" w:cs="Arial"/>
              </w:rPr>
            </w:pPr>
          </w:p>
        </w:tc>
        <w:tc>
          <w:tcPr>
            <w:tcW w:w="713" w:type="dxa"/>
            <w:vAlign w:val="center"/>
          </w:tcPr>
          <w:p w14:paraId="037B055F" w14:textId="77777777" w:rsidR="00910AF8" w:rsidRDefault="00910AF8" w:rsidP="00B964DF">
            <w:pPr>
              <w:jc w:val="center"/>
              <w:rPr>
                <w:rFonts w:ascii="Arial" w:hAnsi="Arial" w:cs="Arial"/>
              </w:rPr>
            </w:pPr>
          </w:p>
        </w:tc>
        <w:tc>
          <w:tcPr>
            <w:tcW w:w="703" w:type="dxa"/>
            <w:vAlign w:val="center"/>
          </w:tcPr>
          <w:p w14:paraId="2189CAF5" w14:textId="77777777" w:rsidR="00910AF8" w:rsidRDefault="00910AF8" w:rsidP="00B964DF">
            <w:pPr>
              <w:jc w:val="center"/>
              <w:rPr>
                <w:rFonts w:ascii="Arial" w:hAnsi="Arial" w:cs="Arial"/>
              </w:rPr>
            </w:pPr>
          </w:p>
        </w:tc>
      </w:tr>
      <w:tr w:rsidR="00910AF8" w14:paraId="57C80370" w14:textId="77777777" w:rsidTr="00B964DF">
        <w:tc>
          <w:tcPr>
            <w:tcW w:w="4855" w:type="dxa"/>
          </w:tcPr>
          <w:p w14:paraId="16CFDFFB" w14:textId="77777777" w:rsidR="00910AF8" w:rsidRDefault="00910AF8" w:rsidP="00B964DF">
            <w:pPr>
              <w:rPr>
                <w:rFonts w:ascii="Arial" w:hAnsi="Arial" w:cs="Arial"/>
              </w:rPr>
            </w:pPr>
            <w:r>
              <w:rPr>
                <w:rFonts w:ascii="Arial" w:hAnsi="Arial" w:cs="Arial"/>
              </w:rPr>
              <w:t xml:space="preserve">   Female</w:t>
            </w:r>
          </w:p>
        </w:tc>
        <w:tc>
          <w:tcPr>
            <w:tcW w:w="720" w:type="dxa"/>
            <w:vAlign w:val="center"/>
          </w:tcPr>
          <w:p w14:paraId="3FD05383" w14:textId="77777777" w:rsidR="00910AF8" w:rsidRDefault="00910AF8" w:rsidP="00B964DF">
            <w:pPr>
              <w:jc w:val="center"/>
              <w:rPr>
                <w:rFonts w:ascii="Arial" w:hAnsi="Arial" w:cs="Arial"/>
              </w:rPr>
            </w:pPr>
            <w:r>
              <w:rPr>
                <w:rFonts w:ascii="Arial" w:hAnsi="Arial" w:cs="Arial"/>
              </w:rPr>
              <w:t>-0.25</w:t>
            </w:r>
          </w:p>
        </w:tc>
        <w:tc>
          <w:tcPr>
            <w:tcW w:w="841" w:type="dxa"/>
            <w:vAlign w:val="center"/>
          </w:tcPr>
          <w:p w14:paraId="36208C53" w14:textId="77777777" w:rsidR="00910AF8" w:rsidRDefault="00910AF8" w:rsidP="00B964DF">
            <w:pPr>
              <w:jc w:val="center"/>
              <w:rPr>
                <w:rFonts w:ascii="Arial" w:hAnsi="Arial" w:cs="Arial"/>
              </w:rPr>
            </w:pPr>
            <w:r>
              <w:rPr>
                <w:rFonts w:ascii="Arial" w:hAnsi="Arial" w:cs="Arial"/>
              </w:rPr>
              <w:t>0.28</w:t>
            </w:r>
          </w:p>
        </w:tc>
        <w:tc>
          <w:tcPr>
            <w:tcW w:w="897" w:type="dxa"/>
            <w:vAlign w:val="center"/>
          </w:tcPr>
          <w:p w14:paraId="19B42DC9" w14:textId="77777777" w:rsidR="00910AF8" w:rsidRDefault="00910AF8" w:rsidP="00B964DF">
            <w:pPr>
              <w:jc w:val="center"/>
              <w:rPr>
                <w:rFonts w:ascii="Arial" w:hAnsi="Arial" w:cs="Arial"/>
              </w:rPr>
            </w:pPr>
            <w:r>
              <w:rPr>
                <w:rFonts w:ascii="Arial" w:hAnsi="Arial" w:cs="Arial"/>
              </w:rPr>
              <w:t>0.37</w:t>
            </w:r>
          </w:p>
        </w:tc>
        <w:tc>
          <w:tcPr>
            <w:tcW w:w="621" w:type="dxa"/>
            <w:vAlign w:val="center"/>
          </w:tcPr>
          <w:p w14:paraId="304D457F" w14:textId="77777777" w:rsidR="00910AF8" w:rsidRDefault="00910AF8" w:rsidP="00B964DF">
            <w:pPr>
              <w:jc w:val="center"/>
              <w:rPr>
                <w:rFonts w:ascii="Arial" w:hAnsi="Arial" w:cs="Arial"/>
              </w:rPr>
            </w:pPr>
            <w:r>
              <w:rPr>
                <w:rFonts w:ascii="Arial" w:hAnsi="Arial" w:cs="Arial"/>
              </w:rPr>
              <w:t>-0.25</w:t>
            </w:r>
          </w:p>
        </w:tc>
        <w:tc>
          <w:tcPr>
            <w:tcW w:w="713" w:type="dxa"/>
            <w:vAlign w:val="center"/>
          </w:tcPr>
          <w:p w14:paraId="1F6FEBEF" w14:textId="77777777" w:rsidR="00910AF8" w:rsidRDefault="00910AF8" w:rsidP="00B964DF">
            <w:pPr>
              <w:jc w:val="center"/>
              <w:rPr>
                <w:rFonts w:ascii="Arial" w:hAnsi="Arial" w:cs="Arial"/>
              </w:rPr>
            </w:pPr>
            <w:r>
              <w:rPr>
                <w:rFonts w:ascii="Arial" w:hAnsi="Arial" w:cs="Arial"/>
              </w:rPr>
              <w:t>0.30</w:t>
            </w:r>
          </w:p>
        </w:tc>
        <w:tc>
          <w:tcPr>
            <w:tcW w:w="703" w:type="dxa"/>
            <w:vAlign w:val="center"/>
          </w:tcPr>
          <w:p w14:paraId="23BAFEA7" w14:textId="77777777" w:rsidR="00910AF8" w:rsidRDefault="00910AF8" w:rsidP="00B964DF">
            <w:pPr>
              <w:jc w:val="center"/>
              <w:rPr>
                <w:rFonts w:ascii="Arial" w:hAnsi="Arial" w:cs="Arial"/>
              </w:rPr>
            </w:pPr>
            <w:r>
              <w:rPr>
                <w:rFonts w:ascii="Arial" w:hAnsi="Arial" w:cs="Arial"/>
              </w:rPr>
              <w:t>0.41</w:t>
            </w:r>
          </w:p>
        </w:tc>
      </w:tr>
      <w:tr w:rsidR="00910AF8" w14:paraId="77564686" w14:textId="77777777" w:rsidTr="00B964DF">
        <w:tc>
          <w:tcPr>
            <w:tcW w:w="4855" w:type="dxa"/>
          </w:tcPr>
          <w:p w14:paraId="2F38D76D" w14:textId="77777777" w:rsidR="00910AF8" w:rsidRDefault="00910AF8" w:rsidP="00B964DF">
            <w:pPr>
              <w:rPr>
                <w:rFonts w:ascii="Arial" w:hAnsi="Arial" w:cs="Arial"/>
              </w:rPr>
            </w:pPr>
            <w:r>
              <w:rPr>
                <w:rFonts w:ascii="Arial" w:hAnsi="Arial" w:cs="Arial"/>
              </w:rPr>
              <w:t xml:space="preserve">   None of these describe me</w:t>
            </w:r>
          </w:p>
        </w:tc>
        <w:tc>
          <w:tcPr>
            <w:tcW w:w="720" w:type="dxa"/>
            <w:vAlign w:val="center"/>
          </w:tcPr>
          <w:p w14:paraId="32AD2E1D" w14:textId="77777777" w:rsidR="00910AF8" w:rsidRDefault="00910AF8" w:rsidP="00B964DF">
            <w:pPr>
              <w:jc w:val="center"/>
              <w:rPr>
                <w:rFonts w:ascii="Arial" w:hAnsi="Arial" w:cs="Arial"/>
              </w:rPr>
            </w:pPr>
            <w:r>
              <w:rPr>
                <w:rFonts w:ascii="Arial" w:hAnsi="Arial" w:cs="Arial"/>
              </w:rPr>
              <w:t>-0.26</w:t>
            </w:r>
          </w:p>
        </w:tc>
        <w:tc>
          <w:tcPr>
            <w:tcW w:w="841" w:type="dxa"/>
            <w:vAlign w:val="center"/>
          </w:tcPr>
          <w:p w14:paraId="38CEED3F" w14:textId="77777777" w:rsidR="00910AF8" w:rsidRDefault="00910AF8" w:rsidP="00B964DF">
            <w:pPr>
              <w:jc w:val="center"/>
              <w:rPr>
                <w:rFonts w:ascii="Arial" w:hAnsi="Arial" w:cs="Arial"/>
              </w:rPr>
            </w:pPr>
            <w:r>
              <w:rPr>
                <w:rFonts w:ascii="Arial" w:hAnsi="Arial" w:cs="Arial"/>
              </w:rPr>
              <w:t>0.35</w:t>
            </w:r>
          </w:p>
        </w:tc>
        <w:tc>
          <w:tcPr>
            <w:tcW w:w="897" w:type="dxa"/>
            <w:vAlign w:val="center"/>
          </w:tcPr>
          <w:p w14:paraId="75705423" w14:textId="77777777" w:rsidR="00910AF8" w:rsidRDefault="00910AF8" w:rsidP="00B964DF">
            <w:pPr>
              <w:jc w:val="center"/>
              <w:rPr>
                <w:rFonts w:ascii="Arial" w:hAnsi="Arial" w:cs="Arial"/>
              </w:rPr>
            </w:pPr>
            <w:r>
              <w:rPr>
                <w:rFonts w:ascii="Arial" w:hAnsi="Arial" w:cs="Arial"/>
              </w:rPr>
              <w:t>0.47</w:t>
            </w:r>
          </w:p>
        </w:tc>
        <w:tc>
          <w:tcPr>
            <w:tcW w:w="621" w:type="dxa"/>
            <w:vAlign w:val="center"/>
          </w:tcPr>
          <w:p w14:paraId="7158C324" w14:textId="77777777" w:rsidR="00910AF8" w:rsidRDefault="00910AF8" w:rsidP="00B964DF">
            <w:pPr>
              <w:jc w:val="center"/>
              <w:rPr>
                <w:rFonts w:ascii="Arial" w:hAnsi="Arial" w:cs="Arial"/>
              </w:rPr>
            </w:pPr>
            <w:r>
              <w:rPr>
                <w:rFonts w:ascii="Arial" w:hAnsi="Arial" w:cs="Arial"/>
              </w:rPr>
              <w:t>0.04</w:t>
            </w:r>
          </w:p>
        </w:tc>
        <w:tc>
          <w:tcPr>
            <w:tcW w:w="713" w:type="dxa"/>
            <w:vAlign w:val="center"/>
          </w:tcPr>
          <w:p w14:paraId="754322CD" w14:textId="77777777" w:rsidR="00910AF8" w:rsidRDefault="00910AF8" w:rsidP="00B964DF">
            <w:pPr>
              <w:jc w:val="center"/>
              <w:rPr>
                <w:rFonts w:ascii="Arial" w:hAnsi="Arial" w:cs="Arial"/>
              </w:rPr>
            </w:pPr>
            <w:r>
              <w:rPr>
                <w:rFonts w:ascii="Arial" w:hAnsi="Arial" w:cs="Arial"/>
              </w:rPr>
              <w:t>0.36</w:t>
            </w:r>
          </w:p>
        </w:tc>
        <w:tc>
          <w:tcPr>
            <w:tcW w:w="703" w:type="dxa"/>
            <w:vAlign w:val="center"/>
          </w:tcPr>
          <w:p w14:paraId="2B9B13E0" w14:textId="77777777" w:rsidR="00910AF8" w:rsidRDefault="00910AF8" w:rsidP="00B964DF">
            <w:pPr>
              <w:jc w:val="center"/>
              <w:rPr>
                <w:rFonts w:ascii="Arial" w:hAnsi="Arial" w:cs="Arial"/>
              </w:rPr>
            </w:pPr>
            <w:r>
              <w:rPr>
                <w:rFonts w:ascii="Arial" w:hAnsi="Arial" w:cs="Arial"/>
              </w:rPr>
              <w:t>0.90</w:t>
            </w:r>
          </w:p>
        </w:tc>
      </w:tr>
      <w:tr w:rsidR="00910AF8" w14:paraId="3CF3178B" w14:textId="77777777" w:rsidTr="00B964DF">
        <w:tc>
          <w:tcPr>
            <w:tcW w:w="4855" w:type="dxa"/>
          </w:tcPr>
          <w:p w14:paraId="43DC6DD4" w14:textId="77777777" w:rsidR="00910AF8" w:rsidRDefault="00910AF8" w:rsidP="00B964DF">
            <w:pPr>
              <w:rPr>
                <w:rFonts w:ascii="Arial" w:hAnsi="Arial" w:cs="Arial"/>
              </w:rPr>
            </w:pPr>
            <w:r>
              <w:rPr>
                <w:rFonts w:ascii="Arial" w:hAnsi="Arial" w:cs="Arial"/>
              </w:rPr>
              <w:t xml:space="preserve">   Prefer not to say</w:t>
            </w:r>
          </w:p>
        </w:tc>
        <w:tc>
          <w:tcPr>
            <w:tcW w:w="720" w:type="dxa"/>
            <w:vAlign w:val="center"/>
          </w:tcPr>
          <w:p w14:paraId="7A6E2E43" w14:textId="77777777" w:rsidR="00910AF8" w:rsidRDefault="00910AF8" w:rsidP="00B964DF">
            <w:pPr>
              <w:jc w:val="center"/>
              <w:rPr>
                <w:rFonts w:ascii="Arial" w:hAnsi="Arial" w:cs="Arial"/>
              </w:rPr>
            </w:pPr>
            <w:r>
              <w:rPr>
                <w:rFonts w:ascii="Arial" w:hAnsi="Arial" w:cs="Arial"/>
              </w:rPr>
              <w:t>1.18</w:t>
            </w:r>
          </w:p>
        </w:tc>
        <w:tc>
          <w:tcPr>
            <w:tcW w:w="841" w:type="dxa"/>
            <w:vAlign w:val="center"/>
          </w:tcPr>
          <w:p w14:paraId="6FF1AEC8" w14:textId="77777777" w:rsidR="00910AF8" w:rsidRDefault="00910AF8" w:rsidP="00B964DF">
            <w:pPr>
              <w:jc w:val="center"/>
              <w:rPr>
                <w:rFonts w:ascii="Arial" w:hAnsi="Arial" w:cs="Arial"/>
              </w:rPr>
            </w:pPr>
            <w:r>
              <w:rPr>
                <w:rFonts w:ascii="Arial" w:hAnsi="Arial" w:cs="Arial"/>
              </w:rPr>
              <w:t>0.67</w:t>
            </w:r>
          </w:p>
        </w:tc>
        <w:tc>
          <w:tcPr>
            <w:tcW w:w="897" w:type="dxa"/>
            <w:vAlign w:val="center"/>
          </w:tcPr>
          <w:p w14:paraId="25CB24F8" w14:textId="77777777" w:rsidR="00910AF8" w:rsidRDefault="00910AF8" w:rsidP="00B964DF">
            <w:pPr>
              <w:jc w:val="center"/>
              <w:rPr>
                <w:rFonts w:ascii="Arial" w:hAnsi="Arial" w:cs="Arial"/>
              </w:rPr>
            </w:pPr>
            <w:r>
              <w:rPr>
                <w:rFonts w:ascii="Arial" w:hAnsi="Arial" w:cs="Arial"/>
              </w:rPr>
              <w:t>0.08</w:t>
            </w:r>
          </w:p>
        </w:tc>
        <w:tc>
          <w:tcPr>
            <w:tcW w:w="621" w:type="dxa"/>
            <w:vAlign w:val="center"/>
          </w:tcPr>
          <w:p w14:paraId="7D5610BC" w14:textId="77777777" w:rsidR="00910AF8" w:rsidRDefault="00910AF8" w:rsidP="00B964DF">
            <w:pPr>
              <w:jc w:val="center"/>
              <w:rPr>
                <w:rFonts w:ascii="Arial" w:hAnsi="Arial" w:cs="Arial"/>
              </w:rPr>
            </w:pPr>
            <w:r>
              <w:rPr>
                <w:rFonts w:ascii="Arial" w:hAnsi="Arial" w:cs="Arial"/>
              </w:rPr>
              <w:t>2.44</w:t>
            </w:r>
          </w:p>
        </w:tc>
        <w:tc>
          <w:tcPr>
            <w:tcW w:w="713" w:type="dxa"/>
            <w:vAlign w:val="center"/>
          </w:tcPr>
          <w:p w14:paraId="69CD09E9" w14:textId="77777777" w:rsidR="00910AF8" w:rsidRDefault="00910AF8" w:rsidP="00B964DF">
            <w:pPr>
              <w:jc w:val="center"/>
              <w:rPr>
                <w:rFonts w:ascii="Arial" w:hAnsi="Arial" w:cs="Arial"/>
              </w:rPr>
            </w:pPr>
            <w:r>
              <w:rPr>
                <w:rFonts w:ascii="Arial" w:hAnsi="Arial" w:cs="Arial"/>
              </w:rPr>
              <w:t>0.83</w:t>
            </w:r>
          </w:p>
        </w:tc>
        <w:tc>
          <w:tcPr>
            <w:tcW w:w="703" w:type="dxa"/>
            <w:vAlign w:val="center"/>
          </w:tcPr>
          <w:p w14:paraId="7A02152B" w14:textId="77777777" w:rsidR="00910AF8" w:rsidRDefault="00910AF8" w:rsidP="00B964DF">
            <w:pPr>
              <w:jc w:val="center"/>
              <w:rPr>
                <w:rFonts w:ascii="Arial" w:hAnsi="Arial" w:cs="Arial"/>
              </w:rPr>
            </w:pPr>
            <w:r>
              <w:rPr>
                <w:rFonts w:ascii="Arial" w:hAnsi="Arial" w:cs="Arial"/>
              </w:rPr>
              <w:t>0.006</w:t>
            </w:r>
          </w:p>
        </w:tc>
      </w:tr>
      <w:tr w:rsidR="00910AF8" w14:paraId="4D345E09" w14:textId="77777777" w:rsidTr="00B964DF">
        <w:tc>
          <w:tcPr>
            <w:tcW w:w="4855" w:type="dxa"/>
          </w:tcPr>
          <w:p w14:paraId="54DB1253" w14:textId="77777777" w:rsidR="00910AF8" w:rsidRDefault="00910AF8" w:rsidP="00B964DF">
            <w:pPr>
              <w:rPr>
                <w:rFonts w:ascii="Arial" w:hAnsi="Arial" w:cs="Arial"/>
              </w:rPr>
            </w:pPr>
            <w:r>
              <w:rPr>
                <w:rFonts w:ascii="Arial" w:hAnsi="Arial" w:cs="Arial"/>
              </w:rPr>
              <w:t>Vaccinated</w:t>
            </w:r>
          </w:p>
        </w:tc>
        <w:tc>
          <w:tcPr>
            <w:tcW w:w="720" w:type="dxa"/>
            <w:vAlign w:val="center"/>
          </w:tcPr>
          <w:p w14:paraId="735AEA64" w14:textId="77777777" w:rsidR="00910AF8" w:rsidRDefault="00910AF8" w:rsidP="00B964DF">
            <w:pPr>
              <w:jc w:val="center"/>
              <w:rPr>
                <w:rFonts w:ascii="Arial" w:hAnsi="Arial" w:cs="Arial"/>
              </w:rPr>
            </w:pPr>
            <w:r>
              <w:rPr>
                <w:rFonts w:ascii="Arial" w:hAnsi="Arial" w:cs="Arial"/>
              </w:rPr>
              <w:t>-1.31</w:t>
            </w:r>
          </w:p>
        </w:tc>
        <w:tc>
          <w:tcPr>
            <w:tcW w:w="841" w:type="dxa"/>
            <w:vAlign w:val="center"/>
          </w:tcPr>
          <w:p w14:paraId="01DF0248" w14:textId="77777777" w:rsidR="00910AF8" w:rsidRDefault="00910AF8" w:rsidP="00B964DF">
            <w:pPr>
              <w:jc w:val="center"/>
              <w:rPr>
                <w:rFonts w:ascii="Arial" w:hAnsi="Arial" w:cs="Arial"/>
              </w:rPr>
            </w:pPr>
            <w:r>
              <w:rPr>
                <w:rFonts w:ascii="Arial" w:hAnsi="Arial" w:cs="Arial"/>
              </w:rPr>
              <w:t>0.21</w:t>
            </w:r>
          </w:p>
        </w:tc>
        <w:tc>
          <w:tcPr>
            <w:tcW w:w="897" w:type="dxa"/>
            <w:vAlign w:val="center"/>
          </w:tcPr>
          <w:p w14:paraId="636732AF" w14:textId="77777777" w:rsidR="00910AF8" w:rsidRDefault="00910AF8" w:rsidP="00B964DF">
            <w:pPr>
              <w:jc w:val="center"/>
              <w:rPr>
                <w:rFonts w:ascii="Arial" w:hAnsi="Arial" w:cs="Arial"/>
              </w:rPr>
            </w:pPr>
            <w:r>
              <w:rPr>
                <w:rFonts w:ascii="Arial" w:hAnsi="Arial" w:cs="Arial"/>
              </w:rPr>
              <w:t>&lt; 0.001</w:t>
            </w:r>
          </w:p>
        </w:tc>
        <w:tc>
          <w:tcPr>
            <w:tcW w:w="621" w:type="dxa"/>
            <w:vAlign w:val="center"/>
          </w:tcPr>
          <w:p w14:paraId="09105C11" w14:textId="77777777" w:rsidR="00910AF8" w:rsidRDefault="00910AF8" w:rsidP="00B964DF">
            <w:pPr>
              <w:jc w:val="center"/>
              <w:rPr>
                <w:rFonts w:ascii="Arial" w:hAnsi="Arial" w:cs="Arial"/>
              </w:rPr>
            </w:pPr>
            <w:r>
              <w:rPr>
                <w:rFonts w:ascii="Arial" w:hAnsi="Arial" w:cs="Arial"/>
              </w:rPr>
              <w:t>-1.57</w:t>
            </w:r>
          </w:p>
        </w:tc>
        <w:tc>
          <w:tcPr>
            <w:tcW w:w="713" w:type="dxa"/>
            <w:vAlign w:val="center"/>
          </w:tcPr>
          <w:p w14:paraId="53A89F4A" w14:textId="77777777" w:rsidR="00910AF8" w:rsidRDefault="00910AF8" w:rsidP="00B964DF">
            <w:pPr>
              <w:jc w:val="center"/>
              <w:rPr>
                <w:rFonts w:ascii="Arial" w:hAnsi="Arial" w:cs="Arial"/>
              </w:rPr>
            </w:pPr>
            <w:r>
              <w:rPr>
                <w:rFonts w:ascii="Arial" w:hAnsi="Arial" w:cs="Arial"/>
              </w:rPr>
              <w:t>0.83</w:t>
            </w:r>
          </w:p>
        </w:tc>
        <w:tc>
          <w:tcPr>
            <w:tcW w:w="703" w:type="dxa"/>
            <w:vAlign w:val="center"/>
          </w:tcPr>
          <w:p w14:paraId="06F3ACAF" w14:textId="77777777" w:rsidR="00910AF8" w:rsidRDefault="00910AF8" w:rsidP="00B964DF">
            <w:pPr>
              <w:jc w:val="center"/>
              <w:rPr>
                <w:rFonts w:ascii="Arial" w:hAnsi="Arial" w:cs="Arial"/>
              </w:rPr>
            </w:pPr>
            <w:r>
              <w:rPr>
                <w:rFonts w:ascii="Arial" w:hAnsi="Arial" w:cs="Arial"/>
              </w:rPr>
              <w:t>0.07</w:t>
            </w:r>
          </w:p>
        </w:tc>
      </w:tr>
      <w:tr w:rsidR="00910AF8" w14:paraId="673E3680" w14:textId="77777777" w:rsidTr="00B964DF">
        <w:tc>
          <w:tcPr>
            <w:tcW w:w="4855" w:type="dxa"/>
          </w:tcPr>
          <w:p w14:paraId="6D085C67" w14:textId="77777777" w:rsidR="00910AF8" w:rsidRDefault="00910AF8" w:rsidP="00B964DF">
            <w:pPr>
              <w:rPr>
                <w:rFonts w:ascii="Arial" w:hAnsi="Arial" w:cs="Arial"/>
              </w:rPr>
            </w:pPr>
            <w:r>
              <w:rPr>
                <w:rFonts w:ascii="Arial" w:hAnsi="Arial" w:cs="Arial"/>
              </w:rPr>
              <w:t>Affected by the J&amp;J pause</w:t>
            </w:r>
          </w:p>
        </w:tc>
        <w:tc>
          <w:tcPr>
            <w:tcW w:w="720" w:type="dxa"/>
            <w:vAlign w:val="center"/>
          </w:tcPr>
          <w:p w14:paraId="74CDD327" w14:textId="77777777" w:rsidR="00910AF8" w:rsidRDefault="00910AF8" w:rsidP="00B964DF">
            <w:pPr>
              <w:jc w:val="center"/>
              <w:rPr>
                <w:rFonts w:ascii="Arial" w:hAnsi="Arial" w:cs="Arial"/>
              </w:rPr>
            </w:pPr>
            <w:r>
              <w:rPr>
                <w:rFonts w:ascii="Arial" w:hAnsi="Arial" w:cs="Arial"/>
              </w:rPr>
              <w:t>1.42</w:t>
            </w:r>
          </w:p>
        </w:tc>
        <w:tc>
          <w:tcPr>
            <w:tcW w:w="841" w:type="dxa"/>
            <w:vAlign w:val="center"/>
          </w:tcPr>
          <w:p w14:paraId="172A6333" w14:textId="77777777" w:rsidR="00910AF8" w:rsidRDefault="00910AF8" w:rsidP="00B964DF">
            <w:pPr>
              <w:jc w:val="center"/>
              <w:rPr>
                <w:rFonts w:ascii="Arial" w:hAnsi="Arial" w:cs="Arial"/>
              </w:rPr>
            </w:pPr>
            <w:r>
              <w:rPr>
                <w:rFonts w:ascii="Arial" w:hAnsi="Arial" w:cs="Arial"/>
              </w:rPr>
              <w:t>0.62</w:t>
            </w:r>
          </w:p>
        </w:tc>
        <w:tc>
          <w:tcPr>
            <w:tcW w:w="897" w:type="dxa"/>
            <w:vAlign w:val="center"/>
          </w:tcPr>
          <w:p w14:paraId="502C61E2" w14:textId="77777777" w:rsidR="00910AF8" w:rsidRDefault="00910AF8" w:rsidP="00B964DF">
            <w:pPr>
              <w:jc w:val="center"/>
              <w:rPr>
                <w:rFonts w:ascii="Arial" w:hAnsi="Arial" w:cs="Arial"/>
              </w:rPr>
            </w:pPr>
            <w:r>
              <w:rPr>
                <w:rFonts w:ascii="Arial" w:hAnsi="Arial" w:cs="Arial"/>
              </w:rPr>
              <w:t>0.03</w:t>
            </w:r>
          </w:p>
        </w:tc>
        <w:tc>
          <w:tcPr>
            <w:tcW w:w="621" w:type="dxa"/>
            <w:vAlign w:val="center"/>
          </w:tcPr>
          <w:p w14:paraId="51B40A72" w14:textId="77777777" w:rsidR="00910AF8" w:rsidRDefault="00910AF8" w:rsidP="00B964DF">
            <w:pPr>
              <w:jc w:val="center"/>
              <w:rPr>
                <w:rFonts w:ascii="Arial" w:hAnsi="Arial" w:cs="Arial"/>
              </w:rPr>
            </w:pPr>
            <w:r>
              <w:rPr>
                <w:rFonts w:ascii="Arial" w:hAnsi="Arial" w:cs="Arial"/>
              </w:rPr>
              <w:t>1.18</w:t>
            </w:r>
          </w:p>
        </w:tc>
        <w:tc>
          <w:tcPr>
            <w:tcW w:w="713" w:type="dxa"/>
            <w:vAlign w:val="center"/>
          </w:tcPr>
          <w:p w14:paraId="03018E1C" w14:textId="77777777" w:rsidR="00910AF8" w:rsidRDefault="00910AF8" w:rsidP="00B964DF">
            <w:pPr>
              <w:jc w:val="center"/>
              <w:rPr>
                <w:rFonts w:ascii="Arial" w:hAnsi="Arial" w:cs="Arial"/>
              </w:rPr>
            </w:pPr>
            <w:r>
              <w:rPr>
                <w:rFonts w:ascii="Arial" w:hAnsi="Arial" w:cs="Arial"/>
              </w:rPr>
              <w:t>0.55</w:t>
            </w:r>
          </w:p>
        </w:tc>
        <w:tc>
          <w:tcPr>
            <w:tcW w:w="703" w:type="dxa"/>
            <w:vAlign w:val="center"/>
          </w:tcPr>
          <w:p w14:paraId="6DB581B7" w14:textId="77777777" w:rsidR="00910AF8" w:rsidRDefault="00910AF8" w:rsidP="00B964DF">
            <w:pPr>
              <w:jc w:val="center"/>
              <w:rPr>
                <w:rFonts w:ascii="Arial" w:hAnsi="Arial" w:cs="Arial"/>
              </w:rPr>
            </w:pPr>
            <w:r>
              <w:rPr>
                <w:rFonts w:ascii="Arial" w:hAnsi="Arial" w:cs="Arial"/>
              </w:rPr>
              <w:t>0.04</w:t>
            </w:r>
          </w:p>
        </w:tc>
      </w:tr>
      <w:tr w:rsidR="00910AF8" w14:paraId="602056A1" w14:textId="77777777" w:rsidTr="00B964DF">
        <w:tc>
          <w:tcPr>
            <w:tcW w:w="4855" w:type="dxa"/>
          </w:tcPr>
          <w:p w14:paraId="58BDC85B" w14:textId="77777777" w:rsidR="00910AF8" w:rsidRDefault="00910AF8" w:rsidP="00B964DF">
            <w:pPr>
              <w:rPr>
                <w:rFonts w:ascii="Arial" w:hAnsi="Arial" w:cs="Arial"/>
              </w:rPr>
            </w:pPr>
            <w:r>
              <w:rPr>
                <w:rFonts w:ascii="Arial" w:hAnsi="Arial" w:cs="Arial"/>
              </w:rPr>
              <w:t>J&amp;J x Vaccinated</w:t>
            </w:r>
          </w:p>
        </w:tc>
        <w:tc>
          <w:tcPr>
            <w:tcW w:w="720" w:type="dxa"/>
            <w:vAlign w:val="center"/>
          </w:tcPr>
          <w:p w14:paraId="03BC2E91" w14:textId="77777777" w:rsidR="00910AF8" w:rsidRDefault="00910AF8" w:rsidP="00B964DF">
            <w:pPr>
              <w:jc w:val="center"/>
              <w:rPr>
                <w:rFonts w:ascii="Arial" w:hAnsi="Arial" w:cs="Arial"/>
              </w:rPr>
            </w:pPr>
            <w:r>
              <w:rPr>
                <w:rFonts w:ascii="Arial" w:hAnsi="Arial" w:cs="Arial"/>
              </w:rPr>
              <w:t>-1.25</w:t>
            </w:r>
          </w:p>
        </w:tc>
        <w:tc>
          <w:tcPr>
            <w:tcW w:w="841" w:type="dxa"/>
            <w:vAlign w:val="center"/>
          </w:tcPr>
          <w:p w14:paraId="65532C8B" w14:textId="77777777" w:rsidR="00910AF8" w:rsidRDefault="00910AF8" w:rsidP="00B964DF">
            <w:pPr>
              <w:jc w:val="center"/>
              <w:rPr>
                <w:rFonts w:ascii="Arial" w:hAnsi="Arial" w:cs="Arial"/>
              </w:rPr>
            </w:pPr>
            <w:r>
              <w:rPr>
                <w:rFonts w:ascii="Arial" w:hAnsi="Arial" w:cs="Arial"/>
              </w:rPr>
              <w:t>0.73</w:t>
            </w:r>
          </w:p>
        </w:tc>
        <w:tc>
          <w:tcPr>
            <w:tcW w:w="897" w:type="dxa"/>
            <w:vAlign w:val="center"/>
          </w:tcPr>
          <w:p w14:paraId="42E0AF5B" w14:textId="77777777" w:rsidR="00910AF8" w:rsidRDefault="00910AF8" w:rsidP="00B964DF">
            <w:pPr>
              <w:jc w:val="center"/>
              <w:rPr>
                <w:rFonts w:ascii="Arial" w:hAnsi="Arial" w:cs="Arial"/>
              </w:rPr>
            </w:pPr>
            <w:r>
              <w:rPr>
                <w:rFonts w:ascii="Arial" w:hAnsi="Arial" w:cs="Arial"/>
              </w:rPr>
              <w:t>0.09</w:t>
            </w:r>
          </w:p>
        </w:tc>
        <w:tc>
          <w:tcPr>
            <w:tcW w:w="621" w:type="dxa"/>
            <w:vAlign w:val="center"/>
          </w:tcPr>
          <w:p w14:paraId="40B40E40" w14:textId="77777777" w:rsidR="00910AF8" w:rsidRDefault="00910AF8" w:rsidP="00B964DF">
            <w:pPr>
              <w:jc w:val="center"/>
              <w:rPr>
                <w:rFonts w:ascii="Arial" w:hAnsi="Arial" w:cs="Arial"/>
              </w:rPr>
            </w:pPr>
            <w:r>
              <w:rPr>
                <w:rFonts w:ascii="Arial" w:hAnsi="Arial" w:cs="Arial"/>
              </w:rPr>
              <w:t>-2.23</w:t>
            </w:r>
          </w:p>
        </w:tc>
        <w:tc>
          <w:tcPr>
            <w:tcW w:w="713" w:type="dxa"/>
            <w:vAlign w:val="center"/>
          </w:tcPr>
          <w:p w14:paraId="56937F12" w14:textId="77777777" w:rsidR="00910AF8" w:rsidRDefault="00910AF8" w:rsidP="00B964DF">
            <w:pPr>
              <w:jc w:val="center"/>
              <w:rPr>
                <w:rFonts w:ascii="Arial" w:hAnsi="Arial" w:cs="Arial"/>
              </w:rPr>
            </w:pPr>
            <w:r>
              <w:rPr>
                <w:rFonts w:ascii="Arial" w:hAnsi="Arial" w:cs="Arial"/>
              </w:rPr>
              <w:t>0.79</w:t>
            </w:r>
          </w:p>
        </w:tc>
        <w:tc>
          <w:tcPr>
            <w:tcW w:w="703" w:type="dxa"/>
            <w:vAlign w:val="center"/>
          </w:tcPr>
          <w:p w14:paraId="737EBCDD" w14:textId="77777777" w:rsidR="00910AF8" w:rsidRDefault="00910AF8" w:rsidP="00B964DF">
            <w:pPr>
              <w:jc w:val="center"/>
              <w:rPr>
                <w:rFonts w:ascii="Arial" w:hAnsi="Arial" w:cs="Arial"/>
              </w:rPr>
            </w:pPr>
            <w:r>
              <w:rPr>
                <w:rFonts w:ascii="Arial" w:hAnsi="Arial" w:cs="Arial"/>
              </w:rPr>
              <w:t>0.007</w:t>
            </w:r>
          </w:p>
        </w:tc>
      </w:tr>
      <w:tr w:rsidR="00910AF8" w14:paraId="495285FA" w14:textId="77777777" w:rsidTr="00B964DF">
        <w:tc>
          <w:tcPr>
            <w:tcW w:w="4855" w:type="dxa"/>
          </w:tcPr>
          <w:p w14:paraId="53A85181" w14:textId="77777777" w:rsidR="00910AF8" w:rsidRPr="003A49F9" w:rsidRDefault="00910AF8" w:rsidP="00B964DF">
            <w:pPr>
              <w:rPr>
                <w:rFonts w:ascii="Arial" w:hAnsi="Arial" w:cs="Arial"/>
                <w:i/>
              </w:rPr>
            </w:pPr>
            <w:r w:rsidRPr="003A49F9">
              <w:rPr>
                <w:rFonts w:ascii="Arial" w:hAnsi="Arial" w:cs="Arial"/>
                <w:i/>
              </w:rPr>
              <w:t>Trust</w:t>
            </w:r>
          </w:p>
        </w:tc>
        <w:tc>
          <w:tcPr>
            <w:tcW w:w="720" w:type="dxa"/>
            <w:vAlign w:val="center"/>
          </w:tcPr>
          <w:p w14:paraId="7B4B94BB" w14:textId="77777777" w:rsidR="00910AF8" w:rsidRDefault="00910AF8" w:rsidP="00B964DF">
            <w:pPr>
              <w:jc w:val="center"/>
              <w:rPr>
                <w:rFonts w:ascii="Arial" w:hAnsi="Arial" w:cs="Arial"/>
              </w:rPr>
            </w:pPr>
          </w:p>
        </w:tc>
        <w:tc>
          <w:tcPr>
            <w:tcW w:w="841" w:type="dxa"/>
            <w:vAlign w:val="center"/>
          </w:tcPr>
          <w:p w14:paraId="1D95C618" w14:textId="77777777" w:rsidR="00910AF8" w:rsidRDefault="00910AF8" w:rsidP="00B964DF">
            <w:pPr>
              <w:jc w:val="center"/>
              <w:rPr>
                <w:rFonts w:ascii="Arial" w:hAnsi="Arial" w:cs="Arial"/>
              </w:rPr>
            </w:pPr>
          </w:p>
        </w:tc>
        <w:tc>
          <w:tcPr>
            <w:tcW w:w="897" w:type="dxa"/>
            <w:vAlign w:val="center"/>
          </w:tcPr>
          <w:p w14:paraId="15DD3973" w14:textId="77777777" w:rsidR="00910AF8" w:rsidRDefault="00910AF8" w:rsidP="00B964DF">
            <w:pPr>
              <w:jc w:val="center"/>
              <w:rPr>
                <w:rFonts w:ascii="Arial" w:hAnsi="Arial" w:cs="Arial"/>
              </w:rPr>
            </w:pPr>
          </w:p>
        </w:tc>
        <w:tc>
          <w:tcPr>
            <w:tcW w:w="621" w:type="dxa"/>
            <w:vAlign w:val="center"/>
          </w:tcPr>
          <w:p w14:paraId="62F1A321" w14:textId="77777777" w:rsidR="00910AF8" w:rsidRDefault="00910AF8" w:rsidP="00B964DF">
            <w:pPr>
              <w:jc w:val="center"/>
              <w:rPr>
                <w:rFonts w:ascii="Arial" w:hAnsi="Arial" w:cs="Arial"/>
              </w:rPr>
            </w:pPr>
          </w:p>
        </w:tc>
        <w:tc>
          <w:tcPr>
            <w:tcW w:w="713" w:type="dxa"/>
            <w:vAlign w:val="center"/>
          </w:tcPr>
          <w:p w14:paraId="6B0C0539" w14:textId="77777777" w:rsidR="00910AF8" w:rsidRDefault="00910AF8" w:rsidP="00B964DF">
            <w:pPr>
              <w:jc w:val="center"/>
              <w:rPr>
                <w:rFonts w:ascii="Arial" w:hAnsi="Arial" w:cs="Arial"/>
              </w:rPr>
            </w:pPr>
          </w:p>
        </w:tc>
        <w:tc>
          <w:tcPr>
            <w:tcW w:w="703" w:type="dxa"/>
            <w:vAlign w:val="center"/>
          </w:tcPr>
          <w:p w14:paraId="47314C8D" w14:textId="77777777" w:rsidR="00910AF8" w:rsidRDefault="00910AF8" w:rsidP="00B964DF">
            <w:pPr>
              <w:jc w:val="center"/>
              <w:rPr>
                <w:rFonts w:ascii="Arial" w:hAnsi="Arial" w:cs="Arial"/>
              </w:rPr>
            </w:pPr>
          </w:p>
        </w:tc>
      </w:tr>
      <w:tr w:rsidR="00910AF8" w14:paraId="44AADE7D" w14:textId="77777777" w:rsidTr="00B964DF">
        <w:tc>
          <w:tcPr>
            <w:tcW w:w="4855" w:type="dxa"/>
          </w:tcPr>
          <w:p w14:paraId="7DEAAFF8" w14:textId="77777777" w:rsidR="00910AF8" w:rsidRDefault="00910AF8" w:rsidP="00B964DF">
            <w:pPr>
              <w:rPr>
                <w:rFonts w:ascii="Arial" w:hAnsi="Arial" w:cs="Arial"/>
              </w:rPr>
            </w:pPr>
            <w:r>
              <w:rPr>
                <w:rFonts w:ascii="Arial" w:hAnsi="Arial" w:cs="Arial"/>
              </w:rPr>
              <w:t>Doctors</w:t>
            </w:r>
          </w:p>
        </w:tc>
        <w:tc>
          <w:tcPr>
            <w:tcW w:w="720" w:type="dxa"/>
            <w:vAlign w:val="center"/>
          </w:tcPr>
          <w:p w14:paraId="2F6DA95E" w14:textId="77777777" w:rsidR="00910AF8" w:rsidRDefault="00910AF8" w:rsidP="00B964DF">
            <w:pPr>
              <w:jc w:val="center"/>
              <w:rPr>
                <w:rFonts w:ascii="Arial" w:hAnsi="Arial" w:cs="Arial"/>
              </w:rPr>
            </w:pPr>
          </w:p>
        </w:tc>
        <w:tc>
          <w:tcPr>
            <w:tcW w:w="841" w:type="dxa"/>
            <w:vAlign w:val="center"/>
          </w:tcPr>
          <w:p w14:paraId="1D0740C2" w14:textId="77777777" w:rsidR="00910AF8" w:rsidRDefault="00910AF8" w:rsidP="00B964DF">
            <w:pPr>
              <w:jc w:val="center"/>
              <w:rPr>
                <w:rFonts w:ascii="Arial" w:hAnsi="Arial" w:cs="Arial"/>
              </w:rPr>
            </w:pPr>
          </w:p>
        </w:tc>
        <w:tc>
          <w:tcPr>
            <w:tcW w:w="897" w:type="dxa"/>
            <w:vAlign w:val="center"/>
          </w:tcPr>
          <w:p w14:paraId="3A4C2280" w14:textId="77777777" w:rsidR="00910AF8" w:rsidRDefault="00910AF8" w:rsidP="00B964DF">
            <w:pPr>
              <w:jc w:val="center"/>
              <w:rPr>
                <w:rFonts w:ascii="Arial" w:hAnsi="Arial" w:cs="Arial"/>
              </w:rPr>
            </w:pPr>
          </w:p>
        </w:tc>
        <w:tc>
          <w:tcPr>
            <w:tcW w:w="621" w:type="dxa"/>
            <w:vAlign w:val="center"/>
          </w:tcPr>
          <w:p w14:paraId="15D4620B" w14:textId="77777777" w:rsidR="00910AF8" w:rsidRDefault="00910AF8" w:rsidP="00B964DF">
            <w:pPr>
              <w:jc w:val="center"/>
              <w:rPr>
                <w:rFonts w:ascii="Arial" w:hAnsi="Arial" w:cs="Arial"/>
              </w:rPr>
            </w:pPr>
            <w:r>
              <w:rPr>
                <w:rFonts w:ascii="Arial" w:hAnsi="Arial" w:cs="Arial"/>
              </w:rPr>
              <w:t>-0.05</w:t>
            </w:r>
          </w:p>
        </w:tc>
        <w:tc>
          <w:tcPr>
            <w:tcW w:w="713" w:type="dxa"/>
            <w:vAlign w:val="center"/>
          </w:tcPr>
          <w:p w14:paraId="0FC1F5CC" w14:textId="77777777" w:rsidR="00910AF8" w:rsidRDefault="00910AF8" w:rsidP="00B964DF">
            <w:pPr>
              <w:jc w:val="center"/>
              <w:rPr>
                <w:rFonts w:ascii="Arial" w:hAnsi="Arial" w:cs="Arial"/>
              </w:rPr>
            </w:pPr>
            <w:r>
              <w:rPr>
                <w:rFonts w:ascii="Arial" w:hAnsi="Arial" w:cs="Arial"/>
              </w:rPr>
              <w:t>0.16</w:t>
            </w:r>
          </w:p>
        </w:tc>
        <w:tc>
          <w:tcPr>
            <w:tcW w:w="703" w:type="dxa"/>
            <w:vAlign w:val="center"/>
          </w:tcPr>
          <w:p w14:paraId="1EFF569F" w14:textId="77777777" w:rsidR="00910AF8" w:rsidRDefault="00910AF8" w:rsidP="00B964DF">
            <w:pPr>
              <w:jc w:val="center"/>
              <w:rPr>
                <w:rFonts w:ascii="Arial" w:hAnsi="Arial" w:cs="Arial"/>
              </w:rPr>
            </w:pPr>
            <w:r>
              <w:rPr>
                <w:rFonts w:ascii="Arial" w:hAnsi="Arial" w:cs="Arial"/>
              </w:rPr>
              <w:t>0.74</w:t>
            </w:r>
          </w:p>
        </w:tc>
      </w:tr>
      <w:tr w:rsidR="00910AF8" w14:paraId="3B5BC9A8" w14:textId="77777777" w:rsidTr="00B964DF">
        <w:tc>
          <w:tcPr>
            <w:tcW w:w="4855" w:type="dxa"/>
          </w:tcPr>
          <w:p w14:paraId="6A263B3F" w14:textId="77777777" w:rsidR="00910AF8" w:rsidRDefault="00910AF8" w:rsidP="00B964DF">
            <w:pPr>
              <w:rPr>
                <w:rFonts w:ascii="Arial" w:hAnsi="Arial" w:cs="Arial"/>
              </w:rPr>
            </w:pPr>
            <w:r>
              <w:rPr>
                <w:rFonts w:ascii="Arial" w:hAnsi="Arial" w:cs="Arial"/>
              </w:rPr>
              <w:t>Scientists</w:t>
            </w:r>
          </w:p>
        </w:tc>
        <w:tc>
          <w:tcPr>
            <w:tcW w:w="720" w:type="dxa"/>
            <w:vAlign w:val="center"/>
          </w:tcPr>
          <w:p w14:paraId="57BBD7EC" w14:textId="77777777" w:rsidR="00910AF8" w:rsidRDefault="00910AF8" w:rsidP="00B964DF">
            <w:pPr>
              <w:jc w:val="center"/>
              <w:rPr>
                <w:rFonts w:ascii="Arial" w:hAnsi="Arial" w:cs="Arial"/>
              </w:rPr>
            </w:pPr>
          </w:p>
        </w:tc>
        <w:tc>
          <w:tcPr>
            <w:tcW w:w="841" w:type="dxa"/>
            <w:vAlign w:val="center"/>
          </w:tcPr>
          <w:p w14:paraId="5C57521F" w14:textId="77777777" w:rsidR="00910AF8" w:rsidRDefault="00910AF8" w:rsidP="00B964DF">
            <w:pPr>
              <w:jc w:val="center"/>
              <w:rPr>
                <w:rFonts w:ascii="Arial" w:hAnsi="Arial" w:cs="Arial"/>
              </w:rPr>
            </w:pPr>
          </w:p>
        </w:tc>
        <w:tc>
          <w:tcPr>
            <w:tcW w:w="897" w:type="dxa"/>
            <w:vAlign w:val="center"/>
          </w:tcPr>
          <w:p w14:paraId="1CF663DA" w14:textId="77777777" w:rsidR="00910AF8" w:rsidRDefault="00910AF8" w:rsidP="00B964DF">
            <w:pPr>
              <w:jc w:val="center"/>
              <w:rPr>
                <w:rFonts w:ascii="Arial" w:hAnsi="Arial" w:cs="Arial"/>
              </w:rPr>
            </w:pPr>
          </w:p>
        </w:tc>
        <w:tc>
          <w:tcPr>
            <w:tcW w:w="621" w:type="dxa"/>
            <w:vAlign w:val="center"/>
          </w:tcPr>
          <w:p w14:paraId="33616DF3" w14:textId="77777777" w:rsidR="00910AF8" w:rsidRDefault="00910AF8" w:rsidP="00B964DF">
            <w:pPr>
              <w:jc w:val="center"/>
              <w:rPr>
                <w:rFonts w:ascii="Arial" w:hAnsi="Arial" w:cs="Arial"/>
              </w:rPr>
            </w:pPr>
            <w:r>
              <w:rPr>
                <w:rFonts w:ascii="Arial" w:hAnsi="Arial" w:cs="Arial"/>
              </w:rPr>
              <w:t>0.03</w:t>
            </w:r>
          </w:p>
        </w:tc>
        <w:tc>
          <w:tcPr>
            <w:tcW w:w="713" w:type="dxa"/>
            <w:vAlign w:val="center"/>
          </w:tcPr>
          <w:p w14:paraId="3BC3CF41" w14:textId="77777777" w:rsidR="00910AF8" w:rsidRDefault="00910AF8" w:rsidP="00B964DF">
            <w:pPr>
              <w:jc w:val="center"/>
              <w:rPr>
                <w:rFonts w:ascii="Arial" w:hAnsi="Arial" w:cs="Arial"/>
              </w:rPr>
            </w:pPr>
            <w:r>
              <w:rPr>
                <w:rFonts w:ascii="Arial" w:hAnsi="Arial" w:cs="Arial"/>
              </w:rPr>
              <w:t>0.16</w:t>
            </w:r>
          </w:p>
        </w:tc>
        <w:tc>
          <w:tcPr>
            <w:tcW w:w="703" w:type="dxa"/>
            <w:vAlign w:val="center"/>
          </w:tcPr>
          <w:p w14:paraId="61F2D17E" w14:textId="77777777" w:rsidR="00910AF8" w:rsidRDefault="00910AF8" w:rsidP="00B964DF">
            <w:pPr>
              <w:jc w:val="center"/>
              <w:rPr>
                <w:rFonts w:ascii="Arial" w:hAnsi="Arial" w:cs="Arial"/>
              </w:rPr>
            </w:pPr>
            <w:r>
              <w:rPr>
                <w:rFonts w:ascii="Arial" w:hAnsi="Arial" w:cs="Arial"/>
              </w:rPr>
              <w:t>0.85</w:t>
            </w:r>
          </w:p>
        </w:tc>
      </w:tr>
      <w:tr w:rsidR="00910AF8" w14:paraId="3931FB60" w14:textId="77777777" w:rsidTr="00B964DF">
        <w:tc>
          <w:tcPr>
            <w:tcW w:w="4855" w:type="dxa"/>
          </w:tcPr>
          <w:p w14:paraId="4B5407AD" w14:textId="77777777" w:rsidR="00910AF8" w:rsidRDefault="00910AF8" w:rsidP="00B964DF">
            <w:pPr>
              <w:rPr>
                <w:rFonts w:ascii="Arial" w:hAnsi="Arial" w:cs="Arial"/>
              </w:rPr>
            </w:pPr>
            <w:r>
              <w:rPr>
                <w:rFonts w:ascii="Arial" w:hAnsi="Arial" w:cs="Arial"/>
              </w:rPr>
              <w:t xml:space="preserve">Drug companies </w:t>
            </w:r>
          </w:p>
        </w:tc>
        <w:tc>
          <w:tcPr>
            <w:tcW w:w="720" w:type="dxa"/>
            <w:vAlign w:val="center"/>
          </w:tcPr>
          <w:p w14:paraId="71B742EC" w14:textId="77777777" w:rsidR="00910AF8" w:rsidRDefault="00910AF8" w:rsidP="00B964DF">
            <w:pPr>
              <w:jc w:val="center"/>
              <w:rPr>
                <w:rFonts w:ascii="Arial" w:hAnsi="Arial" w:cs="Arial"/>
              </w:rPr>
            </w:pPr>
          </w:p>
        </w:tc>
        <w:tc>
          <w:tcPr>
            <w:tcW w:w="841" w:type="dxa"/>
            <w:vAlign w:val="center"/>
          </w:tcPr>
          <w:p w14:paraId="1E8F5817" w14:textId="77777777" w:rsidR="00910AF8" w:rsidRDefault="00910AF8" w:rsidP="00B964DF">
            <w:pPr>
              <w:jc w:val="center"/>
              <w:rPr>
                <w:rFonts w:ascii="Arial" w:hAnsi="Arial" w:cs="Arial"/>
              </w:rPr>
            </w:pPr>
          </w:p>
        </w:tc>
        <w:tc>
          <w:tcPr>
            <w:tcW w:w="897" w:type="dxa"/>
            <w:vAlign w:val="center"/>
          </w:tcPr>
          <w:p w14:paraId="7C3323AC" w14:textId="77777777" w:rsidR="00910AF8" w:rsidRDefault="00910AF8" w:rsidP="00B964DF">
            <w:pPr>
              <w:jc w:val="center"/>
              <w:rPr>
                <w:rFonts w:ascii="Arial" w:hAnsi="Arial" w:cs="Arial"/>
              </w:rPr>
            </w:pPr>
          </w:p>
        </w:tc>
        <w:tc>
          <w:tcPr>
            <w:tcW w:w="621" w:type="dxa"/>
            <w:vAlign w:val="center"/>
          </w:tcPr>
          <w:p w14:paraId="50EC7BF6" w14:textId="77777777" w:rsidR="00910AF8" w:rsidRDefault="00910AF8" w:rsidP="00B964DF">
            <w:pPr>
              <w:jc w:val="center"/>
              <w:rPr>
                <w:rFonts w:ascii="Arial" w:hAnsi="Arial" w:cs="Arial"/>
              </w:rPr>
            </w:pPr>
            <w:r>
              <w:rPr>
                <w:rFonts w:ascii="Arial" w:hAnsi="Arial" w:cs="Arial"/>
              </w:rPr>
              <w:t>0.07</w:t>
            </w:r>
          </w:p>
        </w:tc>
        <w:tc>
          <w:tcPr>
            <w:tcW w:w="713" w:type="dxa"/>
            <w:vAlign w:val="center"/>
          </w:tcPr>
          <w:p w14:paraId="1B5C7D96" w14:textId="77777777" w:rsidR="00910AF8" w:rsidRDefault="00910AF8" w:rsidP="00B964DF">
            <w:pPr>
              <w:jc w:val="center"/>
              <w:rPr>
                <w:rFonts w:ascii="Arial" w:hAnsi="Arial" w:cs="Arial"/>
              </w:rPr>
            </w:pPr>
            <w:r>
              <w:rPr>
                <w:rFonts w:ascii="Arial" w:hAnsi="Arial" w:cs="Arial"/>
              </w:rPr>
              <w:t>0.17</w:t>
            </w:r>
          </w:p>
        </w:tc>
        <w:tc>
          <w:tcPr>
            <w:tcW w:w="703" w:type="dxa"/>
            <w:vAlign w:val="center"/>
          </w:tcPr>
          <w:p w14:paraId="464AA893" w14:textId="77777777" w:rsidR="00910AF8" w:rsidRDefault="00910AF8" w:rsidP="00B964DF">
            <w:pPr>
              <w:jc w:val="center"/>
              <w:rPr>
                <w:rFonts w:ascii="Arial" w:hAnsi="Arial" w:cs="Arial"/>
              </w:rPr>
            </w:pPr>
            <w:r>
              <w:rPr>
                <w:rFonts w:ascii="Arial" w:hAnsi="Arial" w:cs="Arial"/>
              </w:rPr>
              <w:t>0.33</w:t>
            </w:r>
          </w:p>
        </w:tc>
      </w:tr>
      <w:tr w:rsidR="00910AF8" w14:paraId="2399FF7E" w14:textId="77777777" w:rsidTr="00B964DF">
        <w:tc>
          <w:tcPr>
            <w:tcW w:w="4855" w:type="dxa"/>
          </w:tcPr>
          <w:p w14:paraId="4D8561E6" w14:textId="77777777" w:rsidR="00910AF8" w:rsidRDefault="00910AF8" w:rsidP="00B964DF">
            <w:pPr>
              <w:rPr>
                <w:rFonts w:ascii="Arial" w:hAnsi="Arial" w:cs="Arial"/>
              </w:rPr>
            </w:pPr>
            <w:r>
              <w:rPr>
                <w:rFonts w:ascii="Arial" w:hAnsi="Arial" w:cs="Arial"/>
              </w:rPr>
              <w:t>Pharmacies and Clinics</w:t>
            </w:r>
          </w:p>
        </w:tc>
        <w:tc>
          <w:tcPr>
            <w:tcW w:w="720" w:type="dxa"/>
            <w:vAlign w:val="center"/>
          </w:tcPr>
          <w:p w14:paraId="11098E19" w14:textId="77777777" w:rsidR="00910AF8" w:rsidRDefault="00910AF8" w:rsidP="00B964DF">
            <w:pPr>
              <w:jc w:val="center"/>
              <w:rPr>
                <w:rFonts w:ascii="Arial" w:hAnsi="Arial" w:cs="Arial"/>
              </w:rPr>
            </w:pPr>
          </w:p>
        </w:tc>
        <w:tc>
          <w:tcPr>
            <w:tcW w:w="841" w:type="dxa"/>
            <w:vAlign w:val="center"/>
          </w:tcPr>
          <w:p w14:paraId="369D0AE2" w14:textId="77777777" w:rsidR="00910AF8" w:rsidRDefault="00910AF8" w:rsidP="00B964DF">
            <w:pPr>
              <w:jc w:val="center"/>
              <w:rPr>
                <w:rFonts w:ascii="Arial" w:hAnsi="Arial" w:cs="Arial"/>
              </w:rPr>
            </w:pPr>
          </w:p>
        </w:tc>
        <w:tc>
          <w:tcPr>
            <w:tcW w:w="897" w:type="dxa"/>
            <w:vAlign w:val="center"/>
          </w:tcPr>
          <w:p w14:paraId="41B7439D" w14:textId="77777777" w:rsidR="00910AF8" w:rsidRDefault="00910AF8" w:rsidP="00B964DF">
            <w:pPr>
              <w:jc w:val="center"/>
              <w:rPr>
                <w:rFonts w:ascii="Arial" w:hAnsi="Arial" w:cs="Arial"/>
              </w:rPr>
            </w:pPr>
          </w:p>
        </w:tc>
        <w:tc>
          <w:tcPr>
            <w:tcW w:w="621" w:type="dxa"/>
            <w:vAlign w:val="center"/>
          </w:tcPr>
          <w:p w14:paraId="2EA9AAC3" w14:textId="77777777" w:rsidR="00910AF8" w:rsidRDefault="00910AF8" w:rsidP="00B964DF">
            <w:pPr>
              <w:jc w:val="center"/>
              <w:rPr>
                <w:rFonts w:ascii="Arial" w:hAnsi="Arial" w:cs="Arial"/>
              </w:rPr>
            </w:pPr>
            <w:r>
              <w:rPr>
                <w:rFonts w:ascii="Arial" w:hAnsi="Arial" w:cs="Arial"/>
              </w:rPr>
              <w:t>0.13</w:t>
            </w:r>
          </w:p>
        </w:tc>
        <w:tc>
          <w:tcPr>
            <w:tcW w:w="713" w:type="dxa"/>
            <w:vAlign w:val="center"/>
          </w:tcPr>
          <w:p w14:paraId="3E08D4AE" w14:textId="77777777" w:rsidR="00910AF8" w:rsidRDefault="00910AF8" w:rsidP="00B964DF">
            <w:pPr>
              <w:jc w:val="center"/>
              <w:rPr>
                <w:rFonts w:ascii="Arial" w:hAnsi="Arial" w:cs="Arial"/>
              </w:rPr>
            </w:pPr>
            <w:r>
              <w:rPr>
                <w:rFonts w:ascii="Arial" w:hAnsi="Arial" w:cs="Arial"/>
              </w:rPr>
              <w:t>0.15</w:t>
            </w:r>
          </w:p>
        </w:tc>
        <w:tc>
          <w:tcPr>
            <w:tcW w:w="703" w:type="dxa"/>
            <w:vAlign w:val="center"/>
          </w:tcPr>
          <w:p w14:paraId="73D3E8E1" w14:textId="77777777" w:rsidR="00910AF8" w:rsidRDefault="00910AF8" w:rsidP="00B964DF">
            <w:pPr>
              <w:jc w:val="center"/>
              <w:rPr>
                <w:rFonts w:ascii="Arial" w:hAnsi="Arial" w:cs="Arial"/>
              </w:rPr>
            </w:pPr>
            <w:r>
              <w:rPr>
                <w:rFonts w:ascii="Arial" w:hAnsi="Arial" w:cs="Arial"/>
              </w:rPr>
              <w:t>0.42</w:t>
            </w:r>
          </w:p>
        </w:tc>
      </w:tr>
      <w:tr w:rsidR="00910AF8" w14:paraId="2B1BFD89" w14:textId="77777777" w:rsidTr="00B964DF">
        <w:tc>
          <w:tcPr>
            <w:tcW w:w="4855" w:type="dxa"/>
          </w:tcPr>
          <w:p w14:paraId="65EB5312" w14:textId="77777777" w:rsidR="00910AF8" w:rsidRDefault="00910AF8" w:rsidP="00B964DF">
            <w:pPr>
              <w:rPr>
                <w:rFonts w:ascii="Arial" w:hAnsi="Arial" w:cs="Arial"/>
              </w:rPr>
            </w:pPr>
            <w:r>
              <w:rPr>
                <w:rFonts w:ascii="Arial" w:hAnsi="Arial" w:cs="Arial"/>
              </w:rPr>
              <w:t>FDA</w:t>
            </w:r>
          </w:p>
        </w:tc>
        <w:tc>
          <w:tcPr>
            <w:tcW w:w="720" w:type="dxa"/>
            <w:vAlign w:val="center"/>
          </w:tcPr>
          <w:p w14:paraId="0FDED2A0" w14:textId="77777777" w:rsidR="00910AF8" w:rsidRDefault="00910AF8" w:rsidP="00B964DF">
            <w:pPr>
              <w:jc w:val="center"/>
              <w:rPr>
                <w:rFonts w:ascii="Arial" w:hAnsi="Arial" w:cs="Arial"/>
              </w:rPr>
            </w:pPr>
          </w:p>
        </w:tc>
        <w:tc>
          <w:tcPr>
            <w:tcW w:w="841" w:type="dxa"/>
            <w:vAlign w:val="center"/>
          </w:tcPr>
          <w:p w14:paraId="72430BFA" w14:textId="77777777" w:rsidR="00910AF8" w:rsidRDefault="00910AF8" w:rsidP="00B964DF">
            <w:pPr>
              <w:jc w:val="center"/>
              <w:rPr>
                <w:rFonts w:ascii="Arial" w:hAnsi="Arial" w:cs="Arial"/>
              </w:rPr>
            </w:pPr>
          </w:p>
        </w:tc>
        <w:tc>
          <w:tcPr>
            <w:tcW w:w="897" w:type="dxa"/>
            <w:vAlign w:val="center"/>
          </w:tcPr>
          <w:p w14:paraId="112F7D72" w14:textId="77777777" w:rsidR="00910AF8" w:rsidRDefault="00910AF8" w:rsidP="00B964DF">
            <w:pPr>
              <w:jc w:val="center"/>
              <w:rPr>
                <w:rFonts w:ascii="Arial" w:hAnsi="Arial" w:cs="Arial"/>
              </w:rPr>
            </w:pPr>
          </w:p>
        </w:tc>
        <w:tc>
          <w:tcPr>
            <w:tcW w:w="621" w:type="dxa"/>
            <w:vAlign w:val="center"/>
          </w:tcPr>
          <w:p w14:paraId="65EC2932" w14:textId="77777777" w:rsidR="00910AF8" w:rsidRDefault="00910AF8" w:rsidP="00B964DF">
            <w:pPr>
              <w:jc w:val="center"/>
              <w:rPr>
                <w:rFonts w:ascii="Arial" w:hAnsi="Arial" w:cs="Arial"/>
              </w:rPr>
            </w:pPr>
            <w:r>
              <w:rPr>
                <w:rFonts w:ascii="Arial" w:hAnsi="Arial" w:cs="Arial"/>
              </w:rPr>
              <w:t>0.07</w:t>
            </w:r>
          </w:p>
        </w:tc>
        <w:tc>
          <w:tcPr>
            <w:tcW w:w="713" w:type="dxa"/>
            <w:vAlign w:val="center"/>
          </w:tcPr>
          <w:p w14:paraId="2FF55881" w14:textId="77777777" w:rsidR="00910AF8" w:rsidRDefault="00910AF8" w:rsidP="00B964DF">
            <w:pPr>
              <w:jc w:val="center"/>
              <w:rPr>
                <w:rFonts w:ascii="Arial" w:hAnsi="Arial" w:cs="Arial"/>
              </w:rPr>
            </w:pPr>
            <w:r>
              <w:rPr>
                <w:rFonts w:ascii="Arial" w:hAnsi="Arial" w:cs="Arial"/>
              </w:rPr>
              <w:t>0.16</w:t>
            </w:r>
          </w:p>
        </w:tc>
        <w:tc>
          <w:tcPr>
            <w:tcW w:w="703" w:type="dxa"/>
            <w:vAlign w:val="center"/>
          </w:tcPr>
          <w:p w14:paraId="72511192" w14:textId="77777777" w:rsidR="00910AF8" w:rsidRDefault="00910AF8" w:rsidP="00B964DF">
            <w:pPr>
              <w:jc w:val="center"/>
              <w:rPr>
                <w:rFonts w:ascii="Arial" w:hAnsi="Arial" w:cs="Arial"/>
              </w:rPr>
            </w:pPr>
            <w:r>
              <w:rPr>
                <w:rFonts w:ascii="Arial" w:hAnsi="Arial" w:cs="Arial"/>
              </w:rPr>
              <w:t>0.65</w:t>
            </w:r>
          </w:p>
        </w:tc>
      </w:tr>
      <w:tr w:rsidR="00910AF8" w14:paraId="04226251" w14:textId="77777777" w:rsidTr="00B964DF">
        <w:tc>
          <w:tcPr>
            <w:tcW w:w="4855" w:type="dxa"/>
          </w:tcPr>
          <w:p w14:paraId="6BDA2F08" w14:textId="77777777" w:rsidR="00910AF8" w:rsidRDefault="00910AF8" w:rsidP="00B964DF">
            <w:pPr>
              <w:rPr>
                <w:rFonts w:ascii="Arial" w:hAnsi="Arial" w:cs="Arial"/>
              </w:rPr>
            </w:pPr>
            <w:r>
              <w:rPr>
                <w:rFonts w:ascii="Arial" w:hAnsi="Arial" w:cs="Arial"/>
              </w:rPr>
              <w:t>Federal government</w:t>
            </w:r>
          </w:p>
        </w:tc>
        <w:tc>
          <w:tcPr>
            <w:tcW w:w="720" w:type="dxa"/>
            <w:vAlign w:val="center"/>
          </w:tcPr>
          <w:p w14:paraId="2C4B43F0" w14:textId="77777777" w:rsidR="00910AF8" w:rsidRDefault="00910AF8" w:rsidP="00B964DF">
            <w:pPr>
              <w:jc w:val="center"/>
              <w:rPr>
                <w:rFonts w:ascii="Arial" w:hAnsi="Arial" w:cs="Arial"/>
              </w:rPr>
            </w:pPr>
          </w:p>
        </w:tc>
        <w:tc>
          <w:tcPr>
            <w:tcW w:w="841" w:type="dxa"/>
            <w:vAlign w:val="center"/>
          </w:tcPr>
          <w:p w14:paraId="5E7A15BE" w14:textId="77777777" w:rsidR="00910AF8" w:rsidRDefault="00910AF8" w:rsidP="00B964DF">
            <w:pPr>
              <w:jc w:val="center"/>
              <w:rPr>
                <w:rFonts w:ascii="Arial" w:hAnsi="Arial" w:cs="Arial"/>
              </w:rPr>
            </w:pPr>
          </w:p>
        </w:tc>
        <w:tc>
          <w:tcPr>
            <w:tcW w:w="897" w:type="dxa"/>
            <w:vAlign w:val="center"/>
          </w:tcPr>
          <w:p w14:paraId="0CA105C6" w14:textId="77777777" w:rsidR="00910AF8" w:rsidRDefault="00910AF8" w:rsidP="00B964DF">
            <w:pPr>
              <w:jc w:val="center"/>
              <w:rPr>
                <w:rFonts w:ascii="Arial" w:hAnsi="Arial" w:cs="Arial"/>
              </w:rPr>
            </w:pPr>
          </w:p>
        </w:tc>
        <w:tc>
          <w:tcPr>
            <w:tcW w:w="621" w:type="dxa"/>
            <w:vAlign w:val="center"/>
          </w:tcPr>
          <w:p w14:paraId="1867380D" w14:textId="77777777" w:rsidR="00910AF8" w:rsidRDefault="00910AF8" w:rsidP="00B964DF">
            <w:pPr>
              <w:jc w:val="center"/>
              <w:rPr>
                <w:rFonts w:ascii="Arial" w:hAnsi="Arial" w:cs="Arial"/>
              </w:rPr>
            </w:pPr>
            <w:r>
              <w:rPr>
                <w:rFonts w:ascii="Arial" w:hAnsi="Arial" w:cs="Arial"/>
              </w:rPr>
              <w:t>-0.07</w:t>
            </w:r>
          </w:p>
        </w:tc>
        <w:tc>
          <w:tcPr>
            <w:tcW w:w="713" w:type="dxa"/>
            <w:vAlign w:val="center"/>
          </w:tcPr>
          <w:p w14:paraId="4ADE0A43" w14:textId="77777777" w:rsidR="00910AF8" w:rsidRDefault="00910AF8" w:rsidP="00B964DF">
            <w:pPr>
              <w:jc w:val="center"/>
              <w:rPr>
                <w:rFonts w:ascii="Arial" w:hAnsi="Arial" w:cs="Arial"/>
              </w:rPr>
            </w:pPr>
            <w:r>
              <w:rPr>
                <w:rFonts w:ascii="Arial" w:hAnsi="Arial" w:cs="Arial"/>
              </w:rPr>
              <w:t>0.12</w:t>
            </w:r>
          </w:p>
        </w:tc>
        <w:tc>
          <w:tcPr>
            <w:tcW w:w="703" w:type="dxa"/>
            <w:vAlign w:val="center"/>
          </w:tcPr>
          <w:p w14:paraId="433C8761" w14:textId="77777777" w:rsidR="00910AF8" w:rsidRDefault="00910AF8" w:rsidP="00B964DF">
            <w:pPr>
              <w:jc w:val="center"/>
              <w:rPr>
                <w:rFonts w:ascii="Arial" w:hAnsi="Arial" w:cs="Arial"/>
              </w:rPr>
            </w:pPr>
            <w:r>
              <w:rPr>
                <w:rFonts w:ascii="Arial" w:hAnsi="Arial" w:cs="Arial"/>
              </w:rPr>
              <w:t>0.58</w:t>
            </w:r>
          </w:p>
        </w:tc>
      </w:tr>
      <w:tr w:rsidR="00910AF8" w14:paraId="496FDAE9" w14:textId="77777777" w:rsidTr="00B964DF">
        <w:tc>
          <w:tcPr>
            <w:tcW w:w="4855" w:type="dxa"/>
          </w:tcPr>
          <w:p w14:paraId="36227B3E" w14:textId="77777777" w:rsidR="00910AF8" w:rsidRDefault="00910AF8" w:rsidP="00B964DF">
            <w:pPr>
              <w:rPr>
                <w:rFonts w:ascii="Arial" w:hAnsi="Arial" w:cs="Arial"/>
              </w:rPr>
            </w:pPr>
            <w:r>
              <w:rPr>
                <w:rFonts w:ascii="Arial" w:hAnsi="Arial" w:cs="Arial"/>
              </w:rPr>
              <w:t>White Elected Officials</w:t>
            </w:r>
          </w:p>
        </w:tc>
        <w:tc>
          <w:tcPr>
            <w:tcW w:w="720" w:type="dxa"/>
            <w:vAlign w:val="center"/>
          </w:tcPr>
          <w:p w14:paraId="63DECDBE" w14:textId="77777777" w:rsidR="00910AF8" w:rsidRDefault="00910AF8" w:rsidP="00B964DF">
            <w:pPr>
              <w:jc w:val="center"/>
              <w:rPr>
                <w:rFonts w:ascii="Arial" w:hAnsi="Arial" w:cs="Arial"/>
              </w:rPr>
            </w:pPr>
          </w:p>
        </w:tc>
        <w:tc>
          <w:tcPr>
            <w:tcW w:w="841" w:type="dxa"/>
            <w:vAlign w:val="center"/>
          </w:tcPr>
          <w:p w14:paraId="7587D227" w14:textId="77777777" w:rsidR="00910AF8" w:rsidRDefault="00910AF8" w:rsidP="00B964DF">
            <w:pPr>
              <w:jc w:val="center"/>
              <w:rPr>
                <w:rFonts w:ascii="Arial" w:hAnsi="Arial" w:cs="Arial"/>
              </w:rPr>
            </w:pPr>
          </w:p>
        </w:tc>
        <w:tc>
          <w:tcPr>
            <w:tcW w:w="897" w:type="dxa"/>
            <w:vAlign w:val="center"/>
          </w:tcPr>
          <w:p w14:paraId="76962417" w14:textId="77777777" w:rsidR="00910AF8" w:rsidRDefault="00910AF8" w:rsidP="00B964DF">
            <w:pPr>
              <w:jc w:val="center"/>
              <w:rPr>
                <w:rFonts w:ascii="Arial" w:hAnsi="Arial" w:cs="Arial"/>
              </w:rPr>
            </w:pPr>
          </w:p>
        </w:tc>
        <w:tc>
          <w:tcPr>
            <w:tcW w:w="621" w:type="dxa"/>
            <w:vAlign w:val="center"/>
          </w:tcPr>
          <w:p w14:paraId="78F3855B" w14:textId="77777777" w:rsidR="00910AF8" w:rsidRDefault="00910AF8" w:rsidP="00B964DF">
            <w:pPr>
              <w:jc w:val="center"/>
              <w:rPr>
                <w:rFonts w:ascii="Arial" w:hAnsi="Arial" w:cs="Arial"/>
              </w:rPr>
            </w:pPr>
            <w:r>
              <w:rPr>
                <w:rFonts w:ascii="Arial" w:hAnsi="Arial" w:cs="Arial"/>
              </w:rPr>
              <w:t>0.02</w:t>
            </w:r>
          </w:p>
        </w:tc>
        <w:tc>
          <w:tcPr>
            <w:tcW w:w="713" w:type="dxa"/>
            <w:vAlign w:val="center"/>
          </w:tcPr>
          <w:p w14:paraId="314FEFC4" w14:textId="77777777" w:rsidR="00910AF8" w:rsidRDefault="00910AF8" w:rsidP="00B964DF">
            <w:pPr>
              <w:jc w:val="center"/>
              <w:rPr>
                <w:rFonts w:ascii="Arial" w:hAnsi="Arial" w:cs="Arial"/>
              </w:rPr>
            </w:pPr>
            <w:r>
              <w:rPr>
                <w:rFonts w:ascii="Arial" w:hAnsi="Arial" w:cs="Arial"/>
              </w:rPr>
              <w:t>0.14</w:t>
            </w:r>
          </w:p>
        </w:tc>
        <w:tc>
          <w:tcPr>
            <w:tcW w:w="703" w:type="dxa"/>
            <w:vAlign w:val="center"/>
          </w:tcPr>
          <w:p w14:paraId="62AE07D8" w14:textId="77777777" w:rsidR="00910AF8" w:rsidRDefault="00910AF8" w:rsidP="00B964DF">
            <w:pPr>
              <w:jc w:val="center"/>
              <w:rPr>
                <w:rFonts w:ascii="Arial" w:hAnsi="Arial" w:cs="Arial"/>
              </w:rPr>
            </w:pPr>
            <w:r>
              <w:rPr>
                <w:rFonts w:ascii="Arial" w:hAnsi="Arial" w:cs="Arial"/>
              </w:rPr>
              <w:t>0.84</w:t>
            </w:r>
          </w:p>
        </w:tc>
      </w:tr>
      <w:tr w:rsidR="00910AF8" w14:paraId="6285DACB" w14:textId="77777777" w:rsidTr="00B964DF">
        <w:tc>
          <w:tcPr>
            <w:tcW w:w="4855" w:type="dxa"/>
          </w:tcPr>
          <w:p w14:paraId="632DF6A2" w14:textId="77777777" w:rsidR="00910AF8" w:rsidRDefault="00910AF8" w:rsidP="00B964DF">
            <w:pPr>
              <w:rPr>
                <w:rFonts w:ascii="Arial" w:hAnsi="Arial" w:cs="Arial"/>
              </w:rPr>
            </w:pPr>
            <w:r>
              <w:rPr>
                <w:rFonts w:ascii="Arial" w:hAnsi="Arial" w:cs="Arial"/>
              </w:rPr>
              <w:t>Black Elected Officials</w:t>
            </w:r>
          </w:p>
        </w:tc>
        <w:tc>
          <w:tcPr>
            <w:tcW w:w="720" w:type="dxa"/>
            <w:vAlign w:val="center"/>
          </w:tcPr>
          <w:p w14:paraId="755B8475" w14:textId="77777777" w:rsidR="00910AF8" w:rsidRDefault="00910AF8" w:rsidP="00B964DF">
            <w:pPr>
              <w:jc w:val="center"/>
              <w:rPr>
                <w:rFonts w:ascii="Arial" w:hAnsi="Arial" w:cs="Arial"/>
              </w:rPr>
            </w:pPr>
          </w:p>
        </w:tc>
        <w:tc>
          <w:tcPr>
            <w:tcW w:w="841" w:type="dxa"/>
            <w:vAlign w:val="center"/>
          </w:tcPr>
          <w:p w14:paraId="52F57404" w14:textId="77777777" w:rsidR="00910AF8" w:rsidRDefault="00910AF8" w:rsidP="00B964DF">
            <w:pPr>
              <w:jc w:val="center"/>
              <w:rPr>
                <w:rFonts w:ascii="Arial" w:hAnsi="Arial" w:cs="Arial"/>
              </w:rPr>
            </w:pPr>
          </w:p>
        </w:tc>
        <w:tc>
          <w:tcPr>
            <w:tcW w:w="897" w:type="dxa"/>
            <w:vAlign w:val="center"/>
          </w:tcPr>
          <w:p w14:paraId="2D708C81" w14:textId="77777777" w:rsidR="00910AF8" w:rsidRDefault="00910AF8" w:rsidP="00B964DF">
            <w:pPr>
              <w:jc w:val="center"/>
              <w:rPr>
                <w:rFonts w:ascii="Arial" w:hAnsi="Arial" w:cs="Arial"/>
              </w:rPr>
            </w:pPr>
          </w:p>
        </w:tc>
        <w:tc>
          <w:tcPr>
            <w:tcW w:w="621" w:type="dxa"/>
            <w:vAlign w:val="center"/>
          </w:tcPr>
          <w:p w14:paraId="51CAFC8A" w14:textId="77777777" w:rsidR="00910AF8" w:rsidRDefault="00910AF8" w:rsidP="00B964DF">
            <w:pPr>
              <w:jc w:val="center"/>
              <w:rPr>
                <w:rFonts w:ascii="Arial" w:hAnsi="Arial" w:cs="Arial"/>
              </w:rPr>
            </w:pPr>
            <w:r>
              <w:rPr>
                <w:rFonts w:ascii="Arial" w:hAnsi="Arial" w:cs="Arial"/>
              </w:rPr>
              <w:t>-0.02</w:t>
            </w:r>
          </w:p>
        </w:tc>
        <w:tc>
          <w:tcPr>
            <w:tcW w:w="713" w:type="dxa"/>
            <w:vAlign w:val="center"/>
          </w:tcPr>
          <w:p w14:paraId="73472581" w14:textId="77777777" w:rsidR="00910AF8" w:rsidRDefault="00910AF8" w:rsidP="00B964DF">
            <w:pPr>
              <w:jc w:val="center"/>
              <w:rPr>
                <w:rFonts w:ascii="Arial" w:hAnsi="Arial" w:cs="Arial"/>
              </w:rPr>
            </w:pPr>
            <w:r>
              <w:rPr>
                <w:rFonts w:ascii="Arial" w:hAnsi="Arial" w:cs="Arial"/>
              </w:rPr>
              <w:t>0.18</w:t>
            </w:r>
          </w:p>
        </w:tc>
        <w:tc>
          <w:tcPr>
            <w:tcW w:w="703" w:type="dxa"/>
            <w:vAlign w:val="center"/>
          </w:tcPr>
          <w:p w14:paraId="0B76AADF" w14:textId="77777777" w:rsidR="00910AF8" w:rsidRDefault="00910AF8" w:rsidP="00B964DF">
            <w:pPr>
              <w:jc w:val="center"/>
              <w:rPr>
                <w:rFonts w:ascii="Arial" w:hAnsi="Arial" w:cs="Arial"/>
              </w:rPr>
            </w:pPr>
            <w:r>
              <w:rPr>
                <w:rFonts w:ascii="Arial" w:hAnsi="Arial" w:cs="Arial"/>
              </w:rPr>
              <w:t>0.87</w:t>
            </w:r>
          </w:p>
        </w:tc>
      </w:tr>
      <w:tr w:rsidR="00910AF8" w14:paraId="29140630" w14:textId="77777777" w:rsidTr="00B964DF">
        <w:tc>
          <w:tcPr>
            <w:tcW w:w="4855" w:type="dxa"/>
          </w:tcPr>
          <w:p w14:paraId="442776E9" w14:textId="77777777" w:rsidR="00910AF8" w:rsidRDefault="00910AF8" w:rsidP="00B964DF">
            <w:pPr>
              <w:rPr>
                <w:rFonts w:ascii="Arial" w:hAnsi="Arial" w:cs="Arial"/>
              </w:rPr>
            </w:pPr>
            <w:r>
              <w:rPr>
                <w:rFonts w:ascii="Arial" w:hAnsi="Arial" w:cs="Arial"/>
              </w:rPr>
              <w:t>Black Community Organizers</w:t>
            </w:r>
          </w:p>
        </w:tc>
        <w:tc>
          <w:tcPr>
            <w:tcW w:w="720" w:type="dxa"/>
            <w:vAlign w:val="center"/>
          </w:tcPr>
          <w:p w14:paraId="3909A854" w14:textId="77777777" w:rsidR="00910AF8" w:rsidRDefault="00910AF8" w:rsidP="00B964DF">
            <w:pPr>
              <w:jc w:val="center"/>
              <w:rPr>
                <w:rFonts w:ascii="Arial" w:hAnsi="Arial" w:cs="Arial"/>
              </w:rPr>
            </w:pPr>
          </w:p>
        </w:tc>
        <w:tc>
          <w:tcPr>
            <w:tcW w:w="841" w:type="dxa"/>
            <w:vAlign w:val="center"/>
          </w:tcPr>
          <w:p w14:paraId="428B76A2" w14:textId="77777777" w:rsidR="00910AF8" w:rsidRDefault="00910AF8" w:rsidP="00B964DF">
            <w:pPr>
              <w:jc w:val="center"/>
              <w:rPr>
                <w:rFonts w:ascii="Arial" w:hAnsi="Arial" w:cs="Arial"/>
              </w:rPr>
            </w:pPr>
          </w:p>
        </w:tc>
        <w:tc>
          <w:tcPr>
            <w:tcW w:w="897" w:type="dxa"/>
            <w:vAlign w:val="center"/>
          </w:tcPr>
          <w:p w14:paraId="7B52EFB4" w14:textId="77777777" w:rsidR="00910AF8" w:rsidRDefault="00910AF8" w:rsidP="00B964DF">
            <w:pPr>
              <w:jc w:val="center"/>
              <w:rPr>
                <w:rFonts w:ascii="Arial" w:hAnsi="Arial" w:cs="Arial"/>
              </w:rPr>
            </w:pPr>
          </w:p>
        </w:tc>
        <w:tc>
          <w:tcPr>
            <w:tcW w:w="621" w:type="dxa"/>
            <w:vAlign w:val="center"/>
          </w:tcPr>
          <w:p w14:paraId="37C2B7D7" w14:textId="77777777" w:rsidR="00910AF8" w:rsidRDefault="00910AF8" w:rsidP="00B964DF">
            <w:pPr>
              <w:jc w:val="center"/>
              <w:rPr>
                <w:rFonts w:ascii="Arial" w:hAnsi="Arial" w:cs="Arial"/>
              </w:rPr>
            </w:pPr>
            <w:r>
              <w:rPr>
                <w:rFonts w:ascii="Arial" w:hAnsi="Arial" w:cs="Arial"/>
              </w:rPr>
              <w:t>0.18</w:t>
            </w:r>
          </w:p>
        </w:tc>
        <w:tc>
          <w:tcPr>
            <w:tcW w:w="713" w:type="dxa"/>
            <w:vAlign w:val="center"/>
          </w:tcPr>
          <w:p w14:paraId="441378DD" w14:textId="77777777" w:rsidR="00910AF8" w:rsidRDefault="00910AF8" w:rsidP="00B964DF">
            <w:pPr>
              <w:jc w:val="center"/>
              <w:rPr>
                <w:rFonts w:ascii="Arial" w:hAnsi="Arial" w:cs="Arial"/>
              </w:rPr>
            </w:pPr>
            <w:r>
              <w:rPr>
                <w:rFonts w:ascii="Arial" w:hAnsi="Arial" w:cs="Arial"/>
              </w:rPr>
              <w:t>0.29</w:t>
            </w:r>
          </w:p>
        </w:tc>
        <w:tc>
          <w:tcPr>
            <w:tcW w:w="703" w:type="dxa"/>
            <w:vAlign w:val="center"/>
          </w:tcPr>
          <w:p w14:paraId="3A10943F" w14:textId="77777777" w:rsidR="00910AF8" w:rsidRDefault="00910AF8" w:rsidP="00B964DF">
            <w:pPr>
              <w:jc w:val="center"/>
              <w:rPr>
                <w:rFonts w:ascii="Arial" w:hAnsi="Arial" w:cs="Arial"/>
              </w:rPr>
            </w:pPr>
            <w:r>
              <w:rPr>
                <w:rFonts w:ascii="Arial" w:hAnsi="Arial" w:cs="Arial"/>
              </w:rPr>
              <w:t>0.52</w:t>
            </w:r>
          </w:p>
        </w:tc>
      </w:tr>
      <w:tr w:rsidR="00910AF8" w14:paraId="7402294B" w14:textId="77777777" w:rsidTr="00B964DF">
        <w:tc>
          <w:tcPr>
            <w:tcW w:w="4855" w:type="dxa"/>
          </w:tcPr>
          <w:p w14:paraId="003E15FD" w14:textId="77777777" w:rsidR="00910AF8" w:rsidRDefault="00910AF8" w:rsidP="00B964DF">
            <w:pPr>
              <w:rPr>
                <w:rFonts w:ascii="Arial" w:hAnsi="Arial" w:cs="Arial"/>
              </w:rPr>
            </w:pPr>
            <w:r>
              <w:rPr>
                <w:rFonts w:ascii="Arial" w:hAnsi="Arial" w:cs="Arial"/>
              </w:rPr>
              <w:t>Black Religious Leaders</w:t>
            </w:r>
          </w:p>
        </w:tc>
        <w:tc>
          <w:tcPr>
            <w:tcW w:w="720" w:type="dxa"/>
            <w:vAlign w:val="center"/>
          </w:tcPr>
          <w:p w14:paraId="68DE4760" w14:textId="77777777" w:rsidR="00910AF8" w:rsidRDefault="00910AF8" w:rsidP="00B964DF">
            <w:pPr>
              <w:jc w:val="center"/>
              <w:rPr>
                <w:rFonts w:ascii="Arial" w:hAnsi="Arial" w:cs="Arial"/>
              </w:rPr>
            </w:pPr>
          </w:p>
        </w:tc>
        <w:tc>
          <w:tcPr>
            <w:tcW w:w="841" w:type="dxa"/>
            <w:vAlign w:val="center"/>
          </w:tcPr>
          <w:p w14:paraId="32651E1F" w14:textId="77777777" w:rsidR="00910AF8" w:rsidRDefault="00910AF8" w:rsidP="00B964DF">
            <w:pPr>
              <w:jc w:val="center"/>
              <w:rPr>
                <w:rFonts w:ascii="Arial" w:hAnsi="Arial" w:cs="Arial"/>
              </w:rPr>
            </w:pPr>
          </w:p>
        </w:tc>
        <w:tc>
          <w:tcPr>
            <w:tcW w:w="897" w:type="dxa"/>
            <w:vAlign w:val="center"/>
          </w:tcPr>
          <w:p w14:paraId="6C4150DE" w14:textId="77777777" w:rsidR="00910AF8" w:rsidRDefault="00910AF8" w:rsidP="00B964DF">
            <w:pPr>
              <w:jc w:val="center"/>
              <w:rPr>
                <w:rFonts w:ascii="Arial" w:hAnsi="Arial" w:cs="Arial"/>
              </w:rPr>
            </w:pPr>
          </w:p>
        </w:tc>
        <w:tc>
          <w:tcPr>
            <w:tcW w:w="621" w:type="dxa"/>
            <w:vAlign w:val="center"/>
          </w:tcPr>
          <w:p w14:paraId="20C84B0A" w14:textId="77777777" w:rsidR="00910AF8" w:rsidRDefault="00910AF8" w:rsidP="00B964DF">
            <w:pPr>
              <w:jc w:val="center"/>
              <w:rPr>
                <w:rFonts w:ascii="Arial" w:hAnsi="Arial" w:cs="Arial"/>
              </w:rPr>
            </w:pPr>
            <w:r>
              <w:rPr>
                <w:rFonts w:ascii="Arial" w:hAnsi="Arial" w:cs="Arial"/>
              </w:rPr>
              <w:t>-0.08</w:t>
            </w:r>
          </w:p>
        </w:tc>
        <w:tc>
          <w:tcPr>
            <w:tcW w:w="713" w:type="dxa"/>
            <w:vAlign w:val="center"/>
          </w:tcPr>
          <w:p w14:paraId="3EF371CF" w14:textId="77777777" w:rsidR="00910AF8" w:rsidRDefault="00910AF8" w:rsidP="00B964DF">
            <w:pPr>
              <w:jc w:val="center"/>
              <w:rPr>
                <w:rFonts w:ascii="Arial" w:hAnsi="Arial" w:cs="Arial"/>
              </w:rPr>
            </w:pPr>
            <w:r>
              <w:rPr>
                <w:rFonts w:ascii="Arial" w:hAnsi="Arial" w:cs="Arial"/>
              </w:rPr>
              <w:t>0.26</w:t>
            </w:r>
          </w:p>
        </w:tc>
        <w:tc>
          <w:tcPr>
            <w:tcW w:w="703" w:type="dxa"/>
            <w:vAlign w:val="center"/>
          </w:tcPr>
          <w:p w14:paraId="1C61EE5D" w14:textId="77777777" w:rsidR="00910AF8" w:rsidRDefault="00910AF8" w:rsidP="00B964DF">
            <w:pPr>
              <w:jc w:val="center"/>
              <w:rPr>
                <w:rFonts w:ascii="Arial" w:hAnsi="Arial" w:cs="Arial"/>
              </w:rPr>
            </w:pPr>
            <w:r>
              <w:rPr>
                <w:rFonts w:ascii="Arial" w:hAnsi="Arial" w:cs="Arial"/>
              </w:rPr>
              <w:t>0.77</w:t>
            </w:r>
          </w:p>
        </w:tc>
      </w:tr>
      <w:tr w:rsidR="00910AF8" w14:paraId="6EECAF80" w14:textId="77777777" w:rsidTr="00B964DF">
        <w:tc>
          <w:tcPr>
            <w:tcW w:w="4855" w:type="dxa"/>
          </w:tcPr>
          <w:p w14:paraId="11F71557" w14:textId="77777777" w:rsidR="00910AF8" w:rsidRDefault="00910AF8" w:rsidP="00B964DF">
            <w:pPr>
              <w:rPr>
                <w:rFonts w:ascii="Arial" w:hAnsi="Arial" w:cs="Arial"/>
              </w:rPr>
            </w:pPr>
            <w:r>
              <w:rPr>
                <w:rFonts w:ascii="Arial" w:hAnsi="Arial" w:cs="Arial"/>
              </w:rPr>
              <w:t>Doctors x Vaccinated</w:t>
            </w:r>
          </w:p>
        </w:tc>
        <w:tc>
          <w:tcPr>
            <w:tcW w:w="720" w:type="dxa"/>
            <w:vAlign w:val="center"/>
          </w:tcPr>
          <w:p w14:paraId="4EFA5E15" w14:textId="77777777" w:rsidR="00910AF8" w:rsidRDefault="00910AF8" w:rsidP="00B964DF">
            <w:pPr>
              <w:jc w:val="center"/>
              <w:rPr>
                <w:rFonts w:ascii="Arial" w:hAnsi="Arial" w:cs="Arial"/>
              </w:rPr>
            </w:pPr>
          </w:p>
        </w:tc>
        <w:tc>
          <w:tcPr>
            <w:tcW w:w="841" w:type="dxa"/>
            <w:vAlign w:val="center"/>
          </w:tcPr>
          <w:p w14:paraId="75F81D4C" w14:textId="77777777" w:rsidR="00910AF8" w:rsidRDefault="00910AF8" w:rsidP="00B964DF">
            <w:pPr>
              <w:jc w:val="center"/>
              <w:rPr>
                <w:rFonts w:ascii="Arial" w:hAnsi="Arial" w:cs="Arial"/>
              </w:rPr>
            </w:pPr>
          </w:p>
        </w:tc>
        <w:tc>
          <w:tcPr>
            <w:tcW w:w="897" w:type="dxa"/>
            <w:vAlign w:val="center"/>
          </w:tcPr>
          <w:p w14:paraId="4A88EC5D" w14:textId="77777777" w:rsidR="00910AF8" w:rsidRDefault="00910AF8" w:rsidP="00B964DF">
            <w:pPr>
              <w:jc w:val="center"/>
              <w:rPr>
                <w:rFonts w:ascii="Arial" w:hAnsi="Arial" w:cs="Arial"/>
              </w:rPr>
            </w:pPr>
          </w:p>
        </w:tc>
        <w:tc>
          <w:tcPr>
            <w:tcW w:w="621" w:type="dxa"/>
            <w:vAlign w:val="center"/>
          </w:tcPr>
          <w:p w14:paraId="01E07A17" w14:textId="77777777" w:rsidR="00910AF8" w:rsidRDefault="00910AF8" w:rsidP="00B964DF">
            <w:pPr>
              <w:jc w:val="center"/>
              <w:rPr>
                <w:rFonts w:ascii="Arial" w:hAnsi="Arial" w:cs="Arial"/>
              </w:rPr>
            </w:pPr>
            <w:r w:rsidRPr="005E7FFD">
              <w:rPr>
                <w:rFonts w:ascii="Arial" w:hAnsi="Arial" w:cs="Arial"/>
              </w:rPr>
              <w:t>0.2</w:t>
            </w:r>
            <w:r>
              <w:rPr>
                <w:rFonts w:ascii="Arial" w:hAnsi="Arial" w:cs="Arial"/>
              </w:rPr>
              <w:t>4</w:t>
            </w:r>
          </w:p>
        </w:tc>
        <w:tc>
          <w:tcPr>
            <w:tcW w:w="713" w:type="dxa"/>
            <w:vAlign w:val="center"/>
          </w:tcPr>
          <w:p w14:paraId="1BB870B7" w14:textId="77777777" w:rsidR="00910AF8" w:rsidRDefault="00910AF8" w:rsidP="00B964DF">
            <w:pPr>
              <w:jc w:val="center"/>
              <w:rPr>
                <w:rFonts w:ascii="Arial" w:hAnsi="Arial" w:cs="Arial"/>
              </w:rPr>
            </w:pPr>
            <w:r>
              <w:rPr>
                <w:rFonts w:ascii="Arial" w:hAnsi="Arial" w:cs="Arial"/>
              </w:rPr>
              <w:t>0.29</w:t>
            </w:r>
          </w:p>
        </w:tc>
        <w:tc>
          <w:tcPr>
            <w:tcW w:w="703" w:type="dxa"/>
            <w:vAlign w:val="center"/>
          </w:tcPr>
          <w:p w14:paraId="0DC8E458" w14:textId="77777777" w:rsidR="00910AF8" w:rsidRDefault="00910AF8" w:rsidP="00B964DF">
            <w:pPr>
              <w:jc w:val="center"/>
              <w:rPr>
                <w:rFonts w:ascii="Arial" w:hAnsi="Arial" w:cs="Arial"/>
              </w:rPr>
            </w:pPr>
            <w:r>
              <w:rPr>
                <w:rFonts w:ascii="Arial" w:hAnsi="Arial" w:cs="Arial"/>
              </w:rPr>
              <w:t>0.42</w:t>
            </w:r>
          </w:p>
        </w:tc>
      </w:tr>
      <w:tr w:rsidR="00910AF8" w14:paraId="69DD2C8C" w14:textId="77777777" w:rsidTr="00B964DF">
        <w:tc>
          <w:tcPr>
            <w:tcW w:w="4855" w:type="dxa"/>
          </w:tcPr>
          <w:p w14:paraId="0915AFCC" w14:textId="77777777" w:rsidR="00910AF8" w:rsidRDefault="00910AF8" w:rsidP="00B964DF">
            <w:pPr>
              <w:rPr>
                <w:rFonts w:ascii="Arial" w:hAnsi="Arial" w:cs="Arial"/>
              </w:rPr>
            </w:pPr>
            <w:r>
              <w:rPr>
                <w:rFonts w:ascii="Arial" w:hAnsi="Arial" w:cs="Arial"/>
              </w:rPr>
              <w:t>Scientists x Vaccinated</w:t>
            </w:r>
          </w:p>
        </w:tc>
        <w:tc>
          <w:tcPr>
            <w:tcW w:w="720" w:type="dxa"/>
            <w:vAlign w:val="center"/>
          </w:tcPr>
          <w:p w14:paraId="2005E6F9" w14:textId="77777777" w:rsidR="00910AF8" w:rsidRDefault="00910AF8" w:rsidP="00B964DF">
            <w:pPr>
              <w:jc w:val="center"/>
              <w:rPr>
                <w:rFonts w:ascii="Arial" w:hAnsi="Arial" w:cs="Arial"/>
              </w:rPr>
            </w:pPr>
          </w:p>
        </w:tc>
        <w:tc>
          <w:tcPr>
            <w:tcW w:w="841" w:type="dxa"/>
            <w:vAlign w:val="center"/>
          </w:tcPr>
          <w:p w14:paraId="1D7AAB56" w14:textId="77777777" w:rsidR="00910AF8" w:rsidRDefault="00910AF8" w:rsidP="00B964DF">
            <w:pPr>
              <w:jc w:val="center"/>
              <w:rPr>
                <w:rFonts w:ascii="Arial" w:hAnsi="Arial" w:cs="Arial"/>
              </w:rPr>
            </w:pPr>
          </w:p>
        </w:tc>
        <w:tc>
          <w:tcPr>
            <w:tcW w:w="897" w:type="dxa"/>
            <w:vAlign w:val="center"/>
          </w:tcPr>
          <w:p w14:paraId="060BC3A9" w14:textId="77777777" w:rsidR="00910AF8" w:rsidRDefault="00910AF8" w:rsidP="00B964DF">
            <w:pPr>
              <w:jc w:val="center"/>
              <w:rPr>
                <w:rFonts w:ascii="Arial" w:hAnsi="Arial" w:cs="Arial"/>
              </w:rPr>
            </w:pPr>
          </w:p>
        </w:tc>
        <w:tc>
          <w:tcPr>
            <w:tcW w:w="621" w:type="dxa"/>
            <w:vAlign w:val="center"/>
          </w:tcPr>
          <w:p w14:paraId="0C5DCD77" w14:textId="77777777" w:rsidR="00910AF8" w:rsidRDefault="00910AF8" w:rsidP="00B964DF">
            <w:pPr>
              <w:jc w:val="center"/>
              <w:rPr>
                <w:rFonts w:ascii="Arial" w:hAnsi="Arial" w:cs="Arial"/>
              </w:rPr>
            </w:pPr>
            <w:r>
              <w:rPr>
                <w:rFonts w:ascii="Arial" w:hAnsi="Arial" w:cs="Arial"/>
              </w:rPr>
              <w:t>0.25</w:t>
            </w:r>
          </w:p>
        </w:tc>
        <w:tc>
          <w:tcPr>
            <w:tcW w:w="713" w:type="dxa"/>
            <w:vAlign w:val="center"/>
          </w:tcPr>
          <w:p w14:paraId="05A00203" w14:textId="77777777" w:rsidR="00910AF8" w:rsidRDefault="00910AF8" w:rsidP="00B964DF">
            <w:pPr>
              <w:jc w:val="center"/>
              <w:rPr>
                <w:rFonts w:ascii="Arial" w:hAnsi="Arial" w:cs="Arial"/>
              </w:rPr>
            </w:pPr>
            <w:r>
              <w:rPr>
                <w:rFonts w:ascii="Arial" w:hAnsi="Arial" w:cs="Arial"/>
              </w:rPr>
              <w:t>0.26</w:t>
            </w:r>
          </w:p>
        </w:tc>
        <w:tc>
          <w:tcPr>
            <w:tcW w:w="703" w:type="dxa"/>
            <w:vAlign w:val="center"/>
          </w:tcPr>
          <w:p w14:paraId="6679CDE8" w14:textId="77777777" w:rsidR="00910AF8" w:rsidRDefault="00910AF8" w:rsidP="00B964DF">
            <w:pPr>
              <w:jc w:val="center"/>
              <w:rPr>
                <w:rFonts w:ascii="Arial" w:hAnsi="Arial" w:cs="Arial"/>
              </w:rPr>
            </w:pPr>
            <w:r>
              <w:rPr>
                <w:rFonts w:ascii="Arial" w:hAnsi="Arial" w:cs="Arial"/>
              </w:rPr>
              <w:t>0.34</w:t>
            </w:r>
          </w:p>
        </w:tc>
      </w:tr>
      <w:tr w:rsidR="00910AF8" w14:paraId="1028311A" w14:textId="77777777" w:rsidTr="00B964DF">
        <w:tc>
          <w:tcPr>
            <w:tcW w:w="4855" w:type="dxa"/>
          </w:tcPr>
          <w:p w14:paraId="6502ECF2" w14:textId="77777777" w:rsidR="00910AF8" w:rsidRDefault="00910AF8" w:rsidP="00B964DF">
            <w:pPr>
              <w:rPr>
                <w:rFonts w:ascii="Arial" w:hAnsi="Arial" w:cs="Arial"/>
              </w:rPr>
            </w:pPr>
            <w:r>
              <w:rPr>
                <w:rFonts w:ascii="Arial" w:hAnsi="Arial" w:cs="Arial"/>
              </w:rPr>
              <w:t>Drug companies x Vaccinated</w:t>
            </w:r>
          </w:p>
        </w:tc>
        <w:tc>
          <w:tcPr>
            <w:tcW w:w="720" w:type="dxa"/>
            <w:vAlign w:val="center"/>
          </w:tcPr>
          <w:p w14:paraId="3C48E3F2" w14:textId="77777777" w:rsidR="00910AF8" w:rsidRDefault="00910AF8" w:rsidP="00B964DF">
            <w:pPr>
              <w:jc w:val="center"/>
              <w:rPr>
                <w:rFonts w:ascii="Arial" w:hAnsi="Arial" w:cs="Arial"/>
              </w:rPr>
            </w:pPr>
          </w:p>
        </w:tc>
        <w:tc>
          <w:tcPr>
            <w:tcW w:w="841" w:type="dxa"/>
            <w:vAlign w:val="center"/>
          </w:tcPr>
          <w:p w14:paraId="535D8132" w14:textId="77777777" w:rsidR="00910AF8" w:rsidRDefault="00910AF8" w:rsidP="00B964DF">
            <w:pPr>
              <w:jc w:val="center"/>
              <w:rPr>
                <w:rFonts w:ascii="Arial" w:hAnsi="Arial" w:cs="Arial"/>
              </w:rPr>
            </w:pPr>
          </w:p>
        </w:tc>
        <w:tc>
          <w:tcPr>
            <w:tcW w:w="897" w:type="dxa"/>
            <w:vAlign w:val="center"/>
          </w:tcPr>
          <w:p w14:paraId="4532438A" w14:textId="77777777" w:rsidR="00910AF8" w:rsidRDefault="00910AF8" w:rsidP="00B964DF">
            <w:pPr>
              <w:jc w:val="center"/>
              <w:rPr>
                <w:rFonts w:ascii="Arial" w:hAnsi="Arial" w:cs="Arial"/>
              </w:rPr>
            </w:pPr>
          </w:p>
        </w:tc>
        <w:tc>
          <w:tcPr>
            <w:tcW w:w="621" w:type="dxa"/>
            <w:vAlign w:val="center"/>
          </w:tcPr>
          <w:p w14:paraId="3455DFF2" w14:textId="77777777" w:rsidR="00910AF8" w:rsidRDefault="00910AF8" w:rsidP="00B964DF">
            <w:pPr>
              <w:jc w:val="center"/>
              <w:rPr>
                <w:rFonts w:ascii="Arial" w:hAnsi="Arial" w:cs="Arial"/>
              </w:rPr>
            </w:pPr>
            <w:r>
              <w:rPr>
                <w:rFonts w:ascii="Arial" w:hAnsi="Arial" w:cs="Arial"/>
              </w:rPr>
              <w:t>0.27</w:t>
            </w:r>
          </w:p>
        </w:tc>
        <w:tc>
          <w:tcPr>
            <w:tcW w:w="713" w:type="dxa"/>
            <w:vAlign w:val="center"/>
          </w:tcPr>
          <w:p w14:paraId="5D7D2672" w14:textId="77777777" w:rsidR="00910AF8" w:rsidRDefault="00910AF8" w:rsidP="00B964DF">
            <w:pPr>
              <w:jc w:val="center"/>
              <w:rPr>
                <w:rFonts w:ascii="Arial" w:hAnsi="Arial" w:cs="Arial"/>
              </w:rPr>
            </w:pPr>
            <w:r>
              <w:rPr>
                <w:rFonts w:ascii="Arial" w:hAnsi="Arial" w:cs="Arial"/>
              </w:rPr>
              <w:t>0.30</w:t>
            </w:r>
          </w:p>
        </w:tc>
        <w:tc>
          <w:tcPr>
            <w:tcW w:w="703" w:type="dxa"/>
            <w:vAlign w:val="center"/>
          </w:tcPr>
          <w:p w14:paraId="2538D3F5" w14:textId="77777777" w:rsidR="00910AF8" w:rsidRDefault="00910AF8" w:rsidP="00B964DF">
            <w:pPr>
              <w:jc w:val="center"/>
              <w:rPr>
                <w:rFonts w:ascii="Arial" w:hAnsi="Arial" w:cs="Arial"/>
              </w:rPr>
            </w:pPr>
            <w:r>
              <w:rPr>
                <w:rFonts w:ascii="Arial" w:hAnsi="Arial" w:cs="Arial"/>
              </w:rPr>
              <w:t>0.38</w:t>
            </w:r>
          </w:p>
        </w:tc>
      </w:tr>
      <w:tr w:rsidR="00910AF8" w14:paraId="50499C5F" w14:textId="77777777" w:rsidTr="00B964DF">
        <w:tc>
          <w:tcPr>
            <w:tcW w:w="4855" w:type="dxa"/>
          </w:tcPr>
          <w:p w14:paraId="70F076C7" w14:textId="77777777" w:rsidR="00910AF8" w:rsidRDefault="00910AF8" w:rsidP="00B964DF">
            <w:pPr>
              <w:rPr>
                <w:rFonts w:ascii="Arial" w:hAnsi="Arial" w:cs="Arial"/>
              </w:rPr>
            </w:pPr>
            <w:r>
              <w:rPr>
                <w:rFonts w:ascii="Arial" w:hAnsi="Arial" w:cs="Arial"/>
              </w:rPr>
              <w:t>Pharmacies and Clinics x Vaccinated</w:t>
            </w:r>
          </w:p>
        </w:tc>
        <w:tc>
          <w:tcPr>
            <w:tcW w:w="720" w:type="dxa"/>
            <w:vAlign w:val="center"/>
          </w:tcPr>
          <w:p w14:paraId="5409A34F" w14:textId="77777777" w:rsidR="00910AF8" w:rsidRDefault="00910AF8" w:rsidP="00B964DF">
            <w:pPr>
              <w:jc w:val="center"/>
              <w:rPr>
                <w:rFonts w:ascii="Arial" w:hAnsi="Arial" w:cs="Arial"/>
              </w:rPr>
            </w:pPr>
          </w:p>
        </w:tc>
        <w:tc>
          <w:tcPr>
            <w:tcW w:w="841" w:type="dxa"/>
            <w:vAlign w:val="center"/>
          </w:tcPr>
          <w:p w14:paraId="10CAE0A6" w14:textId="77777777" w:rsidR="00910AF8" w:rsidRDefault="00910AF8" w:rsidP="00B964DF">
            <w:pPr>
              <w:jc w:val="center"/>
              <w:rPr>
                <w:rFonts w:ascii="Arial" w:hAnsi="Arial" w:cs="Arial"/>
              </w:rPr>
            </w:pPr>
          </w:p>
        </w:tc>
        <w:tc>
          <w:tcPr>
            <w:tcW w:w="897" w:type="dxa"/>
            <w:vAlign w:val="center"/>
          </w:tcPr>
          <w:p w14:paraId="5218F6B4" w14:textId="77777777" w:rsidR="00910AF8" w:rsidRDefault="00910AF8" w:rsidP="00B964DF">
            <w:pPr>
              <w:jc w:val="center"/>
              <w:rPr>
                <w:rFonts w:ascii="Arial" w:hAnsi="Arial" w:cs="Arial"/>
              </w:rPr>
            </w:pPr>
          </w:p>
        </w:tc>
        <w:tc>
          <w:tcPr>
            <w:tcW w:w="621" w:type="dxa"/>
            <w:vAlign w:val="center"/>
          </w:tcPr>
          <w:p w14:paraId="22BD2C49" w14:textId="77777777" w:rsidR="00910AF8" w:rsidRDefault="00910AF8" w:rsidP="00B964DF">
            <w:pPr>
              <w:jc w:val="center"/>
              <w:rPr>
                <w:rFonts w:ascii="Arial" w:hAnsi="Arial" w:cs="Arial"/>
              </w:rPr>
            </w:pPr>
            <w:r>
              <w:rPr>
                <w:rFonts w:ascii="Arial" w:hAnsi="Arial" w:cs="Arial"/>
              </w:rPr>
              <w:t>0.16</w:t>
            </w:r>
          </w:p>
        </w:tc>
        <w:tc>
          <w:tcPr>
            <w:tcW w:w="713" w:type="dxa"/>
            <w:vAlign w:val="center"/>
          </w:tcPr>
          <w:p w14:paraId="4E58BEA4" w14:textId="77777777" w:rsidR="00910AF8" w:rsidRDefault="00910AF8" w:rsidP="00B964DF">
            <w:pPr>
              <w:jc w:val="center"/>
              <w:rPr>
                <w:rFonts w:ascii="Arial" w:hAnsi="Arial" w:cs="Arial"/>
              </w:rPr>
            </w:pPr>
            <w:r>
              <w:rPr>
                <w:rFonts w:ascii="Arial" w:hAnsi="Arial" w:cs="Arial"/>
              </w:rPr>
              <w:t>0.27</w:t>
            </w:r>
          </w:p>
        </w:tc>
        <w:tc>
          <w:tcPr>
            <w:tcW w:w="703" w:type="dxa"/>
            <w:vAlign w:val="center"/>
          </w:tcPr>
          <w:p w14:paraId="3D96766A" w14:textId="77777777" w:rsidR="00910AF8" w:rsidRDefault="00910AF8" w:rsidP="00B964DF">
            <w:pPr>
              <w:jc w:val="center"/>
              <w:rPr>
                <w:rFonts w:ascii="Arial" w:hAnsi="Arial" w:cs="Arial"/>
              </w:rPr>
            </w:pPr>
            <w:r>
              <w:rPr>
                <w:rFonts w:ascii="Arial" w:hAnsi="Arial" w:cs="Arial"/>
              </w:rPr>
              <w:t>0.84</w:t>
            </w:r>
          </w:p>
        </w:tc>
      </w:tr>
      <w:tr w:rsidR="00910AF8" w14:paraId="084D2AF1" w14:textId="77777777" w:rsidTr="00B964DF">
        <w:tc>
          <w:tcPr>
            <w:tcW w:w="4855" w:type="dxa"/>
          </w:tcPr>
          <w:p w14:paraId="3300B683" w14:textId="77777777" w:rsidR="00910AF8" w:rsidRDefault="00910AF8" w:rsidP="00B964DF">
            <w:pPr>
              <w:rPr>
                <w:rFonts w:ascii="Arial" w:hAnsi="Arial" w:cs="Arial"/>
              </w:rPr>
            </w:pPr>
            <w:r>
              <w:rPr>
                <w:rFonts w:ascii="Arial" w:hAnsi="Arial" w:cs="Arial"/>
              </w:rPr>
              <w:t>FDA x Vaccinated</w:t>
            </w:r>
          </w:p>
        </w:tc>
        <w:tc>
          <w:tcPr>
            <w:tcW w:w="720" w:type="dxa"/>
            <w:vAlign w:val="center"/>
          </w:tcPr>
          <w:p w14:paraId="3D669CCD" w14:textId="77777777" w:rsidR="00910AF8" w:rsidRDefault="00910AF8" w:rsidP="00B964DF">
            <w:pPr>
              <w:jc w:val="center"/>
              <w:rPr>
                <w:rFonts w:ascii="Arial" w:hAnsi="Arial" w:cs="Arial"/>
              </w:rPr>
            </w:pPr>
          </w:p>
        </w:tc>
        <w:tc>
          <w:tcPr>
            <w:tcW w:w="841" w:type="dxa"/>
            <w:vAlign w:val="center"/>
          </w:tcPr>
          <w:p w14:paraId="249A3CD1" w14:textId="77777777" w:rsidR="00910AF8" w:rsidRDefault="00910AF8" w:rsidP="00B964DF">
            <w:pPr>
              <w:jc w:val="center"/>
              <w:rPr>
                <w:rFonts w:ascii="Arial" w:hAnsi="Arial" w:cs="Arial"/>
              </w:rPr>
            </w:pPr>
          </w:p>
        </w:tc>
        <w:tc>
          <w:tcPr>
            <w:tcW w:w="897" w:type="dxa"/>
            <w:vAlign w:val="center"/>
          </w:tcPr>
          <w:p w14:paraId="4C1BD752" w14:textId="77777777" w:rsidR="00910AF8" w:rsidRDefault="00910AF8" w:rsidP="00B964DF">
            <w:pPr>
              <w:jc w:val="center"/>
              <w:rPr>
                <w:rFonts w:ascii="Arial" w:hAnsi="Arial" w:cs="Arial"/>
              </w:rPr>
            </w:pPr>
          </w:p>
        </w:tc>
        <w:tc>
          <w:tcPr>
            <w:tcW w:w="621" w:type="dxa"/>
            <w:vAlign w:val="center"/>
          </w:tcPr>
          <w:p w14:paraId="632043DF" w14:textId="77777777" w:rsidR="00910AF8" w:rsidRDefault="00910AF8" w:rsidP="00B964DF">
            <w:pPr>
              <w:jc w:val="center"/>
              <w:rPr>
                <w:rFonts w:ascii="Arial" w:hAnsi="Arial" w:cs="Arial"/>
              </w:rPr>
            </w:pPr>
            <w:r>
              <w:rPr>
                <w:rFonts w:ascii="Arial" w:hAnsi="Arial" w:cs="Arial"/>
              </w:rPr>
              <w:t>0.33</w:t>
            </w:r>
          </w:p>
        </w:tc>
        <w:tc>
          <w:tcPr>
            <w:tcW w:w="713" w:type="dxa"/>
            <w:vAlign w:val="center"/>
          </w:tcPr>
          <w:p w14:paraId="67D8AF1B" w14:textId="77777777" w:rsidR="00910AF8" w:rsidRDefault="00910AF8" w:rsidP="00B964DF">
            <w:pPr>
              <w:jc w:val="center"/>
              <w:rPr>
                <w:rFonts w:ascii="Arial" w:hAnsi="Arial" w:cs="Arial"/>
              </w:rPr>
            </w:pPr>
            <w:r>
              <w:rPr>
                <w:rFonts w:ascii="Arial" w:hAnsi="Arial" w:cs="Arial"/>
              </w:rPr>
              <w:t>0.24</w:t>
            </w:r>
          </w:p>
        </w:tc>
        <w:tc>
          <w:tcPr>
            <w:tcW w:w="703" w:type="dxa"/>
            <w:vAlign w:val="center"/>
          </w:tcPr>
          <w:p w14:paraId="7EC28AA0" w14:textId="77777777" w:rsidR="00910AF8" w:rsidRDefault="00910AF8" w:rsidP="00B964DF">
            <w:pPr>
              <w:jc w:val="center"/>
              <w:rPr>
                <w:rFonts w:ascii="Arial" w:hAnsi="Arial" w:cs="Arial"/>
              </w:rPr>
            </w:pPr>
            <w:r>
              <w:rPr>
                <w:rFonts w:ascii="Arial" w:hAnsi="Arial" w:cs="Arial"/>
              </w:rPr>
              <w:t>0.18</w:t>
            </w:r>
          </w:p>
        </w:tc>
      </w:tr>
      <w:tr w:rsidR="00910AF8" w14:paraId="608C996A" w14:textId="77777777" w:rsidTr="00B964DF">
        <w:tc>
          <w:tcPr>
            <w:tcW w:w="4855" w:type="dxa"/>
          </w:tcPr>
          <w:p w14:paraId="13751B1F" w14:textId="77777777" w:rsidR="00910AF8" w:rsidRDefault="00910AF8" w:rsidP="00B964DF">
            <w:pPr>
              <w:rPr>
                <w:rFonts w:ascii="Arial" w:hAnsi="Arial" w:cs="Arial"/>
              </w:rPr>
            </w:pPr>
            <w:r>
              <w:rPr>
                <w:rFonts w:ascii="Arial" w:hAnsi="Arial" w:cs="Arial"/>
              </w:rPr>
              <w:t>Federal government x Vaccinated</w:t>
            </w:r>
          </w:p>
        </w:tc>
        <w:tc>
          <w:tcPr>
            <w:tcW w:w="720" w:type="dxa"/>
            <w:vAlign w:val="center"/>
          </w:tcPr>
          <w:p w14:paraId="0E9E3740" w14:textId="77777777" w:rsidR="00910AF8" w:rsidRDefault="00910AF8" w:rsidP="00B964DF">
            <w:pPr>
              <w:jc w:val="center"/>
              <w:rPr>
                <w:rFonts w:ascii="Arial" w:hAnsi="Arial" w:cs="Arial"/>
              </w:rPr>
            </w:pPr>
          </w:p>
        </w:tc>
        <w:tc>
          <w:tcPr>
            <w:tcW w:w="841" w:type="dxa"/>
            <w:vAlign w:val="center"/>
          </w:tcPr>
          <w:p w14:paraId="66BA548F" w14:textId="77777777" w:rsidR="00910AF8" w:rsidRDefault="00910AF8" w:rsidP="00B964DF">
            <w:pPr>
              <w:jc w:val="center"/>
              <w:rPr>
                <w:rFonts w:ascii="Arial" w:hAnsi="Arial" w:cs="Arial"/>
              </w:rPr>
            </w:pPr>
          </w:p>
        </w:tc>
        <w:tc>
          <w:tcPr>
            <w:tcW w:w="897" w:type="dxa"/>
            <w:vAlign w:val="center"/>
          </w:tcPr>
          <w:p w14:paraId="154AE8A3" w14:textId="77777777" w:rsidR="00910AF8" w:rsidRDefault="00910AF8" w:rsidP="00B964DF">
            <w:pPr>
              <w:jc w:val="center"/>
              <w:rPr>
                <w:rFonts w:ascii="Arial" w:hAnsi="Arial" w:cs="Arial"/>
              </w:rPr>
            </w:pPr>
          </w:p>
        </w:tc>
        <w:tc>
          <w:tcPr>
            <w:tcW w:w="621" w:type="dxa"/>
            <w:vAlign w:val="center"/>
          </w:tcPr>
          <w:p w14:paraId="75CB8443" w14:textId="77777777" w:rsidR="00910AF8" w:rsidRDefault="00910AF8" w:rsidP="00B964DF">
            <w:pPr>
              <w:jc w:val="center"/>
              <w:rPr>
                <w:rFonts w:ascii="Arial" w:hAnsi="Arial" w:cs="Arial"/>
              </w:rPr>
            </w:pPr>
            <w:r>
              <w:rPr>
                <w:rFonts w:ascii="Arial" w:hAnsi="Arial" w:cs="Arial"/>
              </w:rPr>
              <w:t>-0.05</w:t>
            </w:r>
          </w:p>
        </w:tc>
        <w:tc>
          <w:tcPr>
            <w:tcW w:w="713" w:type="dxa"/>
            <w:vAlign w:val="center"/>
          </w:tcPr>
          <w:p w14:paraId="1B9DF062" w14:textId="77777777" w:rsidR="00910AF8" w:rsidRDefault="00910AF8" w:rsidP="00B964DF">
            <w:pPr>
              <w:jc w:val="center"/>
              <w:rPr>
                <w:rFonts w:ascii="Arial" w:hAnsi="Arial" w:cs="Arial"/>
              </w:rPr>
            </w:pPr>
            <w:r>
              <w:rPr>
                <w:rFonts w:ascii="Arial" w:hAnsi="Arial" w:cs="Arial"/>
              </w:rPr>
              <w:t>0.27</w:t>
            </w:r>
          </w:p>
        </w:tc>
        <w:tc>
          <w:tcPr>
            <w:tcW w:w="703" w:type="dxa"/>
            <w:vAlign w:val="center"/>
          </w:tcPr>
          <w:p w14:paraId="151BA4C3" w14:textId="77777777" w:rsidR="00910AF8" w:rsidRDefault="00910AF8" w:rsidP="00B964DF">
            <w:pPr>
              <w:jc w:val="center"/>
              <w:rPr>
                <w:rFonts w:ascii="Arial" w:hAnsi="Arial" w:cs="Arial"/>
              </w:rPr>
            </w:pPr>
            <w:r>
              <w:rPr>
                <w:rFonts w:ascii="Arial" w:hAnsi="Arial" w:cs="Arial"/>
              </w:rPr>
              <w:t>0.83</w:t>
            </w:r>
          </w:p>
        </w:tc>
      </w:tr>
      <w:tr w:rsidR="00910AF8" w14:paraId="629610BC" w14:textId="77777777" w:rsidTr="00B964DF">
        <w:tc>
          <w:tcPr>
            <w:tcW w:w="4855" w:type="dxa"/>
          </w:tcPr>
          <w:p w14:paraId="0CE669C7" w14:textId="77777777" w:rsidR="00910AF8" w:rsidRDefault="00910AF8" w:rsidP="00B964DF">
            <w:pPr>
              <w:rPr>
                <w:rFonts w:ascii="Arial" w:hAnsi="Arial" w:cs="Arial"/>
              </w:rPr>
            </w:pPr>
            <w:r>
              <w:rPr>
                <w:rFonts w:ascii="Arial" w:hAnsi="Arial" w:cs="Arial"/>
              </w:rPr>
              <w:t>White Elected Officials x Vaccinated</w:t>
            </w:r>
          </w:p>
        </w:tc>
        <w:tc>
          <w:tcPr>
            <w:tcW w:w="720" w:type="dxa"/>
            <w:vAlign w:val="center"/>
          </w:tcPr>
          <w:p w14:paraId="7E74AAD7" w14:textId="77777777" w:rsidR="00910AF8" w:rsidRDefault="00910AF8" w:rsidP="00B964DF">
            <w:pPr>
              <w:jc w:val="center"/>
              <w:rPr>
                <w:rFonts w:ascii="Arial" w:hAnsi="Arial" w:cs="Arial"/>
              </w:rPr>
            </w:pPr>
          </w:p>
        </w:tc>
        <w:tc>
          <w:tcPr>
            <w:tcW w:w="841" w:type="dxa"/>
            <w:vAlign w:val="center"/>
          </w:tcPr>
          <w:p w14:paraId="5CCAF91C" w14:textId="77777777" w:rsidR="00910AF8" w:rsidRDefault="00910AF8" w:rsidP="00B964DF">
            <w:pPr>
              <w:jc w:val="center"/>
              <w:rPr>
                <w:rFonts w:ascii="Arial" w:hAnsi="Arial" w:cs="Arial"/>
              </w:rPr>
            </w:pPr>
          </w:p>
        </w:tc>
        <w:tc>
          <w:tcPr>
            <w:tcW w:w="897" w:type="dxa"/>
            <w:vAlign w:val="center"/>
          </w:tcPr>
          <w:p w14:paraId="71C37C83" w14:textId="77777777" w:rsidR="00910AF8" w:rsidRDefault="00910AF8" w:rsidP="00B964DF">
            <w:pPr>
              <w:jc w:val="center"/>
              <w:rPr>
                <w:rFonts w:ascii="Arial" w:hAnsi="Arial" w:cs="Arial"/>
              </w:rPr>
            </w:pPr>
          </w:p>
        </w:tc>
        <w:tc>
          <w:tcPr>
            <w:tcW w:w="621" w:type="dxa"/>
            <w:vAlign w:val="center"/>
          </w:tcPr>
          <w:p w14:paraId="738CA985" w14:textId="77777777" w:rsidR="00910AF8" w:rsidRDefault="00910AF8" w:rsidP="00B964DF">
            <w:pPr>
              <w:jc w:val="center"/>
              <w:rPr>
                <w:rFonts w:ascii="Arial" w:hAnsi="Arial" w:cs="Arial"/>
              </w:rPr>
            </w:pPr>
            <w:r>
              <w:rPr>
                <w:rFonts w:ascii="Arial" w:hAnsi="Arial" w:cs="Arial"/>
              </w:rPr>
              <w:t>-0.02</w:t>
            </w:r>
          </w:p>
        </w:tc>
        <w:tc>
          <w:tcPr>
            <w:tcW w:w="713" w:type="dxa"/>
            <w:vAlign w:val="center"/>
          </w:tcPr>
          <w:p w14:paraId="76503DF0" w14:textId="77777777" w:rsidR="00910AF8" w:rsidRDefault="00910AF8" w:rsidP="00B964DF">
            <w:pPr>
              <w:jc w:val="center"/>
              <w:rPr>
                <w:rFonts w:ascii="Arial" w:hAnsi="Arial" w:cs="Arial"/>
              </w:rPr>
            </w:pPr>
            <w:r>
              <w:rPr>
                <w:rFonts w:ascii="Arial" w:hAnsi="Arial" w:cs="Arial"/>
              </w:rPr>
              <w:t>0.30</w:t>
            </w:r>
          </w:p>
        </w:tc>
        <w:tc>
          <w:tcPr>
            <w:tcW w:w="703" w:type="dxa"/>
            <w:vAlign w:val="center"/>
          </w:tcPr>
          <w:p w14:paraId="7F650C4E" w14:textId="77777777" w:rsidR="00910AF8" w:rsidRDefault="00910AF8" w:rsidP="00B964DF">
            <w:pPr>
              <w:jc w:val="center"/>
              <w:rPr>
                <w:rFonts w:ascii="Arial" w:hAnsi="Arial" w:cs="Arial"/>
              </w:rPr>
            </w:pPr>
            <w:r>
              <w:rPr>
                <w:rFonts w:ascii="Arial" w:hAnsi="Arial" w:cs="Arial"/>
              </w:rPr>
              <w:t>0.95</w:t>
            </w:r>
          </w:p>
        </w:tc>
      </w:tr>
      <w:tr w:rsidR="00910AF8" w14:paraId="3A5908D1" w14:textId="77777777" w:rsidTr="00B964DF">
        <w:tc>
          <w:tcPr>
            <w:tcW w:w="4855" w:type="dxa"/>
          </w:tcPr>
          <w:p w14:paraId="320CD4A3" w14:textId="77777777" w:rsidR="00910AF8" w:rsidRDefault="00910AF8" w:rsidP="00B964DF">
            <w:pPr>
              <w:rPr>
                <w:rFonts w:ascii="Arial" w:hAnsi="Arial" w:cs="Arial"/>
              </w:rPr>
            </w:pPr>
            <w:r>
              <w:rPr>
                <w:rFonts w:ascii="Arial" w:hAnsi="Arial" w:cs="Arial"/>
              </w:rPr>
              <w:t>Black Elected Officials x Vaccinated</w:t>
            </w:r>
          </w:p>
        </w:tc>
        <w:tc>
          <w:tcPr>
            <w:tcW w:w="720" w:type="dxa"/>
            <w:vAlign w:val="center"/>
          </w:tcPr>
          <w:p w14:paraId="314650F9" w14:textId="77777777" w:rsidR="00910AF8" w:rsidRDefault="00910AF8" w:rsidP="00B964DF">
            <w:pPr>
              <w:jc w:val="center"/>
              <w:rPr>
                <w:rFonts w:ascii="Arial" w:hAnsi="Arial" w:cs="Arial"/>
              </w:rPr>
            </w:pPr>
          </w:p>
        </w:tc>
        <w:tc>
          <w:tcPr>
            <w:tcW w:w="841" w:type="dxa"/>
            <w:vAlign w:val="center"/>
          </w:tcPr>
          <w:p w14:paraId="719D3F8A" w14:textId="77777777" w:rsidR="00910AF8" w:rsidRDefault="00910AF8" w:rsidP="00B964DF">
            <w:pPr>
              <w:jc w:val="center"/>
              <w:rPr>
                <w:rFonts w:ascii="Arial" w:hAnsi="Arial" w:cs="Arial"/>
              </w:rPr>
            </w:pPr>
          </w:p>
        </w:tc>
        <w:tc>
          <w:tcPr>
            <w:tcW w:w="897" w:type="dxa"/>
            <w:vAlign w:val="center"/>
          </w:tcPr>
          <w:p w14:paraId="389B7E3B" w14:textId="77777777" w:rsidR="00910AF8" w:rsidRDefault="00910AF8" w:rsidP="00B964DF">
            <w:pPr>
              <w:jc w:val="center"/>
              <w:rPr>
                <w:rFonts w:ascii="Arial" w:hAnsi="Arial" w:cs="Arial"/>
              </w:rPr>
            </w:pPr>
          </w:p>
        </w:tc>
        <w:tc>
          <w:tcPr>
            <w:tcW w:w="621" w:type="dxa"/>
            <w:vAlign w:val="center"/>
          </w:tcPr>
          <w:p w14:paraId="404662E4" w14:textId="77777777" w:rsidR="00910AF8" w:rsidRDefault="00910AF8" w:rsidP="00B964DF">
            <w:pPr>
              <w:jc w:val="center"/>
              <w:rPr>
                <w:rFonts w:ascii="Arial" w:hAnsi="Arial" w:cs="Arial"/>
              </w:rPr>
            </w:pPr>
            <w:r>
              <w:rPr>
                <w:rFonts w:ascii="Arial" w:hAnsi="Arial" w:cs="Arial"/>
              </w:rPr>
              <w:t>0.18</w:t>
            </w:r>
          </w:p>
        </w:tc>
        <w:tc>
          <w:tcPr>
            <w:tcW w:w="713" w:type="dxa"/>
            <w:vAlign w:val="center"/>
          </w:tcPr>
          <w:p w14:paraId="674CAD47" w14:textId="77777777" w:rsidR="00910AF8" w:rsidRDefault="00910AF8" w:rsidP="00B964DF">
            <w:pPr>
              <w:jc w:val="center"/>
              <w:rPr>
                <w:rFonts w:ascii="Arial" w:hAnsi="Arial" w:cs="Arial"/>
              </w:rPr>
            </w:pPr>
            <w:r>
              <w:rPr>
                <w:rFonts w:ascii="Arial" w:hAnsi="Arial" w:cs="Arial"/>
              </w:rPr>
              <w:t>0.36</w:t>
            </w:r>
          </w:p>
        </w:tc>
        <w:tc>
          <w:tcPr>
            <w:tcW w:w="703" w:type="dxa"/>
            <w:vAlign w:val="center"/>
          </w:tcPr>
          <w:p w14:paraId="03A05E94" w14:textId="77777777" w:rsidR="00910AF8" w:rsidRDefault="00910AF8" w:rsidP="00B964DF">
            <w:pPr>
              <w:jc w:val="center"/>
              <w:rPr>
                <w:rFonts w:ascii="Arial" w:hAnsi="Arial" w:cs="Arial"/>
              </w:rPr>
            </w:pPr>
            <w:r>
              <w:rPr>
                <w:rFonts w:ascii="Arial" w:hAnsi="Arial" w:cs="Arial"/>
              </w:rPr>
              <w:t>0.63</w:t>
            </w:r>
          </w:p>
        </w:tc>
      </w:tr>
      <w:tr w:rsidR="00910AF8" w14:paraId="3297E636" w14:textId="77777777" w:rsidTr="00B964DF">
        <w:tc>
          <w:tcPr>
            <w:tcW w:w="4855" w:type="dxa"/>
          </w:tcPr>
          <w:p w14:paraId="04B4047C" w14:textId="77777777" w:rsidR="00910AF8" w:rsidRDefault="00910AF8" w:rsidP="00B964DF">
            <w:pPr>
              <w:rPr>
                <w:rFonts w:ascii="Arial" w:hAnsi="Arial" w:cs="Arial"/>
              </w:rPr>
            </w:pPr>
            <w:r>
              <w:rPr>
                <w:rFonts w:ascii="Arial" w:hAnsi="Arial" w:cs="Arial"/>
              </w:rPr>
              <w:t>Black Community Organizers x Vaccinated</w:t>
            </w:r>
          </w:p>
        </w:tc>
        <w:tc>
          <w:tcPr>
            <w:tcW w:w="720" w:type="dxa"/>
            <w:vAlign w:val="center"/>
          </w:tcPr>
          <w:p w14:paraId="091CB243" w14:textId="77777777" w:rsidR="00910AF8" w:rsidRDefault="00910AF8" w:rsidP="00B964DF">
            <w:pPr>
              <w:jc w:val="center"/>
              <w:rPr>
                <w:rFonts w:ascii="Arial" w:hAnsi="Arial" w:cs="Arial"/>
              </w:rPr>
            </w:pPr>
          </w:p>
        </w:tc>
        <w:tc>
          <w:tcPr>
            <w:tcW w:w="841" w:type="dxa"/>
            <w:vAlign w:val="center"/>
          </w:tcPr>
          <w:p w14:paraId="2CEF6412" w14:textId="77777777" w:rsidR="00910AF8" w:rsidRDefault="00910AF8" w:rsidP="00B964DF">
            <w:pPr>
              <w:jc w:val="center"/>
              <w:rPr>
                <w:rFonts w:ascii="Arial" w:hAnsi="Arial" w:cs="Arial"/>
              </w:rPr>
            </w:pPr>
          </w:p>
        </w:tc>
        <w:tc>
          <w:tcPr>
            <w:tcW w:w="897" w:type="dxa"/>
            <w:vAlign w:val="center"/>
          </w:tcPr>
          <w:p w14:paraId="76DED510" w14:textId="77777777" w:rsidR="00910AF8" w:rsidRDefault="00910AF8" w:rsidP="00B964DF">
            <w:pPr>
              <w:jc w:val="center"/>
              <w:rPr>
                <w:rFonts w:ascii="Arial" w:hAnsi="Arial" w:cs="Arial"/>
              </w:rPr>
            </w:pPr>
          </w:p>
        </w:tc>
        <w:tc>
          <w:tcPr>
            <w:tcW w:w="621" w:type="dxa"/>
            <w:vAlign w:val="center"/>
          </w:tcPr>
          <w:p w14:paraId="5DA0AE70" w14:textId="77777777" w:rsidR="00910AF8" w:rsidRDefault="00910AF8" w:rsidP="00B964DF">
            <w:pPr>
              <w:jc w:val="center"/>
              <w:rPr>
                <w:rFonts w:ascii="Arial" w:hAnsi="Arial" w:cs="Arial"/>
              </w:rPr>
            </w:pPr>
            <w:r>
              <w:rPr>
                <w:rFonts w:ascii="Arial" w:hAnsi="Arial" w:cs="Arial"/>
              </w:rPr>
              <w:t>-0.13</w:t>
            </w:r>
          </w:p>
        </w:tc>
        <w:tc>
          <w:tcPr>
            <w:tcW w:w="713" w:type="dxa"/>
            <w:vAlign w:val="center"/>
          </w:tcPr>
          <w:p w14:paraId="7850E09E" w14:textId="77777777" w:rsidR="00910AF8" w:rsidRDefault="00910AF8" w:rsidP="00B964DF">
            <w:pPr>
              <w:jc w:val="center"/>
              <w:rPr>
                <w:rFonts w:ascii="Arial" w:hAnsi="Arial" w:cs="Arial"/>
              </w:rPr>
            </w:pPr>
            <w:r>
              <w:rPr>
                <w:rFonts w:ascii="Arial" w:hAnsi="Arial" w:cs="Arial"/>
              </w:rPr>
              <w:t>0.58</w:t>
            </w:r>
          </w:p>
        </w:tc>
        <w:tc>
          <w:tcPr>
            <w:tcW w:w="703" w:type="dxa"/>
            <w:vAlign w:val="center"/>
          </w:tcPr>
          <w:p w14:paraId="51C5F6BF" w14:textId="77777777" w:rsidR="00910AF8" w:rsidRDefault="00910AF8" w:rsidP="00B964DF">
            <w:pPr>
              <w:jc w:val="center"/>
              <w:rPr>
                <w:rFonts w:ascii="Arial" w:hAnsi="Arial" w:cs="Arial"/>
              </w:rPr>
            </w:pPr>
            <w:r>
              <w:rPr>
                <w:rFonts w:ascii="Arial" w:hAnsi="Arial" w:cs="Arial"/>
              </w:rPr>
              <w:t>0.81</w:t>
            </w:r>
          </w:p>
        </w:tc>
      </w:tr>
      <w:tr w:rsidR="00910AF8" w14:paraId="3EDF9778" w14:textId="77777777" w:rsidTr="00B964DF">
        <w:tc>
          <w:tcPr>
            <w:tcW w:w="4855" w:type="dxa"/>
            <w:tcBorders>
              <w:bottom w:val="single" w:sz="4" w:space="0" w:color="auto"/>
            </w:tcBorders>
          </w:tcPr>
          <w:p w14:paraId="086783E1" w14:textId="77777777" w:rsidR="00910AF8" w:rsidRDefault="00910AF8" w:rsidP="00B964DF">
            <w:pPr>
              <w:rPr>
                <w:rFonts w:ascii="Arial" w:hAnsi="Arial" w:cs="Arial"/>
              </w:rPr>
            </w:pPr>
            <w:r>
              <w:rPr>
                <w:rFonts w:ascii="Arial" w:hAnsi="Arial" w:cs="Arial"/>
              </w:rPr>
              <w:t>Black Religious Leaders x Vaccinated</w:t>
            </w:r>
          </w:p>
        </w:tc>
        <w:tc>
          <w:tcPr>
            <w:tcW w:w="720" w:type="dxa"/>
            <w:tcBorders>
              <w:bottom w:val="single" w:sz="4" w:space="0" w:color="auto"/>
            </w:tcBorders>
            <w:vAlign w:val="center"/>
          </w:tcPr>
          <w:p w14:paraId="063B158D" w14:textId="77777777" w:rsidR="00910AF8" w:rsidRDefault="00910AF8" w:rsidP="00B964DF">
            <w:pPr>
              <w:jc w:val="center"/>
              <w:rPr>
                <w:rFonts w:ascii="Arial" w:hAnsi="Arial" w:cs="Arial"/>
              </w:rPr>
            </w:pPr>
          </w:p>
        </w:tc>
        <w:tc>
          <w:tcPr>
            <w:tcW w:w="841" w:type="dxa"/>
            <w:tcBorders>
              <w:bottom w:val="single" w:sz="4" w:space="0" w:color="auto"/>
            </w:tcBorders>
            <w:vAlign w:val="center"/>
          </w:tcPr>
          <w:p w14:paraId="23B6684A" w14:textId="77777777" w:rsidR="00910AF8" w:rsidRDefault="00910AF8" w:rsidP="00B964DF">
            <w:pPr>
              <w:jc w:val="center"/>
              <w:rPr>
                <w:rFonts w:ascii="Arial" w:hAnsi="Arial" w:cs="Arial"/>
              </w:rPr>
            </w:pPr>
          </w:p>
        </w:tc>
        <w:tc>
          <w:tcPr>
            <w:tcW w:w="897" w:type="dxa"/>
            <w:tcBorders>
              <w:bottom w:val="single" w:sz="4" w:space="0" w:color="auto"/>
            </w:tcBorders>
            <w:vAlign w:val="center"/>
          </w:tcPr>
          <w:p w14:paraId="27CB9CDA" w14:textId="77777777" w:rsidR="00910AF8" w:rsidRDefault="00910AF8" w:rsidP="00B964DF">
            <w:pPr>
              <w:jc w:val="center"/>
              <w:rPr>
                <w:rFonts w:ascii="Arial" w:hAnsi="Arial" w:cs="Arial"/>
              </w:rPr>
            </w:pPr>
          </w:p>
        </w:tc>
        <w:tc>
          <w:tcPr>
            <w:tcW w:w="621" w:type="dxa"/>
            <w:tcBorders>
              <w:bottom w:val="single" w:sz="4" w:space="0" w:color="auto"/>
            </w:tcBorders>
            <w:vAlign w:val="center"/>
          </w:tcPr>
          <w:p w14:paraId="494D12FD" w14:textId="77777777" w:rsidR="00910AF8" w:rsidRDefault="00910AF8" w:rsidP="00B964DF">
            <w:pPr>
              <w:jc w:val="center"/>
              <w:rPr>
                <w:rFonts w:ascii="Arial" w:hAnsi="Arial" w:cs="Arial"/>
              </w:rPr>
            </w:pPr>
            <w:r>
              <w:rPr>
                <w:rFonts w:ascii="Arial" w:hAnsi="Arial" w:cs="Arial"/>
              </w:rPr>
              <w:t>0.18</w:t>
            </w:r>
          </w:p>
        </w:tc>
        <w:tc>
          <w:tcPr>
            <w:tcW w:w="713" w:type="dxa"/>
            <w:tcBorders>
              <w:bottom w:val="single" w:sz="4" w:space="0" w:color="auto"/>
            </w:tcBorders>
            <w:vAlign w:val="center"/>
          </w:tcPr>
          <w:p w14:paraId="2CDE4BCD" w14:textId="77777777" w:rsidR="00910AF8" w:rsidRDefault="00910AF8" w:rsidP="00B964DF">
            <w:pPr>
              <w:jc w:val="center"/>
              <w:rPr>
                <w:rFonts w:ascii="Arial" w:hAnsi="Arial" w:cs="Arial"/>
              </w:rPr>
            </w:pPr>
            <w:r>
              <w:rPr>
                <w:rFonts w:ascii="Arial" w:hAnsi="Arial" w:cs="Arial"/>
              </w:rPr>
              <w:t>0.36</w:t>
            </w:r>
          </w:p>
        </w:tc>
        <w:tc>
          <w:tcPr>
            <w:tcW w:w="703" w:type="dxa"/>
            <w:tcBorders>
              <w:bottom w:val="single" w:sz="4" w:space="0" w:color="auto"/>
            </w:tcBorders>
            <w:vAlign w:val="center"/>
          </w:tcPr>
          <w:p w14:paraId="670ED3C8" w14:textId="77777777" w:rsidR="00910AF8" w:rsidRDefault="00910AF8" w:rsidP="00B964DF">
            <w:pPr>
              <w:jc w:val="center"/>
              <w:rPr>
                <w:rFonts w:ascii="Arial" w:hAnsi="Arial" w:cs="Arial"/>
              </w:rPr>
            </w:pPr>
            <w:r>
              <w:rPr>
                <w:rFonts w:ascii="Arial" w:hAnsi="Arial" w:cs="Arial"/>
              </w:rPr>
              <w:t>0.63</w:t>
            </w:r>
          </w:p>
        </w:tc>
      </w:tr>
    </w:tbl>
    <w:p w14:paraId="22C29B15" w14:textId="77777777" w:rsidR="00910AF8" w:rsidRDefault="00910AF8" w:rsidP="00910AF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5"/>
        <w:gridCol w:w="808"/>
        <w:gridCol w:w="817"/>
        <w:gridCol w:w="930"/>
      </w:tblGrid>
      <w:tr w:rsidR="00910AF8" w14:paraId="6660242F" w14:textId="77777777" w:rsidTr="00910AF8">
        <w:tc>
          <w:tcPr>
            <w:tcW w:w="6210" w:type="dxa"/>
            <w:gridSpan w:val="4"/>
            <w:tcBorders>
              <w:bottom w:val="single" w:sz="4" w:space="0" w:color="auto"/>
            </w:tcBorders>
          </w:tcPr>
          <w:p w14:paraId="1EC428DB" w14:textId="77777777" w:rsidR="00910AF8" w:rsidRDefault="00910AF8" w:rsidP="00B964DF">
            <w:pPr>
              <w:rPr>
                <w:rFonts w:ascii="Arial" w:hAnsi="Arial" w:cs="Arial"/>
              </w:rPr>
            </w:pPr>
            <w:r>
              <w:rPr>
                <w:rFonts w:ascii="Arial" w:hAnsi="Arial" w:cs="Arial"/>
              </w:rPr>
              <w:lastRenderedPageBreak/>
              <w:t>Table S4. COVIDCARE Study Analysis Predicting Distrust in COVID-19 Vaccines</w:t>
            </w:r>
          </w:p>
        </w:tc>
      </w:tr>
      <w:tr w:rsidR="00910AF8" w14:paraId="3667646E" w14:textId="77777777" w:rsidTr="00910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5" w:type="dxa"/>
            <w:tcBorders>
              <w:top w:val="single" w:sz="4" w:space="0" w:color="auto"/>
              <w:left w:val="nil"/>
              <w:bottom w:val="single" w:sz="4" w:space="0" w:color="auto"/>
              <w:right w:val="nil"/>
            </w:tcBorders>
          </w:tcPr>
          <w:p w14:paraId="11591BFC" w14:textId="77777777" w:rsidR="00910AF8" w:rsidRDefault="00910AF8" w:rsidP="00B964DF">
            <w:pPr>
              <w:rPr>
                <w:rFonts w:ascii="Arial" w:hAnsi="Arial" w:cs="Arial"/>
              </w:rPr>
            </w:pPr>
          </w:p>
        </w:tc>
        <w:tc>
          <w:tcPr>
            <w:tcW w:w="808" w:type="dxa"/>
            <w:tcBorders>
              <w:top w:val="single" w:sz="4" w:space="0" w:color="auto"/>
              <w:left w:val="nil"/>
              <w:bottom w:val="single" w:sz="4" w:space="0" w:color="auto"/>
              <w:right w:val="nil"/>
            </w:tcBorders>
            <w:vAlign w:val="center"/>
          </w:tcPr>
          <w:p w14:paraId="22933E28" w14:textId="77777777" w:rsidR="00910AF8" w:rsidRDefault="00910AF8" w:rsidP="00B964DF">
            <w:pPr>
              <w:jc w:val="center"/>
              <w:rPr>
                <w:rFonts w:ascii="Arial" w:hAnsi="Arial" w:cs="Arial"/>
              </w:rPr>
            </w:pPr>
            <w:r>
              <w:rPr>
                <w:rFonts w:ascii="Arial" w:hAnsi="Arial" w:cs="Arial"/>
              </w:rPr>
              <w:t>B</w:t>
            </w:r>
          </w:p>
        </w:tc>
        <w:tc>
          <w:tcPr>
            <w:tcW w:w="817" w:type="dxa"/>
            <w:tcBorders>
              <w:top w:val="single" w:sz="4" w:space="0" w:color="auto"/>
              <w:left w:val="nil"/>
              <w:bottom w:val="single" w:sz="4" w:space="0" w:color="auto"/>
              <w:right w:val="nil"/>
            </w:tcBorders>
            <w:vAlign w:val="center"/>
          </w:tcPr>
          <w:p w14:paraId="05C4536F" w14:textId="77777777" w:rsidR="00910AF8" w:rsidRDefault="00910AF8" w:rsidP="00B964DF">
            <w:pPr>
              <w:jc w:val="center"/>
              <w:rPr>
                <w:rFonts w:ascii="Arial" w:hAnsi="Arial" w:cs="Arial"/>
              </w:rPr>
            </w:pPr>
            <w:r>
              <w:rPr>
                <w:rFonts w:ascii="Arial" w:hAnsi="Arial" w:cs="Arial"/>
              </w:rPr>
              <w:t>SE</w:t>
            </w:r>
          </w:p>
        </w:tc>
        <w:tc>
          <w:tcPr>
            <w:tcW w:w="930" w:type="dxa"/>
            <w:tcBorders>
              <w:top w:val="single" w:sz="4" w:space="0" w:color="auto"/>
              <w:left w:val="nil"/>
              <w:bottom w:val="single" w:sz="4" w:space="0" w:color="auto"/>
              <w:right w:val="nil"/>
            </w:tcBorders>
            <w:vAlign w:val="center"/>
          </w:tcPr>
          <w:p w14:paraId="57C18710" w14:textId="77777777" w:rsidR="00910AF8" w:rsidRDefault="00910AF8" w:rsidP="00B964DF">
            <w:pPr>
              <w:jc w:val="center"/>
              <w:rPr>
                <w:rFonts w:ascii="Arial" w:hAnsi="Arial" w:cs="Arial"/>
              </w:rPr>
            </w:pPr>
            <w:r>
              <w:rPr>
                <w:rFonts w:ascii="Arial" w:hAnsi="Arial" w:cs="Arial"/>
              </w:rPr>
              <w:t>P</w:t>
            </w:r>
          </w:p>
        </w:tc>
      </w:tr>
      <w:tr w:rsidR="00910AF8" w14:paraId="03BA9D6E" w14:textId="77777777" w:rsidTr="00910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5" w:type="dxa"/>
            <w:tcBorders>
              <w:top w:val="single" w:sz="4" w:space="0" w:color="auto"/>
              <w:left w:val="nil"/>
              <w:bottom w:val="nil"/>
              <w:right w:val="nil"/>
            </w:tcBorders>
          </w:tcPr>
          <w:p w14:paraId="37848DDA" w14:textId="77777777" w:rsidR="00910AF8" w:rsidRDefault="00910AF8" w:rsidP="00B964DF">
            <w:pPr>
              <w:rPr>
                <w:rFonts w:ascii="Arial" w:hAnsi="Arial" w:cs="Arial"/>
              </w:rPr>
            </w:pPr>
            <w:r>
              <w:rPr>
                <w:rFonts w:ascii="Arial" w:hAnsi="Arial" w:cs="Arial"/>
              </w:rPr>
              <w:t>Intercept</w:t>
            </w:r>
          </w:p>
        </w:tc>
        <w:tc>
          <w:tcPr>
            <w:tcW w:w="808" w:type="dxa"/>
            <w:tcBorders>
              <w:top w:val="single" w:sz="4" w:space="0" w:color="auto"/>
              <w:left w:val="nil"/>
              <w:bottom w:val="nil"/>
              <w:right w:val="nil"/>
            </w:tcBorders>
          </w:tcPr>
          <w:p w14:paraId="7342BF61" w14:textId="77777777" w:rsidR="00910AF8" w:rsidRDefault="00910AF8" w:rsidP="00B964DF">
            <w:pPr>
              <w:rPr>
                <w:rFonts w:ascii="Arial" w:hAnsi="Arial" w:cs="Arial"/>
              </w:rPr>
            </w:pPr>
            <w:r>
              <w:rPr>
                <w:rFonts w:ascii="Arial" w:hAnsi="Arial" w:cs="Arial"/>
              </w:rPr>
              <w:t>-2.43</w:t>
            </w:r>
          </w:p>
        </w:tc>
        <w:tc>
          <w:tcPr>
            <w:tcW w:w="817" w:type="dxa"/>
            <w:tcBorders>
              <w:top w:val="single" w:sz="4" w:space="0" w:color="auto"/>
              <w:left w:val="nil"/>
              <w:bottom w:val="nil"/>
              <w:right w:val="nil"/>
            </w:tcBorders>
          </w:tcPr>
          <w:p w14:paraId="62B4EE9D" w14:textId="77777777" w:rsidR="00910AF8" w:rsidRDefault="00910AF8" w:rsidP="00B964DF">
            <w:pPr>
              <w:rPr>
                <w:rFonts w:ascii="Arial" w:hAnsi="Arial" w:cs="Arial"/>
              </w:rPr>
            </w:pPr>
            <w:r>
              <w:rPr>
                <w:rFonts w:ascii="Arial" w:hAnsi="Arial" w:cs="Arial"/>
              </w:rPr>
              <w:t>0.90</w:t>
            </w:r>
          </w:p>
        </w:tc>
        <w:tc>
          <w:tcPr>
            <w:tcW w:w="930" w:type="dxa"/>
            <w:tcBorders>
              <w:top w:val="single" w:sz="4" w:space="0" w:color="auto"/>
              <w:left w:val="nil"/>
              <w:bottom w:val="nil"/>
              <w:right w:val="nil"/>
            </w:tcBorders>
          </w:tcPr>
          <w:p w14:paraId="5232D8F9" w14:textId="77777777" w:rsidR="00910AF8" w:rsidRDefault="00910AF8" w:rsidP="00B964DF">
            <w:pPr>
              <w:rPr>
                <w:rFonts w:ascii="Arial" w:hAnsi="Arial" w:cs="Arial"/>
              </w:rPr>
            </w:pPr>
            <w:r>
              <w:rPr>
                <w:rFonts w:ascii="Arial" w:hAnsi="Arial" w:cs="Arial"/>
              </w:rPr>
              <w:t>0.007</w:t>
            </w:r>
          </w:p>
        </w:tc>
      </w:tr>
      <w:tr w:rsidR="00910AF8" w14:paraId="1A050873" w14:textId="77777777" w:rsidTr="00910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5" w:type="dxa"/>
            <w:tcBorders>
              <w:top w:val="nil"/>
              <w:left w:val="nil"/>
              <w:bottom w:val="nil"/>
              <w:right w:val="nil"/>
            </w:tcBorders>
          </w:tcPr>
          <w:p w14:paraId="293637B0" w14:textId="362E2227" w:rsidR="00910AF8" w:rsidRDefault="00551D61" w:rsidP="00B964DF">
            <w:pPr>
              <w:rPr>
                <w:rFonts w:ascii="Arial" w:hAnsi="Arial" w:cs="Arial"/>
              </w:rPr>
            </w:pPr>
            <w:r>
              <w:rPr>
                <w:rFonts w:ascii="Arial" w:hAnsi="Arial" w:cs="Arial"/>
              </w:rPr>
              <w:t>Gender</w:t>
            </w:r>
            <w:r w:rsidR="00910AF8">
              <w:rPr>
                <w:rFonts w:ascii="Arial" w:hAnsi="Arial" w:cs="Arial"/>
              </w:rPr>
              <w:t xml:space="preserve"> (</w:t>
            </w:r>
            <w:r w:rsidR="00910AF8" w:rsidRPr="00551D61">
              <w:rPr>
                <w:rFonts w:ascii="Arial" w:hAnsi="Arial" w:cs="Arial"/>
                <w:i/>
                <w:iCs/>
              </w:rPr>
              <w:t>ref = ma</w:t>
            </w:r>
            <w:r w:rsidRPr="00551D61">
              <w:rPr>
                <w:rFonts w:ascii="Arial" w:hAnsi="Arial" w:cs="Arial"/>
                <w:i/>
                <w:iCs/>
              </w:rPr>
              <w:t>n</w:t>
            </w:r>
            <w:r w:rsidR="00910AF8">
              <w:rPr>
                <w:rFonts w:ascii="Arial" w:hAnsi="Arial" w:cs="Arial"/>
              </w:rPr>
              <w:t>)</w:t>
            </w:r>
          </w:p>
        </w:tc>
        <w:tc>
          <w:tcPr>
            <w:tcW w:w="808" w:type="dxa"/>
            <w:tcBorders>
              <w:top w:val="nil"/>
              <w:left w:val="nil"/>
              <w:bottom w:val="nil"/>
              <w:right w:val="nil"/>
            </w:tcBorders>
          </w:tcPr>
          <w:p w14:paraId="200333A8" w14:textId="55DCDBA7" w:rsidR="00910AF8" w:rsidRDefault="00910AF8" w:rsidP="00B964DF">
            <w:pPr>
              <w:rPr>
                <w:rFonts w:ascii="Arial" w:hAnsi="Arial" w:cs="Arial"/>
              </w:rPr>
            </w:pPr>
          </w:p>
        </w:tc>
        <w:tc>
          <w:tcPr>
            <w:tcW w:w="817" w:type="dxa"/>
            <w:tcBorders>
              <w:top w:val="nil"/>
              <w:left w:val="nil"/>
              <w:bottom w:val="nil"/>
              <w:right w:val="nil"/>
            </w:tcBorders>
          </w:tcPr>
          <w:p w14:paraId="35E169E8" w14:textId="30E82B96" w:rsidR="00910AF8" w:rsidRDefault="00910AF8" w:rsidP="00B964DF">
            <w:pPr>
              <w:rPr>
                <w:rFonts w:ascii="Arial" w:hAnsi="Arial" w:cs="Arial"/>
              </w:rPr>
            </w:pPr>
          </w:p>
        </w:tc>
        <w:tc>
          <w:tcPr>
            <w:tcW w:w="930" w:type="dxa"/>
            <w:tcBorders>
              <w:top w:val="nil"/>
              <w:left w:val="nil"/>
              <w:bottom w:val="nil"/>
              <w:right w:val="nil"/>
            </w:tcBorders>
          </w:tcPr>
          <w:p w14:paraId="23A8B3C3" w14:textId="176C4D8F" w:rsidR="00910AF8" w:rsidRDefault="00910AF8" w:rsidP="00B964DF">
            <w:pPr>
              <w:rPr>
                <w:rFonts w:ascii="Arial" w:hAnsi="Arial" w:cs="Arial"/>
              </w:rPr>
            </w:pPr>
          </w:p>
        </w:tc>
      </w:tr>
      <w:tr w:rsidR="00551D61" w14:paraId="2F55F2E1" w14:textId="77777777" w:rsidTr="00910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5" w:type="dxa"/>
            <w:tcBorders>
              <w:top w:val="nil"/>
              <w:left w:val="nil"/>
              <w:bottom w:val="nil"/>
              <w:right w:val="nil"/>
            </w:tcBorders>
          </w:tcPr>
          <w:p w14:paraId="459E3E98" w14:textId="59545AC4" w:rsidR="00551D61" w:rsidRDefault="00551D61" w:rsidP="00B964DF">
            <w:pPr>
              <w:rPr>
                <w:rFonts w:ascii="Arial" w:hAnsi="Arial" w:cs="Arial"/>
              </w:rPr>
            </w:pPr>
            <w:r>
              <w:rPr>
                <w:rFonts w:ascii="Arial" w:hAnsi="Arial" w:cs="Arial"/>
              </w:rPr>
              <w:t xml:space="preserve">   Woman</w:t>
            </w:r>
          </w:p>
        </w:tc>
        <w:tc>
          <w:tcPr>
            <w:tcW w:w="808" w:type="dxa"/>
            <w:tcBorders>
              <w:top w:val="nil"/>
              <w:left w:val="nil"/>
              <w:bottom w:val="nil"/>
              <w:right w:val="nil"/>
            </w:tcBorders>
          </w:tcPr>
          <w:p w14:paraId="62D43165" w14:textId="6475D4A9" w:rsidR="00551D61" w:rsidRDefault="00551D61" w:rsidP="00B964DF">
            <w:pPr>
              <w:rPr>
                <w:rFonts w:ascii="Arial" w:hAnsi="Arial" w:cs="Arial"/>
              </w:rPr>
            </w:pPr>
            <w:r>
              <w:rPr>
                <w:rFonts w:ascii="Arial" w:hAnsi="Arial" w:cs="Arial"/>
              </w:rPr>
              <w:t>-0.70</w:t>
            </w:r>
          </w:p>
        </w:tc>
        <w:tc>
          <w:tcPr>
            <w:tcW w:w="817" w:type="dxa"/>
            <w:tcBorders>
              <w:top w:val="nil"/>
              <w:left w:val="nil"/>
              <w:bottom w:val="nil"/>
              <w:right w:val="nil"/>
            </w:tcBorders>
          </w:tcPr>
          <w:p w14:paraId="0177EA47" w14:textId="7E34517C" w:rsidR="00551D61" w:rsidRDefault="00551D61" w:rsidP="00B964DF">
            <w:pPr>
              <w:rPr>
                <w:rFonts w:ascii="Arial" w:hAnsi="Arial" w:cs="Arial"/>
              </w:rPr>
            </w:pPr>
            <w:r>
              <w:rPr>
                <w:rFonts w:ascii="Arial" w:hAnsi="Arial" w:cs="Arial"/>
              </w:rPr>
              <w:t>0.44</w:t>
            </w:r>
          </w:p>
        </w:tc>
        <w:tc>
          <w:tcPr>
            <w:tcW w:w="930" w:type="dxa"/>
            <w:tcBorders>
              <w:top w:val="nil"/>
              <w:left w:val="nil"/>
              <w:bottom w:val="nil"/>
              <w:right w:val="nil"/>
            </w:tcBorders>
          </w:tcPr>
          <w:p w14:paraId="70635F8F" w14:textId="08BDB08D" w:rsidR="00551D61" w:rsidRDefault="00551D61" w:rsidP="00B964DF">
            <w:pPr>
              <w:rPr>
                <w:rFonts w:ascii="Arial" w:hAnsi="Arial" w:cs="Arial"/>
              </w:rPr>
            </w:pPr>
            <w:r>
              <w:rPr>
                <w:rFonts w:ascii="Arial" w:hAnsi="Arial" w:cs="Arial"/>
              </w:rPr>
              <w:t>0.11</w:t>
            </w:r>
          </w:p>
        </w:tc>
      </w:tr>
      <w:tr w:rsidR="00551D61" w14:paraId="64B4908F" w14:textId="77777777" w:rsidTr="00910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5" w:type="dxa"/>
            <w:tcBorders>
              <w:top w:val="nil"/>
              <w:left w:val="nil"/>
              <w:bottom w:val="nil"/>
              <w:right w:val="nil"/>
            </w:tcBorders>
          </w:tcPr>
          <w:p w14:paraId="6010147D" w14:textId="76BAD1B7" w:rsidR="00551D61" w:rsidRDefault="00551D61" w:rsidP="00B964DF">
            <w:pPr>
              <w:rPr>
                <w:rFonts w:ascii="Arial" w:hAnsi="Arial" w:cs="Arial"/>
              </w:rPr>
            </w:pPr>
            <w:r>
              <w:rPr>
                <w:rFonts w:ascii="Arial" w:hAnsi="Arial" w:cs="Arial"/>
              </w:rPr>
              <w:t xml:space="preserve">   Non-Binary</w:t>
            </w:r>
          </w:p>
        </w:tc>
        <w:tc>
          <w:tcPr>
            <w:tcW w:w="808" w:type="dxa"/>
            <w:tcBorders>
              <w:top w:val="nil"/>
              <w:left w:val="nil"/>
              <w:bottom w:val="nil"/>
              <w:right w:val="nil"/>
            </w:tcBorders>
          </w:tcPr>
          <w:p w14:paraId="63EEE1A4" w14:textId="00FACEC2" w:rsidR="00551D61" w:rsidRDefault="00551D61" w:rsidP="00B964DF">
            <w:pPr>
              <w:rPr>
                <w:rFonts w:ascii="Arial" w:hAnsi="Arial" w:cs="Arial"/>
              </w:rPr>
            </w:pPr>
            <w:r>
              <w:rPr>
                <w:rFonts w:ascii="Arial" w:hAnsi="Arial" w:cs="Arial"/>
              </w:rPr>
              <w:t>-6.40</w:t>
            </w:r>
          </w:p>
        </w:tc>
        <w:tc>
          <w:tcPr>
            <w:tcW w:w="817" w:type="dxa"/>
            <w:tcBorders>
              <w:top w:val="nil"/>
              <w:left w:val="nil"/>
              <w:bottom w:val="nil"/>
              <w:right w:val="nil"/>
            </w:tcBorders>
          </w:tcPr>
          <w:p w14:paraId="5E532F70" w14:textId="2DC29240" w:rsidR="00551D61" w:rsidRDefault="00551D61" w:rsidP="00B964DF">
            <w:pPr>
              <w:rPr>
                <w:rFonts w:ascii="Arial" w:hAnsi="Arial" w:cs="Arial"/>
              </w:rPr>
            </w:pPr>
            <w:r>
              <w:rPr>
                <w:rFonts w:ascii="Arial" w:hAnsi="Arial" w:cs="Arial"/>
              </w:rPr>
              <w:t>7.30</w:t>
            </w:r>
          </w:p>
        </w:tc>
        <w:tc>
          <w:tcPr>
            <w:tcW w:w="930" w:type="dxa"/>
            <w:tcBorders>
              <w:top w:val="nil"/>
              <w:left w:val="nil"/>
              <w:bottom w:val="nil"/>
              <w:right w:val="nil"/>
            </w:tcBorders>
          </w:tcPr>
          <w:p w14:paraId="384FB3E1" w14:textId="421F9508" w:rsidR="00551D61" w:rsidRDefault="00551D61" w:rsidP="00B964DF">
            <w:pPr>
              <w:rPr>
                <w:rFonts w:ascii="Arial" w:hAnsi="Arial" w:cs="Arial"/>
              </w:rPr>
            </w:pPr>
            <w:r>
              <w:rPr>
                <w:rFonts w:ascii="Arial" w:hAnsi="Arial" w:cs="Arial"/>
              </w:rPr>
              <w:t>0.99</w:t>
            </w:r>
          </w:p>
        </w:tc>
      </w:tr>
      <w:tr w:rsidR="00551D61" w14:paraId="3179D180" w14:textId="77777777" w:rsidTr="00910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5" w:type="dxa"/>
            <w:tcBorders>
              <w:top w:val="nil"/>
              <w:left w:val="nil"/>
              <w:bottom w:val="nil"/>
              <w:right w:val="nil"/>
            </w:tcBorders>
          </w:tcPr>
          <w:p w14:paraId="4B8957E8" w14:textId="079BD7D4" w:rsidR="00551D61" w:rsidRDefault="00551D61" w:rsidP="00B964DF">
            <w:pPr>
              <w:rPr>
                <w:rFonts w:ascii="Arial" w:hAnsi="Arial" w:cs="Arial"/>
              </w:rPr>
            </w:pPr>
            <w:r>
              <w:rPr>
                <w:rFonts w:ascii="Arial" w:hAnsi="Arial" w:cs="Arial"/>
              </w:rPr>
              <w:t xml:space="preserve">   Transgender</w:t>
            </w:r>
          </w:p>
        </w:tc>
        <w:tc>
          <w:tcPr>
            <w:tcW w:w="808" w:type="dxa"/>
            <w:tcBorders>
              <w:top w:val="nil"/>
              <w:left w:val="nil"/>
              <w:bottom w:val="nil"/>
              <w:right w:val="nil"/>
            </w:tcBorders>
          </w:tcPr>
          <w:p w14:paraId="6EFE3F30" w14:textId="0898CB7A" w:rsidR="00551D61" w:rsidRDefault="00551D61" w:rsidP="00B964DF">
            <w:pPr>
              <w:rPr>
                <w:rFonts w:ascii="Arial" w:hAnsi="Arial" w:cs="Arial"/>
              </w:rPr>
            </w:pPr>
            <w:r>
              <w:rPr>
                <w:rFonts w:ascii="Arial" w:hAnsi="Arial" w:cs="Arial"/>
              </w:rPr>
              <w:t>-7.56</w:t>
            </w:r>
          </w:p>
        </w:tc>
        <w:tc>
          <w:tcPr>
            <w:tcW w:w="817" w:type="dxa"/>
            <w:tcBorders>
              <w:top w:val="nil"/>
              <w:left w:val="nil"/>
              <w:bottom w:val="nil"/>
              <w:right w:val="nil"/>
            </w:tcBorders>
          </w:tcPr>
          <w:p w14:paraId="2ACB0176" w14:textId="455C162F" w:rsidR="00551D61" w:rsidRDefault="00551D61" w:rsidP="00B964DF">
            <w:pPr>
              <w:rPr>
                <w:rFonts w:ascii="Arial" w:hAnsi="Arial" w:cs="Arial"/>
              </w:rPr>
            </w:pPr>
            <w:r>
              <w:rPr>
                <w:rFonts w:ascii="Arial" w:hAnsi="Arial" w:cs="Arial"/>
              </w:rPr>
              <w:t>9.33</w:t>
            </w:r>
          </w:p>
        </w:tc>
        <w:tc>
          <w:tcPr>
            <w:tcW w:w="930" w:type="dxa"/>
            <w:tcBorders>
              <w:top w:val="nil"/>
              <w:left w:val="nil"/>
              <w:bottom w:val="nil"/>
              <w:right w:val="nil"/>
            </w:tcBorders>
          </w:tcPr>
          <w:p w14:paraId="4903CA6F" w14:textId="1798EFFC" w:rsidR="00551D61" w:rsidRDefault="00551D61" w:rsidP="00B964DF">
            <w:pPr>
              <w:rPr>
                <w:rFonts w:ascii="Arial" w:hAnsi="Arial" w:cs="Arial"/>
              </w:rPr>
            </w:pPr>
            <w:r>
              <w:rPr>
                <w:rFonts w:ascii="Arial" w:hAnsi="Arial" w:cs="Arial"/>
              </w:rPr>
              <w:t>0.99</w:t>
            </w:r>
          </w:p>
        </w:tc>
      </w:tr>
      <w:tr w:rsidR="00551D61" w14:paraId="4954669C" w14:textId="77777777" w:rsidTr="00393252">
        <w:tc>
          <w:tcPr>
            <w:tcW w:w="6210" w:type="dxa"/>
            <w:gridSpan w:val="4"/>
          </w:tcPr>
          <w:p w14:paraId="5411C8E2" w14:textId="3A25E91F" w:rsidR="00551D61" w:rsidRDefault="00551D61" w:rsidP="00B964DF">
            <w:pPr>
              <w:rPr>
                <w:rFonts w:ascii="Arial" w:hAnsi="Arial" w:cs="Arial"/>
              </w:rPr>
            </w:pPr>
            <w:r w:rsidRPr="00D21A5E">
              <w:rPr>
                <w:rFonts w:ascii="Arial" w:hAnsi="Arial" w:cs="Arial"/>
                <w:i/>
              </w:rPr>
              <w:t>Race</w:t>
            </w:r>
            <w:r>
              <w:rPr>
                <w:rFonts w:ascii="Arial" w:hAnsi="Arial" w:cs="Arial"/>
                <w:i/>
              </w:rPr>
              <w:t>/ethnicity</w:t>
            </w:r>
            <w:r w:rsidRPr="00D21A5E">
              <w:rPr>
                <w:rFonts w:ascii="Arial" w:hAnsi="Arial" w:cs="Arial"/>
                <w:i/>
              </w:rPr>
              <w:t xml:space="preserve"> (ref = </w:t>
            </w:r>
            <w:r>
              <w:rPr>
                <w:rFonts w:ascii="Arial" w:hAnsi="Arial" w:cs="Arial"/>
                <w:i/>
              </w:rPr>
              <w:t xml:space="preserve">non-Hispanic </w:t>
            </w:r>
            <w:r w:rsidRPr="00D21A5E">
              <w:rPr>
                <w:rFonts w:ascii="Arial" w:hAnsi="Arial" w:cs="Arial"/>
                <w:i/>
              </w:rPr>
              <w:t>white)</w:t>
            </w:r>
          </w:p>
        </w:tc>
      </w:tr>
      <w:tr w:rsidR="00910AF8" w14:paraId="494905CA" w14:textId="77777777" w:rsidTr="00B964DF">
        <w:tc>
          <w:tcPr>
            <w:tcW w:w="3655" w:type="dxa"/>
          </w:tcPr>
          <w:p w14:paraId="45F146B6" w14:textId="45F6A7DB" w:rsidR="00910AF8" w:rsidRDefault="00910AF8" w:rsidP="00B964DF">
            <w:pPr>
              <w:rPr>
                <w:rFonts w:ascii="Arial" w:hAnsi="Arial" w:cs="Arial"/>
              </w:rPr>
            </w:pPr>
            <w:r>
              <w:rPr>
                <w:rFonts w:ascii="Arial" w:hAnsi="Arial" w:cs="Arial"/>
              </w:rPr>
              <w:t xml:space="preserve">   </w:t>
            </w:r>
            <w:r w:rsidR="00551D61" w:rsidRPr="00551D61">
              <w:rPr>
                <w:rFonts w:ascii="Arial" w:hAnsi="Arial" w:cs="Arial"/>
              </w:rPr>
              <w:t>Non-Hispanic</w:t>
            </w:r>
            <w:r w:rsidR="00551D61">
              <w:rPr>
                <w:rFonts w:ascii="Arial" w:hAnsi="Arial" w:cs="Arial"/>
                <w:i/>
              </w:rPr>
              <w:t xml:space="preserve"> </w:t>
            </w:r>
            <w:r>
              <w:rPr>
                <w:rFonts w:ascii="Arial" w:hAnsi="Arial" w:cs="Arial"/>
              </w:rPr>
              <w:t>Black</w:t>
            </w:r>
          </w:p>
        </w:tc>
        <w:tc>
          <w:tcPr>
            <w:tcW w:w="808" w:type="dxa"/>
          </w:tcPr>
          <w:p w14:paraId="54329E5D" w14:textId="09AB0C14" w:rsidR="00910AF8" w:rsidRDefault="00910AF8" w:rsidP="00B964DF">
            <w:pPr>
              <w:rPr>
                <w:rFonts w:ascii="Arial" w:hAnsi="Arial" w:cs="Arial"/>
              </w:rPr>
            </w:pPr>
            <w:r>
              <w:rPr>
                <w:rFonts w:ascii="Arial" w:hAnsi="Arial" w:cs="Arial"/>
              </w:rPr>
              <w:t>1.</w:t>
            </w:r>
            <w:r w:rsidR="001949B7">
              <w:rPr>
                <w:rFonts w:ascii="Arial" w:hAnsi="Arial" w:cs="Arial"/>
              </w:rPr>
              <w:t>7</w:t>
            </w:r>
            <w:r>
              <w:rPr>
                <w:rFonts w:ascii="Arial" w:hAnsi="Arial" w:cs="Arial"/>
              </w:rPr>
              <w:t>1</w:t>
            </w:r>
          </w:p>
        </w:tc>
        <w:tc>
          <w:tcPr>
            <w:tcW w:w="817" w:type="dxa"/>
          </w:tcPr>
          <w:p w14:paraId="34F2455B" w14:textId="1737E349" w:rsidR="00910AF8" w:rsidRDefault="00910AF8" w:rsidP="00B964DF">
            <w:pPr>
              <w:rPr>
                <w:rFonts w:ascii="Arial" w:hAnsi="Arial" w:cs="Arial"/>
              </w:rPr>
            </w:pPr>
            <w:r>
              <w:rPr>
                <w:rFonts w:ascii="Arial" w:hAnsi="Arial" w:cs="Arial"/>
              </w:rPr>
              <w:t>0.5</w:t>
            </w:r>
            <w:r w:rsidR="001949B7">
              <w:rPr>
                <w:rFonts w:ascii="Arial" w:hAnsi="Arial" w:cs="Arial"/>
              </w:rPr>
              <w:t>7</w:t>
            </w:r>
          </w:p>
        </w:tc>
        <w:tc>
          <w:tcPr>
            <w:tcW w:w="930" w:type="dxa"/>
          </w:tcPr>
          <w:p w14:paraId="4D5B794B" w14:textId="503CC842" w:rsidR="00910AF8" w:rsidRDefault="00910AF8" w:rsidP="00B964DF">
            <w:pPr>
              <w:rPr>
                <w:rFonts w:ascii="Arial" w:hAnsi="Arial" w:cs="Arial"/>
              </w:rPr>
            </w:pPr>
            <w:r>
              <w:rPr>
                <w:rFonts w:ascii="Arial" w:hAnsi="Arial" w:cs="Arial"/>
              </w:rPr>
              <w:t>0.00</w:t>
            </w:r>
            <w:r w:rsidR="001949B7">
              <w:rPr>
                <w:rFonts w:ascii="Arial" w:hAnsi="Arial" w:cs="Arial"/>
              </w:rPr>
              <w:t>2</w:t>
            </w:r>
          </w:p>
        </w:tc>
      </w:tr>
      <w:tr w:rsidR="00910AF8" w14:paraId="6642593B" w14:textId="77777777" w:rsidTr="00B964DF">
        <w:tc>
          <w:tcPr>
            <w:tcW w:w="3655" w:type="dxa"/>
          </w:tcPr>
          <w:p w14:paraId="11700488" w14:textId="15AA6E97" w:rsidR="00910AF8" w:rsidRPr="00551D61" w:rsidRDefault="00910AF8" w:rsidP="00B964DF">
            <w:pPr>
              <w:rPr>
                <w:rFonts w:ascii="Arial" w:hAnsi="Arial" w:cs="Arial"/>
              </w:rPr>
            </w:pPr>
            <w:r w:rsidRPr="00551D61">
              <w:rPr>
                <w:rFonts w:ascii="Arial" w:hAnsi="Arial" w:cs="Arial"/>
              </w:rPr>
              <w:t xml:space="preserve">   </w:t>
            </w:r>
            <w:r w:rsidR="00551D61" w:rsidRPr="00551D61">
              <w:rPr>
                <w:rFonts w:ascii="Arial" w:hAnsi="Arial" w:cs="Arial"/>
              </w:rPr>
              <w:t xml:space="preserve">Non-Hispanic </w:t>
            </w:r>
            <w:r w:rsidRPr="00551D61">
              <w:rPr>
                <w:rFonts w:ascii="Arial" w:hAnsi="Arial" w:cs="Arial"/>
              </w:rPr>
              <w:t>AI/AN</w:t>
            </w:r>
          </w:p>
        </w:tc>
        <w:tc>
          <w:tcPr>
            <w:tcW w:w="808" w:type="dxa"/>
          </w:tcPr>
          <w:p w14:paraId="116A8956" w14:textId="77777777" w:rsidR="00910AF8" w:rsidRDefault="00910AF8" w:rsidP="00B964DF">
            <w:pPr>
              <w:rPr>
                <w:rFonts w:ascii="Arial" w:hAnsi="Arial" w:cs="Arial"/>
              </w:rPr>
            </w:pPr>
            <w:r>
              <w:rPr>
                <w:rFonts w:ascii="Arial" w:hAnsi="Arial" w:cs="Arial"/>
              </w:rPr>
              <w:t>-4.77</w:t>
            </w:r>
          </w:p>
        </w:tc>
        <w:tc>
          <w:tcPr>
            <w:tcW w:w="817" w:type="dxa"/>
          </w:tcPr>
          <w:p w14:paraId="3F2356FF" w14:textId="77777777" w:rsidR="00910AF8" w:rsidRDefault="00910AF8" w:rsidP="00B964DF">
            <w:pPr>
              <w:rPr>
                <w:rFonts w:ascii="Arial" w:hAnsi="Arial" w:cs="Arial"/>
              </w:rPr>
            </w:pPr>
            <w:r>
              <w:rPr>
                <w:rFonts w:ascii="Arial" w:hAnsi="Arial" w:cs="Arial"/>
              </w:rPr>
              <w:t>4.98</w:t>
            </w:r>
          </w:p>
        </w:tc>
        <w:tc>
          <w:tcPr>
            <w:tcW w:w="930" w:type="dxa"/>
          </w:tcPr>
          <w:p w14:paraId="49CD5BAA" w14:textId="77777777" w:rsidR="00910AF8" w:rsidRDefault="00910AF8" w:rsidP="00B964DF">
            <w:pPr>
              <w:rPr>
                <w:rFonts w:ascii="Arial" w:hAnsi="Arial" w:cs="Arial"/>
              </w:rPr>
            </w:pPr>
            <w:r>
              <w:rPr>
                <w:rFonts w:ascii="Arial" w:hAnsi="Arial" w:cs="Arial"/>
              </w:rPr>
              <w:t>0.99</w:t>
            </w:r>
          </w:p>
        </w:tc>
      </w:tr>
      <w:tr w:rsidR="00910AF8" w14:paraId="4C48ED58" w14:textId="77777777" w:rsidTr="00B964DF">
        <w:tc>
          <w:tcPr>
            <w:tcW w:w="3655" w:type="dxa"/>
          </w:tcPr>
          <w:p w14:paraId="1A66096C" w14:textId="3155C80D" w:rsidR="00910AF8" w:rsidRPr="00551D61" w:rsidRDefault="00910AF8" w:rsidP="00B964DF">
            <w:pPr>
              <w:rPr>
                <w:rFonts w:ascii="Arial" w:hAnsi="Arial" w:cs="Arial"/>
              </w:rPr>
            </w:pPr>
            <w:r w:rsidRPr="00551D61">
              <w:rPr>
                <w:rFonts w:ascii="Arial" w:hAnsi="Arial" w:cs="Arial"/>
              </w:rPr>
              <w:t xml:space="preserve">   </w:t>
            </w:r>
            <w:r w:rsidR="00551D61" w:rsidRPr="00551D61">
              <w:rPr>
                <w:rFonts w:ascii="Arial" w:hAnsi="Arial" w:cs="Arial"/>
              </w:rPr>
              <w:t xml:space="preserve">Non-Hispanic </w:t>
            </w:r>
            <w:r w:rsidRPr="00551D61">
              <w:rPr>
                <w:rFonts w:ascii="Arial" w:hAnsi="Arial" w:cs="Arial"/>
              </w:rPr>
              <w:t>Asian</w:t>
            </w:r>
          </w:p>
        </w:tc>
        <w:tc>
          <w:tcPr>
            <w:tcW w:w="808" w:type="dxa"/>
          </w:tcPr>
          <w:p w14:paraId="578437AB" w14:textId="77777777" w:rsidR="00910AF8" w:rsidRDefault="00910AF8" w:rsidP="00B964DF">
            <w:pPr>
              <w:rPr>
                <w:rFonts w:ascii="Arial" w:hAnsi="Arial" w:cs="Arial"/>
              </w:rPr>
            </w:pPr>
            <w:r>
              <w:rPr>
                <w:rFonts w:ascii="Arial" w:hAnsi="Arial" w:cs="Arial"/>
              </w:rPr>
              <w:t>-4.97</w:t>
            </w:r>
          </w:p>
        </w:tc>
        <w:tc>
          <w:tcPr>
            <w:tcW w:w="817" w:type="dxa"/>
          </w:tcPr>
          <w:p w14:paraId="0658873F" w14:textId="77777777" w:rsidR="00910AF8" w:rsidRDefault="00910AF8" w:rsidP="00B964DF">
            <w:pPr>
              <w:rPr>
                <w:rFonts w:ascii="Arial" w:hAnsi="Arial" w:cs="Arial"/>
              </w:rPr>
            </w:pPr>
            <w:r>
              <w:rPr>
                <w:rFonts w:ascii="Arial" w:hAnsi="Arial" w:cs="Arial"/>
              </w:rPr>
              <w:t>5.24</w:t>
            </w:r>
          </w:p>
        </w:tc>
        <w:tc>
          <w:tcPr>
            <w:tcW w:w="930" w:type="dxa"/>
          </w:tcPr>
          <w:p w14:paraId="0D49337D" w14:textId="77777777" w:rsidR="00910AF8" w:rsidRDefault="00910AF8" w:rsidP="00B964DF">
            <w:pPr>
              <w:rPr>
                <w:rFonts w:ascii="Arial" w:hAnsi="Arial" w:cs="Arial"/>
              </w:rPr>
            </w:pPr>
            <w:r>
              <w:rPr>
                <w:rFonts w:ascii="Arial" w:hAnsi="Arial" w:cs="Arial"/>
              </w:rPr>
              <w:t>0.99</w:t>
            </w:r>
          </w:p>
        </w:tc>
      </w:tr>
      <w:tr w:rsidR="00910AF8" w14:paraId="173A80D3" w14:textId="77777777" w:rsidTr="00B964DF">
        <w:tc>
          <w:tcPr>
            <w:tcW w:w="3655" w:type="dxa"/>
          </w:tcPr>
          <w:p w14:paraId="24C625E2" w14:textId="45DC0F08" w:rsidR="00910AF8" w:rsidRDefault="00910AF8" w:rsidP="00B964DF">
            <w:pPr>
              <w:rPr>
                <w:rFonts w:ascii="Arial" w:hAnsi="Arial" w:cs="Arial"/>
              </w:rPr>
            </w:pPr>
            <w:r>
              <w:rPr>
                <w:rFonts w:ascii="Arial" w:hAnsi="Arial" w:cs="Arial"/>
              </w:rPr>
              <w:t xml:space="preserve">   Other</w:t>
            </w:r>
            <w:r w:rsidR="00551D61">
              <w:rPr>
                <w:rFonts w:ascii="Arial" w:hAnsi="Arial" w:cs="Arial"/>
              </w:rPr>
              <w:t xml:space="preserve"> </w:t>
            </w:r>
            <w:r w:rsidR="00551D61" w:rsidRPr="00551D61">
              <w:rPr>
                <w:rFonts w:ascii="Arial" w:hAnsi="Arial" w:cs="Arial"/>
                <w:iCs/>
              </w:rPr>
              <w:t>non-Hispanic</w:t>
            </w:r>
          </w:p>
        </w:tc>
        <w:tc>
          <w:tcPr>
            <w:tcW w:w="808" w:type="dxa"/>
          </w:tcPr>
          <w:p w14:paraId="60A80B91" w14:textId="77777777" w:rsidR="00910AF8" w:rsidRDefault="00910AF8" w:rsidP="00B964DF">
            <w:pPr>
              <w:rPr>
                <w:rFonts w:ascii="Arial" w:hAnsi="Arial" w:cs="Arial"/>
              </w:rPr>
            </w:pPr>
            <w:r>
              <w:rPr>
                <w:rFonts w:ascii="Arial" w:hAnsi="Arial" w:cs="Arial"/>
              </w:rPr>
              <w:t>-5.02</w:t>
            </w:r>
          </w:p>
        </w:tc>
        <w:tc>
          <w:tcPr>
            <w:tcW w:w="817" w:type="dxa"/>
          </w:tcPr>
          <w:p w14:paraId="29D0A9EC" w14:textId="56D78BE7" w:rsidR="00910AF8" w:rsidRDefault="00551D61" w:rsidP="00B964DF">
            <w:pPr>
              <w:rPr>
                <w:rFonts w:ascii="Arial" w:hAnsi="Arial" w:cs="Arial"/>
              </w:rPr>
            </w:pPr>
            <w:r>
              <w:rPr>
                <w:rFonts w:ascii="Arial" w:hAnsi="Arial" w:cs="Arial"/>
              </w:rPr>
              <w:t>5</w:t>
            </w:r>
            <w:r w:rsidR="00910AF8">
              <w:rPr>
                <w:rFonts w:ascii="Arial" w:hAnsi="Arial" w:cs="Arial"/>
              </w:rPr>
              <w:t>.</w:t>
            </w:r>
            <w:r>
              <w:rPr>
                <w:rFonts w:ascii="Arial" w:hAnsi="Arial" w:cs="Arial"/>
              </w:rPr>
              <w:t>6</w:t>
            </w:r>
            <w:r w:rsidR="00910AF8">
              <w:rPr>
                <w:rFonts w:ascii="Arial" w:hAnsi="Arial" w:cs="Arial"/>
              </w:rPr>
              <w:t>2</w:t>
            </w:r>
          </w:p>
        </w:tc>
        <w:tc>
          <w:tcPr>
            <w:tcW w:w="930" w:type="dxa"/>
          </w:tcPr>
          <w:p w14:paraId="451379F5" w14:textId="77777777" w:rsidR="00910AF8" w:rsidRDefault="00910AF8" w:rsidP="00B964DF">
            <w:pPr>
              <w:rPr>
                <w:rFonts w:ascii="Arial" w:hAnsi="Arial" w:cs="Arial"/>
              </w:rPr>
            </w:pPr>
            <w:r>
              <w:rPr>
                <w:rFonts w:ascii="Arial" w:hAnsi="Arial" w:cs="Arial"/>
              </w:rPr>
              <w:t>0.99</w:t>
            </w:r>
          </w:p>
        </w:tc>
      </w:tr>
      <w:tr w:rsidR="00551D61" w14:paraId="79F882F6" w14:textId="77777777" w:rsidTr="00B964DF">
        <w:tc>
          <w:tcPr>
            <w:tcW w:w="3655" w:type="dxa"/>
          </w:tcPr>
          <w:p w14:paraId="69CF503A" w14:textId="4CE74419" w:rsidR="00551D61" w:rsidRDefault="00551D61" w:rsidP="00B964DF">
            <w:pPr>
              <w:rPr>
                <w:rFonts w:ascii="Arial" w:hAnsi="Arial" w:cs="Arial"/>
              </w:rPr>
            </w:pPr>
            <w:r>
              <w:rPr>
                <w:rFonts w:ascii="Arial" w:hAnsi="Arial" w:cs="Arial"/>
              </w:rPr>
              <w:t xml:space="preserve">   Any Hispanic ethnicity</w:t>
            </w:r>
          </w:p>
        </w:tc>
        <w:tc>
          <w:tcPr>
            <w:tcW w:w="808" w:type="dxa"/>
          </w:tcPr>
          <w:p w14:paraId="5145A40D" w14:textId="76CF2F09" w:rsidR="00551D61" w:rsidRDefault="00551D61" w:rsidP="00B964DF">
            <w:pPr>
              <w:rPr>
                <w:rFonts w:ascii="Arial" w:hAnsi="Arial" w:cs="Arial"/>
              </w:rPr>
            </w:pPr>
            <w:r>
              <w:rPr>
                <w:rFonts w:ascii="Arial" w:hAnsi="Arial" w:cs="Arial"/>
              </w:rPr>
              <w:t>-5.71</w:t>
            </w:r>
          </w:p>
        </w:tc>
        <w:tc>
          <w:tcPr>
            <w:tcW w:w="817" w:type="dxa"/>
          </w:tcPr>
          <w:p w14:paraId="77B35E89" w14:textId="2A534779" w:rsidR="00551D61" w:rsidRDefault="00551D61" w:rsidP="00B964DF">
            <w:pPr>
              <w:rPr>
                <w:rFonts w:ascii="Arial" w:hAnsi="Arial" w:cs="Arial"/>
              </w:rPr>
            </w:pPr>
            <w:r>
              <w:rPr>
                <w:rFonts w:ascii="Arial" w:hAnsi="Arial" w:cs="Arial"/>
              </w:rPr>
              <w:t>6.35</w:t>
            </w:r>
          </w:p>
        </w:tc>
        <w:tc>
          <w:tcPr>
            <w:tcW w:w="930" w:type="dxa"/>
          </w:tcPr>
          <w:p w14:paraId="373EA97A" w14:textId="2E67DCBE" w:rsidR="00551D61" w:rsidRDefault="00551D61" w:rsidP="00B964DF">
            <w:pPr>
              <w:rPr>
                <w:rFonts w:ascii="Arial" w:hAnsi="Arial" w:cs="Arial"/>
              </w:rPr>
            </w:pPr>
            <w:r>
              <w:rPr>
                <w:rFonts w:ascii="Arial" w:hAnsi="Arial" w:cs="Arial"/>
              </w:rPr>
              <w:t>0.99</w:t>
            </w:r>
          </w:p>
        </w:tc>
      </w:tr>
      <w:tr w:rsidR="00910AF8" w14:paraId="36E3DB1D" w14:textId="77777777" w:rsidTr="00B964DF">
        <w:tc>
          <w:tcPr>
            <w:tcW w:w="3655" w:type="dxa"/>
          </w:tcPr>
          <w:p w14:paraId="3A6CE9CE" w14:textId="77777777" w:rsidR="00910AF8" w:rsidRDefault="00910AF8" w:rsidP="00B964DF">
            <w:pPr>
              <w:rPr>
                <w:rFonts w:ascii="Arial" w:hAnsi="Arial" w:cs="Arial"/>
              </w:rPr>
            </w:pPr>
            <w:r>
              <w:rPr>
                <w:rFonts w:ascii="Arial" w:hAnsi="Arial" w:cs="Arial"/>
              </w:rPr>
              <w:t>High School Education</w:t>
            </w:r>
          </w:p>
        </w:tc>
        <w:tc>
          <w:tcPr>
            <w:tcW w:w="808" w:type="dxa"/>
          </w:tcPr>
          <w:p w14:paraId="7F5264CA" w14:textId="5C93C2FE" w:rsidR="00910AF8" w:rsidRDefault="00910AF8" w:rsidP="00B964DF">
            <w:pPr>
              <w:rPr>
                <w:rFonts w:ascii="Arial" w:hAnsi="Arial" w:cs="Arial"/>
              </w:rPr>
            </w:pPr>
            <w:r>
              <w:rPr>
                <w:rFonts w:ascii="Arial" w:hAnsi="Arial" w:cs="Arial"/>
              </w:rPr>
              <w:t>-2.</w:t>
            </w:r>
            <w:r w:rsidR="001949B7">
              <w:rPr>
                <w:rFonts w:ascii="Arial" w:hAnsi="Arial" w:cs="Arial"/>
              </w:rPr>
              <w:t>0</w:t>
            </w:r>
            <w:r>
              <w:rPr>
                <w:rFonts w:ascii="Arial" w:hAnsi="Arial" w:cs="Arial"/>
              </w:rPr>
              <w:t>5</w:t>
            </w:r>
          </w:p>
        </w:tc>
        <w:tc>
          <w:tcPr>
            <w:tcW w:w="817" w:type="dxa"/>
          </w:tcPr>
          <w:p w14:paraId="16F19B3D" w14:textId="314C5EB2" w:rsidR="00910AF8" w:rsidRDefault="00910AF8" w:rsidP="00B964DF">
            <w:pPr>
              <w:rPr>
                <w:rFonts w:ascii="Arial" w:hAnsi="Arial" w:cs="Arial"/>
              </w:rPr>
            </w:pPr>
            <w:r>
              <w:rPr>
                <w:rFonts w:ascii="Arial" w:hAnsi="Arial" w:cs="Arial"/>
              </w:rPr>
              <w:t>0.</w:t>
            </w:r>
            <w:r w:rsidR="001949B7">
              <w:rPr>
                <w:rFonts w:ascii="Arial" w:hAnsi="Arial" w:cs="Arial"/>
              </w:rPr>
              <w:t>69</w:t>
            </w:r>
          </w:p>
        </w:tc>
        <w:tc>
          <w:tcPr>
            <w:tcW w:w="930" w:type="dxa"/>
          </w:tcPr>
          <w:p w14:paraId="4DDD1E65" w14:textId="0A15A395" w:rsidR="00910AF8" w:rsidRDefault="00910AF8" w:rsidP="00B964DF">
            <w:pPr>
              <w:rPr>
                <w:rFonts w:ascii="Arial" w:hAnsi="Arial" w:cs="Arial"/>
              </w:rPr>
            </w:pPr>
            <w:r>
              <w:rPr>
                <w:rFonts w:ascii="Arial" w:hAnsi="Arial" w:cs="Arial"/>
              </w:rPr>
              <w:t>0.00</w:t>
            </w:r>
            <w:r w:rsidR="001949B7">
              <w:rPr>
                <w:rFonts w:ascii="Arial" w:hAnsi="Arial" w:cs="Arial"/>
              </w:rPr>
              <w:t>3</w:t>
            </w:r>
          </w:p>
        </w:tc>
      </w:tr>
      <w:tr w:rsidR="00910AF8" w14:paraId="0994AD2D" w14:textId="77777777" w:rsidTr="00B964DF">
        <w:tc>
          <w:tcPr>
            <w:tcW w:w="3655" w:type="dxa"/>
          </w:tcPr>
          <w:p w14:paraId="5E59B9E1" w14:textId="77777777" w:rsidR="00910AF8" w:rsidRPr="003A49F9" w:rsidRDefault="00910AF8" w:rsidP="00B964DF">
            <w:pPr>
              <w:rPr>
                <w:rFonts w:ascii="Arial" w:hAnsi="Arial" w:cs="Arial"/>
                <w:i/>
              </w:rPr>
            </w:pPr>
            <w:r w:rsidRPr="003A49F9">
              <w:rPr>
                <w:rFonts w:ascii="Arial" w:hAnsi="Arial" w:cs="Arial"/>
                <w:i/>
              </w:rPr>
              <w:t>Age (ref = 18-29)</w:t>
            </w:r>
          </w:p>
        </w:tc>
        <w:tc>
          <w:tcPr>
            <w:tcW w:w="808" w:type="dxa"/>
          </w:tcPr>
          <w:p w14:paraId="333CDE7B" w14:textId="77777777" w:rsidR="00910AF8" w:rsidRDefault="00910AF8" w:rsidP="00B964DF">
            <w:pPr>
              <w:rPr>
                <w:rFonts w:ascii="Arial" w:hAnsi="Arial" w:cs="Arial"/>
              </w:rPr>
            </w:pPr>
          </w:p>
        </w:tc>
        <w:tc>
          <w:tcPr>
            <w:tcW w:w="817" w:type="dxa"/>
          </w:tcPr>
          <w:p w14:paraId="412FE42F" w14:textId="77777777" w:rsidR="00910AF8" w:rsidRDefault="00910AF8" w:rsidP="00B964DF">
            <w:pPr>
              <w:rPr>
                <w:rFonts w:ascii="Arial" w:hAnsi="Arial" w:cs="Arial"/>
              </w:rPr>
            </w:pPr>
          </w:p>
        </w:tc>
        <w:tc>
          <w:tcPr>
            <w:tcW w:w="930" w:type="dxa"/>
          </w:tcPr>
          <w:p w14:paraId="6551AE32" w14:textId="77777777" w:rsidR="00910AF8" w:rsidRDefault="00910AF8" w:rsidP="00B964DF">
            <w:pPr>
              <w:rPr>
                <w:rFonts w:ascii="Arial" w:hAnsi="Arial" w:cs="Arial"/>
              </w:rPr>
            </w:pPr>
          </w:p>
        </w:tc>
      </w:tr>
      <w:tr w:rsidR="00910AF8" w14:paraId="4006E103" w14:textId="77777777" w:rsidTr="00B964DF">
        <w:tc>
          <w:tcPr>
            <w:tcW w:w="3655" w:type="dxa"/>
          </w:tcPr>
          <w:p w14:paraId="27C4583D" w14:textId="77777777" w:rsidR="00910AF8" w:rsidRDefault="00910AF8" w:rsidP="00B964DF">
            <w:pPr>
              <w:rPr>
                <w:rFonts w:ascii="Arial" w:hAnsi="Arial" w:cs="Arial"/>
              </w:rPr>
            </w:pPr>
            <w:r>
              <w:rPr>
                <w:rFonts w:ascii="Arial" w:hAnsi="Arial" w:cs="Arial"/>
              </w:rPr>
              <w:t xml:space="preserve">   30-39</w:t>
            </w:r>
          </w:p>
        </w:tc>
        <w:tc>
          <w:tcPr>
            <w:tcW w:w="808" w:type="dxa"/>
          </w:tcPr>
          <w:p w14:paraId="3279DB2D" w14:textId="77777777" w:rsidR="00910AF8" w:rsidRDefault="00910AF8" w:rsidP="00B964DF">
            <w:pPr>
              <w:rPr>
                <w:rFonts w:ascii="Arial" w:hAnsi="Arial" w:cs="Arial"/>
              </w:rPr>
            </w:pPr>
            <w:r>
              <w:rPr>
                <w:rFonts w:ascii="Arial" w:hAnsi="Arial" w:cs="Arial"/>
              </w:rPr>
              <w:t>-0.92</w:t>
            </w:r>
          </w:p>
        </w:tc>
        <w:tc>
          <w:tcPr>
            <w:tcW w:w="817" w:type="dxa"/>
          </w:tcPr>
          <w:p w14:paraId="07DA1DF9" w14:textId="77777777" w:rsidR="00910AF8" w:rsidRDefault="00910AF8" w:rsidP="00B964DF">
            <w:pPr>
              <w:rPr>
                <w:rFonts w:ascii="Arial" w:hAnsi="Arial" w:cs="Arial"/>
              </w:rPr>
            </w:pPr>
            <w:r>
              <w:rPr>
                <w:rFonts w:ascii="Arial" w:hAnsi="Arial" w:cs="Arial"/>
              </w:rPr>
              <w:t>0.72</w:t>
            </w:r>
          </w:p>
        </w:tc>
        <w:tc>
          <w:tcPr>
            <w:tcW w:w="930" w:type="dxa"/>
          </w:tcPr>
          <w:p w14:paraId="55BC9E04" w14:textId="77777777" w:rsidR="00910AF8" w:rsidRDefault="00910AF8" w:rsidP="00B964DF">
            <w:pPr>
              <w:rPr>
                <w:rFonts w:ascii="Arial" w:hAnsi="Arial" w:cs="Arial"/>
              </w:rPr>
            </w:pPr>
            <w:r>
              <w:rPr>
                <w:rFonts w:ascii="Arial" w:hAnsi="Arial" w:cs="Arial"/>
              </w:rPr>
              <w:t>0.20</w:t>
            </w:r>
          </w:p>
        </w:tc>
      </w:tr>
      <w:tr w:rsidR="00910AF8" w14:paraId="08651ECE" w14:textId="77777777" w:rsidTr="00B964DF">
        <w:tc>
          <w:tcPr>
            <w:tcW w:w="3655" w:type="dxa"/>
          </w:tcPr>
          <w:p w14:paraId="62F2F698" w14:textId="77777777" w:rsidR="00910AF8" w:rsidRDefault="00910AF8" w:rsidP="00B964DF">
            <w:pPr>
              <w:rPr>
                <w:rFonts w:ascii="Arial" w:hAnsi="Arial" w:cs="Arial"/>
              </w:rPr>
            </w:pPr>
            <w:r>
              <w:rPr>
                <w:rFonts w:ascii="Arial" w:hAnsi="Arial" w:cs="Arial"/>
              </w:rPr>
              <w:t xml:space="preserve">   40-49 </w:t>
            </w:r>
          </w:p>
        </w:tc>
        <w:tc>
          <w:tcPr>
            <w:tcW w:w="808" w:type="dxa"/>
          </w:tcPr>
          <w:p w14:paraId="1DEB2280" w14:textId="77777777" w:rsidR="00910AF8" w:rsidRDefault="00910AF8" w:rsidP="00B964DF">
            <w:pPr>
              <w:rPr>
                <w:rFonts w:ascii="Arial" w:hAnsi="Arial" w:cs="Arial"/>
              </w:rPr>
            </w:pPr>
            <w:r>
              <w:rPr>
                <w:rFonts w:ascii="Arial" w:hAnsi="Arial" w:cs="Arial"/>
              </w:rPr>
              <w:t>-0.88</w:t>
            </w:r>
          </w:p>
        </w:tc>
        <w:tc>
          <w:tcPr>
            <w:tcW w:w="817" w:type="dxa"/>
          </w:tcPr>
          <w:p w14:paraId="609756F3" w14:textId="77777777" w:rsidR="00910AF8" w:rsidRDefault="00910AF8" w:rsidP="00B964DF">
            <w:pPr>
              <w:rPr>
                <w:rFonts w:ascii="Arial" w:hAnsi="Arial" w:cs="Arial"/>
              </w:rPr>
            </w:pPr>
            <w:r>
              <w:rPr>
                <w:rFonts w:ascii="Arial" w:hAnsi="Arial" w:cs="Arial"/>
              </w:rPr>
              <w:t>0.70</w:t>
            </w:r>
          </w:p>
        </w:tc>
        <w:tc>
          <w:tcPr>
            <w:tcW w:w="930" w:type="dxa"/>
          </w:tcPr>
          <w:p w14:paraId="28EF88F0" w14:textId="77777777" w:rsidR="00910AF8" w:rsidRDefault="00910AF8" w:rsidP="00B964DF">
            <w:pPr>
              <w:rPr>
                <w:rFonts w:ascii="Arial" w:hAnsi="Arial" w:cs="Arial"/>
              </w:rPr>
            </w:pPr>
            <w:r>
              <w:rPr>
                <w:rFonts w:ascii="Arial" w:hAnsi="Arial" w:cs="Arial"/>
              </w:rPr>
              <w:t>0.21</w:t>
            </w:r>
          </w:p>
        </w:tc>
      </w:tr>
      <w:tr w:rsidR="00910AF8" w14:paraId="06E56B3C" w14:textId="77777777" w:rsidTr="00B964DF">
        <w:tc>
          <w:tcPr>
            <w:tcW w:w="3655" w:type="dxa"/>
          </w:tcPr>
          <w:p w14:paraId="2A5B807B" w14:textId="77777777" w:rsidR="00910AF8" w:rsidRDefault="00910AF8" w:rsidP="00B964DF">
            <w:pPr>
              <w:rPr>
                <w:rFonts w:ascii="Arial" w:hAnsi="Arial" w:cs="Arial"/>
              </w:rPr>
            </w:pPr>
            <w:r>
              <w:rPr>
                <w:rFonts w:ascii="Arial" w:hAnsi="Arial" w:cs="Arial"/>
              </w:rPr>
              <w:t xml:space="preserve">   50-59</w:t>
            </w:r>
          </w:p>
        </w:tc>
        <w:tc>
          <w:tcPr>
            <w:tcW w:w="808" w:type="dxa"/>
          </w:tcPr>
          <w:p w14:paraId="135CB8A4" w14:textId="77777777" w:rsidR="00910AF8" w:rsidRDefault="00910AF8" w:rsidP="00B964DF">
            <w:pPr>
              <w:rPr>
                <w:rFonts w:ascii="Arial" w:hAnsi="Arial" w:cs="Arial"/>
              </w:rPr>
            </w:pPr>
            <w:r>
              <w:rPr>
                <w:rFonts w:ascii="Arial" w:hAnsi="Arial" w:cs="Arial"/>
              </w:rPr>
              <w:t>-0.35</w:t>
            </w:r>
          </w:p>
        </w:tc>
        <w:tc>
          <w:tcPr>
            <w:tcW w:w="817" w:type="dxa"/>
          </w:tcPr>
          <w:p w14:paraId="672429C4" w14:textId="77777777" w:rsidR="00910AF8" w:rsidRDefault="00910AF8" w:rsidP="00B964DF">
            <w:pPr>
              <w:rPr>
                <w:rFonts w:ascii="Arial" w:hAnsi="Arial" w:cs="Arial"/>
              </w:rPr>
            </w:pPr>
            <w:r>
              <w:rPr>
                <w:rFonts w:ascii="Arial" w:hAnsi="Arial" w:cs="Arial"/>
              </w:rPr>
              <w:t>0.63</w:t>
            </w:r>
          </w:p>
        </w:tc>
        <w:tc>
          <w:tcPr>
            <w:tcW w:w="930" w:type="dxa"/>
          </w:tcPr>
          <w:p w14:paraId="71633B43" w14:textId="77777777" w:rsidR="00910AF8" w:rsidRDefault="00910AF8" w:rsidP="00B964DF">
            <w:pPr>
              <w:rPr>
                <w:rFonts w:ascii="Arial" w:hAnsi="Arial" w:cs="Arial"/>
              </w:rPr>
            </w:pPr>
            <w:r>
              <w:rPr>
                <w:rFonts w:ascii="Arial" w:hAnsi="Arial" w:cs="Arial"/>
              </w:rPr>
              <w:t>0.58</w:t>
            </w:r>
          </w:p>
        </w:tc>
      </w:tr>
      <w:tr w:rsidR="00910AF8" w14:paraId="283DA38F" w14:textId="77777777" w:rsidTr="00B964DF">
        <w:tc>
          <w:tcPr>
            <w:tcW w:w="3655" w:type="dxa"/>
          </w:tcPr>
          <w:p w14:paraId="2A4F93DF" w14:textId="77777777" w:rsidR="00910AF8" w:rsidRDefault="00910AF8" w:rsidP="00B964DF">
            <w:pPr>
              <w:rPr>
                <w:rFonts w:ascii="Arial" w:hAnsi="Arial" w:cs="Arial"/>
              </w:rPr>
            </w:pPr>
            <w:r>
              <w:rPr>
                <w:rFonts w:ascii="Arial" w:hAnsi="Arial" w:cs="Arial"/>
              </w:rPr>
              <w:t xml:space="preserve">   60-69</w:t>
            </w:r>
          </w:p>
        </w:tc>
        <w:tc>
          <w:tcPr>
            <w:tcW w:w="808" w:type="dxa"/>
          </w:tcPr>
          <w:p w14:paraId="49E898E5" w14:textId="77777777" w:rsidR="00910AF8" w:rsidRDefault="00910AF8" w:rsidP="00B964DF">
            <w:pPr>
              <w:rPr>
                <w:rFonts w:ascii="Arial" w:hAnsi="Arial" w:cs="Arial"/>
              </w:rPr>
            </w:pPr>
            <w:r>
              <w:rPr>
                <w:rFonts w:ascii="Arial" w:hAnsi="Arial" w:cs="Arial"/>
              </w:rPr>
              <w:t>-0.30</w:t>
            </w:r>
          </w:p>
        </w:tc>
        <w:tc>
          <w:tcPr>
            <w:tcW w:w="817" w:type="dxa"/>
          </w:tcPr>
          <w:p w14:paraId="7B3E5C95" w14:textId="77777777" w:rsidR="00910AF8" w:rsidRDefault="00910AF8" w:rsidP="00B964DF">
            <w:pPr>
              <w:rPr>
                <w:rFonts w:ascii="Arial" w:hAnsi="Arial" w:cs="Arial"/>
              </w:rPr>
            </w:pPr>
            <w:r>
              <w:rPr>
                <w:rFonts w:ascii="Arial" w:hAnsi="Arial" w:cs="Arial"/>
              </w:rPr>
              <w:t>0.65</w:t>
            </w:r>
          </w:p>
        </w:tc>
        <w:tc>
          <w:tcPr>
            <w:tcW w:w="930" w:type="dxa"/>
          </w:tcPr>
          <w:p w14:paraId="2272C6B4" w14:textId="77777777" w:rsidR="00910AF8" w:rsidRDefault="00910AF8" w:rsidP="00B964DF">
            <w:pPr>
              <w:rPr>
                <w:rFonts w:ascii="Arial" w:hAnsi="Arial" w:cs="Arial"/>
              </w:rPr>
            </w:pPr>
            <w:r>
              <w:rPr>
                <w:rFonts w:ascii="Arial" w:hAnsi="Arial" w:cs="Arial"/>
              </w:rPr>
              <w:t>0.64</w:t>
            </w:r>
          </w:p>
        </w:tc>
      </w:tr>
      <w:tr w:rsidR="00910AF8" w14:paraId="4B59ADAD" w14:textId="77777777" w:rsidTr="00B964DF">
        <w:tc>
          <w:tcPr>
            <w:tcW w:w="3655" w:type="dxa"/>
          </w:tcPr>
          <w:p w14:paraId="5FB87951" w14:textId="77777777" w:rsidR="00910AF8" w:rsidRDefault="00910AF8" w:rsidP="00B964DF">
            <w:pPr>
              <w:rPr>
                <w:rFonts w:ascii="Arial" w:hAnsi="Arial" w:cs="Arial"/>
              </w:rPr>
            </w:pPr>
            <w:r>
              <w:rPr>
                <w:rFonts w:ascii="Arial" w:hAnsi="Arial" w:cs="Arial"/>
              </w:rPr>
              <w:t xml:space="preserve">   70+</w:t>
            </w:r>
          </w:p>
        </w:tc>
        <w:tc>
          <w:tcPr>
            <w:tcW w:w="808" w:type="dxa"/>
          </w:tcPr>
          <w:p w14:paraId="4313067F" w14:textId="77777777" w:rsidR="00910AF8" w:rsidRDefault="00910AF8" w:rsidP="00B964DF">
            <w:pPr>
              <w:rPr>
                <w:rFonts w:ascii="Arial" w:hAnsi="Arial" w:cs="Arial"/>
              </w:rPr>
            </w:pPr>
            <w:r>
              <w:rPr>
                <w:rFonts w:ascii="Arial" w:hAnsi="Arial" w:cs="Arial"/>
              </w:rPr>
              <w:t>-7.10</w:t>
            </w:r>
          </w:p>
        </w:tc>
        <w:tc>
          <w:tcPr>
            <w:tcW w:w="817" w:type="dxa"/>
          </w:tcPr>
          <w:p w14:paraId="4BED0975" w14:textId="77777777" w:rsidR="00910AF8" w:rsidRDefault="00910AF8" w:rsidP="00B964DF">
            <w:pPr>
              <w:rPr>
                <w:rFonts w:ascii="Arial" w:hAnsi="Arial" w:cs="Arial"/>
              </w:rPr>
            </w:pPr>
            <w:r>
              <w:rPr>
                <w:rFonts w:ascii="Arial" w:hAnsi="Arial" w:cs="Arial"/>
              </w:rPr>
              <w:t>23.45</w:t>
            </w:r>
          </w:p>
        </w:tc>
        <w:tc>
          <w:tcPr>
            <w:tcW w:w="930" w:type="dxa"/>
          </w:tcPr>
          <w:p w14:paraId="5F90A6BE" w14:textId="77777777" w:rsidR="00910AF8" w:rsidRDefault="00910AF8" w:rsidP="00B964DF">
            <w:pPr>
              <w:rPr>
                <w:rFonts w:ascii="Arial" w:hAnsi="Arial" w:cs="Arial"/>
              </w:rPr>
            </w:pPr>
            <w:r>
              <w:rPr>
                <w:rFonts w:ascii="Arial" w:hAnsi="Arial" w:cs="Arial"/>
              </w:rPr>
              <w:t>0.99</w:t>
            </w:r>
          </w:p>
        </w:tc>
      </w:tr>
      <w:tr w:rsidR="00910AF8" w14:paraId="40FCDEC1" w14:textId="77777777" w:rsidTr="00B964DF">
        <w:tc>
          <w:tcPr>
            <w:tcW w:w="3655" w:type="dxa"/>
            <w:tcBorders>
              <w:bottom w:val="single" w:sz="4" w:space="0" w:color="auto"/>
            </w:tcBorders>
          </w:tcPr>
          <w:p w14:paraId="4A6899D8" w14:textId="77777777" w:rsidR="00910AF8" w:rsidRDefault="00910AF8" w:rsidP="00B964DF">
            <w:pPr>
              <w:rPr>
                <w:rFonts w:ascii="Arial" w:hAnsi="Arial" w:cs="Arial"/>
              </w:rPr>
            </w:pPr>
            <w:r>
              <w:rPr>
                <w:rFonts w:ascii="Arial" w:hAnsi="Arial" w:cs="Arial"/>
              </w:rPr>
              <w:t>Vaccinated</w:t>
            </w:r>
          </w:p>
        </w:tc>
        <w:tc>
          <w:tcPr>
            <w:tcW w:w="808" w:type="dxa"/>
            <w:tcBorders>
              <w:bottom w:val="single" w:sz="4" w:space="0" w:color="auto"/>
            </w:tcBorders>
          </w:tcPr>
          <w:p w14:paraId="29E2BEB3" w14:textId="77777777" w:rsidR="00910AF8" w:rsidRDefault="00910AF8" w:rsidP="00B964DF">
            <w:pPr>
              <w:rPr>
                <w:rFonts w:ascii="Arial" w:hAnsi="Arial" w:cs="Arial"/>
              </w:rPr>
            </w:pPr>
            <w:r>
              <w:rPr>
                <w:rFonts w:ascii="Arial" w:hAnsi="Arial" w:cs="Arial"/>
              </w:rPr>
              <w:t>-3.63</w:t>
            </w:r>
          </w:p>
        </w:tc>
        <w:tc>
          <w:tcPr>
            <w:tcW w:w="817" w:type="dxa"/>
            <w:tcBorders>
              <w:bottom w:val="single" w:sz="4" w:space="0" w:color="auto"/>
            </w:tcBorders>
          </w:tcPr>
          <w:p w14:paraId="7ABA9A96" w14:textId="77777777" w:rsidR="00910AF8" w:rsidRDefault="00910AF8" w:rsidP="00B964DF">
            <w:pPr>
              <w:rPr>
                <w:rFonts w:ascii="Arial" w:hAnsi="Arial" w:cs="Arial"/>
              </w:rPr>
            </w:pPr>
            <w:r>
              <w:rPr>
                <w:rFonts w:ascii="Arial" w:hAnsi="Arial" w:cs="Arial"/>
              </w:rPr>
              <w:t>5.15</w:t>
            </w:r>
          </w:p>
        </w:tc>
        <w:tc>
          <w:tcPr>
            <w:tcW w:w="930" w:type="dxa"/>
            <w:tcBorders>
              <w:bottom w:val="single" w:sz="4" w:space="0" w:color="auto"/>
            </w:tcBorders>
          </w:tcPr>
          <w:p w14:paraId="63C96A38" w14:textId="77777777" w:rsidR="00910AF8" w:rsidRDefault="00910AF8" w:rsidP="00B964DF">
            <w:pPr>
              <w:rPr>
                <w:rFonts w:ascii="Arial" w:hAnsi="Arial" w:cs="Arial"/>
              </w:rPr>
            </w:pPr>
            <w:r>
              <w:rPr>
                <w:rFonts w:ascii="Arial" w:hAnsi="Arial" w:cs="Arial"/>
              </w:rPr>
              <w:t>0.97</w:t>
            </w:r>
          </w:p>
        </w:tc>
      </w:tr>
    </w:tbl>
    <w:p w14:paraId="3FFA67FB" w14:textId="77777777" w:rsidR="00910AF8" w:rsidRPr="006A58B9" w:rsidRDefault="00910AF8" w:rsidP="00910AF8">
      <w:pPr>
        <w:rPr>
          <w:rFonts w:ascii="Arial" w:hAnsi="Arial" w:cs="Arial"/>
        </w:rPr>
      </w:pPr>
    </w:p>
    <w:p w14:paraId="16B06A40" w14:textId="77777777" w:rsidR="007531D4" w:rsidRPr="007531D4" w:rsidRDefault="007531D4" w:rsidP="007531D4">
      <w:pPr>
        <w:spacing w:line="480" w:lineRule="auto"/>
        <w:rPr>
          <w:rFonts w:ascii="Arial" w:eastAsia="Calibri" w:hAnsi="Arial" w:cs="Arial"/>
          <w:color w:val="000000"/>
        </w:rPr>
      </w:pPr>
    </w:p>
    <w:p w14:paraId="36F2DBB7" w14:textId="77777777" w:rsidR="007531D4" w:rsidRDefault="007531D4" w:rsidP="007531D4">
      <w:pPr>
        <w:rPr>
          <w:rFonts w:ascii="Arial" w:hAnsi="Arial" w:cs="Arial"/>
        </w:rPr>
      </w:pPr>
    </w:p>
    <w:p w14:paraId="1DE3C523" w14:textId="77777777" w:rsidR="007531D4" w:rsidRDefault="007531D4" w:rsidP="007531D4">
      <w:pPr>
        <w:jc w:val="center"/>
        <w:rPr>
          <w:rFonts w:ascii="Arial" w:hAnsi="Arial" w:cs="Arial"/>
        </w:rPr>
      </w:pPr>
    </w:p>
    <w:p w14:paraId="460E9865" w14:textId="77777777" w:rsidR="007531D4" w:rsidRPr="007531D4" w:rsidRDefault="007531D4" w:rsidP="007531D4">
      <w:pPr>
        <w:jc w:val="center"/>
        <w:rPr>
          <w:rFonts w:ascii="Arial" w:hAnsi="Arial" w:cs="Arial"/>
        </w:rPr>
      </w:pPr>
    </w:p>
    <w:sectPr w:rsidR="007531D4" w:rsidRPr="007531D4" w:rsidSect="00C72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AF0D" w14:textId="77777777" w:rsidR="00FB1956" w:rsidRDefault="00FB1956" w:rsidP="00551D61">
      <w:r>
        <w:separator/>
      </w:r>
    </w:p>
  </w:endnote>
  <w:endnote w:type="continuationSeparator" w:id="0">
    <w:p w14:paraId="47E69D58" w14:textId="77777777" w:rsidR="00FB1956" w:rsidRDefault="00FB1956" w:rsidP="0055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3356" w14:textId="77777777" w:rsidR="00FB1956" w:rsidRDefault="00FB1956" w:rsidP="00551D61">
      <w:r>
        <w:separator/>
      </w:r>
    </w:p>
  </w:footnote>
  <w:footnote w:type="continuationSeparator" w:id="0">
    <w:p w14:paraId="5A03056C" w14:textId="77777777" w:rsidR="00FB1956" w:rsidRDefault="00FB1956" w:rsidP="0055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CE9"/>
    <w:multiLevelType w:val="hybridMultilevel"/>
    <w:tmpl w:val="C35C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D712A"/>
    <w:multiLevelType w:val="hybridMultilevel"/>
    <w:tmpl w:val="4372C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7766C"/>
    <w:multiLevelType w:val="hybridMultilevel"/>
    <w:tmpl w:val="AE00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7510A"/>
    <w:multiLevelType w:val="hybridMultilevel"/>
    <w:tmpl w:val="706A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E5A67"/>
    <w:multiLevelType w:val="multilevel"/>
    <w:tmpl w:val="C8F8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730312"/>
    <w:multiLevelType w:val="hybridMultilevel"/>
    <w:tmpl w:val="DDAC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B5A"/>
    <w:multiLevelType w:val="hybridMultilevel"/>
    <w:tmpl w:val="37C0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02E66"/>
    <w:multiLevelType w:val="hybridMultilevel"/>
    <w:tmpl w:val="6ECAB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E4E66"/>
    <w:multiLevelType w:val="hybridMultilevel"/>
    <w:tmpl w:val="B68A8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53468"/>
    <w:multiLevelType w:val="hybridMultilevel"/>
    <w:tmpl w:val="84506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A4ED0"/>
    <w:multiLevelType w:val="hybridMultilevel"/>
    <w:tmpl w:val="8788E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007FB"/>
    <w:multiLevelType w:val="multilevel"/>
    <w:tmpl w:val="A3F8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5432728">
    <w:abstractNumId w:val="5"/>
  </w:num>
  <w:num w:numId="2" w16cid:durableId="746653211">
    <w:abstractNumId w:val="2"/>
  </w:num>
  <w:num w:numId="3" w16cid:durableId="1044794260">
    <w:abstractNumId w:val="0"/>
  </w:num>
  <w:num w:numId="4" w16cid:durableId="34934316">
    <w:abstractNumId w:val="1"/>
  </w:num>
  <w:num w:numId="5" w16cid:durableId="1552575068">
    <w:abstractNumId w:val="6"/>
  </w:num>
  <w:num w:numId="6" w16cid:durableId="837697322">
    <w:abstractNumId w:val="3"/>
  </w:num>
  <w:num w:numId="7" w16cid:durableId="400951346">
    <w:abstractNumId w:val="9"/>
  </w:num>
  <w:num w:numId="8" w16cid:durableId="669403599">
    <w:abstractNumId w:val="8"/>
  </w:num>
  <w:num w:numId="9" w16cid:durableId="1218783609">
    <w:abstractNumId w:val="10"/>
  </w:num>
  <w:num w:numId="10" w16cid:durableId="1578973953">
    <w:abstractNumId w:val="7"/>
  </w:num>
  <w:num w:numId="11" w16cid:durableId="1020857576">
    <w:abstractNumId w:val="4"/>
  </w:num>
  <w:num w:numId="12" w16cid:durableId="193732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D4"/>
    <w:rsid w:val="00032EC3"/>
    <w:rsid w:val="00076E08"/>
    <w:rsid w:val="000B53D1"/>
    <w:rsid w:val="000D5026"/>
    <w:rsid w:val="000F7298"/>
    <w:rsid w:val="0011115C"/>
    <w:rsid w:val="00122054"/>
    <w:rsid w:val="00125260"/>
    <w:rsid w:val="0014578D"/>
    <w:rsid w:val="001845FF"/>
    <w:rsid w:val="001949B7"/>
    <w:rsid w:val="001E14FF"/>
    <w:rsid w:val="00204BA5"/>
    <w:rsid w:val="00221B02"/>
    <w:rsid w:val="002B6DEA"/>
    <w:rsid w:val="002B717C"/>
    <w:rsid w:val="002C61BD"/>
    <w:rsid w:val="002E6CA6"/>
    <w:rsid w:val="002F6A51"/>
    <w:rsid w:val="003074E7"/>
    <w:rsid w:val="003C5D72"/>
    <w:rsid w:val="003D2D7A"/>
    <w:rsid w:val="003F154D"/>
    <w:rsid w:val="004B6E3F"/>
    <w:rsid w:val="004B7F63"/>
    <w:rsid w:val="00522873"/>
    <w:rsid w:val="00551D61"/>
    <w:rsid w:val="00570101"/>
    <w:rsid w:val="00584BE8"/>
    <w:rsid w:val="0060265C"/>
    <w:rsid w:val="00606D58"/>
    <w:rsid w:val="00660D42"/>
    <w:rsid w:val="006C3A28"/>
    <w:rsid w:val="006C3C6C"/>
    <w:rsid w:val="00750706"/>
    <w:rsid w:val="007531D4"/>
    <w:rsid w:val="00782F8B"/>
    <w:rsid w:val="007B34F7"/>
    <w:rsid w:val="00801408"/>
    <w:rsid w:val="008121A4"/>
    <w:rsid w:val="00846CAD"/>
    <w:rsid w:val="00850A9B"/>
    <w:rsid w:val="00862493"/>
    <w:rsid w:val="008C5056"/>
    <w:rsid w:val="008C72FE"/>
    <w:rsid w:val="00910AF8"/>
    <w:rsid w:val="0094061D"/>
    <w:rsid w:val="009514A8"/>
    <w:rsid w:val="00986B30"/>
    <w:rsid w:val="009F1DBE"/>
    <w:rsid w:val="00A0199E"/>
    <w:rsid w:val="00A0712C"/>
    <w:rsid w:val="00A07D5D"/>
    <w:rsid w:val="00A45BC4"/>
    <w:rsid w:val="00A71725"/>
    <w:rsid w:val="00AB6725"/>
    <w:rsid w:val="00AD1184"/>
    <w:rsid w:val="00AE09E7"/>
    <w:rsid w:val="00B2152F"/>
    <w:rsid w:val="00B77EF8"/>
    <w:rsid w:val="00B964DF"/>
    <w:rsid w:val="00BB0F38"/>
    <w:rsid w:val="00BB25F2"/>
    <w:rsid w:val="00BE27D2"/>
    <w:rsid w:val="00BF6A34"/>
    <w:rsid w:val="00C31C1F"/>
    <w:rsid w:val="00C657D0"/>
    <w:rsid w:val="00C72C60"/>
    <w:rsid w:val="00C91409"/>
    <w:rsid w:val="00CB132C"/>
    <w:rsid w:val="00CD562F"/>
    <w:rsid w:val="00CF7677"/>
    <w:rsid w:val="00D00A16"/>
    <w:rsid w:val="00D07D14"/>
    <w:rsid w:val="00D24BF2"/>
    <w:rsid w:val="00D77644"/>
    <w:rsid w:val="00D91BB2"/>
    <w:rsid w:val="00DC5722"/>
    <w:rsid w:val="00E55C4A"/>
    <w:rsid w:val="00ED5763"/>
    <w:rsid w:val="00F57D7B"/>
    <w:rsid w:val="00F92F8C"/>
    <w:rsid w:val="00FA20D1"/>
    <w:rsid w:val="00FB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83BFF"/>
  <w14:defaultImageDpi w14:val="32767"/>
  <w15:chartTrackingRefBased/>
  <w15:docId w15:val="{DA928296-5799-274F-BCD2-062CB28C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531D4"/>
    <w:rPr>
      <w:sz w:val="20"/>
      <w:szCs w:val="20"/>
    </w:rPr>
  </w:style>
  <w:style w:type="character" w:customStyle="1" w:styleId="CommentTextChar">
    <w:name w:val="Comment Text Char"/>
    <w:basedOn w:val="DefaultParagraphFont"/>
    <w:link w:val="CommentText"/>
    <w:uiPriority w:val="99"/>
    <w:semiHidden/>
    <w:rsid w:val="007531D4"/>
    <w:rPr>
      <w:sz w:val="20"/>
      <w:szCs w:val="20"/>
    </w:rPr>
  </w:style>
  <w:style w:type="character" w:styleId="CommentReference">
    <w:name w:val="annotation reference"/>
    <w:basedOn w:val="DefaultParagraphFont"/>
    <w:uiPriority w:val="99"/>
    <w:semiHidden/>
    <w:unhideWhenUsed/>
    <w:rsid w:val="007531D4"/>
    <w:rPr>
      <w:sz w:val="16"/>
      <w:szCs w:val="16"/>
    </w:rPr>
  </w:style>
  <w:style w:type="paragraph" w:styleId="BalloonText">
    <w:name w:val="Balloon Text"/>
    <w:basedOn w:val="Normal"/>
    <w:link w:val="BalloonTextChar"/>
    <w:uiPriority w:val="99"/>
    <w:semiHidden/>
    <w:unhideWhenUsed/>
    <w:rsid w:val="007531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1D4"/>
    <w:rPr>
      <w:rFonts w:ascii="Times New Roman" w:hAnsi="Times New Roman" w:cs="Times New Roman"/>
      <w:sz w:val="18"/>
      <w:szCs w:val="18"/>
    </w:rPr>
  </w:style>
  <w:style w:type="paragraph" w:styleId="ListParagraph">
    <w:name w:val="List Paragraph"/>
    <w:basedOn w:val="Normal"/>
    <w:uiPriority w:val="34"/>
    <w:qFormat/>
    <w:rsid w:val="00846CAD"/>
    <w:pPr>
      <w:spacing w:after="160" w:line="259" w:lineRule="auto"/>
      <w:ind w:left="720"/>
      <w:contextualSpacing/>
    </w:pPr>
    <w:rPr>
      <w:sz w:val="22"/>
      <w:szCs w:val="22"/>
    </w:rPr>
  </w:style>
  <w:style w:type="paragraph" w:styleId="Bibliography">
    <w:name w:val="Bibliography"/>
    <w:basedOn w:val="Normal"/>
    <w:next w:val="Normal"/>
    <w:uiPriority w:val="37"/>
    <w:unhideWhenUsed/>
    <w:rsid w:val="00910AF8"/>
    <w:pPr>
      <w:tabs>
        <w:tab w:val="left" w:pos="380"/>
      </w:tabs>
      <w:spacing w:after="240"/>
      <w:ind w:left="384" w:hanging="384"/>
    </w:pPr>
  </w:style>
  <w:style w:type="table" w:styleId="TableGrid">
    <w:name w:val="Table Grid"/>
    <w:basedOn w:val="TableNormal"/>
    <w:uiPriority w:val="39"/>
    <w:rsid w:val="0091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6A34"/>
  </w:style>
  <w:style w:type="paragraph" w:styleId="CommentSubject">
    <w:name w:val="annotation subject"/>
    <w:basedOn w:val="CommentText"/>
    <w:next w:val="CommentText"/>
    <w:link w:val="CommentSubjectChar"/>
    <w:uiPriority w:val="99"/>
    <w:semiHidden/>
    <w:unhideWhenUsed/>
    <w:rsid w:val="006C3C6C"/>
    <w:rPr>
      <w:b/>
      <w:bCs/>
    </w:rPr>
  </w:style>
  <w:style w:type="character" w:customStyle="1" w:styleId="CommentSubjectChar">
    <w:name w:val="Comment Subject Char"/>
    <w:basedOn w:val="CommentTextChar"/>
    <w:link w:val="CommentSubject"/>
    <w:uiPriority w:val="99"/>
    <w:semiHidden/>
    <w:rsid w:val="006C3C6C"/>
    <w:rPr>
      <w:b/>
      <w:bCs/>
      <w:sz w:val="20"/>
      <w:szCs w:val="20"/>
    </w:rPr>
  </w:style>
  <w:style w:type="paragraph" w:styleId="NormalWeb">
    <w:name w:val="Normal (Web)"/>
    <w:basedOn w:val="Normal"/>
    <w:uiPriority w:val="99"/>
    <w:semiHidden/>
    <w:unhideWhenUsed/>
    <w:rsid w:val="0012526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51D61"/>
    <w:pPr>
      <w:tabs>
        <w:tab w:val="center" w:pos="4680"/>
        <w:tab w:val="right" w:pos="9360"/>
      </w:tabs>
    </w:pPr>
  </w:style>
  <w:style w:type="character" w:customStyle="1" w:styleId="HeaderChar">
    <w:name w:val="Header Char"/>
    <w:basedOn w:val="DefaultParagraphFont"/>
    <w:link w:val="Header"/>
    <w:uiPriority w:val="99"/>
    <w:rsid w:val="00551D61"/>
  </w:style>
  <w:style w:type="paragraph" w:styleId="Footer">
    <w:name w:val="footer"/>
    <w:basedOn w:val="Normal"/>
    <w:link w:val="FooterChar"/>
    <w:uiPriority w:val="99"/>
    <w:unhideWhenUsed/>
    <w:rsid w:val="00551D61"/>
    <w:pPr>
      <w:tabs>
        <w:tab w:val="center" w:pos="4680"/>
        <w:tab w:val="right" w:pos="9360"/>
      </w:tabs>
    </w:pPr>
  </w:style>
  <w:style w:type="character" w:customStyle="1" w:styleId="FooterChar">
    <w:name w:val="Footer Char"/>
    <w:basedOn w:val="DefaultParagraphFont"/>
    <w:link w:val="Footer"/>
    <w:uiPriority w:val="99"/>
    <w:rsid w:val="0055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3009">
      <w:bodyDiv w:val="1"/>
      <w:marLeft w:val="0"/>
      <w:marRight w:val="0"/>
      <w:marTop w:val="0"/>
      <w:marBottom w:val="0"/>
      <w:divBdr>
        <w:top w:val="none" w:sz="0" w:space="0" w:color="auto"/>
        <w:left w:val="none" w:sz="0" w:space="0" w:color="auto"/>
        <w:bottom w:val="none" w:sz="0" w:space="0" w:color="auto"/>
        <w:right w:val="none" w:sz="0" w:space="0" w:color="auto"/>
      </w:divBdr>
      <w:divsChild>
        <w:div w:id="320352746">
          <w:marLeft w:val="0"/>
          <w:marRight w:val="0"/>
          <w:marTop w:val="0"/>
          <w:marBottom w:val="0"/>
          <w:divBdr>
            <w:top w:val="none" w:sz="0" w:space="0" w:color="auto"/>
            <w:left w:val="none" w:sz="0" w:space="0" w:color="auto"/>
            <w:bottom w:val="none" w:sz="0" w:space="0" w:color="auto"/>
            <w:right w:val="none" w:sz="0" w:space="0" w:color="auto"/>
          </w:divBdr>
          <w:divsChild>
            <w:div w:id="1038896948">
              <w:marLeft w:val="0"/>
              <w:marRight w:val="0"/>
              <w:marTop w:val="0"/>
              <w:marBottom w:val="0"/>
              <w:divBdr>
                <w:top w:val="none" w:sz="0" w:space="0" w:color="auto"/>
                <w:left w:val="none" w:sz="0" w:space="0" w:color="auto"/>
                <w:bottom w:val="none" w:sz="0" w:space="0" w:color="auto"/>
                <w:right w:val="none" w:sz="0" w:space="0" w:color="auto"/>
              </w:divBdr>
              <w:divsChild>
                <w:div w:id="1200631289">
                  <w:marLeft w:val="0"/>
                  <w:marRight w:val="0"/>
                  <w:marTop w:val="0"/>
                  <w:marBottom w:val="0"/>
                  <w:divBdr>
                    <w:top w:val="none" w:sz="0" w:space="0" w:color="auto"/>
                    <w:left w:val="none" w:sz="0" w:space="0" w:color="auto"/>
                    <w:bottom w:val="none" w:sz="0" w:space="0" w:color="auto"/>
                    <w:right w:val="none" w:sz="0" w:space="0" w:color="auto"/>
                  </w:divBdr>
                  <w:divsChild>
                    <w:div w:id="16148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5241">
      <w:bodyDiv w:val="1"/>
      <w:marLeft w:val="0"/>
      <w:marRight w:val="0"/>
      <w:marTop w:val="0"/>
      <w:marBottom w:val="0"/>
      <w:divBdr>
        <w:top w:val="none" w:sz="0" w:space="0" w:color="auto"/>
        <w:left w:val="none" w:sz="0" w:space="0" w:color="auto"/>
        <w:bottom w:val="none" w:sz="0" w:space="0" w:color="auto"/>
        <w:right w:val="none" w:sz="0" w:space="0" w:color="auto"/>
      </w:divBdr>
    </w:div>
    <w:div w:id="731733956">
      <w:bodyDiv w:val="1"/>
      <w:marLeft w:val="0"/>
      <w:marRight w:val="0"/>
      <w:marTop w:val="0"/>
      <w:marBottom w:val="0"/>
      <w:divBdr>
        <w:top w:val="none" w:sz="0" w:space="0" w:color="auto"/>
        <w:left w:val="none" w:sz="0" w:space="0" w:color="auto"/>
        <w:bottom w:val="none" w:sz="0" w:space="0" w:color="auto"/>
        <w:right w:val="none" w:sz="0" w:space="0" w:color="auto"/>
      </w:divBdr>
      <w:divsChild>
        <w:div w:id="939526940">
          <w:marLeft w:val="0"/>
          <w:marRight w:val="0"/>
          <w:marTop w:val="0"/>
          <w:marBottom w:val="0"/>
          <w:divBdr>
            <w:top w:val="none" w:sz="0" w:space="0" w:color="auto"/>
            <w:left w:val="none" w:sz="0" w:space="0" w:color="auto"/>
            <w:bottom w:val="none" w:sz="0" w:space="0" w:color="auto"/>
            <w:right w:val="none" w:sz="0" w:space="0" w:color="auto"/>
          </w:divBdr>
          <w:divsChild>
            <w:div w:id="1942834880">
              <w:marLeft w:val="0"/>
              <w:marRight w:val="0"/>
              <w:marTop w:val="0"/>
              <w:marBottom w:val="0"/>
              <w:divBdr>
                <w:top w:val="none" w:sz="0" w:space="0" w:color="auto"/>
                <w:left w:val="none" w:sz="0" w:space="0" w:color="auto"/>
                <w:bottom w:val="none" w:sz="0" w:space="0" w:color="auto"/>
                <w:right w:val="none" w:sz="0" w:space="0" w:color="auto"/>
              </w:divBdr>
              <w:divsChild>
                <w:div w:id="2004505932">
                  <w:marLeft w:val="0"/>
                  <w:marRight w:val="0"/>
                  <w:marTop w:val="0"/>
                  <w:marBottom w:val="0"/>
                  <w:divBdr>
                    <w:top w:val="none" w:sz="0" w:space="0" w:color="auto"/>
                    <w:left w:val="none" w:sz="0" w:space="0" w:color="auto"/>
                    <w:bottom w:val="none" w:sz="0" w:space="0" w:color="auto"/>
                    <w:right w:val="none" w:sz="0" w:space="0" w:color="auto"/>
                  </w:divBdr>
                  <w:divsChild>
                    <w:div w:id="14997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89324">
      <w:bodyDiv w:val="1"/>
      <w:marLeft w:val="0"/>
      <w:marRight w:val="0"/>
      <w:marTop w:val="0"/>
      <w:marBottom w:val="0"/>
      <w:divBdr>
        <w:top w:val="none" w:sz="0" w:space="0" w:color="auto"/>
        <w:left w:val="none" w:sz="0" w:space="0" w:color="auto"/>
        <w:bottom w:val="none" w:sz="0" w:space="0" w:color="auto"/>
        <w:right w:val="none" w:sz="0" w:space="0" w:color="auto"/>
      </w:divBdr>
    </w:div>
    <w:div w:id="2011785505">
      <w:bodyDiv w:val="1"/>
      <w:marLeft w:val="0"/>
      <w:marRight w:val="0"/>
      <w:marTop w:val="0"/>
      <w:marBottom w:val="0"/>
      <w:divBdr>
        <w:top w:val="none" w:sz="0" w:space="0" w:color="auto"/>
        <w:left w:val="none" w:sz="0" w:space="0" w:color="auto"/>
        <w:bottom w:val="none" w:sz="0" w:space="0" w:color="auto"/>
        <w:right w:val="none" w:sz="0" w:space="0" w:color="auto"/>
      </w:divBdr>
    </w:div>
    <w:div w:id="2015184132">
      <w:bodyDiv w:val="1"/>
      <w:marLeft w:val="0"/>
      <w:marRight w:val="0"/>
      <w:marTop w:val="0"/>
      <w:marBottom w:val="0"/>
      <w:divBdr>
        <w:top w:val="none" w:sz="0" w:space="0" w:color="auto"/>
        <w:left w:val="none" w:sz="0" w:space="0" w:color="auto"/>
        <w:bottom w:val="none" w:sz="0" w:space="0" w:color="auto"/>
        <w:right w:val="none" w:sz="0" w:space="0" w:color="auto"/>
      </w:divBdr>
      <w:divsChild>
        <w:div w:id="1776555363">
          <w:marLeft w:val="0"/>
          <w:marRight w:val="0"/>
          <w:marTop w:val="0"/>
          <w:marBottom w:val="0"/>
          <w:divBdr>
            <w:top w:val="none" w:sz="0" w:space="0" w:color="auto"/>
            <w:left w:val="none" w:sz="0" w:space="0" w:color="auto"/>
            <w:bottom w:val="none" w:sz="0" w:space="0" w:color="auto"/>
            <w:right w:val="none" w:sz="0" w:space="0" w:color="auto"/>
          </w:divBdr>
          <w:divsChild>
            <w:div w:id="1440099484">
              <w:marLeft w:val="0"/>
              <w:marRight w:val="0"/>
              <w:marTop w:val="0"/>
              <w:marBottom w:val="0"/>
              <w:divBdr>
                <w:top w:val="none" w:sz="0" w:space="0" w:color="auto"/>
                <w:left w:val="none" w:sz="0" w:space="0" w:color="auto"/>
                <w:bottom w:val="none" w:sz="0" w:space="0" w:color="auto"/>
                <w:right w:val="none" w:sz="0" w:space="0" w:color="auto"/>
              </w:divBdr>
              <w:divsChild>
                <w:div w:id="1718972109">
                  <w:marLeft w:val="0"/>
                  <w:marRight w:val="0"/>
                  <w:marTop w:val="0"/>
                  <w:marBottom w:val="0"/>
                  <w:divBdr>
                    <w:top w:val="none" w:sz="0" w:space="0" w:color="auto"/>
                    <w:left w:val="none" w:sz="0" w:space="0" w:color="auto"/>
                    <w:bottom w:val="none" w:sz="0" w:space="0" w:color="auto"/>
                    <w:right w:val="none" w:sz="0" w:space="0" w:color="auto"/>
                  </w:divBdr>
                  <w:divsChild>
                    <w:div w:id="19669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8421</Words>
  <Characters>48001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Plunk</dc:creator>
  <cp:keywords/>
  <dc:description/>
  <cp:lastModifiedBy>Andrew Plunk</cp:lastModifiedBy>
  <cp:revision>3</cp:revision>
  <dcterms:created xsi:type="dcterms:W3CDTF">2022-08-11T16:05:00Z</dcterms:created>
  <dcterms:modified xsi:type="dcterms:W3CDTF">2022-08-11T16:05:00Z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id="kiJWW88E"/&gt;&lt;style id="http://www.zotero.org/styles/american-medical-association"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