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61" w:type="pct"/>
        <w:jc w:val="center"/>
        <w:tblCellMar>
          <w:left w:w="101" w:type="dxa"/>
          <w:bottom w:w="58" w:type="dxa"/>
          <w:right w:w="101" w:type="dxa"/>
        </w:tblCellMar>
        <w:tblLook w:val="04A0" w:firstRow="1" w:lastRow="0" w:firstColumn="1" w:lastColumn="0" w:noHBand="0" w:noVBand="1"/>
      </w:tblPr>
      <w:tblGrid>
        <w:gridCol w:w="1243"/>
        <w:gridCol w:w="3881"/>
        <w:gridCol w:w="2876"/>
        <w:gridCol w:w="1277"/>
      </w:tblGrid>
      <w:tr w:rsidR="004F3741" w:rsidRPr="00AD407E" w14:paraId="61134A07" w14:textId="77777777" w:rsidTr="00BD466A">
        <w:trPr>
          <w:trHeight w:val="239"/>
          <w:jc w:val="center"/>
        </w:trPr>
        <w:tc>
          <w:tcPr>
            <w:tcW w:w="5000" w:type="pct"/>
            <w:gridSpan w:val="4"/>
          </w:tcPr>
          <w:p w14:paraId="6E5DEBF9" w14:textId="77777777" w:rsidR="00114DA1" w:rsidRDefault="00896315" w:rsidP="00114DA1">
            <w:pPr>
              <w:tabs>
                <w:tab w:val="left" w:pos="1455"/>
                <w:tab w:val="left" w:pos="9510"/>
              </w:tabs>
              <w:ind w:left="-29" w:right="173" w:firstLine="29"/>
              <w:jc w:val="center"/>
              <w:rPr>
                <w:rFonts w:ascii="Times New Roman Bold" w:hAnsi="Times New Roman Bold" w:cs="Times New Roman"/>
                <w:b/>
                <w:w w:val="95"/>
                <w:sz w:val="18"/>
                <w:szCs w:val="16"/>
              </w:rPr>
            </w:pPr>
            <w:r>
              <w:rPr>
                <w:rFonts w:ascii="Times New Roman Bold" w:hAnsi="Times New Roman Bold" w:cs="Times New Roman"/>
                <w:b/>
                <w:w w:val="95"/>
                <w:sz w:val="18"/>
                <w:szCs w:val="16"/>
              </w:rPr>
              <w:t>Supplementary M</w:t>
            </w:r>
            <w:r w:rsidR="00B30E31">
              <w:rPr>
                <w:rFonts w:ascii="Times New Roman Bold" w:hAnsi="Times New Roman Bold" w:cs="Times New Roman"/>
                <w:b/>
                <w:w w:val="95"/>
                <w:sz w:val="18"/>
                <w:szCs w:val="16"/>
              </w:rPr>
              <w:t>aterial</w:t>
            </w:r>
            <w:r w:rsidR="00114DA1">
              <w:rPr>
                <w:rFonts w:ascii="Times New Roman Bold" w:hAnsi="Times New Roman Bold" w:cs="Times New Roman"/>
                <w:b/>
                <w:w w:val="95"/>
                <w:sz w:val="18"/>
                <w:szCs w:val="16"/>
              </w:rPr>
              <w:t xml:space="preserve"> </w:t>
            </w:r>
            <w:r w:rsidR="004F3741" w:rsidRPr="00BD466A">
              <w:rPr>
                <w:rFonts w:ascii="Times New Roman Bold" w:hAnsi="Times New Roman Bold" w:cs="Times New Roman"/>
                <w:b/>
                <w:w w:val="95"/>
                <w:sz w:val="18"/>
                <w:szCs w:val="16"/>
              </w:rPr>
              <w:t xml:space="preserve">Table 1. </w:t>
            </w:r>
          </w:p>
          <w:p w14:paraId="6850066C" w14:textId="4ADF2A13" w:rsidR="004F3741" w:rsidRPr="00BD466A" w:rsidRDefault="004F3741" w:rsidP="00114DA1">
            <w:pPr>
              <w:tabs>
                <w:tab w:val="left" w:pos="1455"/>
                <w:tab w:val="left" w:pos="9510"/>
              </w:tabs>
              <w:ind w:left="-29" w:right="173" w:firstLine="29"/>
              <w:jc w:val="center"/>
              <w:rPr>
                <w:rFonts w:ascii="Times New Roman Bold" w:hAnsi="Times New Roman Bold" w:cs="Times New Roman"/>
                <w:b/>
                <w:w w:val="95"/>
                <w:sz w:val="18"/>
                <w:szCs w:val="16"/>
              </w:rPr>
            </w:pPr>
            <w:r w:rsidRPr="00BD466A">
              <w:rPr>
                <w:rFonts w:ascii="Times New Roman Bold" w:hAnsi="Times New Roman Bold" w:cs="Times New Roman"/>
                <w:b/>
                <w:w w:val="95"/>
                <w:sz w:val="18"/>
                <w:szCs w:val="16"/>
              </w:rPr>
              <w:t>BRIM Study Design and Timeline</w:t>
            </w:r>
            <w:r w:rsidR="0043653D" w:rsidRPr="00BD466A">
              <w:rPr>
                <w:rFonts w:ascii="Times New Roman Bold" w:hAnsi="Times New Roman Bold" w:cs="Times New Roman"/>
                <w:b/>
                <w:w w:val="95"/>
                <w:sz w:val="18"/>
                <w:szCs w:val="16"/>
              </w:rPr>
              <w:t xml:space="preserve">: </w:t>
            </w:r>
            <w:r w:rsidR="00FE47A9" w:rsidRPr="00BD466A">
              <w:rPr>
                <w:rFonts w:ascii="Times New Roman Bold" w:hAnsi="Times New Roman Bold" w:cs="Times New Roman"/>
                <w:b/>
                <w:w w:val="95"/>
                <w:sz w:val="18"/>
                <w:szCs w:val="16"/>
              </w:rPr>
              <w:t>Activities with</w:t>
            </w:r>
            <w:r w:rsidR="0043653D" w:rsidRPr="00BD466A">
              <w:rPr>
                <w:rFonts w:ascii="Times New Roman Bold" w:hAnsi="Times New Roman Bold" w:cs="Times New Roman"/>
                <w:b/>
                <w:w w:val="95"/>
                <w:sz w:val="18"/>
                <w:szCs w:val="16"/>
              </w:rPr>
              <w:t>in</w:t>
            </w:r>
            <w:r w:rsidR="00FE47A9" w:rsidRPr="00BD466A">
              <w:rPr>
                <w:rFonts w:ascii="Times New Roman Bold" w:hAnsi="Times New Roman Bold" w:cs="Times New Roman"/>
                <w:b/>
                <w:w w:val="95"/>
                <w:sz w:val="18"/>
                <w:szCs w:val="16"/>
              </w:rPr>
              <w:t xml:space="preserve"> Each Site Occur Over Approximately 2 Years</w:t>
            </w:r>
          </w:p>
        </w:tc>
      </w:tr>
      <w:tr w:rsidR="00BD466A" w:rsidRPr="00AD407E" w14:paraId="279204ED" w14:textId="77777777" w:rsidTr="00BD466A">
        <w:trPr>
          <w:trHeight w:val="189"/>
          <w:jc w:val="center"/>
        </w:trPr>
        <w:tc>
          <w:tcPr>
            <w:tcW w:w="670" w:type="pct"/>
          </w:tcPr>
          <w:p w14:paraId="3C0BE4DB" w14:textId="77777777" w:rsidR="00D71FF8" w:rsidRPr="00AD407E" w:rsidRDefault="00D71FF8" w:rsidP="00606F51">
            <w:pPr>
              <w:jc w:val="center"/>
              <w:rPr>
                <w:rFonts w:ascii="Times New Roman" w:hAnsi="Times New Roman" w:cs="Times New Roman"/>
                <w:b/>
                <w:sz w:val="16"/>
                <w:szCs w:val="16"/>
              </w:rPr>
            </w:pPr>
            <w:r w:rsidRPr="00AD407E">
              <w:rPr>
                <w:rFonts w:ascii="Times New Roman" w:hAnsi="Times New Roman" w:cs="Times New Roman"/>
                <w:b/>
                <w:sz w:val="16"/>
                <w:szCs w:val="16"/>
              </w:rPr>
              <w:t>BRIM activity</w:t>
            </w:r>
          </w:p>
        </w:tc>
        <w:tc>
          <w:tcPr>
            <w:tcW w:w="2092" w:type="pct"/>
          </w:tcPr>
          <w:p w14:paraId="2F577822" w14:textId="77777777" w:rsidR="00D71FF8" w:rsidRPr="00AD407E" w:rsidRDefault="00D71FF8" w:rsidP="00606F51">
            <w:pPr>
              <w:jc w:val="center"/>
              <w:rPr>
                <w:rFonts w:ascii="Times New Roman" w:hAnsi="Times New Roman" w:cs="Times New Roman"/>
                <w:b/>
                <w:sz w:val="16"/>
                <w:szCs w:val="16"/>
              </w:rPr>
            </w:pPr>
            <w:r w:rsidRPr="00AD407E">
              <w:rPr>
                <w:rFonts w:ascii="Times New Roman" w:hAnsi="Times New Roman" w:cs="Times New Roman"/>
                <w:b/>
                <w:sz w:val="16"/>
                <w:szCs w:val="16"/>
              </w:rPr>
              <w:t>Details</w:t>
            </w:r>
          </w:p>
        </w:tc>
        <w:tc>
          <w:tcPr>
            <w:tcW w:w="1550" w:type="pct"/>
          </w:tcPr>
          <w:p w14:paraId="49A86A45" w14:textId="77777777" w:rsidR="00D71FF8" w:rsidRPr="00AD407E" w:rsidRDefault="00ED117D" w:rsidP="00606F51">
            <w:pPr>
              <w:jc w:val="center"/>
              <w:rPr>
                <w:rFonts w:ascii="Times New Roman" w:hAnsi="Times New Roman" w:cs="Times New Roman"/>
                <w:sz w:val="16"/>
                <w:szCs w:val="16"/>
              </w:rPr>
            </w:pPr>
            <w:r w:rsidRPr="00AD407E">
              <w:rPr>
                <w:rFonts w:ascii="Times New Roman" w:hAnsi="Times New Roman" w:cs="Times New Roman"/>
                <w:b/>
                <w:sz w:val="16"/>
                <w:szCs w:val="16"/>
              </w:rPr>
              <w:t xml:space="preserve">Rationale </w:t>
            </w:r>
          </w:p>
        </w:tc>
        <w:tc>
          <w:tcPr>
            <w:tcW w:w="688" w:type="pct"/>
          </w:tcPr>
          <w:p w14:paraId="5D01C290" w14:textId="77777777" w:rsidR="00D71FF8" w:rsidRPr="00AD407E" w:rsidRDefault="00AC309A" w:rsidP="00606F51">
            <w:pPr>
              <w:jc w:val="center"/>
              <w:rPr>
                <w:rFonts w:ascii="Times New Roman" w:hAnsi="Times New Roman" w:cs="Times New Roman"/>
                <w:b/>
                <w:sz w:val="16"/>
                <w:szCs w:val="16"/>
              </w:rPr>
            </w:pPr>
            <w:r w:rsidRPr="00AD407E">
              <w:rPr>
                <w:rFonts w:ascii="Times New Roman" w:hAnsi="Times New Roman" w:cs="Times New Roman"/>
                <w:b/>
                <w:sz w:val="16"/>
                <w:szCs w:val="16"/>
              </w:rPr>
              <w:t>Time frame</w:t>
            </w:r>
          </w:p>
        </w:tc>
      </w:tr>
      <w:tr w:rsidR="00BD466A" w:rsidRPr="00AD407E" w14:paraId="048119AB" w14:textId="77777777" w:rsidTr="00BD466A">
        <w:trPr>
          <w:trHeight w:val="1320"/>
          <w:jc w:val="center"/>
        </w:trPr>
        <w:tc>
          <w:tcPr>
            <w:tcW w:w="670" w:type="pct"/>
          </w:tcPr>
          <w:p w14:paraId="27D3C02E" w14:textId="77777777" w:rsidR="00D71FF8" w:rsidRPr="00AD407E" w:rsidRDefault="00D71FF8" w:rsidP="00606F51">
            <w:pPr>
              <w:rPr>
                <w:rFonts w:ascii="Times New Roman" w:hAnsi="Times New Roman" w:cs="Times New Roman"/>
                <w:sz w:val="16"/>
                <w:szCs w:val="16"/>
              </w:rPr>
            </w:pPr>
            <w:r w:rsidRPr="00AD407E">
              <w:rPr>
                <w:rFonts w:ascii="Times New Roman" w:hAnsi="Times New Roman" w:cs="Times New Roman"/>
                <w:sz w:val="16"/>
                <w:szCs w:val="16"/>
              </w:rPr>
              <w:t>Site agrees to participate in BRIM</w:t>
            </w:r>
          </w:p>
          <w:p w14:paraId="01807484" w14:textId="77777777" w:rsidR="00D71FF8" w:rsidRPr="00AD407E" w:rsidRDefault="00D71FF8" w:rsidP="00606F51">
            <w:pPr>
              <w:rPr>
                <w:rFonts w:ascii="Times New Roman" w:hAnsi="Times New Roman" w:cs="Times New Roman"/>
                <w:sz w:val="16"/>
                <w:szCs w:val="16"/>
              </w:rPr>
            </w:pPr>
          </w:p>
        </w:tc>
        <w:tc>
          <w:tcPr>
            <w:tcW w:w="2092" w:type="pct"/>
          </w:tcPr>
          <w:p w14:paraId="38028A3A" w14:textId="77777777" w:rsidR="00D71FF8" w:rsidRPr="00AD407E" w:rsidRDefault="00D71FF8" w:rsidP="00606F51">
            <w:pPr>
              <w:rPr>
                <w:rFonts w:ascii="Times New Roman" w:hAnsi="Times New Roman" w:cs="Times New Roman"/>
                <w:sz w:val="16"/>
                <w:szCs w:val="16"/>
              </w:rPr>
            </w:pPr>
            <w:r w:rsidRPr="00AD407E">
              <w:rPr>
                <w:rFonts w:ascii="Times New Roman" w:hAnsi="Times New Roman" w:cs="Times New Roman"/>
                <w:sz w:val="16"/>
                <w:szCs w:val="16"/>
              </w:rPr>
              <w:t xml:space="preserve">Following email invitation and phone call with chair and/or chair’s </w:t>
            </w:r>
            <w:r w:rsidR="00C67EF7" w:rsidRPr="00AD407E">
              <w:rPr>
                <w:rFonts w:ascii="Times New Roman" w:hAnsi="Times New Roman" w:cs="Times New Roman"/>
                <w:sz w:val="16"/>
                <w:szCs w:val="16"/>
              </w:rPr>
              <w:t xml:space="preserve">designee(s), the participating </w:t>
            </w:r>
            <w:r w:rsidRPr="00AD407E">
              <w:rPr>
                <w:rFonts w:ascii="Times New Roman" w:hAnsi="Times New Roman" w:cs="Times New Roman"/>
                <w:sz w:val="16"/>
                <w:szCs w:val="16"/>
              </w:rPr>
              <w:t>site:</w:t>
            </w:r>
          </w:p>
          <w:p w14:paraId="547D953B" w14:textId="77777777" w:rsidR="00D71FF8" w:rsidRPr="00AD407E" w:rsidRDefault="00D71FF8" w:rsidP="00606F51">
            <w:pPr>
              <w:pStyle w:val="ListParagraph"/>
              <w:numPr>
                <w:ilvl w:val="0"/>
                <w:numId w:val="1"/>
              </w:numPr>
              <w:ind w:left="254" w:hanging="254"/>
              <w:rPr>
                <w:rFonts w:ascii="Times New Roman" w:hAnsi="Times New Roman" w:cs="Times New Roman"/>
                <w:sz w:val="16"/>
                <w:szCs w:val="16"/>
              </w:rPr>
            </w:pPr>
            <w:r w:rsidRPr="00AD407E">
              <w:rPr>
                <w:rFonts w:ascii="Times New Roman" w:hAnsi="Times New Roman" w:cs="Times New Roman"/>
                <w:sz w:val="16"/>
                <w:szCs w:val="16"/>
              </w:rPr>
              <w:t xml:space="preserve">Identifies at least one person </w:t>
            </w:r>
            <w:r w:rsidR="00C67EF7" w:rsidRPr="00AD407E">
              <w:rPr>
                <w:rFonts w:ascii="Times New Roman" w:hAnsi="Times New Roman" w:cs="Times New Roman"/>
                <w:sz w:val="16"/>
                <w:szCs w:val="16"/>
              </w:rPr>
              <w:t>to serve as the BRIM Local Lead(s)</w:t>
            </w:r>
          </w:p>
          <w:p w14:paraId="70D2ECA5" w14:textId="77777777" w:rsidR="00D71FF8" w:rsidRPr="00AD407E" w:rsidRDefault="00D71FF8" w:rsidP="00606F51">
            <w:pPr>
              <w:pStyle w:val="ListParagraph"/>
              <w:numPr>
                <w:ilvl w:val="0"/>
                <w:numId w:val="1"/>
              </w:numPr>
              <w:ind w:left="254" w:hanging="254"/>
              <w:rPr>
                <w:rFonts w:ascii="Times New Roman" w:hAnsi="Times New Roman" w:cs="Times New Roman"/>
                <w:sz w:val="16"/>
                <w:szCs w:val="16"/>
              </w:rPr>
            </w:pPr>
            <w:r w:rsidRPr="00AD407E">
              <w:rPr>
                <w:rFonts w:ascii="Times New Roman" w:hAnsi="Times New Roman" w:cs="Times New Roman"/>
                <w:sz w:val="16"/>
                <w:szCs w:val="16"/>
              </w:rPr>
              <w:t>Selects date for Launch Visit (timed to coincide with regular chair’s meeting with division heads)</w:t>
            </w:r>
          </w:p>
          <w:p w14:paraId="66CD6B94" w14:textId="77777777" w:rsidR="00B6139C" w:rsidRPr="00AD407E" w:rsidRDefault="00B6139C" w:rsidP="00606F51">
            <w:pPr>
              <w:pStyle w:val="ListParagraph"/>
              <w:numPr>
                <w:ilvl w:val="0"/>
                <w:numId w:val="1"/>
              </w:numPr>
              <w:ind w:left="254" w:hanging="254"/>
              <w:rPr>
                <w:rFonts w:ascii="Times New Roman" w:hAnsi="Times New Roman" w:cs="Times New Roman"/>
                <w:sz w:val="16"/>
                <w:szCs w:val="16"/>
              </w:rPr>
            </w:pPr>
            <w:r w:rsidRPr="00AD407E">
              <w:rPr>
                <w:rFonts w:ascii="Times New Roman" w:hAnsi="Times New Roman" w:cs="Times New Roman"/>
                <w:sz w:val="16"/>
                <w:szCs w:val="16"/>
              </w:rPr>
              <w:t>Begins to identify up to 10 individuals to be trained as Implementers to deliver BRIM workshops</w:t>
            </w:r>
          </w:p>
        </w:tc>
        <w:tc>
          <w:tcPr>
            <w:tcW w:w="1550" w:type="pct"/>
          </w:tcPr>
          <w:p w14:paraId="71A4ED7F" w14:textId="77777777" w:rsidR="00D71FF8" w:rsidRPr="00AD407E" w:rsidRDefault="001D2E70" w:rsidP="00606F51">
            <w:pPr>
              <w:rPr>
                <w:rFonts w:ascii="Times New Roman" w:hAnsi="Times New Roman" w:cs="Times New Roman"/>
                <w:sz w:val="16"/>
                <w:szCs w:val="16"/>
              </w:rPr>
            </w:pPr>
            <w:r w:rsidRPr="00AD407E">
              <w:rPr>
                <w:rFonts w:ascii="Times New Roman" w:hAnsi="Times New Roman" w:cs="Times New Roman"/>
                <w:sz w:val="16"/>
                <w:szCs w:val="16"/>
              </w:rPr>
              <w:t xml:space="preserve">Establish relationship with chair and department leaders; coach local champions to work with BRIM </w:t>
            </w:r>
            <w:r w:rsidR="00B6139C" w:rsidRPr="00AD407E">
              <w:rPr>
                <w:rFonts w:ascii="Times New Roman" w:hAnsi="Times New Roman" w:cs="Times New Roman"/>
                <w:sz w:val="16"/>
                <w:szCs w:val="16"/>
              </w:rPr>
              <w:t xml:space="preserve">central </w:t>
            </w:r>
            <w:r w:rsidRPr="00AD407E">
              <w:rPr>
                <w:rFonts w:ascii="Times New Roman" w:hAnsi="Times New Roman" w:cs="Times New Roman"/>
                <w:sz w:val="16"/>
                <w:szCs w:val="16"/>
              </w:rPr>
              <w:t>team to take on local logistical work</w:t>
            </w:r>
            <w:r w:rsidR="00B6139C" w:rsidRPr="00AD407E">
              <w:rPr>
                <w:rFonts w:ascii="Times New Roman" w:hAnsi="Times New Roman" w:cs="Times New Roman"/>
                <w:sz w:val="16"/>
                <w:szCs w:val="16"/>
              </w:rPr>
              <w:t>; put plans in motion to identify a group of local individuals who will become content experts and continue implementation and dissemination of BRIM-type workshops beyond the study</w:t>
            </w:r>
          </w:p>
        </w:tc>
        <w:tc>
          <w:tcPr>
            <w:tcW w:w="688" w:type="pct"/>
          </w:tcPr>
          <w:p w14:paraId="5F380E15" w14:textId="77777777" w:rsidR="00D71FF8" w:rsidRPr="00AD407E" w:rsidRDefault="00FE2C12" w:rsidP="00606F51">
            <w:pPr>
              <w:rPr>
                <w:rFonts w:ascii="Times New Roman" w:hAnsi="Times New Roman" w:cs="Times New Roman"/>
                <w:sz w:val="16"/>
                <w:szCs w:val="16"/>
              </w:rPr>
            </w:pPr>
            <w:r w:rsidRPr="00AD407E">
              <w:rPr>
                <w:rFonts w:ascii="Times New Roman" w:hAnsi="Times New Roman" w:cs="Times New Roman"/>
                <w:sz w:val="16"/>
                <w:szCs w:val="16"/>
              </w:rPr>
              <w:t xml:space="preserve">3-6 </w:t>
            </w:r>
            <w:r w:rsidR="00011B58" w:rsidRPr="00AD407E">
              <w:rPr>
                <w:rFonts w:ascii="Times New Roman" w:hAnsi="Times New Roman" w:cs="Times New Roman"/>
                <w:sz w:val="16"/>
                <w:szCs w:val="16"/>
              </w:rPr>
              <w:t>months between agreement to participate and Launch Visit</w:t>
            </w:r>
          </w:p>
        </w:tc>
      </w:tr>
      <w:tr w:rsidR="00BD466A" w:rsidRPr="00AD407E" w14:paraId="5D77082C" w14:textId="77777777" w:rsidTr="00BD466A">
        <w:trPr>
          <w:trHeight w:val="2318"/>
          <w:jc w:val="center"/>
        </w:trPr>
        <w:tc>
          <w:tcPr>
            <w:tcW w:w="670" w:type="pct"/>
          </w:tcPr>
          <w:p w14:paraId="67C26705" w14:textId="77777777" w:rsidR="00D71FF8" w:rsidRPr="00AD407E" w:rsidRDefault="00D71FF8" w:rsidP="00606F51">
            <w:pPr>
              <w:rPr>
                <w:rFonts w:ascii="Times New Roman" w:hAnsi="Times New Roman" w:cs="Times New Roman"/>
                <w:sz w:val="16"/>
                <w:szCs w:val="16"/>
              </w:rPr>
            </w:pPr>
            <w:r w:rsidRPr="00AD407E">
              <w:rPr>
                <w:rFonts w:ascii="Times New Roman" w:hAnsi="Times New Roman" w:cs="Times New Roman"/>
                <w:sz w:val="16"/>
                <w:szCs w:val="16"/>
              </w:rPr>
              <w:t>Launch Visit</w:t>
            </w:r>
          </w:p>
          <w:p w14:paraId="27F729F9" w14:textId="77777777" w:rsidR="00D71FF8" w:rsidRPr="00AD407E" w:rsidRDefault="00D71FF8" w:rsidP="00606F51">
            <w:pPr>
              <w:rPr>
                <w:rFonts w:ascii="Times New Roman" w:hAnsi="Times New Roman" w:cs="Times New Roman"/>
                <w:sz w:val="16"/>
                <w:szCs w:val="16"/>
              </w:rPr>
            </w:pPr>
          </w:p>
        </w:tc>
        <w:tc>
          <w:tcPr>
            <w:tcW w:w="2092" w:type="pct"/>
          </w:tcPr>
          <w:p w14:paraId="5011F24C" w14:textId="77777777" w:rsidR="00D71FF8" w:rsidRPr="00AD407E" w:rsidRDefault="00D71FF8" w:rsidP="00606F51">
            <w:pPr>
              <w:rPr>
                <w:rFonts w:ascii="Times New Roman" w:hAnsi="Times New Roman" w:cs="Times New Roman"/>
                <w:sz w:val="16"/>
                <w:szCs w:val="16"/>
              </w:rPr>
            </w:pPr>
            <w:r w:rsidRPr="00AD407E">
              <w:rPr>
                <w:rFonts w:ascii="Times New Roman" w:hAnsi="Times New Roman" w:cs="Times New Roman"/>
                <w:sz w:val="16"/>
                <w:szCs w:val="16"/>
              </w:rPr>
              <w:t xml:space="preserve">BRIM PI, co-I, and study coordinator visit </w:t>
            </w:r>
            <w:r w:rsidR="00F528DC" w:rsidRPr="00AD407E">
              <w:rPr>
                <w:rFonts w:ascii="Times New Roman" w:hAnsi="Times New Roman" w:cs="Times New Roman"/>
                <w:sz w:val="16"/>
                <w:szCs w:val="16"/>
              </w:rPr>
              <w:t xml:space="preserve">each </w:t>
            </w:r>
            <w:r w:rsidRPr="00AD407E">
              <w:rPr>
                <w:rFonts w:ascii="Times New Roman" w:hAnsi="Times New Roman" w:cs="Times New Roman"/>
                <w:sz w:val="16"/>
                <w:szCs w:val="16"/>
              </w:rPr>
              <w:t>site:</w:t>
            </w:r>
          </w:p>
          <w:p w14:paraId="5B893A54" w14:textId="77777777" w:rsidR="00D71FF8" w:rsidRPr="00AD407E" w:rsidRDefault="00D71FF8" w:rsidP="00606F51">
            <w:pPr>
              <w:pStyle w:val="ListParagraph"/>
              <w:numPr>
                <w:ilvl w:val="0"/>
                <w:numId w:val="2"/>
              </w:numPr>
              <w:ind w:left="254" w:hanging="254"/>
              <w:rPr>
                <w:rFonts w:ascii="Times New Roman" w:hAnsi="Times New Roman" w:cs="Times New Roman"/>
                <w:sz w:val="16"/>
                <w:szCs w:val="16"/>
              </w:rPr>
            </w:pPr>
            <w:r w:rsidRPr="00AD407E">
              <w:rPr>
                <w:rFonts w:ascii="Times New Roman" w:hAnsi="Times New Roman" w:cs="Times New Roman"/>
                <w:sz w:val="16"/>
                <w:szCs w:val="16"/>
              </w:rPr>
              <w:t>PI presents BRIM study to division heads at regularly scheduled chair’s meeting, answers questions, indicates that Local Lead will be requesting time on upcoming agenda of their division meeting</w:t>
            </w:r>
          </w:p>
          <w:p w14:paraId="3A8F97DC" w14:textId="77777777" w:rsidR="00D71FF8" w:rsidRPr="00AD407E" w:rsidRDefault="00D71FF8" w:rsidP="00606F51">
            <w:pPr>
              <w:pStyle w:val="ListParagraph"/>
              <w:numPr>
                <w:ilvl w:val="0"/>
                <w:numId w:val="2"/>
              </w:numPr>
              <w:ind w:left="254" w:hanging="254"/>
              <w:rPr>
                <w:rFonts w:ascii="Times New Roman" w:hAnsi="Times New Roman" w:cs="Times New Roman"/>
                <w:sz w:val="16"/>
                <w:szCs w:val="16"/>
              </w:rPr>
            </w:pPr>
            <w:r w:rsidRPr="00AD407E">
              <w:rPr>
                <w:rFonts w:ascii="Times New Roman" w:hAnsi="Times New Roman" w:cs="Times New Roman"/>
                <w:sz w:val="16"/>
                <w:szCs w:val="16"/>
              </w:rPr>
              <w:t xml:space="preserve">Visiting </w:t>
            </w:r>
            <w:r w:rsidR="00C67EF7" w:rsidRPr="00AD407E">
              <w:rPr>
                <w:rFonts w:ascii="Times New Roman" w:hAnsi="Times New Roman" w:cs="Times New Roman"/>
                <w:sz w:val="16"/>
                <w:szCs w:val="16"/>
              </w:rPr>
              <w:t xml:space="preserve">BRIM </w:t>
            </w:r>
            <w:r w:rsidRPr="00AD407E">
              <w:rPr>
                <w:rFonts w:ascii="Times New Roman" w:hAnsi="Times New Roman" w:cs="Times New Roman"/>
                <w:sz w:val="16"/>
                <w:szCs w:val="16"/>
              </w:rPr>
              <w:t>team meets with:</w:t>
            </w:r>
          </w:p>
          <w:p w14:paraId="31C1A99D" w14:textId="77777777" w:rsidR="00D71FF8" w:rsidRPr="00AD407E" w:rsidRDefault="00D71FF8" w:rsidP="00606F51">
            <w:pPr>
              <w:pStyle w:val="ListParagraph"/>
              <w:numPr>
                <w:ilvl w:val="1"/>
                <w:numId w:val="2"/>
              </w:numPr>
              <w:ind w:left="524" w:hanging="254"/>
              <w:rPr>
                <w:rFonts w:ascii="Times New Roman" w:hAnsi="Times New Roman" w:cs="Times New Roman"/>
                <w:sz w:val="16"/>
                <w:szCs w:val="16"/>
              </w:rPr>
            </w:pPr>
            <w:r w:rsidRPr="00AD407E">
              <w:rPr>
                <w:rFonts w:ascii="Times New Roman" w:hAnsi="Times New Roman" w:cs="Times New Roman"/>
                <w:sz w:val="16"/>
                <w:szCs w:val="16"/>
              </w:rPr>
              <w:t>Local Lead(s) to review roles and expectations</w:t>
            </w:r>
          </w:p>
          <w:p w14:paraId="6D94CBF1" w14:textId="77777777" w:rsidR="00D71FF8" w:rsidRPr="00AD407E" w:rsidRDefault="00D71FF8" w:rsidP="00606F51">
            <w:pPr>
              <w:pStyle w:val="ListParagraph"/>
              <w:numPr>
                <w:ilvl w:val="1"/>
                <w:numId w:val="2"/>
              </w:numPr>
              <w:ind w:left="524" w:hanging="254"/>
              <w:rPr>
                <w:rFonts w:ascii="Times New Roman" w:hAnsi="Times New Roman" w:cs="Times New Roman"/>
                <w:sz w:val="16"/>
                <w:szCs w:val="16"/>
              </w:rPr>
            </w:pPr>
            <w:r w:rsidRPr="00AD407E">
              <w:rPr>
                <w:rFonts w:ascii="Times New Roman" w:hAnsi="Times New Roman" w:cs="Times New Roman"/>
                <w:sz w:val="16"/>
                <w:szCs w:val="16"/>
              </w:rPr>
              <w:t>Representative from local Institutional Review Board (IRB)</w:t>
            </w:r>
          </w:p>
          <w:p w14:paraId="0060C993" w14:textId="77777777" w:rsidR="00BC5D0C" w:rsidRPr="00AD407E" w:rsidRDefault="00C67EF7" w:rsidP="00606F51">
            <w:pPr>
              <w:pStyle w:val="ListParagraph"/>
              <w:numPr>
                <w:ilvl w:val="1"/>
                <w:numId w:val="2"/>
              </w:numPr>
              <w:ind w:left="524" w:hanging="254"/>
              <w:rPr>
                <w:rFonts w:ascii="Times New Roman" w:hAnsi="Times New Roman" w:cs="Times New Roman"/>
                <w:sz w:val="16"/>
                <w:szCs w:val="16"/>
              </w:rPr>
            </w:pPr>
            <w:r w:rsidRPr="00AD407E">
              <w:rPr>
                <w:rFonts w:ascii="Times New Roman" w:hAnsi="Times New Roman" w:cs="Times New Roman"/>
                <w:sz w:val="16"/>
                <w:szCs w:val="16"/>
              </w:rPr>
              <w:t>Department c</w:t>
            </w:r>
            <w:r w:rsidR="00D71FF8" w:rsidRPr="00AD407E">
              <w:rPr>
                <w:rFonts w:ascii="Times New Roman" w:hAnsi="Times New Roman" w:cs="Times New Roman"/>
                <w:sz w:val="16"/>
                <w:szCs w:val="16"/>
              </w:rPr>
              <w:t>hair to review</w:t>
            </w:r>
            <w:r w:rsidR="00B4326C" w:rsidRPr="00AD407E">
              <w:rPr>
                <w:rFonts w:ascii="Times New Roman" w:hAnsi="Times New Roman" w:cs="Times New Roman"/>
                <w:sz w:val="16"/>
                <w:szCs w:val="16"/>
              </w:rPr>
              <w:t xml:space="preserve"> Shared Implementation Plan</w:t>
            </w:r>
            <w:r w:rsidR="00D71FF8" w:rsidRPr="00AD407E">
              <w:rPr>
                <w:rFonts w:ascii="Times New Roman" w:hAnsi="Times New Roman" w:cs="Times New Roman"/>
                <w:sz w:val="16"/>
                <w:szCs w:val="16"/>
              </w:rPr>
              <w:t xml:space="preserve"> (informal doc</w:t>
            </w:r>
            <w:r w:rsidR="00311B60" w:rsidRPr="00AD407E">
              <w:rPr>
                <w:rFonts w:ascii="Times New Roman" w:hAnsi="Times New Roman" w:cs="Times New Roman"/>
                <w:sz w:val="16"/>
                <w:szCs w:val="16"/>
              </w:rPr>
              <w:t>ument summarizing mutual</w:t>
            </w:r>
            <w:r w:rsidR="00D71FF8" w:rsidRPr="00AD407E">
              <w:rPr>
                <w:rFonts w:ascii="Times New Roman" w:hAnsi="Times New Roman" w:cs="Times New Roman"/>
                <w:sz w:val="16"/>
                <w:szCs w:val="16"/>
              </w:rPr>
              <w:t xml:space="preserve"> expectations)</w:t>
            </w:r>
          </w:p>
          <w:p w14:paraId="1C21CAF8" w14:textId="77777777" w:rsidR="00D71FF8" w:rsidRPr="00AD407E" w:rsidRDefault="00D71FF8" w:rsidP="00606F51">
            <w:pPr>
              <w:pStyle w:val="ListParagraph"/>
              <w:numPr>
                <w:ilvl w:val="0"/>
                <w:numId w:val="2"/>
              </w:numPr>
              <w:ind w:left="254" w:hanging="254"/>
              <w:rPr>
                <w:rFonts w:ascii="Times New Roman" w:hAnsi="Times New Roman" w:cs="Times New Roman"/>
                <w:sz w:val="16"/>
                <w:szCs w:val="16"/>
              </w:rPr>
            </w:pPr>
            <w:r w:rsidRPr="00AD407E">
              <w:rPr>
                <w:rFonts w:ascii="Times New Roman" w:hAnsi="Times New Roman" w:cs="Times New Roman"/>
                <w:sz w:val="16"/>
                <w:szCs w:val="16"/>
              </w:rPr>
              <w:t>PI offers to give a lecture and/or meet with any other individuals or groups at discretion of host site</w:t>
            </w:r>
          </w:p>
        </w:tc>
        <w:tc>
          <w:tcPr>
            <w:tcW w:w="1550" w:type="pct"/>
          </w:tcPr>
          <w:p w14:paraId="57745945" w14:textId="77777777" w:rsidR="00D71FF8" w:rsidRPr="00AD407E" w:rsidRDefault="00ED117D" w:rsidP="00606F51">
            <w:pPr>
              <w:rPr>
                <w:rFonts w:ascii="Times New Roman" w:hAnsi="Times New Roman" w:cs="Times New Roman"/>
                <w:sz w:val="16"/>
                <w:szCs w:val="16"/>
              </w:rPr>
            </w:pPr>
            <w:r w:rsidRPr="00AD407E">
              <w:rPr>
                <w:rFonts w:ascii="Times New Roman" w:hAnsi="Times New Roman" w:cs="Times New Roman"/>
                <w:sz w:val="16"/>
                <w:szCs w:val="16"/>
              </w:rPr>
              <w:t>Enhance visibility of BRIM study</w:t>
            </w:r>
            <w:r w:rsidR="001D2E70" w:rsidRPr="00AD407E">
              <w:rPr>
                <w:rFonts w:ascii="Times New Roman" w:hAnsi="Times New Roman" w:cs="Times New Roman"/>
                <w:sz w:val="16"/>
                <w:szCs w:val="16"/>
              </w:rPr>
              <w:t xml:space="preserve">, promote branding and name-recognition, reinforce </w:t>
            </w:r>
            <w:r w:rsidRPr="00AD407E">
              <w:rPr>
                <w:rFonts w:ascii="Times New Roman" w:hAnsi="Times New Roman" w:cs="Times New Roman"/>
                <w:sz w:val="16"/>
                <w:szCs w:val="16"/>
              </w:rPr>
              <w:t>status of being a participating site</w:t>
            </w:r>
          </w:p>
        </w:tc>
        <w:tc>
          <w:tcPr>
            <w:tcW w:w="688" w:type="pct"/>
          </w:tcPr>
          <w:p w14:paraId="259197BE" w14:textId="77777777" w:rsidR="00D71FF8" w:rsidRPr="00AD407E" w:rsidRDefault="001D2E70" w:rsidP="00606F51">
            <w:pPr>
              <w:rPr>
                <w:rFonts w:ascii="Times New Roman" w:hAnsi="Times New Roman" w:cs="Times New Roman"/>
                <w:sz w:val="16"/>
                <w:szCs w:val="16"/>
              </w:rPr>
            </w:pPr>
            <w:r w:rsidRPr="00AD407E">
              <w:rPr>
                <w:rFonts w:ascii="Times New Roman" w:hAnsi="Times New Roman" w:cs="Times New Roman"/>
                <w:sz w:val="16"/>
                <w:szCs w:val="16"/>
              </w:rPr>
              <w:t>1-3 days</w:t>
            </w:r>
          </w:p>
        </w:tc>
      </w:tr>
      <w:tr w:rsidR="00BD466A" w:rsidRPr="00AD407E" w14:paraId="3BC58523" w14:textId="77777777" w:rsidTr="00BD466A">
        <w:trPr>
          <w:trHeight w:val="480"/>
          <w:jc w:val="center"/>
        </w:trPr>
        <w:tc>
          <w:tcPr>
            <w:tcW w:w="670" w:type="pct"/>
          </w:tcPr>
          <w:p w14:paraId="3A816A02" w14:textId="77777777" w:rsidR="001D2E70" w:rsidRPr="00AD407E" w:rsidRDefault="001D2E70" w:rsidP="00606F51">
            <w:pPr>
              <w:rPr>
                <w:rFonts w:ascii="Times New Roman" w:hAnsi="Times New Roman" w:cs="Times New Roman"/>
                <w:sz w:val="16"/>
                <w:szCs w:val="16"/>
              </w:rPr>
            </w:pPr>
            <w:r w:rsidRPr="00AD407E">
              <w:rPr>
                <w:rFonts w:ascii="Times New Roman" w:hAnsi="Times New Roman" w:cs="Times New Roman"/>
                <w:sz w:val="16"/>
                <w:szCs w:val="16"/>
              </w:rPr>
              <w:t>Local Lead(s) spearhead BRIM activities</w:t>
            </w:r>
          </w:p>
        </w:tc>
        <w:tc>
          <w:tcPr>
            <w:tcW w:w="2092" w:type="pct"/>
          </w:tcPr>
          <w:p w14:paraId="11CCA965" w14:textId="77777777" w:rsidR="00D97DA4" w:rsidRPr="00AD407E" w:rsidRDefault="00ED117D" w:rsidP="00606F51">
            <w:pPr>
              <w:numPr>
                <w:ilvl w:val="0"/>
                <w:numId w:val="3"/>
              </w:numPr>
              <w:ind w:left="180" w:hanging="180"/>
              <w:contextualSpacing/>
              <w:rPr>
                <w:rFonts w:ascii="Times New Roman" w:hAnsi="Times New Roman" w:cs="Times New Roman"/>
                <w:sz w:val="16"/>
                <w:szCs w:val="16"/>
              </w:rPr>
            </w:pPr>
            <w:r w:rsidRPr="00AD407E">
              <w:rPr>
                <w:rFonts w:ascii="Times New Roman" w:hAnsi="Times New Roman" w:cs="Times New Roman"/>
                <w:sz w:val="16"/>
                <w:szCs w:val="16"/>
              </w:rPr>
              <w:t>O</w:t>
            </w:r>
            <w:r w:rsidR="001D2E70" w:rsidRPr="00AD407E">
              <w:rPr>
                <w:rFonts w:ascii="Times New Roman" w:hAnsi="Times New Roman" w:cs="Times New Roman"/>
                <w:sz w:val="16"/>
                <w:szCs w:val="16"/>
              </w:rPr>
              <w:t>btain</w:t>
            </w:r>
            <w:r w:rsidR="00C67EF7" w:rsidRPr="00AD407E">
              <w:rPr>
                <w:rFonts w:ascii="Times New Roman" w:hAnsi="Times New Roman" w:cs="Times New Roman"/>
                <w:sz w:val="16"/>
                <w:szCs w:val="16"/>
              </w:rPr>
              <w:t>s</w:t>
            </w:r>
            <w:r w:rsidRPr="00AD407E">
              <w:rPr>
                <w:rFonts w:ascii="Times New Roman" w:hAnsi="Times New Roman" w:cs="Times New Roman"/>
                <w:sz w:val="16"/>
                <w:szCs w:val="16"/>
              </w:rPr>
              <w:t xml:space="preserve"> IRB approval</w:t>
            </w:r>
          </w:p>
          <w:p w14:paraId="738B32EC" w14:textId="77777777" w:rsidR="001D2E70" w:rsidRPr="00AD407E" w:rsidRDefault="001D2E70" w:rsidP="00606F51">
            <w:pPr>
              <w:numPr>
                <w:ilvl w:val="0"/>
                <w:numId w:val="3"/>
              </w:numPr>
              <w:ind w:left="180" w:hanging="180"/>
              <w:contextualSpacing/>
              <w:rPr>
                <w:rFonts w:ascii="Times New Roman" w:hAnsi="Times New Roman" w:cs="Times New Roman"/>
                <w:sz w:val="16"/>
                <w:szCs w:val="16"/>
              </w:rPr>
            </w:pPr>
            <w:r w:rsidRPr="00AD407E">
              <w:rPr>
                <w:rFonts w:ascii="Times New Roman" w:hAnsi="Times New Roman" w:cs="Times New Roman"/>
                <w:sz w:val="16"/>
                <w:szCs w:val="16"/>
              </w:rPr>
              <w:t>Attend</w:t>
            </w:r>
            <w:r w:rsidR="00C67EF7" w:rsidRPr="00AD407E">
              <w:rPr>
                <w:rFonts w:ascii="Times New Roman" w:hAnsi="Times New Roman" w:cs="Times New Roman"/>
                <w:sz w:val="16"/>
                <w:szCs w:val="16"/>
              </w:rPr>
              <w:t>s</w:t>
            </w:r>
            <w:r w:rsidRPr="00AD407E">
              <w:rPr>
                <w:rFonts w:ascii="Times New Roman" w:hAnsi="Times New Roman" w:cs="Times New Roman"/>
                <w:sz w:val="16"/>
                <w:szCs w:val="16"/>
              </w:rPr>
              <w:t xml:space="preserve"> each individual division meeting delivering scripted BRIM presentation</w:t>
            </w:r>
          </w:p>
        </w:tc>
        <w:tc>
          <w:tcPr>
            <w:tcW w:w="1550" w:type="pct"/>
          </w:tcPr>
          <w:p w14:paraId="3E2D8085" w14:textId="77777777" w:rsidR="001D2E70" w:rsidRPr="00AD407E" w:rsidRDefault="001D2E70" w:rsidP="00606F51">
            <w:pPr>
              <w:rPr>
                <w:rFonts w:ascii="Times New Roman" w:hAnsi="Times New Roman" w:cs="Times New Roman"/>
                <w:sz w:val="16"/>
                <w:szCs w:val="16"/>
              </w:rPr>
            </w:pPr>
            <w:r w:rsidRPr="00AD407E">
              <w:rPr>
                <w:rFonts w:ascii="Times New Roman" w:hAnsi="Times New Roman" w:cs="Times New Roman"/>
                <w:sz w:val="16"/>
                <w:szCs w:val="16"/>
              </w:rPr>
              <w:t xml:space="preserve">Local champions </w:t>
            </w:r>
            <w:r w:rsidR="00C67EF7" w:rsidRPr="00AD407E">
              <w:rPr>
                <w:rFonts w:ascii="Times New Roman" w:hAnsi="Times New Roman" w:cs="Times New Roman"/>
                <w:sz w:val="16"/>
                <w:szCs w:val="16"/>
              </w:rPr>
              <w:t xml:space="preserve">needed to </w:t>
            </w:r>
            <w:r w:rsidRPr="00AD407E">
              <w:rPr>
                <w:rFonts w:ascii="Times New Roman" w:hAnsi="Times New Roman" w:cs="Times New Roman"/>
                <w:sz w:val="16"/>
                <w:szCs w:val="16"/>
              </w:rPr>
              <w:t>foster local engagement in BRIM</w:t>
            </w:r>
          </w:p>
        </w:tc>
        <w:tc>
          <w:tcPr>
            <w:tcW w:w="688" w:type="pct"/>
            <w:vMerge w:val="restart"/>
          </w:tcPr>
          <w:p w14:paraId="72A840A9" w14:textId="77777777" w:rsidR="001D2E70" w:rsidRPr="00AD407E" w:rsidRDefault="00CE2AE3" w:rsidP="00606F51">
            <w:pPr>
              <w:rPr>
                <w:rFonts w:ascii="Times New Roman" w:hAnsi="Times New Roman" w:cs="Times New Roman"/>
                <w:sz w:val="16"/>
                <w:szCs w:val="16"/>
              </w:rPr>
            </w:pPr>
            <w:r w:rsidRPr="00AD407E">
              <w:rPr>
                <w:rFonts w:ascii="Times New Roman" w:hAnsi="Times New Roman" w:cs="Times New Roman"/>
                <w:sz w:val="16"/>
                <w:szCs w:val="16"/>
              </w:rPr>
              <w:t xml:space="preserve">5-12 </w:t>
            </w:r>
            <w:r w:rsidR="001D2E70" w:rsidRPr="00AD407E">
              <w:rPr>
                <w:rFonts w:ascii="Times New Roman" w:hAnsi="Times New Roman" w:cs="Times New Roman"/>
                <w:sz w:val="16"/>
                <w:szCs w:val="16"/>
              </w:rPr>
              <w:t>months</w:t>
            </w:r>
          </w:p>
        </w:tc>
      </w:tr>
      <w:tr w:rsidR="00BD466A" w:rsidRPr="00AD407E" w14:paraId="49228A41" w14:textId="77777777" w:rsidTr="00BD466A">
        <w:trPr>
          <w:trHeight w:val="691"/>
          <w:jc w:val="center"/>
        </w:trPr>
        <w:tc>
          <w:tcPr>
            <w:tcW w:w="670" w:type="pct"/>
          </w:tcPr>
          <w:p w14:paraId="23915F5E" w14:textId="77777777" w:rsidR="00ED117D" w:rsidRPr="00AD407E" w:rsidRDefault="00ED117D" w:rsidP="00606F51">
            <w:pPr>
              <w:rPr>
                <w:rFonts w:ascii="Times New Roman" w:hAnsi="Times New Roman" w:cs="Times New Roman"/>
                <w:sz w:val="16"/>
                <w:szCs w:val="16"/>
              </w:rPr>
            </w:pPr>
            <w:r w:rsidRPr="00AD407E">
              <w:rPr>
                <w:rFonts w:ascii="Times New Roman" w:hAnsi="Times New Roman" w:cs="Times New Roman"/>
                <w:sz w:val="16"/>
                <w:szCs w:val="16"/>
              </w:rPr>
              <w:t>Baseline survey</w:t>
            </w:r>
          </w:p>
          <w:p w14:paraId="1B044FD9" w14:textId="77777777" w:rsidR="001D2E70" w:rsidRPr="00AD407E" w:rsidRDefault="001D2E70" w:rsidP="00606F51">
            <w:pPr>
              <w:rPr>
                <w:rFonts w:ascii="Times New Roman" w:hAnsi="Times New Roman" w:cs="Times New Roman"/>
                <w:sz w:val="16"/>
                <w:szCs w:val="16"/>
              </w:rPr>
            </w:pPr>
          </w:p>
        </w:tc>
        <w:tc>
          <w:tcPr>
            <w:tcW w:w="2092" w:type="pct"/>
          </w:tcPr>
          <w:p w14:paraId="0F78023D" w14:textId="77777777" w:rsidR="001D2E70" w:rsidRPr="00AD407E" w:rsidRDefault="00011B58" w:rsidP="00606F51">
            <w:pPr>
              <w:pStyle w:val="ListParagraph"/>
              <w:numPr>
                <w:ilvl w:val="0"/>
                <w:numId w:val="5"/>
              </w:numPr>
              <w:ind w:left="203" w:hanging="203"/>
              <w:rPr>
                <w:rFonts w:ascii="Times New Roman" w:hAnsi="Times New Roman" w:cs="Times New Roman"/>
                <w:sz w:val="16"/>
                <w:szCs w:val="16"/>
              </w:rPr>
            </w:pPr>
            <w:r w:rsidRPr="00AD407E">
              <w:rPr>
                <w:rFonts w:ascii="Times New Roman" w:hAnsi="Times New Roman" w:cs="Times New Roman"/>
                <w:sz w:val="16"/>
                <w:szCs w:val="16"/>
              </w:rPr>
              <w:t xml:space="preserve">Survey from BRIM central site </w:t>
            </w:r>
            <w:r w:rsidR="00857410" w:rsidRPr="00AD407E">
              <w:rPr>
                <w:rFonts w:ascii="Times New Roman" w:hAnsi="Times New Roman" w:cs="Times New Roman"/>
                <w:sz w:val="16"/>
                <w:szCs w:val="16"/>
              </w:rPr>
              <w:t xml:space="preserve">sent by email </w:t>
            </w:r>
            <w:r w:rsidR="00ED117D" w:rsidRPr="00AD407E">
              <w:rPr>
                <w:rFonts w:ascii="Times New Roman" w:hAnsi="Times New Roman" w:cs="Times New Roman"/>
                <w:sz w:val="16"/>
                <w:szCs w:val="16"/>
              </w:rPr>
              <w:t xml:space="preserve">within 48 hours of </w:t>
            </w:r>
            <w:r w:rsidR="001D2E70" w:rsidRPr="00AD407E">
              <w:rPr>
                <w:rFonts w:ascii="Times New Roman" w:hAnsi="Times New Roman" w:cs="Times New Roman"/>
                <w:sz w:val="16"/>
                <w:szCs w:val="16"/>
              </w:rPr>
              <w:t xml:space="preserve">Local Lead </w:t>
            </w:r>
            <w:r w:rsidR="00ED117D" w:rsidRPr="00AD407E">
              <w:rPr>
                <w:rFonts w:ascii="Times New Roman" w:hAnsi="Times New Roman" w:cs="Times New Roman"/>
                <w:sz w:val="16"/>
                <w:szCs w:val="16"/>
              </w:rPr>
              <w:t>visit to division meeting</w:t>
            </w:r>
          </w:p>
          <w:p w14:paraId="09FA9FCD" w14:textId="77777777" w:rsidR="00857410" w:rsidRPr="00AD407E" w:rsidRDefault="00857410" w:rsidP="00606F51">
            <w:pPr>
              <w:pStyle w:val="ListParagraph"/>
              <w:numPr>
                <w:ilvl w:val="0"/>
                <w:numId w:val="5"/>
              </w:numPr>
              <w:ind w:left="203" w:hanging="203"/>
              <w:rPr>
                <w:rFonts w:ascii="Times New Roman" w:hAnsi="Times New Roman" w:cs="Times New Roman"/>
                <w:sz w:val="16"/>
                <w:szCs w:val="16"/>
              </w:rPr>
            </w:pPr>
            <w:r w:rsidRPr="00AD407E">
              <w:rPr>
                <w:rFonts w:ascii="Times New Roman" w:hAnsi="Times New Roman" w:cs="Times New Roman"/>
                <w:sz w:val="16"/>
                <w:szCs w:val="16"/>
              </w:rPr>
              <w:t>2 reminders</w:t>
            </w:r>
            <w:r w:rsidR="00C67EF7" w:rsidRPr="00AD407E">
              <w:rPr>
                <w:rFonts w:ascii="Times New Roman" w:hAnsi="Times New Roman" w:cs="Times New Roman"/>
                <w:sz w:val="16"/>
                <w:szCs w:val="16"/>
              </w:rPr>
              <w:t xml:space="preserve"> with </w:t>
            </w:r>
            <w:r w:rsidR="00E53713" w:rsidRPr="00AD407E">
              <w:rPr>
                <w:rFonts w:ascii="Times New Roman" w:hAnsi="Times New Roman" w:cs="Times New Roman"/>
                <w:sz w:val="16"/>
                <w:szCs w:val="16"/>
              </w:rPr>
              <w:t>email from chair alertin</w:t>
            </w:r>
            <w:r w:rsidR="00C67EF7" w:rsidRPr="00AD407E">
              <w:rPr>
                <w:rFonts w:ascii="Times New Roman" w:hAnsi="Times New Roman" w:cs="Times New Roman"/>
                <w:sz w:val="16"/>
                <w:szCs w:val="16"/>
              </w:rPr>
              <w:t>g faculty before final reminder</w:t>
            </w:r>
          </w:p>
        </w:tc>
        <w:tc>
          <w:tcPr>
            <w:tcW w:w="1550" w:type="pct"/>
          </w:tcPr>
          <w:p w14:paraId="6ED13371" w14:textId="77777777" w:rsidR="001D2E70" w:rsidRPr="00AD407E" w:rsidRDefault="001D2E70" w:rsidP="00606F51">
            <w:pPr>
              <w:rPr>
                <w:rFonts w:ascii="Times New Roman" w:hAnsi="Times New Roman" w:cs="Times New Roman"/>
                <w:sz w:val="16"/>
                <w:szCs w:val="16"/>
              </w:rPr>
            </w:pPr>
            <w:r w:rsidRPr="00AD407E">
              <w:rPr>
                <w:rFonts w:ascii="Times New Roman" w:hAnsi="Times New Roman" w:cs="Times New Roman"/>
                <w:sz w:val="16"/>
                <w:szCs w:val="16"/>
              </w:rPr>
              <w:t>Division members more likely to recognize invitation to a survey they have just heard about</w:t>
            </w:r>
            <w:r w:rsidR="00C67EF7" w:rsidRPr="00AD407E">
              <w:rPr>
                <w:rFonts w:ascii="Times New Roman" w:hAnsi="Times New Roman" w:cs="Times New Roman"/>
                <w:sz w:val="16"/>
                <w:szCs w:val="16"/>
              </w:rPr>
              <w:t>;</w:t>
            </w:r>
          </w:p>
          <w:p w14:paraId="6AAF6A30" w14:textId="77777777" w:rsidR="00C67EF7" w:rsidRPr="00AD407E" w:rsidRDefault="00C67EF7" w:rsidP="00606F51">
            <w:pPr>
              <w:rPr>
                <w:rFonts w:ascii="Times New Roman" w:hAnsi="Times New Roman" w:cs="Times New Roman"/>
                <w:sz w:val="16"/>
                <w:szCs w:val="16"/>
              </w:rPr>
            </w:pPr>
            <w:r w:rsidRPr="00AD407E">
              <w:rPr>
                <w:rFonts w:ascii="Times New Roman" w:hAnsi="Times New Roman" w:cs="Times New Roman"/>
                <w:sz w:val="16"/>
                <w:szCs w:val="16"/>
              </w:rPr>
              <w:t>Chair’s note signals value of activity</w:t>
            </w:r>
          </w:p>
        </w:tc>
        <w:tc>
          <w:tcPr>
            <w:tcW w:w="688" w:type="pct"/>
            <w:vMerge/>
          </w:tcPr>
          <w:p w14:paraId="6689A241" w14:textId="77777777" w:rsidR="001D2E70" w:rsidRPr="00AD407E" w:rsidRDefault="001D2E70" w:rsidP="00606F51">
            <w:pPr>
              <w:rPr>
                <w:rFonts w:ascii="Times New Roman" w:hAnsi="Times New Roman" w:cs="Times New Roman"/>
                <w:sz w:val="16"/>
                <w:szCs w:val="16"/>
              </w:rPr>
            </w:pPr>
          </w:p>
        </w:tc>
      </w:tr>
      <w:tr w:rsidR="00BD466A" w:rsidRPr="00AD407E" w14:paraId="79DF1D75" w14:textId="77777777" w:rsidTr="00BD466A">
        <w:trPr>
          <w:trHeight w:val="1304"/>
          <w:jc w:val="center"/>
        </w:trPr>
        <w:tc>
          <w:tcPr>
            <w:tcW w:w="670" w:type="pct"/>
          </w:tcPr>
          <w:p w14:paraId="4D1EB601" w14:textId="77777777" w:rsidR="00130A46" w:rsidRPr="00AD407E" w:rsidRDefault="00130A46" w:rsidP="00606F51">
            <w:pPr>
              <w:rPr>
                <w:rFonts w:ascii="Times New Roman" w:hAnsi="Times New Roman" w:cs="Times New Roman"/>
                <w:sz w:val="16"/>
                <w:szCs w:val="16"/>
              </w:rPr>
            </w:pPr>
            <w:r w:rsidRPr="00AD407E">
              <w:rPr>
                <w:rFonts w:ascii="Times New Roman" w:hAnsi="Times New Roman" w:cs="Times New Roman"/>
                <w:sz w:val="16"/>
                <w:szCs w:val="16"/>
              </w:rPr>
              <w:t>Randomization (best balance design) of divisions into one of two groups</w:t>
            </w:r>
          </w:p>
          <w:p w14:paraId="2E392EC3" w14:textId="77777777" w:rsidR="00ED117D" w:rsidRPr="00AD407E" w:rsidRDefault="00ED117D" w:rsidP="00606F51">
            <w:pPr>
              <w:rPr>
                <w:rFonts w:ascii="Times New Roman" w:hAnsi="Times New Roman" w:cs="Times New Roman"/>
                <w:sz w:val="16"/>
                <w:szCs w:val="16"/>
              </w:rPr>
            </w:pPr>
          </w:p>
        </w:tc>
        <w:tc>
          <w:tcPr>
            <w:tcW w:w="2092" w:type="pct"/>
          </w:tcPr>
          <w:p w14:paraId="62C3C5FB" w14:textId="77777777" w:rsidR="00130A46" w:rsidRPr="00AD407E" w:rsidRDefault="00130A46" w:rsidP="00606F51">
            <w:pPr>
              <w:numPr>
                <w:ilvl w:val="0"/>
                <w:numId w:val="4"/>
              </w:numPr>
              <w:ind w:left="180" w:hanging="180"/>
              <w:contextualSpacing/>
              <w:rPr>
                <w:rFonts w:ascii="Times New Roman" w:hAnsi="Times New Roman" w:cs="Times New Roman"/>
                <w:sz w:val="16"/>
                <w:szCs w:val="16"/>
              </w:rPr>
            </w:pPr>
            <w:r w:rsidRPr="00AD407E">
              <w:rPr>
                <w:rFonts w:ascii="Times New Roman" w:hAnsi="Times New Roman" w:cs="Times New Roman"/>
                <w:sz w:val="16"/>
                <w:szCs w:val="16"/>
              </w:rPr>
              <w:t>Group 1 = receives workshop early from BRIM PI and co-I</w:t>
            </w:r>
          </w:p>
          <w:p w14:paraId="0B8F118B" w14:textId="77777777" w:rsidR="00130A46" w:rsidRPr="00AD407E" w:rsidRDefault="00130A46" w:rsidP="00606F51">
            <w:pPr>
              <w:numPr>
                <w:ilvl w:val="0"/>
                <w:numId w:val="4"/>
              </w:numPr>
              <w:ind w:left="180" w:hanging="180"/>
              <w:contextualSpacing/>
              <w:rPr>
                <w:rFonts w:ascii="Times New Roman" w:hAnsi="Times New Roman" w:cs="Times New Roman"/>
                <w:sz w:val="16"/>
                <w:szCs w:val="16"/>
              </w:rPr>
            </w:pPr>
            <w:r w:rsidRPr="00AD407E">
              <w:rPr>
                <w:rFonts w:ascii="Times New Roman" w:hAnsi="Times New Roman" w:cs="Times New Roman"/>
                <w:sz w:val="16"/>
                <w:szCs w:val="16"/>
              </w:rPr>
              <w:t>Group 2 = receives workshop later from local BRIM Implementers (serves as wait list controls for second survey)</w:t>
            </w:r>
          </w:p>
          <w:p w14:paraId="0AA0AF6E" w14:textId="28D173D2" w:rsidR="00ED117D" w:rsidRPr="00AD407E" w:rsidRDefault="00130A46" w:rsidP="00606F51">
            <w:pPr>
              <w:numPr>
                <w:ilvl w:val="0"/>
                <w:numId w:val="4"/>
              </w:numPr>
              <w:ind w:left="180" w:hanging="180"/>
              <w:contextualSpacing/>
              <w:rPr>
                <w:rFonts w:ascii="Times New Roman" w:hAnsi="Times New Roman" w:cs="Times New Roman"/>
                <w:sz w:val="16"/>
                <w:szCs w:val="16"/>
              </w:rPr>
            </w:pPr>
            <w:r w:rsidRPr="00AD407E">
              <w:rPr>
                <w:rFonts w:ascii="Times New Roman" w:hAnsi="Times New Roman" w:cs="Times New Roman"/>
                <w:sz w:val="16"/>
                <w:szCs w:val="16"/>
              </w:rPr>
              <w:t>Divisions without comparable divisions at other sites (e.g. Medical Genetics</w:t>
            </w:r>
            <w:r w:rsidR="008A086A">
              <w:rPr>
                <w:rFonts w:ascii="Times New Roman" w:hAnsi="Times New Roman" w:cs="Times New Roman"/>
                <w:sz w:val="16"/>
                <w:szCs w:val="16"/>
              </w:rPr>
              <w:t>, Dermatology,</w:t>
            </w:r>
            <w:r w:rsidRPr="00AD407E">
              <w:rPr>
                <w:rFonts w:ascii="Times New Roman" w:hAnsi="Times New Roman" w:cs="Times New Roman"/>
                <w:sz w:val="16"/>
                <w:szCs w:val="16"/>
              </w:rPr>
              <w:t xml:space="preserve"> Epidemiology) automatically assigned to Group 2</w:t>
            </w:r>
          </w:p>
        </w:tc>
        <w:tc>
          <w:tcPr>
            <w:tcW w:w="1550" w:type="pct"/>
          </w:tcPr>
          <w:p w14:paraId="5176CFB3" w14:textId="77777777" w:rsidR="00ED117D" w:rsidRPr="00AD407E" w:rsidRDefault="00130A46" w:rsidP="00606F51">
            <w:pPr>
              <w:rPr>
                <w:rFonts w:ascii="Times New Roman" w:hAnsi="Times New Roman" w:cs="Times New Roman"/>
                <w:sz w:val="16"/>
                <w:szCs w:val="16"/>
              </w:rPr>
            </w:pPr>
            <w:r w:rsidRPr="00AD407E">
              <w:rPr>
                <w:rFonts w:ascii="Times New Roman" w:hAnsi="Times New Roman" w:cs="Times New Roman"/>
                <w:sz w:val="16"/>
                <w:szCs w:val="16"/>
              </w:rPr>
              <w:t>Best balance design minimizes bias introduced when randomization is at group level and data is collected at the individual level</w:t>
            </w:r>
          </w:p>
        </w:tc>
        <w:tc>
          <w:tcPr>
            <w:tcW w:w="688" w:type="pct"/>
          </w:tcPr>
          <w:p w14:paraId="560ADD78" w14:textId="77777777" w:rsidR="00ED117D" w:rsidRPr="00AD407E" w:rsidRDefault="00130A46" w:rsidP="00606F51">
            <w:pPr>
              <w:rPr>
                <w:rFonts w:ascii="Times New Roman" w:hAnsi="Times New Roman" w:cs="Times New Roman"/>
                <w:sz w:val="16"/>
                <w:szCs w:val="16"/>
              </w:rPr>
            </w:pPr>
            <w:r w:rsidRPr="00AD407E">
              <w:rPr>
                <w:rFonts w:ascii="Times New Roman" w:hAnsi="Times New Roman" w:cs="Times New Roman"/>
                <w:sz w:val="16"/>
                <w:szCs w:val="16"/>
              </w:rPr>
              <w:t xml:space="preserve">1 month </w:t>
            </w:r>
          </w:p>
        </w:tc>
      </w:tr>
      <w:tr w:rsidR="00BD466A" w:rsidRPr="00AD407E" w14:paraId="2E17FA14" w14:textId="77777777" w:rsidTr="00BD466A">
        <w:trPr>
          <w:trHeight w:val="678"/>
          <w:jc w:val="center"/>
        </w:trPr>
        <w:tc>
          <w:tcPr>
            <w:tcW w:w="670" w:type="pct"/>
          </w:tcPr>
          <w:p w14:paraId="7F79FBAC" w14:textId="77777777" w:rsidR="00857410" w:rsidRPr="00AD407E" w:rsidRDefault="00857410" w:rsidP="00606F51">
            <w:pPr>
              <w:rPr>
                <w:rFonts w:ascii="Times New Roman" w:hAnsi="Times New Roman" w:cs="Times New Roman"/>
                <w:sz w:val="16"/>
                <w:szCs w:val="16"/>
              </w:rPr>
            </w:pPr>
            <w:r w:rsidRPr="00AD407E">
              <w:rPr>
                <w:rFonts w:ascii="Times New Roman" w:hAnsi="Times New Roman" w:cs="Times New Roman"/>
                <w:sz w:val="16"/>
                <w:szCs w:val="16"/>
              </w:rPr>
              <w:t xml:space="preserve">Group 1 workshops </w:t>
            </w:r>
          </w:p>
        </w:tc>
        <w:tc>
          <w:tcPr>
            <w:tcW w:w="2092" w:type="pct"/>
          </w:tcPr>
          <w:p w14:paraId="05B90487" w14:textId="77777777" w:rsidR="00857410" w:rsidRPr="00AD407E" w:rsidRDefault="00857410" w:rsidP="00606F51">
            <w:pPr>
              <w:rPr>
                <w:rFonts w:ascii="Times New Roman" w:hAnsi="Times New Roman" w:cs="Times New Roman"/>
                <w:sz w:val="16"/>
                <w:szCs w:val="16"/>
              </w:rPr>
            </w:pPr>
            <w:r w:rsidRPr="00AD407E">
              <w:rPr>
                <w:rFonts w:ascii="Times New Roman" w:hAnsi="Times New Roman" w:cs="Times New Roman"/>
                <w:sz w:val="16"/>
                <w:szCs w:val="16"/>
              </w:rPr>
              <w:t>BRIM PI and co-I present workshops to divisions in Group 1</w:t>
            </w:r>
          </w:p>
        </w:tc>
        <w:tc>
          <w:tcPr>
            <w:tcW w:w="1550" w:type="pct"/>
          </w:tcPr>
          <w:p w14:paraId="25EF5914" w14:textId="77777777" w:rsidR="00857410" w:rsidRPr="00AD407E" w:rsidRDefault="00857410" w:rsidP="00606F51">
            <w:pPr>
              <w:rPr>
                <w:rFonts w:ascii="Times New Roman" w:hAnsi="Times New Roman" w:cs="Times New Roman"/>
                <w:sz w:val="16"/>
                <w:szCs w:val="16"/>
              </w:rPr>
            </w:pPr>
            <w:r w:rsidRPr="00AD407E">
              <w:rPr>
                <w:rFonts w:ascii="Times New Roman" w:hAnsi="Times New Roman" w:cs="Times New Roman"/>
                <w:sz w:val="16"/>
                <w:szCs w:val="16"/>
              </w:rPr>
              <w:t>Allows collaboration at each site to be completed in ~2 years; lets Implementers observe or participate in the workshop they will be delivering</w:t>
            </w:r>
          </w:p>
        </w:tc>
        <w:tc>
          <w:tcPr>
            <w:tcW w:w="688" w:type="pct"/>
            <w:vMerge w:val="restart"/>
          </w:tcPr>
          <w:p w14:paraId="6A392A48" w14:textId="77777777" w:rsidR="00857410" w:rsidRPr="00AD407E" w:rsidRDefault="00857410" w:rsidP="00606F51">
            <w:pPr>
              <w:rPr>
                <w:rFonts w:ascii="Times New Roman" w:hAnsi="Times New Roman" w:cs="Times New Roman"/>
                <w:sz w:val="16"/>
                <w:szCs w:val="16"/>
              </w:rPr>
            </w:pPr>
            <w:r w:rsidRPr="00AD407E">
              <w:rPr>
                <w:rFonts w:ascii="Times New Roman" w:hAnsi="Times New Roman" w:cs="Times New Roman"/>
                <w:sz w:val="16"/>
                <w:szCs w:val="16"/>
              </w:rPr>
              <w:t>4-6 days</w:t>
            </w:r>
          </w:p>
        </w:tc>
      </w:tr>
      <w:tr w:rsidR="00BD466A" w:rsidRPr="00AD407E" w14:paraId="73C33101" w14:textId="77777777" w:rsidTr="00BD466A">
        <w:trPr>
          <w:trHeight w:val="664"/>
          <w:jc w:val="center"/>
        </w:trPr>
        <w:tc>
          <w:tcPr>
            <w:tcW w:w="670" w:type="pct"/>
          </w:tcPr>
          <w:p w14:paraId="68E196A6" w14:textId="77777777" w:rsidR="00857410" w:rsidRPr="00AD407E" w:rsidRDefault="00857410" w:rsidP="00606F51">
            <w:pPr>
              <w:rPr>
                <w:rFonts w:ascii="Times New Roman" w:hAnsi="Times New Roman" w:cs="Times New Roman"/>
                <w:sz w:val="16"/>
                <w:szCs w:val="16"/>
              </w:rPr>
            </w:pPr>
            <w:r w:rsidRPr="00AD407E">
              <w:rPr>
                <w:rFonts w:ascii="Times New Roman" w:hAnsi="Times New Roman" w:cs="Times New Roman"/>
                <w:sz w:val="16"/>
                <w:szCs w:val="16"/>
              </w:rPr>
              <w:t xml:space="preserve">BRIM PI and co-I meet with Implementers </w:t>
            </w:r>
          </w:p>
        </w:tc>
        <w:tc>
          <w:tcPr>
            <w:tcW w:w="2092" w:type="pct"/>
          </w:tcPr>
          <w:p w14:paraId="315D3FCA" w14:textId="77777777" w:rsidR="00857410" w:rsidRPr="00AD407E" w:rsidRDefault="00857410" w:rsidP="00606F51">
            <w:pPr>
              <w:rPr>
                <w:rFonts w:ascii="Times New Roman" w:hAnsi="Times New Roman" w:cs="Times New Roman"/>
                <w:sz w:val="16"/>
                <w:szCs w:val="16"/>
              </w:rPr>
            </w:pPr>
            <w:r w:rsidRPr="00AD407E">
              <w:rPr>
                <w:rFonts w:ascii="Times New Roman" w:hAnsi="Times New Roman" w:cs="Times New Roman"/>
                <w:sz w:val="16"/>
                <w:szCs w:val="16"/>
              </w:rPr>
              <w:t>Discuss reactions to workshop, answer questions, review expectations and dates for web course sessions, get Implementers signed up for the web based Implementer training course (via Canvas)</w:t>
            </w:r>
          </w:p>
        </w:tc>
        <w:tc>
          <w:tcPr>
            <w:tcW w:w="1550" w:type="pct"/>
          </w:tcPr>
          <w:p w14:paraId="6164E7EC" w14:textId="77777777" w:rsidR="00857410" w:rsidRPr="00AD407E" w:rsidRDefault="00FE2C12" w:rsidP="00606F51">
            <w:pPr>
              <w:rPr>
                <w:rFonts w:ascii="Times New Roman" w:hAnsi="Times New Roman" w:cs="Times New Roman"/>
                <w:sz w:val="16"/>
                <w:szCs w:val="16"/>
              </w:rPr>
            </w:pPr>
            <w:r w:rsidRPr="00AD407E">
              <w:rPr>
                <w:rFonts w:ascii="Times New Roman" w:hAnsi="Times New Roman" w:cs="Times New Roman"/>
                <w:sz w:val="16"/>
                <w:szCs w:val="16"/>
              </w:rPr>
              <w:t>Reduce</w:t>
            </w:r>
            <w:r w:rsidR="00857410" w:rsidRPr="00AD407E">
              <w:rPr>
                <w:rFonts w:ascii="Times New Roman" w:hAnsi="Times New Roman" w:cs="Times New Roman"/>
                <w:sz w:val="16"/>
                <w:szCs w:val="16"/>
              </w:rPr>
              <w:t xml:space="preserve"> technological barriers to </w:t>
            </w:r>
            <w:r w:rsidRPr="00AD407E">
              <w:rPr>
                <w:rFonts w:ascii="Times New Roman" w:hAnsi="Times New Roman" w:cs="Times New Roman"/>
                <w:sz w:val="16"/>
                <w:szCs w:val="16"/>
              </w:rPr>
              <w:t>Implementers’ participation and fosters a community of practice</w:t>
            </w:r>
          </w:p>
        </w:tc>
        <w:tc>
          <w:tcPr>
            <w:tcW w:w="688" w:type="pct"/>
            <w:vMerge/>
          </w:tcPr>
          <w:p w14:paraId="772223C5" w14:textId="77777777" w:rsidR="00857410" w:rsidRPr="00AD407E" w:rsidRDefault="00857410" w:rsidP="00606F51">
            <w:pPr>
              <w:rPr>
                <w:rFonts w:ascii="Times New Roman" w:hAnsi="Times New Roman" w:cs="Times New Roman"/>
                <w:sz w:val="16"/>
                <w:szCs w:val="16"/>
              </w:rPr>
            </w:pPr>
          </w:p>
        </w:tc>
      </w:tr>
      <w:tr w:rsidR="00BD466A" w:rsidRPr="00AD407E" w14:paraId="667E99C1" w14:textId="77777777" w:rsidTr="00BD466A">
        <w:trPr>
          <w:trHeight w:val="405"/>
          <w:jc w:val="center"/>
        </w:trPr>
        <w:tc>
          <w:tcPr>
            <w:tcW w:w="670" w:type="pct"/>
          </w:tcPr>
          <w:p w14:paraId="223BD7B2" w14:textId="77777777" w:rsidR="00857410" w:rsidRPr="00AD407E" w:rsidRDefault="00857410" w:rsidP="00606F51">
            <w:pPr>
              <w:rPr>
                <w:rFonts w:ascii="Times New Roman" w:hAnsi="Times New Roman" w:cs="Times New Roman"/>
                <w:sz w:val="16"/>
                <w:szCs w:val="16"/>
              </w:rPr>
            </w:pPr>
            <w:r w:rsidRPr="00AD407E">
              <w:rPr>
                <w:rFonts w:ascii="Times New Roman" w:hAnsi="Times New Roman" w:cs="Times New Roman"/>
                <w:sz w:val="16"/>
                <w:szCs w:val="16"/>
              </w:rPr>
              <w:t>Implementer training</w:t>
            </w:r>
          </w:p>
        </w:tc>
        <w:tc>
          <w:tcPr>
            <w:tcW w:w="2092" w:type="pct"/>
          </w:tcPr>
          <w:p w14:paraId="6CCE8388" w14:textId="77777777" w:rsidR="00857410" w:rsidRPr="00AD407E" w:rsidRDefault="00857410" w:rsidP="00606F51">
            <w:pPr>
              <w:rPr>
                <w:rFonts w:ascii="Times New Roman" w:hAnsi="Times New Roman" w:cs="Times New Roman"/>
                <w:sz w:val="16"/>
                <w:szCs w:val="16"/>
              </w:rPr>
            </w:pPr>
            <w:r w:rsidRPr="00AD407E">
              <w:rPr>
                <w:rFonts w:ascii="Times New Roman" w:hAnsi="Times New Roman" w:cs="Times New Roman"/>
                <w:sz w:val="16"/>
                <w:szCs w:val="16"/>
              </w:rPr>
              <w:t>BRIM Implementers participate in web based course to become content experts and be able to deliver standard BRIM workshop</w:t>
            </w:r>
          </w:p>
        </w:tc>
        <w:tc>
          <w:tcPr>
            <w:tcW w:w="1550" w:type="pct"/>
          </w:tcPr>
          <w:p w14:paraId="4998D744" w14:textId="77777777" w:rsidR="00857410" w:rsidRPr="00AD407E" w:rsidRDefault="00857410" w:rsidP="00606F51">
            <w:pPr>
              <w:rPr>
                <w:rFonts w:ascii="Times New Roman" w:hAnsi="Times New Roman" w:cs="Times New Roman"/>
                <w:sz w:val="16"/>
                <w:szCs w:val="16"/>
              </w:rPr>
            </w:pPr>
            <w:r w:rsidRPr="00AD407E">
              <w:rPr>
                <w:rFonts w:ascii="Times New Roman" w:hAnsi="Times New Roman" w:cs="Times New Roman"/>
                <w:sz w:val="16"/>
                <w:szCs w:val="16"/>
              </w:rPr>
              <w:t>Build capacity at participating sites for sustained impact beyond 2-year BRIM collaboration</w:t>
            </w:r>
          </w:p>
        </w:tc>
        <w:tc>
          <w:tcPr>
            <w:tcW w:w="688" w:type="pct"/>
          </w:tcPr>
          <w:p w14:paraId="0787240C" w14:textId="77777777" w:rsidR="00857410" w:rsidRPr="00AD407E" w:rsidRDefault="00857410" w:rsidP="00606F51">
            <w:pPr>
              <w:rPr>
                <w:rFonts w:ascii="Times New Roman" w:hAnsi="Times New Roman" w:cs="Times New Roman"/>
                <w:sz w:val="16"/>
                <w:szCs w:val="16"/>
              </w:rPr>
            </w:pPr>
            <w:r w:rsidRPr="00AD407E">
              <w:rPr>
                <w:rFonts w:ascii="Times New Roman" w:hAnsi="Times New Roman" w:cs="Times New Roman"/>
                <w:sz w:val="16"/>
                <w:szCs w:val="16"/>
              </w:rPr>
              <w:t>3</w:t>
            </w:r>
            <w:r w:rsidR="005438F4" w:rsidRPr="00AD407E">
              <w:rPr>
                <w:rFonts w:ascii="Times New Roman" w:hAnsi="Times New Roman" w:cs="Times New Roman"/>
                <w:sz w:val="16"/>
                <w:szCs w:val="16"/>
              </w:rPr>
              <w:t>-4</w:t>
            </w:r>
            <w:r w:rsidRPr="00AD407E">
              <w:rPr>
                <w:rFonts w:ascii="Times New Roman" w:hAnsi="Times New Roman" w:cs="Times New Roman"/>
                <w:sz w:val="16"/>
                <w:szCs w:val="16"/>
              </w:rPr>
              <w:t xml:space="preserve"> months</w:t>
            </w:r>
          </w:p>
        </w:tc>
      </w:tr>
      <w:tr w:rsidR="00BD466A" w:rsidRPr="00AD407E" w14:paraId="5E1E9FBB" w14:textId="77777777" w:rsidTr="00BD466A">
        <w:trPr>
          <w:trHeight w:val="504"/>
          <w:jc w:val="center"/>
        </w:trPr>
        <w:tc>
          <w:tcPr>
            <w:tcW w:w="670" w:type="pct"/>
          </w:tcPr>
          <w:p w14:paraId="21DD6033" w14:textId="77777777" w:rsidR="00857410" w:rsidRPr="00AD407E" w:rsidRDefault="00857410" w:rsidP="00606F51">
            <w:pPr>
              <w:rPr>
                <w:rFonts w:ascii="Times New Roman" w:hAnsi="Times New Roman" w:cs="Times New Roman"/>
                <w:sz w:val="16"/>
                <w:szCs w:val="16"/>
              </w:rPr>
            </w:pPr>
            <w:r w:rsidRPr="00AD407E">
              <w:rPr>
                <w:rFonts w:ascii="Times New Roman" w:hAnsi="Times New Roman" w:cs="Times New Roman"/>
                <w:sz w:val="16"/>
                <w:szCs w:val="16"/>
              </w:rPr>
              <w:t>Second BRIM survey</w:t>
            </w:r>
          </w:p>
        </w:tc>
        <w:tc>
          <w:tcPr>
            <w:tcW w:w="2092" w:type="pct"/>
          </w:tcPr>
          <w:p w14:paraId="44C04B42" w14:textId="0C96A835" w:rsidR="00857410" w:rsidRPr="00AD407E" w:rsidRDefault="00857410" w:rsidP="00606F51">
            <w:pPr>
              <w:rPr>
                <w:rFonts w:ascii="Times New Roman" w:hAnsi="Times New Roman" w:cs="Times New Roman"/>
                <w:sz w:val="16"/>
                <w:szCs w:val="16"/>
              </w:rPr>
            </w:pPr>
            <w:r w:rsidRPr="00AD407E">
              <w:rPr>
                <w:rFonts w:ascii="Times New Roman" w:hAnsi="Times New Roman" w:cs="Times New Roman"/>
                <w:sz w:val="16"/>
                <w:szCs w:val="16"/>
              </w:rPr>
              <w:t xml:space="preserve">Launched from BRIM central site with </w:t>
            </w:r>
            <w:r w:rsidR="008A086A">
              <w:rPr>
                <w:rFonts w:ascii="Times New Roman" w:hAnsi="Times New Roman" w:cs="Times New Roman"/>
                <w:sz w:val="16"/>
                <w:szCs w:val="16"/>
              </w:rPr>
              <w:t>3</w:t>
            </w:r>
            <w:r w:rsidRPr="00AD407E">
              <w:rPr>
                <w:rFonts w:ascii="Times New Roman" w:hAnsi="Times New Roman" w:cs="Times New Roman"/>
                <w:sz w:val="16"/>
                <w:szCs w:val="16"/>
              </w:rPr>
              <w:t xml:space="preserve"> reminders</w:t>
            </w:r>
            <w:r w:rsidR="00E53713" w:rsidRPr="00AD407E">
              <w:rPr>
                <w:rFonts w:ascii="Times New Roman" w:hAnsi="Times New Roman" w:cs="Times New Roman"/>
                <w:sz w:val="16"/>
                <w:szCs w:val="16"/>
              </w:rPr>
              <w:t>; email from chair alerting faculty before final reminder</w:t>
            </w:r>
          </w:p>
        </w:tc>
        <w:tc>
          <w:tcPr>
            <w:tcW w:w="1550" w:type="pct"/>
          </w:tcPr>
          <w:p w14:paraId="20140ECD" w14:textId="77777777" w:rsidR="00857410" w:rsidRPr="00AD407E" w:rsidRDefault="00771B93" w:rsidP="00606F51">
            <w:pPr>
              <w:rPr>
                <w:rFonts w:ascii="Times New Roman" w:hAnsi="Times New Roman" w:cs="Times New Roman"/>
                <w:sz w:val="16"/>
                <w:szCs w:val="16"/>
              </w:rPr>
            </w:pPr>
            <w:r w:rsidRPr="00AD407E">
              <w:rPr>
                <w:rFonts w:ascii="Times New Roman" w:hAnsi="Times New Roman" w:cs="Times New Roman"/>
                <w:sz w:val="16"/>
                <w:szCs w:val="16"/>
              </w:rPr>
              <w:t>Provides experimental comparison between Group 1 and Group 2 divisions</w:t>
            </w:r>
          </w:p>
        </w:tc>
        <w:tc>
          <w:tcPr>
            <w:tcW w:w="688" w:type="pct"/>
          </w:tcPr>
          <w:p w14:paraId="3C88908F" w14:textId="77777777" w:rsidR="00857410" w:rsidRPr="00AD407E" w:rsidRDefault="00771B93" w:rsidP="00606F51">
            <w:pPr>
              <w:rPr>
                <w:rFonts w:ascii="Times New Roman" w:hAnsi="Times New Roman" w:cs="Times New Roman"/>
                <w:sz w:val="16"/>
                <w:szCs w:val="16"/>
              </w:rPr>
            </w:pPr>
            <w:r w:rsidRPr="00AD407E">
              <w:rPr>
                <w:rFonts w:ascii="Times New Roman" w:hAnsi="Times New Roman" w:cs="Times New Roman"/>
                <w:sz w:val="16"/>
                <w:szCs w:val="16"/>
              </w:rPr>
              <w:t>1 month</w:t>
            </w:r>
          </w:p>
        </w:tc>
      </w:tr>
      <w:tr w:rsidR="00BD466A" w:rsidRPr="00AD407E" w14:paraId="66CA8718" w14:textId="77777777" w:rsidTr="00BD466A">
        <w:trPr>
          <w:trHeight w:val="106"/>
          <w:jc w:val="center"/>
        </w:trPr>
        <w:tc>
          <w:tcPr>
            <w:tcW w:w="670" w:type="pct"/>
          </w:tcPr>
          <w:p w14:paraId="57E2A458" w14:textId="77777777" w:rsidR="00857410" w:rsidRPr="00AD407E" w:rsidRDefault="00857410" w:rsidP="00606F51">
            <w:pPr>
              <w:rPr>
                <w:rFonts w:ascii="Times New Roman" w:hAnsi="Times New Roman" w:cs="Times New Roman"/>
                <w:sz w:val="16"/>
                <w:szCs w:val="16"/>
              </w:rPr>
            </w:pPr>
            <w:r w:rsidRPr="00AD407E">
              <w:rPr>
                <w:rFonts w:ascii="Times New Roman" w:hAnsi="Times New Roman" w:cs="Times New Roman"/>
                <w:sz w:val="16"/>
                <w:szCs w:val="16"/>
              </w:rPr>
              <w:t>Group 2 workshops</w:t>
            </w:r>
          </w:p>
        </w:tc>
        <w:tc>
          <w:tcPr>
            <w:tcW w:w="2092" w:type="pct"/>
          </w:tcPr>
          <w:p w14:paraId="2CC7B4E3" w14:textId="77777777" w:rsidR="00857410" w:rsidRPr="00AD407E" w:rsidRDefault="00857410" w:rsidP="00606F51">
            <w:pPr>
              <w:rPr>
                <w:rFonts w:ascii="Times New Roman" w:hAnsi="Times New Roman" w:cs="Times New Roman"/>
                <w:sz w:val="16"/>
                <w:szCs w:val="16"/>
              </w:rPr>
            </w:pPr>
            <w:r w:rsidRPr="00AD407E">
              <w:rPr>
                <w:rFonts w:ascii="Times New Roman" w:hAnsi="Times New Roman" w:cs="Times New Roman"/>
                <w:sz w:val="16"/>
                <w:szCs w:val="16"/>
              </w:rPr>
              <w:t>Implementers deliver workshops</w:t>
            </w:r>
          </w:p>
        </w:tc>
        <w:tc>
          <w:tcPr>
            <w:tcW w:w="1550" w:type="pct"/>
          </w:tcPr>
          <w:p w14:paraId="0473380B" w14:textId="77777777" w:rsidR="00857410" w:rsidRPr="00AD407E" w:rsidRDefault="00D62EAE" w:rsidP="00606F51">
            <w:pPr>
              <w:rPr>
                <w:rFonts w:ascii="Times New Roman" w:hAnsi="Times New Roman" w:cs="Times New Roman"/>
                <w:sz w:val="16"/>
                <w:szCs w:val="16"/>
              </w:rPr>
            </w:pPr>
            <w:r w:rsidRPr="00AD407E">
              <w:rPr>
                <w:rFonts w:ascii="Times New Roman" w:hAnsi="Times New Roman" w:cs="Times New Roman"/>
                <w:sz w:val="16"/>
                <w:szCs w:val="16"/>
              </w:rPr>
              <w:t>Provides mastery experiences for Implementers</w:t>
            </w:r>
          </w:p>
        </w:tc>
        <w:tc>
          <w:tcPr>
            <w:tcW w:w="688" w:type="pct"/>
          </w:tcPr>
          <w:p w14:paraId="5339ADB9" w14:textId="77777777" w:rsidR="00857410" w:rsidRPr="00AD407E" w:rsidRDefault="00857410" w:rsidP="00606F51">
            <w:pPr>
              <w:rPr>
                <w:rFonts w:ascii="Times New Roman" w:hAnsi="Times New Roman" w:cs="Times New Roman"/>
                <w:sz w:val="16"/>
                <w:szCs w:val="16"/>
              </w:rPr>
            </w:pPr>
            <w:r w:rsidRPr="00AD407E">
              <w:rPr>
                <w:rFonts w:ascii="Times New Roman" w:hAnsi="Times New Roman" w:cs="Times New Roman"/>
                <w:sz w:val="16"/>
                <w:szCs w:val="16"/>
              </w:rPr>
              <w:t>4-6 weeks</w:t>
            </w:r>
          </w:p>
        </w:tc>
      </w:tr>
      <w:tr w:rsidR="00BD466A" w:rsidRPr="00AD407E" w14:paraId="45E99DA3" w14:textId="77777777" w:rsidTr="00BD466A">
        <w:trPr>
          <w:trHeight w:val="331"/>
          <w:jc w:val="center"/>
        </w:trPr>
        <w:tc>
          <w:tcPr>
            <w:tcW w:w="670" w:type="pct"/>
          </w:tcPr>
          <w:p w14:paraId="02AD8B59" w14:textId="77777777" w:rsidR="00771B93" w:rsidRPr="00AD407E" w:rsidRDefault="00771B93" w:rsidP="00606F51">
            <w:pPr>
              <w:rPr>
                <w:rFonts w:ascii="Times New Roman" w:hAnsi="Times New Roman" w:cs="Times New Roman"/>
                <w:sz w:val="16"/>
                <w:szCs w:val="16"/>
              </w:rPr>
            </w:pPr>
            <w:r w:rsidRPr="00AD407E">
              <w:rPr>
                <w:rFonts w:ascii="Times New Roman" w:hAnsi="Times New Roman" w:cs="Times New Roman"/>
                <w:sz w:val="16"/>
                <w:szCs w:val="16"/>
              </w:rPr>
              <w:t>Third BRIM survey</w:t>
            </w:r>
          </w:p>
        </w:tc>
        <w:tc>
          <w:tcPr>
            <w:tcW w:w="2092" w:type="pct"/>
          </w:tcPr>
          <w:p w14:paraId="56C790D3" w14:textId="74DCA46A" w:rsidR="00771B93" w:rsidRPr="00AD407E" w:rsidRDefault="00771B93" w:rsidP="00606F51">
            <w:pPr>
              <w:rPr>
                <w:rFonts w:ascii="Times New Roman" w:hAnsi="Times New Roman" w:cs="Times New Roman"/>
                <w:sz w:val="16"/>
                <w:szCs w:val="16"/>
              </w:rPr>
            </w:pPr>
            <w:r w:rsidRPr="00AD407E">
              <w:rPr>
                <w:rFonts w:ascii="Times New Roman" w:hAnsi="Times New Roman" w:cs="Times New Roman"/>
                <w:sz w:val="16"/>
                <w:szCs w:val="16"/>
              </w:rPr>
              <w:t xml:space="preserve">Launched from BRIM central site with </w:t>
            </w:r>
            <w:r w:rsidR="008A086A">
              <w:rPr>
                <w:rFonts w:ascii="Times New Roman" w:hAnsi="Times New Roman" w:cs="Times New Roman"/>
                <w:sz w:val="16"/>
                <w:szCs w:val="16"/>
              </w:rPr>
              <w:t>3</w:t>
            </w:r>
            <w:r w:rsidRPr="00AD407E">
              <w:rPr>
                <w:rFonts w:ascii="Times New Roman" w:hAnsi="Times New Roman" w:cs="Times New Roman"/>
                <w:sz w:val="16"/>
                <w:szCs w:val="16"/>
              </w:rPr>
              <w:t>reminders; email from chair alerting faculty before final reminder</w:t>
            </w:r>
          </w:p>
        </w:tc>
        <w:tc>
          <w:tcPr>
            <w:tcW w:w="1550" w:type="pct"/>
          </w:tcPr>
          <w:p w14:paraId="410BD109" w14:textId="77777777" w:rsidR="00771B93" w:rsidRPr="00AD407E" w:rsidRDefault="00D62EAE" w:rsidP="00606F51">
            <w:pPr>
              <w:rPr>
                <w:rFonts w:ascii="Times New Roman" w:hAnsi="Times New Roman" w:cs="Times New Roman"/>
                <w:sz w:val="16"/>
                <w:szCs w:val="16"/>
              </w:rPr>
            </w:pPr>
            <w:r w:rsidRPr="00AD407E">
              <w:rPr>
                <w:rFonts w:ascii="Times New Roman" w:hAnsi="Times New Roman" w:cs="Times New Roman"/>
                <w:sz w:val="16"/>
                <w:szCs w:val="16"/>
              </w:rPr>
              <w:t xml:space="preserve">Allows assessment of change over time </w:t>
            </w:r>
          </w:p>
        </w:tc>
        <w:tc>
          <w:tcPr>
            <w:tcW w:w="688" w:type="pct"/>
          </w:tcPr>
          <w:p w14:paraId="7D5F23B4" w14:textId="77777777" w:rsidR="00771B93" w:rsidRPr="00AD407E" w:rsidRDefault="00771B93" w:rsidP="00606F51">
            <w:pPr>
              <w:rPr>
                <w:rFonts w:ascii="Times New Roman" w:hAnsi="Times New Roman" w:cs="Times New Roman"/>
                <w:sz w:val="16"/>
                <w:szCs w:val="16"/>
              </w:rPr>
            </w:pPr>
            <w:r w:rsidRPr="00AD407E">
              <w:rPr>
                <w:rFonts w:ascii="Times New Roman" w:hAnsi="Times New Roman" w:cs="Times New Roman"/>
                <w:sz w:val="16"/>
                <w:szCs w:val="16"/>
              </w:rPr>
              <w:t>1 month</w:t>
            </w:r>
          </w:p>
        </w:tc>
      </w:tr>
      <w:tr w:rsidR="00BD466A" w:rsidRPr="00AD407E" w14:paraId="53E88100" w14:textId="77777777" w:rsidTr="00BD466A">
        <w:trPr>
          <w:trHeight w:val="504"/>
          <w:jc w:val="center"/>
        </w:trPr>
        <w:tc>
          <w:tcPr>
            <w:tcW w:w="670" w:type="pct"/>
          </w:tcPr>
          <w:p w14:paraId="2E5149C3" w14:textId="77777777" w:rsidR="00771B93" w:rsidRPr="00AD407E" w:rsidRDefault="00CF703A" w:rsidP="00606F51">
            <w:pPr>
              <w:rPr>
                <w:rFonts w:ascii="Times New Roman" w:hAnsi="Times New Roman" w:cs="Times New Roman"/>
                <w:sz w:val="16"/>
                <w:szCs w:val="16"/>
              </w:rPr>
            </w:pPr>
            <w:r w:rsidRPr="00AD407E">
              <w:rPr>
                <w:rFonts w:ascii="Times New Roman" w:hAnsi="Times New Roman" w:cs="Times New Roman"/>
                <w:sz w:val="16"/>
                <w:szCs w:val="16"/>
              </w:rPr>
              <w:t>Final report compiled and sent to chair</w:t>
            </w:r>
          </w:p>
        </w:tc>
        <w:tc>
          <w:tcPr>
            <w:tcW w:w="2092" w:type="pct"/>
          </w:tcPr>
          <w:p w14:paraId="7F87859E" w14:textId="77777777" w:rsidR="00771B93" w:rsidRPr="00AD407E" w:rsidRDefault="00A52762" w:rsidP="00606F51">
            <w:pPr>
              <w:rPr>
                <w:rFonts w:ascii="Times New Roman" w:hAnsi="Times New Roman" w:cs="Times New Roman"/>
                <w:sz w:val="16"/>
                <w:szCs w:val="16"/>
              </w:rPr>
            </w:pPr>
            <w:r w:rsidRPr="00AD407E">
              <w:rPr>
                <w:rFonts w:ascii="Times New Roman" w:hAnsi="Times New Roman" w:cs="Times New Roman"/>
                <w:sz w:val="16"/>
                <w:szCs w:val="16"/>
              </w:rPr>
              <w:t>PI sends report to chair and Local Leads</w:t>
            </w:r>
          </w:p>
        </w:tc>
        <w:tc>
          <w:tcPr>
            <w:tcW w:w="1550" w:type="pct"/>
          </w:tcPr>
          <w:p w14:paraId="0D1DFF0E" w14:textId="77777777" w:rsidR="00771B93" w:rsidRPr="00AD407E" w:rsidRDefault="00A52762" w:rsidP="00606F51">
            <w:pPr>
              <w:rPr>
                <w:rFonts w:ascii="Times New Roman" w:hAnsi="Times New Roman" w:cs="Times New Roman"/>
                <w:sz w:val="16"/>
                <w:szCs w:val="16"/>
              </w:rPr>
            </w:pPr>
            <w:r w:rsidRPr="00AD407E">
              <w:rPr>
                <w:rFonts w:ascii="Times New Roman" w:hAnsi="Times New Roman" w:cs="Times New Roman"/>
                <w:sz w:val="16"/>
                <w:szCs w:val="16"/>
              </w:rPr>
              <w:t>Provides points to stimulate further discussion of equity and inclusion</w:t>
            </w:r>
          </w:p>
        </w:tc>
        <w:tc>
          <w:tcPr>
            <w:tcW w:w="688" w:type="pct"/>
          </w:tcPr>
          <w:p w14:paraId="52CE6AEA" w14:textId="77777777" w:rsidR="00771B93" w:rsidRPr="00AD407E" w:rsidRDefault="0042645D" w:rsidP="00606F51">
            <w:pPr>
              <w:rPr>
                <w:rFonts w:ascii="Times New Roman" w:hAnsi="Times New Roman" w:cs="Times New Roman"/>
                <w:sz w:val="16"/>
                <w:szCs w:val="16"/>
              </w:rPr>
            </w:pPr>
            <w:r w:rsidRPr="00AD407E">
              <w:rPr>
                <w:rFonts w:ascii="Times New Roman" w:hAnsi="Times New Roman" w:cs="Times New Roman"/>
                <w:sz w:val="16"/>
                <w:szCs w:val="16"/>
              </w:rPr>
              <w:t xml:space="preserve">~3 </w:t>
            </w:r>
            <w:r w:rsidR="00F528DC" w:rsidRPr="00AD407E">
              <w:rPr>
                <w:rFonts w:ascii="Times New Roman" w:hAnsi="Times New Roman" w:cs="Times New Roman"/>
                <w:sz w:val="16"/>
                <w:szCs w:val="16"/>
              </w:rPr>
              <w:t xml:space="preserve">months after final survey </w:t>
            </w:r>
          </w:p>
        </w:tc>
      </w:tr>
      <w:tr w:rsidR="00F528DC" w:rsidRPr="00AD407E" w14:paraId="22927CD8" w14:textId="77777777" w:rsidTr="00BD466A">
        <w:trPr>
          <w:trHeight w:val="159"/>
          <w:jc w:val="center"/>
        </w:trPr>
        <w:tc>
          <w:tcPr>
            <w:tcW w:w="5000" w:type="pct"/>
            <w:gridSpan w:val="4"/>
          </w:tcPr>
          <w:p w14:paraId="19A9CFB8" w14:textId="77777777" w:rsidR="00F528DC" w:rsidRPr="00AD407E" w:rsidRDefault="00F528DC" w:rsidP="00606F51">
            <w:pPr>
              <w:rPr>
                <w:rFonts w:ascii="Times New Roman" w:hAnsi="Times New Roman" w:cs="Times New Roman"/>
                <w:sz w:val="16"/>
                <w:szCs w:val="16"/>
              </w:rPr>
            </w:pPr>
            <w:r w:rsidRPr="00AD407E">
              <w:rPr>
                <w:rFonts w:ascii="Times New Roman" w:hAnsi="Times New Roman" w:cs="Times New Roman"/>
                <w:sz w:val="16"/>
                <w:szCs w:val="16"/>
              </w:rPr>
              <w:t>Abbreviations: PI = principal investigator; co-I – co-investigator</w:t>
            </w:r>
          </w:p>
        </w:tc>
      </w:tr>
    </w:tbl>
    <w:p w14:paraId="68CC2A61" w14:textId="7496035A" w:rsidR="00114DA1" w:rsidRDefault="00114DA1" w:rsidP="00606F51">
      <w:pPr>
        <w:rPr>
          <w:rFonts w:ascii="Times New Roman" w:hAnsi="Times New Roman" w:cs="Times New Roman"/>
          <w:sz w:val="16"/>
          <w:szCs w:val="16"/>
        </w:rPr>
      </w:pPr>
    </w:p>
    <w:p w14:paraId="4476DE07" w14:textId="77777777" w:rsidR="00114DA1" w:rsidRPr="00114DA1" w:rsidRDefault="00114DA1" w:rsidP="00114DA1">
      <w:pPr>
        <w:rPr>
          <w:rFonts w:ascii="Times New Roman" w:eastAsia="Malgun Gothic" w:hAnsi="Times New Roman" w:cs="Times New Roman"/>
          <w:sz w:val="24"/>
        </w:rPr>
      </w:pPr>
    </w:p>
    <w:tbl>
      <w:tblPr>
        <w:tblStyle w:val="TableGrid"/>
        <w:tblpPr w:leftFromText="180" w:rightFromText="180" w:vertAnchor="page" w:horzAnchor="margin" w:tblpY="1692"/>
        <w:tblW w:w="9321" w:type="dxa"/>
        <w:tblCellMar>
          <w:left w:w="101" w:type="dxa"/>
          <w:bottom w:w="58" w:type="dxa"/>
          <w:right w:w="101" w:type="dxa"/>
        </w:tblCellMar>
        <w:tblLook w:val="04A0" w:firstRow="1" w:lastRow="0" w:firstColumn="1" w:lastColumn="0" w:noHBand="0" w:noVBand="1"/>
      </w:tblPr>
      <w:tblGrid>
        <w:gridCol w:w="1606"/>
        <w:gridCol w:w="3339"/>
        <w:gridCol w:w="4376"/>
      </w:tblGrid>
      <w:tr w:rsidR="00114DA1" w:rsidRPr="00114DA1" w14:paraId="4E2591E8" w14:textId="77777777" w:rsidTr="00F01E0E">
        <w:trPr>
          <w:trHeight w:val="228"/>
        </w:trPr>
        <w:tc>
          <w:tcPr>
            <w:tcW w:w="9321" w:type="dxa"/>
            <w:gridSpan w:val="3"/>
          </w:tcPr>
          <w:p w14:paraId="1F307D40" w14:textId="77777777" w:rsidR="00114DA1" w:rsidRPr="00114DA1" w:rsidRDefault="00114DA1" w:rsidP="00114DA1">
            <w:pPr>
              <w:jc w:val="center"/>
              <w:rPr>
                <w:rFonts w:ascii="Times New Roman" w:eastAsia="Calibri" w:hAnsi="Times New Roman" w:cs="Times New Roman"/>
                <w:b/>
                <w:sz w:val="20"/>
                <w:szCs w:val="18"/>
              </w:rPr>
            </w:pPr>
            <w:r w:rsidRPr="00114DA1">
              <w:rPr>
                <w:rFonts w:ascii="Times New Roman" w:eastAsia="Calibri" w:hAnsi="Times New Roman" w:cs="Times New Roman"/>
                <w:b/>
                <w:sz w:val="20"/>
                <w:szCs w:val="18"/>
              </w:rPr>
              <w:t xml:space="preserve">Supplementary Material Table 2. </w:t>
            </w:r>
          </w:p>
          <w:p w14:paraId="2241B766" w14:textId="77777777" w:rsidR="00114DA1" w:rsidRPr="00114DA1" w:rsidRDefault="00114DA1" w:rsidP="00114DA1">
            <w:pPr>
              <w:jc w:val="center"/>
              <w:rPr>
                <w:rFonts w:ascii="Times New Roman" w:eastAsia="Calibri" w:hAnsi="Times New Roman" w:cs="Times New Roman"/>
                <w:b/>
                <w:sz w:val="20"/>
                <w:szCs w:val="18"/>
              </w:rPr>
            </w:pPr>
            <w:r w:rsidRPr="00114DA1">
              <w:rPr>
                <w:rFonts w:ascii="Times New Roman" w:eastAsia="Calibri" w:hAnsi="Times New Roman" w:cs="Times New Roman"/>
                <w:b/>
                <w:sz w:val="20"/>
                <w:szCs w:val="18"/>
              </w:rPr>
              <w:t>Attendance Rates for Educational Interventions Offered to Physicians or Medical School Faculty</w:t>
            </w:r>
          </w:p>
        </w:tc>
      </w:tr>
      <w:tr w:rsidR="00114DA1" w:rsidRPr="00114DA1" w14:paraId="122ABE9E" w14:textId="77777777" w:rsidTr="00F01E0E">
        <w:trPr>
          <w:trHeight w:val="228"/>
        </w:trPr>
        <w:tc>
          <w:tcPr>
            <w:tcW w:w="1606" w:type="dxa"/>
          </w:tcPr>
          <w:p w14:paraId="125B408F" w14:textId="77777777" w:rsidR="00114DA1" w:rsidRPr="00114DA1" w:rsidRDefault="00114DA1" w:rsidP="00114DA1">
            <w:pPr>
              <w:jc w:val="center"/>
              <w:rPr>
                <w:rFonts w:ascii="Times New Roman" w:eastAsia="Calibri" w:hAnsi="Times New Roman" w:cs="Times New Roman"/>
                <w:b/>
                <w:sz w:val="20"/>
                <w:szCs w:val="18"/>
              </w:rPr>
            </w:pPr>
            <w:r w:rsidRPr="00114DA1">
              <w:rPr>
                <w:rFonts w:ascii="Times New Roman" w:eastAsia="Calibri" w:hAnsi="Times New Roman" w:cs="Times New Roman"/>
                <w:b/>
                <w:sz w:val="20"/>
                <w:szCs w:val="18"/>
              </w:rPr>
              <w:t>Study</w:t>
            </w:r>
          </w:p>
        </w:tc>
        <w:tc>
          <w:tcPr>
            <w:tcW w:w="3339" w:type="dxa"/>
          </w:tcPr>
          <w:p w14:paraId="51C8682B" w14:textId="77777777" w:rsidR="00114DA1" w:rsidRPr="00114DA1" w:rsidRDefault="00114DA1" w:rsidP="00114DA1">
            <w:pPr>
              <w:jc w:val="center"/>
              <w:rPr>
                <w:rFonts w:ascii="Times New Roman" w:eastAsia="Calibri" w:hAnsi="Times New Roman" w:cs="Times New Roman"/>
                <w:b/>
                <w:sz w:val="20"/>
                <w:szCs w:val="18"/>
              </w:rPr>
            </w:pPr>
            <w:r w:rsidRPr="00114DA1">
              <w:rPr>
                <w:rFonts w:ascii="Times New Roman" w:eastAsia="Calibri" w:hAnsi="Times New Roman" w:cs="Times New Roman"/>
                <w:b/>
                <w:sz w:val="20"/>
                <w:szCs w:val="18"/>
              </w:rPr>
              <w:t>Topic</w:t>
            </w:r>
          </w:p>
        </w:tc>
        <w:tc>
          <w:tcPr>
            <w:tcW w:w="4376" w:type="dxa"/>
          </w:tcPr>
          <w:p w14:paraId="105118A2" w14:textId="77777777" w:rsidR="00114DA1" w:rsidRPr="00114DA1" w:rsidRDefault="00114DA1" w:rsidP="00114DA1">
            <w:pPr>
              <w:jc w:val="center"/>
              <w:rPr>
                <w:rFonts w:ascii="Times New Roman" w:eastAsia="Calibri" w:hAnsi="Times New Roman" w:cs="Times New Roman"/>
                <w:b/>
                <w:sz w:val="20"/>
                <w:szCs w:val="18"/>
              </w:rPr>
            </w:pPr>
            <w:r w:rsidRPr="00114DA1">
              <w:rPr>
                <w:rFonts w:ascii="Times New Roman" w:eastAsia="Calibri" w:hAnsi="Times New Roman" w:cs="Times New Roman"/>
                <w:b/>
                <w:sz w:val="20"/>
                <w:szCs w:val="18"/>
              </w:rPr>
              <w:t>Workshop Attendance</w:t>
            </w:r>
          </w:p>
        </w:tc>
      </w:tr>
      <w:tr w:rsidR="00114DA1" w:rsidRPr="00114DA1" w14:paraId="3679A9CB" w14:textId="77777777" w:rsidTr="00F01E0E">
        <w:trPr>
          <w:trHeight w:val="593"/>
        </w:trPr>
        <w:tc>
          <w:tcPr>
            <w:tcW w:w="1606" w:type="dxa"/>
          </w:tcPr>
          <w:p w14:paraId="0CDF7CFB" w14:textId="77777777" w:rsidR="00114DA1" w:rsidRPr="00114DA1" w:rsidRDefault="00114DA1" w:rsidP="00114DA1">
            <w:pPr>
              <w:rPr>
                <w:rFonts w:ascii="Times New Roman" w:eastAsia="Calibri" w:hAnsi="Times New Roman" w:cs="Times New Roman"/>
                <w:sz w:val="20"/>
                <w:szCs w:val="18"/>
              </w:rPr>
            </w:pPr>
            <w:r w:rsidRPr="00114DA1">
              <w:rPr>
                <w:rFonts w:ascii="Times New Roman" w:eastAsia="Calibri" w:hAnsi="Times New Roman" w:cs="Times New Roman"/>
                <w:sz w:val="20"/>
                <w:szCs w:val="18"/>
              </w:rPr>
              <w:t>Green et al., 2003</w:t>
            </w:r>
            <w:r w:rsidRPr="00114DA1">
              <w:rPr>
                <w:rFonts w:ascii="Times New Roman" w:eastAsia="Calibri" w:hAnsi="Times New Roman" w:cs="Times New Roman"/>
                <w:sz w:val="20"/>
                <w:szCs w:val="18"/>
              </w:rPr>
              <w:fldChar w:fldCharType="begin"/>
            </w:r>
            <w:r w:rsidRPr="00114DA1">
              <w:rPr>
                <w:rFonts w:ascii="Times New Roman" w:eastAsia="Calibri" w:hAnsi="Times New Roman" w:cs="Times New Roman"/>
                <w:sz w:val="20"/>
                <w:szCs w:val="18"/>
              </w:rPr>
              <w:instrText xml:space="preserve"> ADDIN EN.CITE &lt;EndNote&gt;&lt;Cite&gt;&lt;Author&gt;Green&lt;/Author&gt;&lt;Year&gt;2003&lt;/Year&gt;&lt;RecNum&gt;49&lt;/RecNum&gt;&lt;DisplayText&gt;&lt;style face="superscript"&gt;1&lt;/style&gt;&lt;/DisplayText&gt;&lt;record&gt;&lt;rec-number&gt;49&lt;/rec-number&gt;&lt;foreign-keys&gt;&lt;key app="EN" db-id="fde2swvab955anexw9q5areystts9ddeeeaf" timestamp="1595888853"&gt;49&lt;/key&gt;&lt;/foreign-keys&gt;&lt;ref-type name="Journal Article"&gt;17&lt;/ref-type&gt;&lt;contributors&gt;&lt;authors&gt;&lt;author&gt;Green, M. L.&lt;/author&gt;&lt;author&gt;Gross, C. P.&lt;/author&gt;&lt;author&gt;Kernan, W. N.&lt;/author&gt;&lt;author&gt;Wong, J. G.&lt;/author&gt;&lt;author&gt;Holmboe, E. S.&lt;/author&gt;&lt;/authors&gt;&lt;/contributors&gt;&lt;auth-address&gt;Department of Internal Medicine, Yale University School of Medicine, New Haven, Connecticut, USA. mgreen@wtbyhosp.chime.org&lt;/auth-address&gt;&lt;titles&gt;&lt;title&gt;Integrating teaching skills and clinical content in a faculty development workshop&lt;/title&gt;&lt;secondary-title&gt;J Gen Intern Med&lt;/secondary-title&gt;&lt;/titles&gt;&lt;periodical&gt;&lt;full-title&gt;Journal of General Internal Medicine&lt;/full-title&gt;&lt;abbr-1&gt;J Gen Intern Med&lt;/abbr-1&gt;&lt;/periodical&gt;&lt;pages&gt;468-74&lt;/pages&gt;&lt;volume&gt;18&lt;/volume&gt;&lt;number&gt;6&lt;/number&gt;&lt;keywords&gt;&lt;keyword&gt;Curriculum&lt;/keyword&gt;&lt;keyword&gt;Education&lt;/keyword&gt;&lt;keyword&gt;Education, Medical/*organization &amp;amp; administration&lt;/keyword&gt;&lt;keyword&gt;*Faculty, Medical&lt;/keyword&gt;&lt;keyword&gt;Humans&lt;/keyword&gt;&lt;keyword&gt;Internal Medicine/*education&lt;/keyword&gt;&lt;keyword&gt;Models, Educational&lt;/keyword&gt;&lt;keyword&gt;*Preceptorship&lt;/keyword&gt;&lt;keyword&gt;Program Evaluation&lt;/keyword&gt;&lt;keyword&gt;Retrospective Studies&lt;/keyword&gt;&lt;keyword&gt;*Teaching&lt;/keyword&gt;&lt;/keywords&gt;&lt;dates&gt;&lt;year&gt;2003&lt;/year&gt;&lt;pub-dates&gt;&lt;date&gt;Jun&lt;/date&gt;&lt;/pub-dates&gt;&lt;/dates&gt;&lt;isbn&gt;0884-8734 (Print)&amp;#xD;0884-8734 (Linking)&lt;/isbn&gt;&lt;accession-num&gt;12823654&lt;/accession-num&gt;&lt;urls&gt;&lt;related-urls&gt;&lt;url&gt;http://www.ncbi.nlm.nih.gov/pubmed/12823654&lt;/url&gt;&lt;/related-urls&gt;&lt;/urls&gt;&lt;custom2&gt;PMC1494873&lt;/custom2&gt;&lt;electronic-resource-num&gt;10.1046/j.1525-1497.2003.20933.x&lt;/electronic-resource-num&gt;&lt;/record&gt;&lt;/Cite&gt;&lt;/EndNote&gt;</w:instrText>
            </w:r>
            <w:r w:rsidRPr="00114DA1">
              <w:rPr>
                <w:rFonts w:ascii="Times New Roman" w:eastAsia="Calibri" w:hAnsi="Times New Roman" w:cs="Times New Roman"/>
                <w:sz w:val="20"/>
                <w:szCs w:val="18"/>
              </w:rPr>
              <w:fldChar w:fldCharType="separate"/>
            </w:r>
            <w:r w:rsidRPr="00114DA1">
              <w:rPr>
                <w:rFonts w:ascii="Times New Roman" w:eastAsia="Calibri" w:hAnsi="Times New Roman" w:cs="Times New Roman"/>
                <w:noProof/>
                <w:sz w:val="20"/>
                <w:szCs w:val="18"/>
                <w:vertAlign w:val="superscript"/>
              </w:rPr>
              <w:t>1</w:t>
            </w:r>
            <w:r w:rsidRPr="00114DA1">
              <w:rPr>
                <w:rFonts w:ascii="Times New Roman" w:eastAsia="Calibri" w:hAnsi="Times New Roman" w:cs="Times New Roman"/>
                <w:sz w:val="20"/>
                <w:szCs w:val="18"/>
              </w:rPr>
              <w:fldChar w:fldCharType="end"/>
            </w:r>
          </w:p>
        </w:tc>
        <w:tc>
          <w:tcPr>
            <w:tcW w:w="3339" w:type="dxa"/>
          </w:tcPr>
          <w:p w14:paraId="74CA6AE5" w14:textId="77777777" w:rsidR="00114DA1" w:rsidRPr="00114DA1" w:rsidRDefault="00114DA1" w:rsidP="00114DA1">
            <w:pPr>
              <w:rPr>
                <w:rFonts w:ascii="Times New Roman" w:eastAsia="Calibri" w:hAnsi="Times New Roman" w:cs="Times New Roman"/>
                <w:sz w:val="20"/>
                <w:szCs w:val="18"/>
              </w:rPr>
            </w:pPr>
            <w:r w:rsidRPr="00114DA1">
              <w:rPr>
                <w:rFonts w:ascii="Times New Roman" w:eastAsia="Calibri" w:hAnsi="Times New Roman" w:cs="Times New Roman"/>
                <w:sz w:val="20"/>
                <w:szCs w:val="18"/>
              </w:rPr>
              <w:t>3-hour evening workshop to ambulatory internal medicine supervisors</w:t>
            </w:r>
          </w:p>
        </w:tc>
        <w:tc>
          <w:tcPr>
            <w:tcW w:w="4376" w:type="dxa"/>
            <w:shd w:val="clear" w:color="auto" w:fill="auto"/>
          </w:tcPr>
          <w:p w14:paraId="1473B87F" w14:textId="77777777" w:rsidR="00114DA1" w:rsidRPr="00114DA1" w:rsidRDefault="00114DA1" w:rsidP="00114DA1">
            <w:pPr>
              <w:rPr>
                <w:rFonts w:ascii="Times New Roman" w:eastAsia="Calibri" w:hAnsi="Times New Roman" w:cs="Times New Roman"/>
                <w:sz w:val="20"/>
                <w:szCs w:val="18"/>
              </w:rPr>
            </w:pPr>
            <w:r w:rsidRPr="00114DA1">
              <w:rPr>
                <w:rFonts w:ascii="Times New Roman" w:eastAsia="Calibri" w:hAnsi="Times New Roman" w:cs="Times New Roman"/>
                <w:sz w:val="20"/>
                <w:szCs w:val="18"/>
              </w:rPr>
              <w:t>105 invited; 26 attended = 26/105 = 24.8%</w:t>
            </w:r>
          </w:p>
        </w:tc>
      </w:tr>
      <w:tr w:rsidR="00114DA1" w:rsidRPr="00114DA1" w14:paraId="2815E1F8" w14:textId="77777777" w:rsidTr="00F01E0E">
        <w:trPr>
          <w:trHeight w:val="677"/>
        </w:trPr>
        <w:tc>
          <w:tcPr>
            <w:tcW w:w="1606" w:type="dxa"/>
          </w:tcPr>
          <w:p w14:paraId="7473996C" w14:textId="77777777" w:rsidR="00114DA1" w:rsidRPr="00114DA1" w:rsidRDefault="00114DA1" w:rsidP="00114DA1">
            <w:pPr>
              <w:rPr>
                <w:rFonts w:ascii="Times New Roman" w:eastAsia="Calibri" w:hAnsi="Times New Roman" w:cs="Times New Roman"/>
                <w:sz w:val="20"/>
                <w:szCs w:val="18"/>
              </w:rPr>
            </w:pPr>
            <w:r w:rsidRPr="00114DA1">
              <w:rPr>
                <w:rFonts w:ascii="Times New Roman" w:eastAsia="Calibri" w:hAnsi="Times New Roman" w:cs="Times New Roman"/>
                <w:sz w:val="20"/>
                <w:szCs w:val="18"/>
              </w:rPr>
              <w:t>Cabana et al., 2004</w:t>
            </w:r>
            <w:r w:rsidRPr="00114DA1">
              <w:rPr>
                <w:rFonts w:ascii="Times New Roman" w:eastAsia="Calibri" w:hAnsi="Times New Roman" w:cs="Times New Roman"/>
                <w:sz w:val="20"/>
                <w:szCs w:val="18"/>
              </w:rPr>
              <w:fldChar w:fldCharType="begin"/>
            </w:r>
            <w:r w:rsidRPr="00114DA1">
              <w:rPr>
                <w:rFonts w:ascii="Times New Roman" w:eastAsia="Calibri" w:hAnsi="Times New Roman" w:cs="Times New Roman"/>
                <w:sz w:val="20"/>
                <w:szCs w:val="18"/>
              </w:rPr>
              <w:instrText xml:space="preserve"> ADDIN EN.CITE &lt;EndNote&gt;&lt;Cite&gt;&lt;Author&gt;Cabana&lt;/Author&gt;&lt;Year&gt;2004&lt;/Year&gt;&lt;RecNum&gt;46&lt;/RecNum&gt;&lt;DisplayText&gt;&lt;style face="superscript"&gt;2&lt;/style&gt;&lt;/DisplayText&gt;&lt;record&gt;&lt;rec-number&gt;46&lt;/rec-number&gt;&lt;foreign-keys&gt;&lt;key app="EN" db-id="fde2swvab955anexw9q5areystts9ddeeeaf" timestamp="1595888161"&gt;46&lt;/key&gt;&lt;/foreign-keys&gt;&lt;ref-type name="Journal Article"&gt;17&lt;/ref-type&gt;&lt;contributors&gt;&lt;authors&gt;&lt;author&gt;Cabana, M. D.&lt;/author&gt;&lt;author&gt;Brown, R.&lt;/author&gt;&lt;author&gt;Clark, N. M.&lt;/author&gt;&lt;author&gt;White, D. F.&lt;/author&gt;&lt;author&gt;Lyons, J.&lt;/author&gt;&lt;author&gt;Lang, S. W.&lt;/author&gt;&lt;author&gt;Bratton, S. L.&lt;/author&gt;&lt;/authors&gt;&lt;/contributors&gt;&lt;auth-address&gt;Department of Pediatrics, University of Michigan Health System, Ann Arbor, Mich 48109-0456, USA. mcabana@med.umich.edu&lt;/auth-address&gt;&lt;titles&gt;&lt;title&gt;Improving physician attendance at educational seminars sponsored by Managed Care Organizations&lt;/title&gt;&lt;secondary-title&gt;Manag Care&lt;/secondary-title&gt;&lt;/titles&gt;&lt;periodical&gt;&lt;full-title&gt;Manag Care&lt;/full-title&gt;&lt;/periodical&gt;&lt;pages&gt;49-51, 53-4, 56-7&lt;/pages&gt;&lt;volume&gt;13&lt;/volume&gt;&lt;number&gt;9&lt;/number&gt;&lt;keywords&gt;&lt;keyword&gt;Congresses as Topic&lt;/keyword&gt;&lt;keyword&gt;Cost-Benefit Analysis&lt;/keyword&gt;&lt;keyword&gt;Education, Medical, Continuing/*economics&lt;/keyword&gt;&lt;keyword&gt;Managed Care Programs/*organization &amp;amp; administration&lt;/keyword&gt;&lt;keyword&gt;Physician Incentive Plans&lt;/keyword&gt;&lt;keyword&gt;*Physicians&lt;/keyword&gt;&lt;/keywords&gt;&lt;dates&gt;&lt;year&gt;2004&lt;/year&gt;&lt;pub-dates&gt;&lt;date&gt;Sep&lt;/date&gt;&lt;/pub-dates&gt;&lt;/dates&gt;&lt;isbn&gt;1062-3388 (Print)&amp;#xD;1062-3388 (Linking)&lt;/isbn&gt;&lt;accession-num&gt;15490680&lt;/accession-num&gt;&lt;urls&gt;&lt;related-urls&gt;&lt;url&gt;http://www.ncbi.nlm.nih.gov/pubmed/15490680&lt;/url&gt;&lt;/related-urls&gt;&lt;/urls&gt;&lt;/record&gt;&lt;/Cite&gt;&lt;/EndNote&gt;</w:instrText>
            </w:r>
            <w:r w:rsidRPr="00114DA1">
              <w:rPr>
                <w:rFonts w:ascii="Times New Roman" w:eastAsia="Calibri" w:hAnsi="Times New Roman" w:cs="Times New Roman"/>
                <w:sz w:val="20"/>
                <w:szCs w:val="18"/>
              </w:rPr>
              <w:fldChar w:fldCharType="separate"/>
            </w:r>
            <w:r w:rsidRPr="00114DA1">
              <w:rPr>
                <w:rFonts w:ascii="Times New Roman" w:eastAsia="Calibri" w:hAnsi="Times New Roman" w:cs="Times New Roman"/>
                <w:noProof/>
                <w:sz w:val="20"/>
                <w:szCs w:val="18"/>
                <w:vertAlign w:val="superscript"/>
              </w:rPr>
              <w:t>2</w:t>
            </w:r>
            <w:r w:rsidRPr="00114DA1">
              <w:rPr>
                <w:rFonts w:ascii="Times New Roman" w:eastAsia="Calibri" w:hAnsi="Times New Roman" w:cs="Times New Roman"/>
                <w:sz w:val="20"/>
                <w:szCs w:val="18"/>
              </w:rPr>
              <w:fldChar w:fldCharType="end"/>
            </w:r>
          </w:p>
        </w:tc>
        <w:tc>
          <w:tcPr>
            <w:tcW w:w="3339" w:type="dxa"/>
          </w:tcPr>
          <w:p w14:paraId="11D1CBC8" w14:textId="77777777" w:rsidR="00114DA1" w:rsidRPr="00114DA1" w:rsidRDefault="00114DA1" w:rsidP="00114DA1">
            <w:pPr>
              <w:rPr>
                <w:rFonts w:ascii="Times New Roman" w:eastAsia="Calibri" w:hAnsi="Times New Roman" w:cs="Times New Roman"/>
                <w:sz w:val="20"/>
                <w:szCs w:val="18"/>
              </w:rPr>
            </w:pPr>
            <w:r w:rsidRPr="00114DA1">
              <w:rPr>
                <w:rFonts w:ascii="Times New Roman" w:eastAsia="Calibri" w:hAnsi="Times New Roman" w:cs="Times New Roman"/>
                <w:sz w:val="20"/>
                <w:szCs w:val="18"/>
              </w:rPr>
              <w:t>Two 2-3 hour sessions over 2-3 weeks to pediatric asthma practitioners in 11 health maintenance organizations (HMOs)</w:t>
            </w:r>
          </w:p>
        </w:tc>
        <w:tc>
          <w:tcPr>
            <w:tcW w:w="4376" w:type="dxa"/>
            <w:shd w:val="clear" w:color="auto" w:fill="auto"/>
          </w:tcPr>
          <w:p w14:paraId="388381C3" w14:textId="77777777" w:rsidR="00114DA1" w:rsidRPr="00114DA1" w:rsidRDefault="00114DA1" w:rsidP="00114DA1">
            <w:pPr>
              <w:rPr>
                <w:rFonts w:ascii="Times New Roman" w:eastAsia="Calibri" w:hAnsi="Times New Roman" w:cs="Times New Roman"/>
                <w:sz w:val="20"/>
                <w:szCs w:val="18"/>
              </w:rPr>
            </w:pPr>
            <w:r w:rsidRPr="00114DA1">
              <w:rPr>
                <w:rFonts w:ascii="Times New Roman" w:eastAsia="Calibri" w:hAnsi="Times New Roman" w:cs="Times New Roman"/>
                <w:sz w:val="20"/>
                <w:szCs w:val="18"/>
              </w:rPr>
              <w:t xml:space="preserve">299 providers invited; 53 came to both seminars 53/299 = 17.7% </w:t>
            </w:r>
          </w:p>
        </w:tc>
      </w:tr>
      <w:tr w:rsidR="00114DA1" w:rsidRPr="00114DA1" w14:paraId="1A4573FA" w14:textId="77777777" w:rsidTr="00F01E0E">
        <w:trPr>
          <w:trHeight w:val="1637"/>
        </w:trPr>
        <w:tc>
          <w:tcPr>
            <w:tcW w:w="1606" w:type="dxa"/>
          </w:tcPr>
          <w:p w14:paraId="6A8AAF8C" w14:textId="77777777" w:rsidR="00114DA1" w:rsidRPr="00114DA1" w:rsidRDefault="00114DA1" w:rsidP="00114DA1">
            <w:pPr>
              <w:rPr>
                <w:rFonts w:ascii="Times New Roman" w:eastAsia="Calibri" w:hAnsi="Times New Roman" w:cs="Times New Roman"/>
                <w:sz w:val="20"/>
                <w:szCs w:val="18"/>
              </w:rPr>
            </w:pPr>
            <w:proofErr w:type="spellStart"/>
            <w:r w:rsidRPr="00114DA1">
              <w:rPr>
                <w:rFonts w:ascii="Times New Roman" w:eastAsia="Calibri" w:hAnsi="Times New Roman" w:cs="Times New Roman"/>
                <w:sz w:val="20"/>
                <w:szCs w:val="18"/>
              </w:rPr>
              <w:t>Minen</w:t>
            </w:r>
            <w:proofErr w:type="spellEnd"/>
            <w:r w:rsidRPr="00114DA1">
              <w:rPr>
                <w:rFonts w:ascii="Times New Roman" w:eastAsia="Calibri" w:hAnsi="Times New Roman" w:cs="Times New Roman"/>
                <w:sz w:val="20"/>
                <w:szCs w:val="18"/>
              </w:rPr>
              <w:t xml:space="preserve"> et al., 2016</w:t>
            </w:r>
            <w:r w:rsidRPr="00114DA1">
              <w:rPr>
                <w:rFonts w:ascii="Times New Roman" w:eastAsia="Calibri" w:hAnsi="Times New Roman" w:cs="Times New Roman"/>
                <w:sz w:val="20"/>
                <w:szCs w:val="18"/>
              </w:rPr>
              <w:fldChar w:fldCharType="begin">
                <w:fldData xml:space="preserve">PEVuZE5vdGU+PENpdGU+PEF1dGhvcj5NaW5lbjwvQXV0aG9yPjxZZWFyPjIwMTY8L1llYXI+PFJl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</w:fldData>
              </w:fldChar>
            </w:r>
            <w:r w:rsidRPr="00114DA1">
              <w:rPr>
                <w:rFonts w:ascii="Times New Roman" w:eastAsia="Calibri" w:hAnsi="Times New Roman" w:cs="Times New Roman"/>
                <w:sz w:val="20"/>
                <w:szCs w:val="18"/>
              </w:rPr>
              <w:instrText xml:space="preserve"> ADDIN EN.CITE </w:instrText>
            </w:r>
            <w:r w:rsidRPr="00114DA1">
              <w:rPr>
                <w:rFonts w:ascii="Times New Roman" w:eastAsia="Calibri" w:hAnsi="Times New Roman" w:cs="Times New Roman"/>
                <w:sz w:val="20"/>
                <w:szCs w:val="18"/>
              </w:rPr>
              <w:fldChar w:fldCharType="begin">
                <w:fldData xml:space="preserve">PEVuZE5vdGU+PENpdGU+PEF1dGhvcj5NaW5lbjwvQXV0aG9yPjxZZWFyPjIwMTY8L1llYXI+PFJl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</w:fldData>
              </w:fldChar>
            </w:r>
            <w:r w:rsidRPr="00114DA1">
              <w:rPr>
                <w:rFonts w:ascii="Times New Roman" w:eastAsia="Calibri" w:hAnsi="Times New Roman" w:cs="Times New Roman"/>
                <w:sz w:val="20"/>
                <w:szCs w:val="18"/>
              </w:rPr>
              <w:instrText xml:space="preserve"> ADDIN EN.CITE.DATA </w:instrText>
            </w:r>
            <w:r w:rsidRPr="00114DA1">
              <w:rPr>
                <w:rFonts w:ascii="Times New Roman" w:eastAsia="Calibri" w:hAnsi="Times New Roman" w:cs="Times New Roman"/>
                <w:sz w:val="20"/>
                <w:szCs w:val="18"/>
              </w:rPr>
            </w:r>
            <w:r w:rsidRPr="00114DA1">
              <w:rPr>
                <w:rFonts w:ascii="Times New Roman" w:eastAsia="Calibri" w:hAnsi="Times New Roman" w:cs="Times New Roman"/>
                <w:sz w:val="20"/>
                <w:szCs w:val="18"/>
              </w:rPr>
              <w:fldChar w:fldCharType="end"/>
            </w:r>
            <w:r w:rsidRPr="00114DA1">
              <w:rPr>
                <w:rFonts w:ascii="Times New Roman" w:eastAsia="Calibri" w:hAnsi="Times New Roman" w:cs="Times New Roman"/>
                <w:sz w:val="20"/>
                <w:szCs w:val="18"/>
              </w:rPr>
            </w:r>
            <w:r w:rsidRPr="00114DA1">
              <w:rPr>
                <w:rFonts w:ascii="Times New Roman" w:eastAsia="Calibri" w:hAnsi="Times New Roman" w:cs="Times New Roman"/>
                <w:sz w:val="20"/>
                <w:szCs w:val="18"/>
              </w:rPr>
              <w:fldChar w:fldCharType="separate"/>
            </w:r>
            <w:r w:rsidRPr="00114DA1">
              <w:rPr>
                <w:rFonts w:ascii="Times New Roman" w:eastAsia="Calibri" w:hAnsi="Times New Roman" w:cs="Times New Roman"/>
                <w:noProof/>
                <w:sz w:val="20"/>
                <w:szCs w:val="18"/>
                <w:vertAlign w:val="superscript"/>
              </w:rPr>
              <w:t>3</w:t>
            </w:r>
            <w:r w:rsidRPr="00114DA1">
              <w:rPr>
                <w:rFonts w:ascii="Times New Roman" w:eastAsia="Calibri" w:hAnsi="Times New Roman" w:cs="Times New Roman"/>
                <w:sz w:val="20"/>
                <w:szCs w:val="18"/>
              </w:rPr>
              <w:fldChar w:fldCharType="end"/>
            </w:r>
            <w:r w:rsidRPr="00114DA1">
              <w:rPr>
                <w:rFonts w:ascii="Times New Roman" w:eastAsia="Calibri" w:hAnsi="Times New Roman" w:cs="Times New Roman"/>
                <w:sz w:val="20"/>
                <w:szCs w:val="18"/>
              </w:rPr>
              <w:t xml:space="preserve"> </w:t>
            </w:r>
          </w:p>
        </w:tc>
        <w:tc>
          <w:tcPr>
            <w:tcW w:w="3339" w:type="dxa"/>
          </w:tcPr>
          <w:p w14:paraId="657D807F" w14:textId="77777777" w:rsidR="00114DA1" w:rsidRPr="00114DA1" w:rsidRDefault="00114DA1" w:rsidP="00114DA1">
            <w:pPr>
              <w:rPr>
                <w:rFonts w:ascii="Times New Roman" w:eastAsia="Calibri" w:hAnsi="Times New Roman" w:cs="Times New Roman"/>
                <w:sz w:val="20"/>
                <w:szCs w:val="18"/>
              </w:rPr>
            </w:pPr>
            <w:r w:rsidRPr="00114DA1">
              <w:rPr>
                <w:rFonts w:ascii="Times New Roman" w:eastAsia="Calibri" w:hAnsi="Times New Roman" w:cs="Times New Roman"/>
                <w:sz w:val="20"/>
                <w:szCs w:val="18"/>
              </w:rPr>
              <w:t>Three 1-hour live educational sessions comprised the full intervention (each hour had different content) to all primary care MDs at one hospital regarding management of migraines</w:t>
            </w:r>
          </w:p>
        </w:tc>
        <w:tc>
          <w:tcPr>
            <w:tcW w:w="4376" w:type="dxa"/>
            <w:shd w:val="clear" w:color="auto" w:fill="auto"/>
          </w:tcPr>
          <w:p w14:paraId="1AB784E5" w14:textId="77777777" w:rsidR="00114DA1" w:rsidRPr="00114DA1" w:rsidRDefault="00114DA1" w:rsidP="00114DA1">
            <w:pPr>
              <w:spacing w:after="120"/>
              <w:rPr>
                <w:rFonts w:ascii="Times New Roman" w:eastAsia="Calibri" w:hAnsi="Times New Roman" w:cs="Times New Roman"/>
                <w:sz w:val="20"/>
                <w:szCs w:val="18"/>
              </w:rPr>
            </w:pPr>
            <w:r w:rsidRPr="00114DA1">
              <w:rPr>
                <w:rFonts w:ascii="Times New Roman" w:eastAsia="Calibri" w:hAnsi="Times New Roman" w:cs="Times New Roman"/>
                <w:sz w:val="20"/>
                <w:szCs w:val="18"/>
              </w:rPr>
              <w:t>39 MDs invited; 22 attended first session; 6 attended second session; 15 attended third session. Attendance rates = 56.4, 15.5, and 38.5.</w:t>
            </w:r>
          </w:p>
          <w:p w14:paraId="0D72093B" w14:textId="77777777" w:rsidR="00114DA1" w:rsidRPr="00114DA1" w:rsidRDefault="00114DA1" w:rsidP="00114DA1">
            <w:pPr>
              <w:spacing w:after="120"/>
              <w:rPr>
                <w:rFonts w:ascii="Times New Roman" w:eastAsia="Calibri" w:hAnsi="Times New Roman" w:cs="Times New Roman"/>
                <w:sz w:val="20"/>
                <w:szCs w:val="18"/>
              </w:rPr>
            </w:pPr>
            <w:r w:rsidRPr="00114DA1">
              <w:rPr>
                <w:rFonts w:ascii="Times New Roman" w:eastAsia="Calibri" w:hAnsi="Times New Roman" w:cs="Times New Roman"/>
                <w:sz w:val="20"/>
                <w:szCs w:val="18"/>
              </w:rPr>
              <w:t>The attendance rate for entire intervention = 15.5% or less.</w:t>
            </w:r>
          </w:p>
          <w:p w14:paraId="6AD8CD36" w14:textId="77777777" w:rsidR="00114DA1" w:rsidRPr="00114DA1" w:rsidRDefault="00114DA1" w:rsidP="00114DA1">
            <w:pPr>
              <w:rPr>
                <w:rFonts w:ascii="Times New Roman" w:eastAsia="Calibri" w:hAnsi="Times New Roman" w:cs="Times New Roman"/>
                <w:sz w:val="20"/>
                <w:szCs w:val="18"/>
              </w:rPr>
            </w:pPr>
            <w:r w:rsidRPr="00114DA1">
              <w:rPr>
                <w:rFonts w:ascii="Times New Roman" w:eastAsia="Calibri" w:hAnsi="Times New Roman" w:cs="Times New Roman"/>
                <w:sz w:val="20"/>
                <w:szCs w:val="18"/>
              </w:rPr>
              <w:t>Average attendance at each workshop = 36.8%</w:t>
            </w:r>
          </w:p>
        </w:tc>
      </w:tr>
      <w:tr w:rsidR="00114DA1" w:rsidRPr="00114DA1" w14:paraId="525E833A" w14:textId="77777777" w:rsidTr="00F01E0E">
        <w:trPr>
          <w:trHeight w:val="1205"/>
        </w:trPr>
        <w:tc>
          <w:tcPr>
            <w:tcW w:w="1606" w:type="dxa"/>
          </w:tcPr>
          <w:p w14:paraId="757EEBE6" w14:textId="77777777" w:rsidR="00114DA1" w:rsidRPr="00114DA1" w:rsidRDefault="00114DA1" w:rsidP="00114DA1">
            <w:pPr>
              <w:rPr>
                <w:rFonts w:ascii="Times New Roman" w:eastAsia="Calibri" w:hAnsi="Times New Roman" w:cs="Times New Roman"/>
                <w:sz w:val="20"/>
                <w:szCs w:val="18"/>
              </w:rPr>
            </w:pPr>
            <w:proofErr w:type="spellStart"/>
            <w:r w:rsidRPr="00114DA1">
              <w:rPr>
                <w:rFonts w:ascii="Times New Roman" w:eastAsia="Calibri" w:hAnsi="Times New Roman" w:cs="Times New Roman"/>
                <w:sz w:val="20"/>
                <w:szCs w:val="18"/>
              </w:rPr>
              <w:t>Gorzkowski</w:t>
            </w:r>
            <w:proofErr w:type="spellEnd"/>
            <w:r w:rsidRPr="00114DA1">
              <w:rPr>
                <w:rFonts w:ascii="Times New Roman" w:eastAsia="Calibri" w:hAnsi="Times New Roman" w:cs="Times New Roman"/>
                <w:sz w:val="20"/>
                <w:szCs w:val="18"/>
              </w:rPr>
              <w:t xml:space="preserve"> et al., 2014</w:t>
            </w:r>
            <w:r w:rsidRPr="00114DA1">
              <w:rPr>
                <w:rFonts w:ascii="Times New Roman" w:eastAsia="Calibri" w:hAnsi="Times New Roman" w:cs="Times New Roman"/>
                <w:sz w:val="20"/>
                <w:szCs w:val="18"/>
              </w:rPr>
              <w:fldChar w:fldCharType="begin">
                <w:fldData xml:space="preserve">PEVuZE5vdGU+PENpdGU+PEF1dGhvcj5Hb3J6a293c2tpPC9BdXRob3I+PFllYXI+MjAxNDwvWWVh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</w:fldData>
              </w:fldChar>
            </w:r>
            <w:r w:rsidRPr="00114DA1">
              <w:rPr>
                <w:rFonts w:ascii="Times New Roman" w:eastAsia="Calibri" w:hAnsi="Times New Roman" w:cs="Times New Roman"/>
                <w:sz w:val="20"/>
                <w:szCs w:val="18"/>
              </w:rPr>
              <w:instrText xml:space="preserve"> ADDIN EN.CITE </w:instrText>
            </w:r>
            <w:r w:rsidRPr="00114DA1">
              <w:rPr>
                <w:rFonts w:ascii="Times New Roman" w:eastAsia="Calibri" w:hAnsi="Times New Roman" w:cs="Times New Roman"/>
                <w:sz w:val="20"/>
                <w:szCs w:val="18"/>
              </w:rPr>
              <w:fldChar w:fldCharType="begin">
                <w:fldData xml:space="preserve">PEVuZE5vdGU+PENpdGU+PEF1dGhvcj5Hb3J6a293c2tpPC9BdXRob3I+PFllYXI+MjAxNDwvWWVh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</w:fldData>
              </w:fldChar>
            </w:r>
            <w:r w:rsidRPr="00114DA1">
              <w:rPr>
                <w:rFonts w:ascii="Times New Roman" w:eastAsia="Calibri" w:hAnsi="Times New Roman" w:cs="Times New Roman"/>
                <w:sz w:val="20"/>
                <w:szCs w:val="18"/>
              </w:rPr>
              <w:instrText xml:space="preserve"> ADDIN EN.CITE.DATA </w:instrText>
            </w:r>
            <w:r w:rsidRPr="00114DA1">
              <w:rPr>
                <w:rFonts w:ascii="Times New Roman" w:eastAsia="Calibri" w:hAnsi="Times New Roman" w:cs="Times New Roman"/>
                <w:sz w:val="20"/>
                <w:szCs w:val="18"/>
              </w:rPr>
            </w:r>
            <w:r w:rsidRPr="00114DA1">
              <w:rPr>
                <w:rFonts w:ascii="Times New Roman" w:eastAsia="Calibri" w:hAnsi="Times New Roman" w:cs="Times New Roman"/>
                <w:sz w:val="20"/>
                <w:szCs w:val="18"/>
              </w:rPr>
              <w:fldChar w:fldCharType="end"/>
            </w:r>
            <w:r w:rsidRPr="00114DA1">
              <w:rPr>
                <w:rFonts w:ascii="Times New Roman" w:eastAsia="Calibri" w:hAnsi="Times New Roman" w:cs="Times New Roman"/>
                <w:sz w:val="20"/>
                <w:szCs w:val="18"/>
              </w:rPr>
            </w:r>
            <w:r w:rsidRPr="00114DA1">
              <w:rPr>
                <w:rFonts w:ascii="Times New Roman" w:eastAsia="Calibri" w:hAnsi="Times New Roman" w:cs="Times New Roman"/>
                <w:sz w:val="20"/>
                <w:szCs w:val="18"/>
              </w:rPr>
              <w:fldChar w:fldCharType="separate"/>
            </w:r>
            <w:r w:rsidRPr="00114DA1">
              <w:rPr>
                <w:rFonts w:ascii="Times New Roman" w:eastAsia="Calibri" w:hAnsi="Times New Roman" w:cs="Times New Roman"/>
                <w:noProof/>
                <w:sz w:val="20"/>
                <w:szCs w:val="18"/>
                <w:vertAlign w:val="superscript"/>
              </w:rPr>
              <w:t>4</w:t>
            </w:r>
            <w:r w:rsidRPr="00114DA1">
              <w:rPr>
                <w:rFonts w:ascii="Times New Roman" w:eastAsia="Calibri" w:hAnsi="Times New Roman" w:cs="Times New Roman"/>
                <w:sz w:val="20"/>
                <w:szCs w:val="18"/>
              </w:rPr>
              <w:fldChar w:fldCharType="end"/>
            </w:r>
          </w:p>
        </w:tc>
        <w:tc>
          <w:tcPr>
            <w:tcW w:w="3339" w:type="dxa"/>
          </w:tcPr>
          <w:p w14:paraId="212CCB98" w14:textId="77777777" w:rsidR="00114DA1" w:rsidRPr="00114DA1" w:rsidRDefault="00114DA1" w:rsidP="00114DA1">
            <w:pPr>
              <w:rPr>
                <w:rFonts w:ascii="Times New Roman" w:eastAsia="Calibri" w:hAnsi="Times New Roman" w:cs="Times New Roman"/>
                <w:sz w:val="20"/>
                <w:szCs w:val="18"/>
              </w:rPr>
            </w:pPr>
            <w:r w:rsidRPr="00114DA1">
              <w:rPr>
                <w:rFonts w:ascii="Times New Roman" w:eastAsia="Calibri" w:hAnsi="Times New Roman" w:cs="Times New Roman"/>
                <w:sz w:val="20"/>
                <w:szCs w:val="18"/>
              </w:rPr>
              <w:t>A quality improvement (QI) curriculum meeting maintenance of certification (MOC) requirements offered to pediatric practices over 28 months</w:t>
            </w:r>
          </w:p>
        </w:tc>
        <w:tc>
          <w:tcPr>
            <w:tcW w:w="4376" w:type="dxa"/>
            <w:shd w:val="clear" w:color="auto" w:fill="auto"/>
          </w:tcPr>
          <w:p w14:paraId="4E8B5591" w14:textId="77777777" w:rsidR="00114DA1" w:rsidRPr="00114DA1" w:rsidRDefault="00114DA1" w:rsidP="00114DA1">
            <w:pPr>
              <w:rPr>
                <w:rFonts w:ascii="Times New Roman" w:eastAsia="Calibri" w:hAnsi="Times New Roman" w:cs="Times New Roman"/>
                <w:sz w:val="20"/>
                <w:szCs w:val="18"/>
              </w:rPr>
            </w:pPr>
            <w:r w:rsidRPr="00114DA1">
              <w:rPr>
                <w:rFonts w:ascii="Times New Roman" w:eastAsia="Calibri" w:hAnsi="Times New Roman" w:cs="Times New Roman"/>
                <w:sz w:val="20"/>
                <w:szCs w:val="18"/>
              </w:rPr>
              <w:t>In first 22 months (before QI element added) out of 9534 pediatric clinicians invited (84% MDs = 8008.5), 152 (122 MDs = 1.5%)  from 76 practices joined the study = 0.8%; after MOC credit added: 8311 approached (6981.24 MDs) and 200 (173 MDs) enrolled = 2.4%</w:t>
            </w:r>
          </w:p>
        </w:tc>
      </w:tr>
      <w:tr w:rsidR="00114DA1" w:rsidRPr="00114DA1" w14:paraId="70344FFD" w14:textId="77777777" w:rsidTr="00F01E0E">
        <w:trPr>
          <w:trHeight w:val="710"/>
        </w:trPr>
        <w:tc>
          <w:tcPr>
            <w:tcW w:w="1606" w:type="dxa"/>
          </w:tcPr>
          <w:p w14:paraId="0EDD22F6" w14:textId="77777777" w:rsidR="00114DA1" w:rsidRPr="00114DA1" w:rsidRDefault="00114DA1" w:rsidP="00114DA1">
            <w:pPr>
              <w:rPr>
                <w:rFonts w:ascii="Times New Roman" w:eastAsia="Calibri" w:hAnsi="Times New Roman" w:cs="Times New Roman"/>
                <w:sz w:val="20"/>
              </w:rPr>
            </w:pPr>
            <w:proofErr w:type="spellStart"/>
            <w:r w:rsidRPr="00114DA1">
              <w:rPr>
                <w:rFonts w:ascii="Times New Roman" w:eastAsia="Calibri" w:hAnsi="Times New Roman" w:cs="Times New Roman"/>
                <w:sz w:val="20"/>
              </w:rPr>
              <w:t>Windt</w:t>
            </w:r>
            <w:proofErr w:type="spellEnd"/>
            <w:r w:rsidRPr="00114DA1">
              <w:rPr>
                <w:rFonts w:ascii="Times New Roman" w:eastAsia="Calibri" w:hAnsi="Times New Roman" w:cs="Times New Roman"/>
                <w:sz w:val="20"/>
              </w:rPr>
              <w:t xml:space="preserve"> et al., 2015</w:t>
            </w:r>
            <w:r w:rsidRPr="00114DA1">
              <w:rPr>
                <w:rFonts w:ascii="Times New Roman" w:eastAsia="Calibri" w:hAnsi="Times New Roman" w:cs="Times New Roman"/>
                <w:sz w:val="20"/>
              </w:rPr>
              <w:fldChar w:fldCharType="begin">
                <w:fldData xml:space="preserve">PEVuZE5vdGU+PENpdGU+PEF1dGhvcj5XaW5kdDwvQXV0aG9yPjxZZWFyPjIwMTU8L1llYXI+PFJl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=
</w:fldData>
              </w:fldChar>
            </w:r>
            <w:r w:rsidRPr="00114DA1">
              <w:rPr>
                <w:rFonts w:ascii="Times New Roman" w:eastAsia="Calibri" w:hAnsi="Times New Roman" w:cs="Times New Roman"/>
                <w:sz w:val="20"/>
              </w:rPr>
              <w:instrText xml:space="preserve"> ADDIN EN.CITE </w:instrText>
            </w:r>
            <w:r w:rsidRPr="00114DA1">
              <w:rPr>
                <w:rFonts w:ascii="Times New Roman" w:eastAsia="Calibri" w:hAnsi="Times New Roman" w:cs="Times New Roman"/>
                <w:sz w:val="20"/>
              </w:rPr>
              <w:fldChar w:fldCharType="begin">
                <w:fldData xml:space="preserve">PEVuZE5vdGU+PENpdGU+PEF1dGhvcj5XaW5kdDwvQXV0aG9yPjxZZWFyPjIwMTU8L1llYXI+PFJl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=
</w:fldData>
              </w:fldChar>
            </w:r>
            <w:r w:rsidRPr="00114DA1">
              <w:rPr>
                <w:rFonts w:ascii="Times New Roman" w:eastAsia="Calibri" w:hAnsi="Times New Roman" w:cs="Times New Roman"/>
                <w:sz w:val="20"/>
              </w:rPr>
              <w:instrText xml:space="preserve"> ADDIN EN.CITE.DATA </w:instrText>
            </w:r>
            <w:r w:rsidRPr="00114DA1">
              <w:rPr>
                <w:rFonts w:ascii="Times New Roman" w:eastAsia="Calibri" w:hAnsi="Times New Roman" w:cs="Times New Roman"/>
                <w:sz w:val="20"/>
              </w:rPr>
            </w:r>
            <w:r w:rsidRPr="00114DA1">
              <w:rPr>
                <w:rFonts w:ascii="Times New Roman" w:eastAsia="Calibri" w:hAnsi="Times New Roman" w:cs="Times New Roman"/>
                <w:sz w:val="20"/>
              </w:rPr>
              <w:fldChar w:fldCharType="end"/>
            </w:r>
            <w:r w:rsidRPr="00114DA1">
              <w:rPr>
                <w:rFonts w:ascii="Times New Roman" w:eastAsia="Calibri" w:hAnsi="Times New Roman" w:cs="Times New Roman"/>
                <w:sz w:val="20"/>
              </w:rPr>
            </w:r>
            <w:r w:rsidRPr="00114DA1">
              <w:rPr>
                <w:rFonts w:ascii="Times New Roman" w:eastAsia="Calibri" w:hAnsi="Times New Roman" w:cs="Times New Roman"/>
                <w:sz w:val="20"/>
              </w:rPr>
              <w:fldChar w:fldCharType="separate"/>
            </w:r>
            <w:r w:rsidRPr="00114DA1">
              <w:rPr>
                <w:rFonts w:ascii="Times New Roman" w:eastAsia="Calibri" w:hAnsi="Times New Roman" w:cs="Times New Roman"/>
                <w:noProof/>
                <w:sz w:val="20"/>
                <w:vertAlign w:val="superscript"/>
              </w:rPr>
              <w:t>5</w:t>
            </w:r>
            <w:r w:rsidRPr="00114DA1">
              <w:rPr>
                <w:rFonts w:ascii="Times New Roman" w:eastAsia="Calibri" w:hAnsi="Times New Roman" w:cs="Times New Roman"/>
                <w:sz w:val="20"/>
              </w:rPr>
              <w:fldChar w:fldCharType="end"/>
            </w:r>
          </w:p>
        </w:tc>
        <w:tc>
          <w:tcPr>
            <w:tcW w:w="3339" w:type="dxa"/>
          </w:tcPr>
          <w:p w14:paraId="5492F781" w14:textId="77777777" w:rsidR="00114DA1" w:rsidRPr="00114DA1" w:rsidRDefault="00114DA1" w:rsidP="00114DA1">
            <w:pPr>
              <w:rPr>
                <w:rFonts w:ascii="Times New Roman" w:eastAsia="Calibri" w:hAnsi="Times New Roman" w:cs="Times New Roman"/>
                <w:sz w:val="20"/>
              </w:rPr>
            </w:pPr>
            <w:r w:rsidRPr="00114DA1">
              <w:rPr>
                <w:rFonts w:ascii="Times New Roman" w:eastAsia="Calibri" w:hAnsi="Times New Roman" w:cs="Times New Roman"/>
                <w:sz w:val="20"/>
              </w:rPr>
              <w:t>3-hr educational workshop to Fam Physicians to get them to prescribe physical activity</w:t>
            </w:r>
          </w:p>
        </w:tc>
        <w:tc>
          <w:tcPr>
            <w:tcW w:w="4376" w:type="dxa"/>
            <w:shd w:val="clear" w:color="auto" w:fill="auto"/>
          </w:tcPr>
          <w:p w14:paraId="252DFC49" w14:textId="77777777" w:rsidR="00114DA1" w:rsidRPr="00114DA1" w:rsidRDefault="00114DA1" w:rsidP="00114DA1">
            <w:pPr>
              <w:rPr>
                <w:rFonts w:ascii="Times New Roman" w:eastAsia="Calibri" w:hAnsi="Times New Roman" w:cs="Times New Roman"/>
                <w:sz w:val="20"/>
              </w:rPr>
            </w:pPr>
            <w:r w:rsidRPr="00114DA1">
              <w:rPr>
                <w:rFonts w:ascii="Times New Roman" w:eastAsia="Calibri" w:hAnsi="Times New Roman" w:cs="Times New Roman"/>
                <w:sz w:val="20"/>
              </w:rPr>
              <w:t>158 MDs in physician organizations were invited; 33 attended = 33/158 = 20.9%</w:t>
            </w:r>
          </w:p>
        </w:tc>
      </w:tr>
      <w:tr w:rsidR="00114DA1" w:rsidRPr="00114DA1" w14:paraId="1E2CBB56" w14:textId="77777777" w:rsidTr="00F01E0E">
        <w:trPr>
          <w:trHeight w:val="665"/>
        </w:trPr>
        <w:tc>
          <w:tcPr>
            <w:tcW w:w="1606" w:type="dxa"/>
          </w:tcPr>
          <w:p w14:paraId="21ED8417" w14:textId="77777777" w:rsidR="00114DA1" w:rsidRPr="00114DA1" w:rsidRDefault="00114DA1" w:rsidP="00114DA1">
            <w:pPr>
              <w:rPr>
                <w:rFonts w:ascii="Times New Roman" w:eastAsia="Calibri" w:hAnsi="Times New Roman" w:cs="Times New Roman"/>
                <w:sz w:val="20"/>
                <w:szCs w:val="18"/>
              </w:rPr>
            </w:pPr>
            <w:r w:rsidRPr="00114DA1">
              <w:rPr>
                <w:rFonts w:ascii="Times New Roman" w:eastAsia="Calibri" w:hAnsi="Times New Roman" w:cs="Times New Roman"/>
                <w:sz w:val="20"/>
                <w:szCs w:val="18"/>
              </w:rPr>
              <w:t>Wang et al. 2016</w:t>
            </w:r>
            <w:r w:rsidRPr="00114DA1">
              <w:rPr>
                <w:rFonts w:ascii="Times New Roman" w:eastAsia="Calibri" w:hAnsi="Times New Roman" w:cs="Times New Roman"/>
                <w:sz w:val="20"/>
                <w:szCs w:val="18"/>
              </w:rPr>
              <w:fldChar w:fldCharType="begin">
                <w:fldData xml:space="preserve">PEVuZE5vdGU+PENpdGU+PEF1dGhvcj5XYW5nPC9BdXRob3I+PFllYXI+MjAxNjwvWWVhcj48UmVj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</w:fldData>
              </w:fldChar>
            </w:r>
            <w:r w:rsidRPr="00114DA1">
              <w:rPr>
                <w:rFonts w:ascii="Times New Roman" w:eastAsia="Calibri" w:hAnsi="Times New Roman" w:cs="Times New Roman"/>
                <w:sz w:val="20"/>
                <w:szCs w:val="18"/>
              </w:rPr>
              <w:instrText xml:space="preserve"> ADDIN EN.CITE </w:instrText>
            </w:r>
            <w:r w:rsidRPr="00114DA1">
              <w:rPr>
                <w:rFonts w:ascii="Times New Roman" w:eastAsia="Calibri" w:hAnsi="Times New Roman" w:cs="Times New Roman"/>
                <w:sz w:val="20"/>
                <w:szCs w:val="18"/>
              </w:rPr>
              <w:fldChar w:fldCharType="begin">
                <w:fldData xml:space="preserve">PEVuZE5vdGU+PENpdGU+PEF1dGhvcj5XYW5nPC9BdXRob3I+PFllYXI+MjAxNjwvWWVhcj48UmVj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</w:fldData>
              </w:fldChar>
            </w:r>
            <w:r w:rsidRPr="00114DA1">
              <w:rPr>
                <w:rFonts w:ascii="Times New Roman" w:eastAsia="Calibri" w:hAnsi="Times New Roman" w:cs="Times New Roman"/>
                <w:sz w:val="20"/>
                <w:szCs w:val="18"/>
              </w:rPr>
              <w:instrText xml:space="preserve"> ADDIN EN.CITE.DATA </w:instrText>
            </w:r>
            <w:r w:rsidRPr="00114DA1">
              <w:rPr>
                <w:rFonts w:ascii="Times New Roman" w:eastAsia="Calibri" w:hAnsi="Times New Roman" w:cs="Times New Roman"/>
                <w:sz w:val="20"/>
                <w:szCs w:val="18"/>
              </w:rPr>
            </w:r>
            <w:r w:rsidRPr="00114DA1">
              <w:rPr>
                <w:rFonts w:ascii="Times New Roman" w:eastAsia="Calibri" w:hAnsi="Times New Roman" w:cs="Times New Roman"/>
                <w:sz w:val="20"/>
                <w:szCs w:val="18"/>
              </w:rPr>
              <w:fldChar w:fldCharType="end"/>
            </w:r>
            <w:r w:rsidRPr="00114DA1">
              <w:rPr>
                <w:rFonts w:ascii="Times New Roman" w:eastAsia="Calibri" w:hAnsi="Times New Roman" w:cs="Times New Roman"/>
                <w:sz w:val="20"/>
                <w:szCs w:val="18"/>
              </w:rPr>
            </w:r>
            <w:r w:rsidRPr="00114DA1">
              <w:rPr>
                <w:rFonts w:ascii="Times New Roman" w:eastAsia="Calibri" w:hAnsi="Times New Roman" w:cs="Times New Roman"/>
                <w:sz w:val="20"/>
                <w:szCs w:val="18"/>
              </w:rPr>
              <w:fldChar w:fldCharType="separate"/>
            </w:r>
            <w:r w:rsidRPr="00114DA1">
              <w:rPr>
                <w:rFonts w:ascii="Times New Roman" w:eastAsia="Calibri" w:hAnsi="Times New Roman" w:cs="Times New Roman"/>
                <w:noProof/>
                <w:sz w:val="20"/>
                <w:szCs w:val="18"/>
                <w:vertAlign w:val="superscript"/>
              </w:rPr>
              <w:t>6</w:t>
            </w:r>
            <w:r w:rsidRPr="00114DA1">
              <w:rPr>
                <w:rFonts w:ascii="Times New Roman" w:eastAsia="Calibri" w:hAnsi="Times New Roman" w:cs="Times New Roman"/>
                <w:sz w:val="20"/>
                <w:szCs w:val="18"/>
              </w:rPr>
              <w:fldChar w:fldCharType="end"/>
            </w:r>
          </w:p>
        </w:tc>
        <w:tc>
          <w:tcPr>
            <w:tcW w:w="3339" w:type="dxa"/>
          </w:tcPr>
          <w:p w14:paraId="2FF11E7A" w14:textId="77777777" w:rsidR="00114DA1" w:rsidRPr="00114DA1" w:rsidRDefault="00114DA1" w:rsidP="00114DA1">
            <w:pPr>
              <w:rPr>
                <w:rFonts w:ascii="Times New Roman" w:eastAsia="Calibri" w:hAnsi="Times New Roman" w:cs="Times New Roman"/>
                <w:sz w:val="20"/>
                <w:szCs w:val="18"/>
              </w:rPr>
            </w:pPr>
            <w:r w:rsidRPr="00114DA1">
              <w:rPr>
                <w:rFonts w:ascii="Times New Roman" w:eastAsia="Calibri" w:hAnsi="Times New Roman" w:cs="Times New Roman"/>
                <w:sz w:val="20"/>
                <w:szCs w:val="18"/>
              </w:rPr>
              <w:t>14 one-hour grand rounds at 14 different medical facilities with CME on inferior vena cava (IVC) filter use</w:t>
            </w:r>
          </w:p>
        </w:tc>
        <w:tc>
          <w:tcPr>
            <w:tcW w:w="4376" w:type="dxa"/>
            <w:shd w:val="clear" w:color="auto" w:fill="auto"/>
          </w:tcPr>
          <w:p w14:paraId="502B0A08" w14:textId="77777777" w:rsidR="00114DA1" w:rsidRPr="00114DA1" w:rsidRDefault="00114DA1" w:rsidP="00114DA1">
            <w:pPr>
              <w:rPr>
                <w:rFonts w:ascii="Times New Roman" w:eastAsia="Calibri" w:hAnsi="Times New Roman" w:cs="Times New Roman"/>
                <w:sz w:val="20"/>
                <w:szCs w:val="18"/>
              </w:rPr>
            </w:pPr>
            <w:r w:rsidRPr="00114DA1">
              <w:rPr>
                <w:rFonts w:ascii="Times New Roman" w:eastAsia="Calibri" w:hAnsi="Times New Roman" w:cs="Times New Roman"/>
                <w:sz w:val="20"/>
                <w:szCs w:val="18"/>
              </w:rPr>
              <w:t xml:space="preserve">Table of % physician attendance at all sites shows range of 4.6 to 21.5%; total percent reported is 10.3% </w:t>
            </w:r>
          </w:p>
        </w:tc>
      </w:tr>
      <w:tr w:rsidR="00114DA1" w:rsidRPr="00114DA1" w14:paraId="360B27A0" w14:textId="77777777" w:rsidTr="00F01E0E">
        <w:trPr>
          <w:trHeight w:val="530"/>
        </w:trPr>
        <w:tc>
          <w:tcPr>
            <w:tcW w:w="1606" w:type="dxa"/>
          </w:tcPr>
          <w:p w14:paraId="351B9155" w14:textId="77777777" w:rsidR="00114DA1" w:rsidRPr="00114DA1" w:rsidRDefault="00114DA1" w:rsidP="00114DA1">
            <w:pPr>
              <w:rPr>
                <w:rFonts w:ascii="Times New Roman" w:eastAsia="Calibri" w:hAnsi="Times New Roman" w:cs="Times New Roman"/>
                <w:sz w:val="20"/>
              </w:rPr>
            </w:pPr>
            <w:r w:rsidRPr="00114DA1">
              <w:rPr>
                <w:rFonts w:ascii="Times New Roman" w:eastAsia="Calibri" w:hAnsi="Times New Roman" w:cs="Times New Roman"/>
                <w:sz w:val="20"/>
              </w:rPr>
              <w:t>Allen et a.,2017</w:t>
            </w:r>
            <w:r w:rsidRPr="00114DA1">
              <w:rPr>
                <w:rFonts w:ascii="Times New Roman" w:eastAsia="Calibri" w:hAnsi="Times New Roman" w:cs="Times New Roman"/>
                <w:sz w:val="20"/>
              </w:rPr>
              <w:fldChar w:fldCharType="begin">
                <w:fldData xml:space="preserve">PEVuZE5vdGU+PENpdGU+PEF1dGhvcj5BbGxlbjwvQXV0aG9yPjxZZWFyPjIwMTc8L1llYXI+PFJl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</w:fldData>
              </w:fldChar>
            </w:r>
            <w:r w:rsidRPr="00114DA1">
              <w:rPr>
                <w:rFonts w:ascii="Times New Roman" w:eastAsia="Calibri" w:hAnsi="Times New Roman" w:cs="Times New Roman"/>
                <w:sz w:val="20"/>
              </w:rPr>
              <w:instrText xml:space="preserve"> ADDIN EN.CITE </w:instrText>
            </w:r>
            <w:r w:rsidRPr="00114DA1">
              <w:rPr>
                <w:rFonts w:ascii="Times New Roman" w:eastAsia="Calibri" w:hAnsi="Times New Roman" w:cs="Times New Roman"/>
                <w:sz w:val="20"/>
              </w:rPr>
              <w:fldChar w:fldCharType="begin">
                <w:fldData xml:space="preserve">PEVuZE5vdGU+PENpdGU+PEF1dGhvcj5BbGxlbjwvQXV0aG9yPjxZZWFyPjIwMTc8L1llYXI+PFJl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</w:fldData>
              </w:fldChar>
            </w:r>
            <w:r w:rsidRPr="00114DA1">
              <w:rPr>
                <w:rFonts w:ascii="Times New Roman" w:eastAsia="Calibri" w:hAnsi="Times New Roman" w:cs="Times New Roman"/>
                <w:sz w:val="20"/>
              </w:rPr>
              <w:instrText xml:space="preserve"> ADDIN EN.CITE.DATA </w:instrText>
            </w:r>
            <w:r w:rsidRPr="00114DA1">
              <w:rPr>
                <w:rFonts w:ascii="Times New Roman" w:eastAsia="Calibri" w:hAnsi="Times New Roman" w:cs="Times New Roman"/>
                <w:sz w:val="20"/>
              </w:rPr>
            </w:r>
            <w:r w:rsidRPr="00114DA1">
              <w:rPr>
                <w:rFonts w:ascii="Times New Roman" w:eastAsia="Calibri" w:hAnsi="Times New Roman" w:cs="Times New Roman"/>
                <w:sz w:val="20"/>
              </w:rPr>
              <w:fldChar w:fldCharType="end"/>
            </w:r>
            <w:r w:rsidRPr="00114DA1">
              <w:rPr>
                <w:rFonts w:ascii="Times New Roman" w:eastAsia="Calibri" w:hAnsi="Times New Roman" w:cs="Times New Roman"/>
                <w:sz w:val="20"/>
              </w:rPr>
            </w:r>
            <w:r w:rsidRPr="00114DA1">
              <w:rPr>
                <w:rFonts w:ascii="Times New Roman" w:eastAsia="Calibri" w:hAnsi="Times New Roman" w:cs="Times New Roman"/>
                <w:sz w:val="20"/>
              </w:rPr>
              <w:fldChar w:fldCharType="separate"/>
            </w:r>
            <w:r w:rsidRPr="00114DA1">
              <w:rPr>
                <w:rFonts w:ascii="Times New Roman" w:eastAsia="Calibri" w:hAnsi="Times New Roman" w:cs="Times New Roman"/>
                <w:noProof/>
                <w:sz w:val="20"/>
                <w:vertAlign w:val="superscript"/>
              </w:rPr>
              <w:t>7</w:t>
            </w:r>
            <w:r w:rsidRPr="00114DA1">
              <w:rPr>
                <w:rFonts w:ascii="Times New Roman" w:eastAsia="Calibri" w:hAnsi="Times New Roman" w:cs="Times New Roman"/>
                <w:sz w:val="20"/>
              </w:rPr>
              <w:fldChar w:fldCharType="end"/>
            </w:r>
          </w:p>
        </w:tc>
        <w:tc>
          <w:tcPr>
            <w:tcW w:w="3339" w:type="dxa"/>
          </w:tcPr>
          <w:p w14:paraId="7DA34177" w14:textId="77777777" w:rsidR="00114DA1" w:rsidRPr="00114DA1" w:rsidRDefault="00114DA1" w:rsidP="00114DA1">
            <w:pPr>
              <w:rPr>
                <w:rFonts w:ascii="Times New Roman" w:eastAsia="Calibri" w:hAnsi="Times New Roman" w:cs="Times New Roman"/>
                <w:sz w:val="20"/>
              </w:rPr>
            </w:pPr>
            <w:r w:rsidRPr="00114DA1">
              <w:rPr>
                <w:rFonts w:ascii="Times New Roman" w:eastAsia="Calibri" w:hAnsi="Times New Roman" w:cs="Times New Roman"/>
                <w:sz w:val="20"/>
              </w:rPr>
              <w:t>1-day workshop to increase comfort teaching evidence-based medicine (EBM)</w:t>
            </w:r>
          </w:p>
        </w:tc>
        <w:tc>
          <w:tcPr>
            <w:tcW w:w="4376" w:type="dxa"/>
            <w:shd w:val="clear" w:color="auto" w:fill="auto"/>
          </w:tcPr>
          <w:p w14:paraId="7B137F64" w14:textId="77777777" w:rsidR="00114DA1" w:rsidRPr="00114DA1" w:rsidRDefault="00114DA1" w:rsidP="00114DA1">
            <w:pPr>
              <w:rPr>
                <w:rFonts w:ascii="Times New Roman" w:eastAsia="Calibri" w:hAnsi="Times New Roman" w:cs="Times New Roman"/>
                <w:sz w:val="20"/>
              </w:rPr>
            </w:pPr>
            <w:r w:rsidRPr="00114DA1">
              <w:rPr>
                <w:rFonts w:ascii="Times New Roman" w:eastAsia="Calibri" w:hAnsi="Times New Roman" w:cs="Times New Roman"/>
                <w:sz w:val="20"/>
              </w:rPr>
              <w:t>1250 faculty at 11 teaching sites invited; 105 attended one of 11 sessions offered = 105/1250 = 8.4%</w:t>
            </w:r>
          </w:p>
        </w:tc>
      </w:tr>
    </w:tbl>
    <w:p w14:paraId="64FBE82F" w14:textId="77777777" w:rsidR="00114DA1" w:rsidRPr="00114DA1" w:rsidRDefault="00114DA1" w:rsidP="00114DA1">
      <w:pPr>
        <w:rPr>
          <w:rFonts w:ascii="Times New Roman" w:eastAsia="Malgun Gothic" w:hAnsi="Times New Roman" w:cs="Times New Roman"/>
          <w:sz w:val="24"/>
        </w:rPr>
      </w:pPr>
    </w:p>
    <w:p w14:paraId="2F0742B8" w14:textId="77777777" w:rsidR="00114DA1" w:rsidRPr="00114DA1" w:rsidRDefault="00114DA1" w:rsidP="00114DA1">
      <w:pPr>
        <w:rPr>
          <w:rFonts w:ascii="Times New Roman" w:eastAsia="Malgun Gothic" w:hAnsi="Times New Roman" w:cs="Times New Roman"/>
          <w:sz w:val="24"/>
        </w:rPr>
      </w:pPr>
      <w:r w:rsidRPr="00114DA1">
        <w:rPr>
          <w:rFonts w:ascii="Times New Roman" w:eastAsia="Malgun Gothic" w:hAnsi="Times New Roman" w:cs="Times New Roman"/>
          <w:sz w:val="24"/>
        </w:rPr>
        <w:t>We conducted a PubMed search with the assistance of a health sciences librarian to identify studies conducted in the U.S. or Canada published in years 2010-2020 in which practicing physicians or medical school faculty were invited to attend an educational activity that included the number of individuals who attended and the number invited to participate or stated the attendance rate. We identified 200 citations and eliminated all but 5 for one of the following reasons: not conducted in the U.S. or Canada (N= 51), did not involve practicing physicians or faculty in clinical departments in a medical school or hospital (N=71), had no intervention (e.g., commentary) (N=47), had a non-comparable recruitment strategy (e.g. participants had to apply for acceptance) (N=7), or did not provide information on how many people were invited to attend the educational activity (N=19). We identified 2 additional studies through supplemental searches. These occurred before 2010 but met all other criteria. This gave us 7 studies with faculty/physician attendance rates at an educational intervention.</w:t>
      </w:r>
    </w:p>
    <w:p w14:paraId="4497590C" w14:textId="77777777" w:rsidR="00114DA1" w:rsidRPr="00114DA1" w:rsidRDefault="00114DA1" w:rsidP="00114DA1">
      <w:pPr>
        <w:rPr>
          <w:rFonts w:ascii="Times New Roman" w:eastAsia="Malgun Gothic" w:hAnsi="Times New Roman" w:cs="Times New Roman"/>
          <w:sz w:val="24"/>
        </w:rPr>
      </w:pPr>
    </w:p>
    <w:p w14:paraId="7D3FF0C8" w14:textId="77777777" w:rsidR="00114DA1" w:rsidRPr="00114DA1" w:rsidRDefault="00114DA1" w:rsidP="00114DA1">
      <w:pPr>
        <w:rPr>
          <w:rFonts w:ascii="Calibri" w:eastAsia="Malgun Gothic" w:hAnsi="Calibri" w:cs="Times New Roman"/>
          <w:sz w:val="24"/>
          <w:szCs w:val="24"/>
          <w:lang w:eastAsia="ko-KR"/>
        </w:rPr>
      </w:pPr>
    </w:p>
    <w:p w14:paraId="1905172E" w14:textId="77777777" w:rsidR="00114DA1" w:rsidRPr="00114DA1" w:rsidRDefault="00114DA1" w:rsidP="00114DA1">
      <w:pPr>
        <w:ind w:left="720" w:hanging="720"/>
        <w:rPr>
          <w:rFonts w:ascii="Times New Roman" w:eastAsia="Malgun Gothic" w:hAnsi="Times New Roman" w:cs="Times New Roman"/>
          <w:noProof/>
          <w:sz w:val="24"/>
          <w:szCs w:val="24"/>
          <w:lang w:eastAsia="ko-KR"/>
        </w:rPr>
      </w:pPr>
      <w:r w:rsidRPr="00114DA1">
        <w:rPr>
          <w:rFonts w:ascii="Times New Roman" w:eastAsia="Malgun Gothic" w:hAnsi="Times New Roman" w:cs="Times New Roman"/>
          <w:noProof/>
          <w:sz w:val="24"/>
          <w:szCs w:val="24"/>
          <w:lang w:eastAsia="ko-KR"/>
        </w:rPr>
        <w:lastRenderedPageBreak/>
        <w:fldChar w:fldCharType="begin"/>
      </w:r>
      <w:r w:rsidRPr="00114DA1">
        <w:rPr>
          <w:rFonts w:ascii="Times New Roman" w:eastAsia="Malgun Gothic" w:hAnsi="Times New Roman" w:cs="Times New Roman"/>
          <w:noProof/>
          <w:sz w:val="24"/>
          <w:szCs w:val="24"/>
          <w:lang w:eastAsia="ko-KR"/>
        </w:rPr>
        <w:instrText xml:space="preserve"> ADDIN EN.REFLIST </w:instrText>
      </w:r>
      <w:r w:rsidRPr="00114DA1">
        <w:rPr>
          <w:rFonts w:ascii="Times New Roman" w:eastAsia="Malgun Gothic" w:hAnsi="Times New Roman" w:cs="Times New Roman"/>
          <w:noProof/>
          <w:sz w:val="24"/>
          <w:szCs w:val="24"/>
          <w:lang w:eastAsia="ko-KR"/>
        </w:rPr>
        <w:fldChar w:fldCharType="separate"/>
      </w:r>
      <w:r w:rsidRPr="00114DA1">
        <w:rPr>
          <w:rFonts w:ascii="Times New Roman" w:eastAsia="Malgun Gothic" w:hAnsi="Times New Roman" w:cs="Times New Roman"/>
          <w:b/>
          <w:noProof/>
          <w:sz w:val="24"/>
          <w:szCs w:val="24"/>
          <w:lang w:eastAsia="ko-KR"/>
        </w:rPr>
        <w:t>1.</w:t>
      </w:r>
      <w:r w:rsidRPr="00114DA1">
        <w:rPr>
          <w:rFonts w:ascii="Times New Roman" w:eastAsia="Malgun Gothic" w:hAnsi="Times New Roman" w:cs="Times New Roman"/>
          <w:noProof/>
          <w:sz w:val="24"/>
          <w:szCs w:val="24"/>
          <w:lang w:eastAsia="ko-KR"/>
        </w:rPr>
        <w:tab/>
        <w:t>Green ML, Gross CP, Kernan WN, Wong JG, Holmboe ES. Integrating teaching skills and clinical content in a faculty development workshop. J Gen Intern Med.</w:t>
      </w:r>
      <w:r w:rsidRPr="00114DA1">
        <w:rPr>
          <w:rFonts w:ascii="Times New Roman" w:eastAsia="Malgun Gothic" w:hAnsi="Times New Roman" w:cs="Times New Roman"/>
          <w:i/>
          <w:noProof/>
          <w:sz w:val="24"/>
          <w:szCs w:val="24"/>
          <w:lang w:eastAsia="ko-KR"/>
        </w:rPr>
        <w:t xml:space="preserve"> </w:t>
      </w:r>
      <w:r w:rsidRPr="00114DA1">
        <w:rPr>
          <w:rFonts w:ascii="Times New Roman" w:eastAsia="Malgun Gothic" w:hAnsi="Times New Roman" w:cs="Times New Roman"/>
          <w:noProof/>
          <w:sz w:val="24"/>
          <w:szCs w:val="24"/>
          <w:lang w:eastAsia="ko-KR"/>
        </w:rPr>
        <w:t>2003;18(6):468-474.</w:t>
      </w:r>
    </w:p>
    <w:p w14:paraId="7356F030" w14:textId="77777777" w:rsidR="00114DA1" w:rsidRPr="00114DA1" w:rsidRDefault="00114DA1" w:rsidP="00114DA1">
      <w:pPr>
        <w:ind w:left="720" w:hanging="720"/>
        <w:rPr>
          <w:rFonts w:ascii="Times New Roman" w:eastAsia="Malgun Gothic" w:hAnsi="Times New Roman" w:cs="Times New Roman"/>
          <w:noProof/>
          <w:sz w:val="24"/>
          <w:szCs w:val="24"/>
          <w:lang w:eastAsia="ko-KR"/>
        </w:rPr>
      </w:pPr>
      <w:r w:rsidRPr="00114DA1">
        <w:rPr>
          <w:rFonts w:ascii="Times New Roman" w:eastAsia="Malgun Gothic" w:hAnsi="Times New Roman" w:cs="Times New Roman"/>
          <w:b/>
          <w:noProof/>
          <w:sz w:val="24"/>
          <w:szCs w:val="24"/>
          <w:lang w:eastAsia="ko-KR"/>
        </w:rPr>
        <w:t>2.</w:t>
      </w:r>
      <w:r w:rsidRPr="00114DA1">
        <w:rPr>
          <w:rFonts w:ascii="Times New Roman" w:eastAsia="Malgun Gothic" w:hAnsi="Times New Roman" w:cs="Times New Roman"/>
          <w:noProof/>
          <w:sz w:val="24"/>
          <w:szCs w:val="24"/>
          <w:lang w:eastAsia="ko-KR"/>
        </w:rPr>
        <w:tab/>
        <w:t>Cabana MD, Brown R, Clark NM, et al. Improving physician attendance at educational seminars sponsored by Managed Care Organizations. Manag Care.</w:t>
      </w:r>
      <w:r w:rsidRPr="00114DA1">
        <w:rPr>
          <w:rFonts w:ascii="Times New Roman" w:eastAsia="Malgun Gothic" w:hAnsi="Times New Roman" w:cs="Times New Roman"/>
          <w:i/>
          <w:noProof/>
          <w:sz w:val="24"/>
          <w:szCs w:val="24"/>
          <w:lang w:eastAsia="ko-KR"/>
        </w:rPr>
        <w:t xml:space="preserve"> </w:t>
      </w:r>
      <w:r w:rsidRPr="00114DA1">
        <w:rPr>
          <w:rFonts w:ascii="Times New Roman" w:eastAsia="Malgun Gothic" w:hAnsi="Times New Roman" w:cs="Times New Roman"/>
          <w:noProof/>
          <w:sz w:val="24"/>
          <w:szCs w:val="24"/>
          <w:lang w:eastAsia="ko-KR"/>
        </w:rPr>
        <w:t>2004;13(9):49-51, 53-44, 56-47.</w:t>
      </w:r>
    </w:p>
    <w:p w14:paraId="69494F48" w14:textId="77777777" w:rsidR="00114DA1" w:rsidRPr="00114DA1" w:rsidRDefault="00114DA1" w:rsidP="00114DA1">
      <w:pPr>
        <w:ind w:left="720" w:hanging="720"/>
        <w:rPr>
          <w:rFonts w:ascii="Times New Roman" w:eastAsia="Malgun Gothic" w:hAnsi="Times New Roman" w:cs="Times New Roman"/>
          <w:noProof/>
          <w:sz w:val="24"/>
          <w:szCs w:val="24"/>
          <w:lang w:eastAsia="ko-KR"/>
        </w:rPr>
      </w:pPr>
      <w:r w:rsidRPr="00114DA1">
        <w:rPr>
          <w:rFonts w:ascii="Times New Roman" w:eastAsia="Malgun Gothic" w:hAnsi="Times New Roman" w:cs="Times New Roman"/>
          <w:b/>
          <w:noProof/>
          <w:sz w:val="24"/>
          <w:szCs w:val="24"/>
          <w:lang w:eastAsia="ko-KR"/>
        </w:rPr>
        <w:t>3.</w:t>
      </w:r>
      <w:r w:rsidRPr="00114DA1">
        <w:rPr>
          <w:rFonts w:ascii="Times New Roman" w:eastAsia="Malgun Gothic" w:hAnsi="Times New Roman" w:cs="Times New Roman"/>
          <w:noProof/>
          <w:sz w:val="24"/>
          <w:szCs w:val="24"/>
          <w:lang w:eastAsia="ko-KR"/>
        </w:rPr>
        <w:tab/>
        <w:t>Minen M, Shome A, Halpern A, et al. A migraine management training program for primary care providers: An overview of a survey and pilot study findings, lessons learned, and considerations for further research. Headache.</w:t>
      </w:r>
      <w:r w:rsidRPr="00114DA1">
        <w:rPr>
          <w:rFonts w:ascii="Times New Roman" w:eastAsia="Malgun Gothic" w:hAnsi="Times New Roman" w:cs="Times New Roman"/>
          <w:i/>
          <w:noProof/>
          <w:sz w:val="24"/>
          <w:szCs w:val="24"/>
          <w:lang w:eastAsia="ko-KR"/>
        </w:rPr>
        <w:t xml:space="preserve"> </w:t>
      </w:r>
      <w:r w:rsidRPr="00114DA1">
        <w:rPr>
          <w:rFonts w:ascii="Times New Roman" w:eastAsia="Malgun Gothic" w:hAnsi="Times New Roman" w:cs="Times New Roman"/>
          <w:noProof/>
          <w:sz w:val="24"/>
          <w:szCs w:val="24"/>
          <w:lang w:eastAsia="ko-KR"/>
        </w:rPr>
        <w:t>2016;56(4):725-740.</w:t>
      </w:r>
    </w:p>
    <w:p w14:paraId="3C736216" w14:textId="77777777" w:rsidR="00114DA1" w:rsidRPr="00114DA1" w:rsidRDefault="00114DA1" w:rsidP="00114DA1">
      <w:pPr>
        <w:ind w:left="720" w:hanging="720"/>
        <w:rPr>
          <w:rFonts w:ascii="Times New Roman" w:eastAsia="Malgun Gothic" w:hAnsi="Times New Roman" w:cs="Times New Roman"/>
          <w:noProof/>
          <w:sz w:val="24"/>
          <w:szCs w:val="24"/>
          <w:lang w:eastAsia="ko-KR"/>
        </w:rPr>
      </w:pPr>
      <w:r w:rsidRPr="00114DA1">
        <w:rPr>
          <w:rFonts w:ascii="Times New Roman" w:eastAsia="Malgun Gothic" w:hAnsi="Times New Roman" w:cs="Times New Roman"/>
          <w:b/>
          <w:noProof/>
          <w:sz w:val="24"/>
          <w:szCs w:val="24"/>
          <w:lang w:eastAsia="ko-KR"/>
        </w:rPr>
        <w:t>4.</w:t>
      </w:r>
      <w:r w:rsidRPr="00114DA1">
        <w:rPr>
          <w:rFonts w:ascii="Times New Roman" w:eastAsia="Malgun Gothic" w:hAnsi="Times New Roman" w:cs="Times New Roman"/>
          <w:noProof/>
          <w:sz w:val="24"/>
          <w:szCs w:val="24"/>
          <w:lang w:eastAsia="ko-KR"/>
        </w:rPr>
        <w:tab/>
        <w:t>Gorzkowski JA, Klein JD, Harris DL, et al. Maintenance of Certification Part 4 credit and recruitment for practice-based research. Pediatrics.</w:t>
      </w:r>
      <w:r w:rsidRPr="00114DA1">
        <w:rPr>
          <w:rFonts w:ascii="Times New Roman" w:eastAsia="Malgun Gothic" w:hAnsi="Times New Roman" w:cs="Times New Roman"/>
          <w:i/>
          <w:noProof/>
          <w:sz w:val="24"/>
          <w:szCs w:val="24"/>
          <w:lang w:eastAsia="ko-KR"/>
        </w:rPr>
        <w:t xml:space="preserve"> </w:t>
      </w:r>
      <w:r w:rsidRPr="00114DA1">
        <w:rPr>
          <w:rFonts w:ascii="Times New Roman" w:eastAsia="Malgun Gothic" w:hAnsi="Times New Roman" w:cs="Times New Roman"/>
          <w:noProof/>
          <w:sz w:val="24"/>
          <w:szCs w:val="24"/>
          <w:lang w:eastAsia="ko-KR"/>
        </w:rPr>
        <w:t>2014;134(4):747-753.</w:t>
      </w:r>
    </w:p>
    <w:p w14:paraId="3186B32B" w14:textId="77777777" w:rsidR="00114DA1" w:rsidRPr="00114DA1" w:rsidRDefault="00114DA1" w:rsidP="00114DA1">
      <w:pPr>
        <w:ind w:left="720" w:hanging="720"/>
        <w:rPr>
          <w:rFonts w:ascii="Times New Roman" w:eastAsia="Malgun Gothic" w:hAnsi="Times New Roman" w:cs="Times New Roman"/>
          <w:noProof/>
          <w:sz w:val="24"/>
          <w:szCs w:val="24"/>
          <w:lang w:eastAsia="ko-KR"/>
        </w:rPr>
      </w:pPr>
      <w:r w:rsidRPr="00114DA1">
        <w:rPr>
          <w:rFonts w:ascii="Times New Roman" w:eastAsia="Malgun Gothic" w:hAnsi="Times New Roman" w:cs="Times New Roman"/>
          <w:b/>
          <w:noProof/>
          <w:sz w:val="24"/>
          <w:szCs w:val="24"/>
          <w:lang w:eastAsia="ko-KR"/>
        </w:rPr>
        <w:t>5.</w:t>
      </w:r>
      <w:r w:rsidRPr="00114DA1">
        <w:rPr>
          <w:rFonts w:ascii="Times New Roman" w:eastAsia="Malgun Gothic" w:hAnsi="Times New Roman" w:cs="Times New Roman"/>
          <w:noProof/>
          <w:sz w:val="24"/>
          <w:szCs w:val="24"/>
          <w:lang w:eastAsia="ko-KR"/>
        </w:rPr>
        <w:tab/>
        <w:t>Windt J, Windt A, Davis J, Petrella R, Khan K. Can a 3-hour educational workshop and the provision of practical tools encourage family physicians to prescribe physical activity as medicine? A pre-post study. BMJ Open.</w:t>
      </w:r>
      <w:r w:rsidRPr="00114DA1">
        <w:rPr>
          <w:rFonts w:ascii="Times New Roman" w:eastAsia="Malgun Gothic" w:hAnsi="Times New Roman" w:cs="Times New Roman"/>
          <w:i/>
          <w:noProof/>
          <w:sz w:val="24"/>
          <w:szCs w:val="24"/>
          <w:lang w:eastAsia="ko-KR"/>
        </w:rPr>
        <w:t xml:space="preserve"> </w:t>
      </w:r>
      <w:r w:rsidRPr="00114DA1">
        <w:rPr>
          <w:rFonts w:ascii="Times New Roman" w:eastAsia="Malgun Gothic" w:hAnsi="Times New Roman" w:cs="Times New Roman"/>
          <w:noProof/>
          <w:sz w:val="24"/>
          <w:szCs w:val="24"/>
          <w:lang w:eastAsia="ko-KR"/>
        </w:rPr>
        <w:t>2015;5(7):e007920.</w:t>
      </w:r>
    </w:p>
    <w:p w14:paraId="179455E9" w14:textId="77777777" w:rsidR="00114DA1" w:rsidRPr="00114DA1" w:rsidRDefault="00114DA1" w:rsidP="00114DA1">
      <w:pPr>
        <w:ind w:left="720" w:hanging="720"/>
        <w:rPr>
          <w:rFonts w:ascii="Times New Roman" w:eastAsia="Malgun Gothic" w:hAnsi="Times New Roman" w:cs="Times New Roman"/>
          <w:noProof/>
          <w:sz w:val="24"/>
          <w:szCs w:val="24"/>
          <w:lang w:eastAsia="ko-KR"/>
        </w:rPr>
      </w:pPr>
      <w:r w:rsidRPr="00114DA1">
        <w:rPr>
          <w:rFonts w:ascii="Times New Roman" w:eastAsia="Malgun Gothic" w:hAnsi="Times New Roman" w:cs="Times New Roman"/>
          <w:b/>
          <w:noProof/>
          <w:sz w:val="24"/>
          <w:szCs w:val="24"/>
          <w:lang w:eastAsia="ko-KR"/>
        </w:rPr>
        <w:t>6.</w:t>
      </w:r>
      <w:r w:rsidRPr="00114DA1">
        <w:rPr>
          <w:rFonts w:ascii="Times New Roman" w:eastAsia="Malgun Gothic" w:hAnsi="Times New Roman" w:cs="Times New Roman"/>
          <w:noProof/>
          <w:sz w:val="24"/>
          <w:szCs w:val="24"/>
          <w:lang w:eastAsia="ko-KR"/>
        </w:rPr>
        <w:tab/>
        <w:t>Wang SL, Cha HH, Lin JR, et al. Impact of physician education and a dedicated inferior vena cava filter tracking system on inferior vena cava filter use and retrieval rates across a large US health care region. J Vasc Interv Radiol.</w:t>
      </w:r>
      <w:r w:rsidRPr="00114DA1">
        <w:rPr>
          <w:rFonts w:ascii="Times New Roman" w:eastAsia="Malgun Gothic" w:hAnsi="Times New Roman" w:cs="Times New Roman"/>
          <w:i/>
          <w:noProof/>
          <w:sz w:val="24"/>
          <w:szCs w:val="24"/>
          <w:lang w:eastAsia="ko-KR"/>
        </w:rPr>
        <w:t xml:space="preserve"> </w:t>
      </w:r>
      <w:r w:rsidRPr="00114DA1">
        <w:rPr>
          <w:rFonts w:ascii="Times New Roman" w:eastAsia="Malgun Gothic" w:hAnsi="Times New Roman" w:cs="Times New Roman"/>
          <w:noProof/>
          <w:sz w:val="24"/>
          <w:szCs w:val="24"/>
          <w:lang w:eastAsia="ko-KR"/>
        </w:rPr>
        <w:t>2016;27(5):740-748.</w:t>
      </w:r>
    </w:p>
    <w:p w14:paraId="30B08497" w14:textId="77777777" w:rsidR="00114DA1" w:rsidRPr="00114DA1" w:rsidRDefault="00114DA1" w:rsidP="00114DA1">
      <w:pPr>
        <w:ind w:left="720" w:hanging="720"/>
        <w:rPr>
          <w:rFonts w:ascii="Times New Roman" w:eastAsia="Malgun Gothic" w:hAnsi="Times New Roman" w:cs="Times New Roman"/>
          <w:noProof/>
          <w:sz w:val="24"/>
          <w:szCs w:val="24"/>
          <w:lang w:eastAsia="ko-KR"/>
        </w:rPr>
      </w:pPr>
      <w:r w:rsidRPr="00114DA1">
        <w:rPr>
          <w:rFonts w:ascii="Times New Roman" w:eastAsia="Malgun Gothic" w:hAnsi="Times New Roman" w:cs="Times New Roman"/>
          <w:b/>
          <w:noProof/>
          <w:sz w:val="24"/>
          <w:szCs w:val="24"/>
          <w:lang w:eastAsia="ko-KR"/>
        </w:rPr>
        <w:t>7.</w:t>
      </w:r>
      <w:r w:rsidRPr="00114DA1">
        <w:rPr>
          <w:rFonts w:ascii="Times New Roman" w:eastAsia="Malgun Gothic" w:hAnsi="Times New Roman" w:cs="Times New Roman"/>
          <w:noProof/>
          <w:sz w:val="24"/>
          <w:szCs w:val="24"/>
          <w:lang w:eastAsia="ko-KR"/>
        </w:rPr>
        <w:tab/>
        <w:t>Allen D, Abourbih J, Maar M, Boesch L, Goertzen J, Cervin C. Does a one-day workshop improve clinical faculty's comfort and behaviour in practising and teaching evidence-based medicine? A Canadian mixed methods study. BMJ Open.</w:t>
      </w:r>
      <w:r w:rsidRPr="00114DA1">
        <w:rPr>
          <w:rFonts w:ascii="Times New Roman" w:eastAsia="Malgun Gothic" w:hAnsi="Times New Roman" w:cs="Times New Roman"/>
          <w:i/>
          <w:noProof/>
          <w:sz w:val="24"/>
          <w:szCs w:val="24"/>
          <w:lang w:eastAsia="ko-KR"/>
        </w:rPr>
        <w:t xml:space="preserve"> </w:t>
      </w:r>
      <w:r w:rsidRPr="00114DA1">
        <w:rPr>
          <w:rFonts w:ascii="Times New Roman" w:eastAsia="Malgun Gothic" w:hAnsi="Times New Roman" w:cs="Times New Roman"/>
          <w:noProof/>
          <w:sz w:val="24"/>
          <w:szCs w:val="24"/>
          <w:lang w:eastAsia="ko-KR"/>
        </w:rPr>
        <w:t>2017;7(7):e015174.</w:t>
      </w:r>
    </w:p>
    <w:p w14:paraId="3A0B9805" w14:textId="7EDB707D" w:rsidR="00114DA1" w:rsidRDefault="00114DA1" w:rsidP="00114DA1">
      <w:pPr>
        <w:rPr>
          <w:rFonts w:ascii="Times New Roman" w:hAnsi="Times New Roman" w:cs="Times New Roman"/>
          <w:sz w:val="16"/>
          <w:szCs w:val="16"/>
        </w:rPr>
      </w:pPr>
      <w:r w:rsidRPr="00114DA1">
        <w:rPr>
          <w:rFonts w:ascii="Calibri" w:eastAsia="Malgun Gothic" w:hAnsi="Calibri" w:cs="Times New Roman"/>
          <w:sz w:val="24"/>
          <w:szCs w:val="24"/>
          <w:lang w:eastAsia="ko-KR"/>
        </w:rPr>
        <w:fldChar w:fldCharType="end"/>
      </w:r>
      <w:r>
        <w:rPr>
          <w:rFonts w:ascii="Times New Roman" w:hAnsi="Times New Roman" w:cs="Times New Roman"/>
          <w:sz w:val="16"/>
          <w:szCs w:val="16"/>
        </w:rPr>
        <w:br w:type="page"/>
      </w:r>
    </w:p>
    <w:p w14:paraId="5A13083A" w14:textId="272F90A8" w:rsidR="00942131" w:rsidRDefault="00942131" w:rsidP="00942131">
      <w:pPr>
        <w:keepNext/>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b/>
          <w:sz w:val="20"/>
          <w:szCs w:val="24"/>
          <w:lang w:eastAsia="ko-KR"/>
        </w:rPr>
        <w:lastRenderedPageBreak/>
        <w:t>Supplementary Material Table 3.</w:t>
      </w:r>
    </w:p>
    <w:p w14:paraId="5BC8AA31" w14:textId="05DF141B" w:rsidR="00942131" w:rsidRPr="00942131" w:rsidRDefault="00942131" w:rsidP="00942131">
      <w:pPr>
        <w:keepNext/>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0"/>
          <w:lang w:eastAsia="ko-KR"/>
        </w:rPr>
        <w:t xml:space="preserve">Summary Result from Regression of Workshop Attendance Rate on Contributing Factors Related to BRIM Local </w:t>
      </w:r>
      <w:bookmarkStart w:id="0" w:name="_GoBack"/>
      <w:bookmarkEnd w:id="0"/>
      <w:r w:rsidRPr="00942131">
        <w:rPr>
          <w:rFonts w:ascii="Times New Roman" w:eastAsia="Malgun Gothic" w:hAnsi="Times New Roman" w:cs="Times New Roman"/>
          <w:sz w:val="20"/>
          <w:szCs w:val="20"/>
          <w:lang w:eastAsia="ko-KR"/>
        </w:rPr>
        <w:t>Leads and Time Intervals</w:t>
      </w:r>
    </w:p>
    <w:tbl>
      <w:tblPr>
        <w:tblpPr w:leftFromText="180" w:rightFromText="180" w:vertAnchor="page" w:horzAnchor="margin" w:tblpY="2103"/>
        <w:tblW w:w="5000" w:type="pct"/>
        <w:tblLook w:val="0000" w:firstRow="0" w:lastRow="0" w:firstColumn="0" w:lastColumn="0" w:noHBand="0" w:noVBand="0"/>
      </w:tblPr>
      <w:tblGrid>
        <w:gridCol w:w="3518"/>
        <w:gridCol w:w="974"/>
        <w:gridCol w:w="975"/>
        <w:gridCol w:w="975"/>
        <w:gridCol w:w="975"/>
        <w:gridCol w:w="975"/>
        <w:gridCol w:w="968"/>
      </w:tblGrid>
      <w:tr w:rsidR="00942131" w:rsidRPr="00942131" w14:paraId="4DE78278" w14:textId="77777777" w:rsidTr="00942131">
        <w:tc>
          <w:tcPr>
            <w:tcW w:w="1879" w:type="pct"/>
            <w:tcBorders>
              <w:top w:val="single" w:sz="4" w:space="0" w:color="auto"/>
              <w:left w:val="nil"/>
              <w:bottom w:val="nil"/>
              <w:right w:val="nil"/>
            </w:tcBorders>
          </w:tcPr>
          <w:p w14:paraId="74EACF40" w14:textId="77777777" w:rsidR="00942131" w:rsidRPr="00942131" w:rsidRDefault="00942131" w:rsidP="00942131">
            <w:pPr>
              <w:widowControl w:val="0"/>
              <w:autoSpaceDE w:val="0"/>
              <w:autoSpaceDN w:val="0"/>
              <w:adjustRightInd w:val="0"/>
              <w:rPr>
                <w:rFonts w:ascii="Times New Roman" w:eastAsia="Malgun Gothic" w:hAnsi="Times New Roman" w:cs="Times New Roman"/>
                <w:sz w:val="20"/>
                <w:szCs w:val="24"/>
                <w:lang w:eastAsia="ko-KR"/>
              </w:rPr>
            </w:pPr>
          </w:p>
        </w:tc>
        <w:tc>
          <w:tcPr>
            <w:tcW w:w="520" w:type="pct"/>
            <w:tcBorders>
              <w:top w:val="single" w:sz="4" w:space="0" w:color="auto"/>
              <w:left w:val="nil"/>
              <w:bottom w:val="nil"/>
              <w:right w:val="nil"/>
            </w:tcBorders>
          </w:tcPr>
          <w:p w14:paraId="6F1DB851"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M1.1</w:t>
            </w:r>
          </w:p>
        </w:tc>
        <w:tc>
          <w:tcPr>
            <w:tcW w:w="521" w:type="pct"/>
            <w:tcBorders>
              <w:top w:val="single" w:sz="4" w:space="0" w:color="auto"/>
              <w:left w:val="nil"/>
              <w:bottom w:val="nil"/>
              <w:right w:val="nil"/>
            </w:tcBorders>
          </w:tcPr>
          <w:p w14:paraId="6234F52F"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M1.2</w:t>
            </w:r>
          </w:p>
        </w:tc>
        <w:tc>
          <w:tcPr>
            <w:tcW w:w="521" w:type="pct"/>
            <w:tcBorders>
              <w:top w:val="single" w:sz="4" w:space="0" w:color="auto"/>
              <w:left w:val="nil"/>
              <w:bottom w:val="nil"/>
              <w:right w:val="nil"/>
            </w:tcBorders>
          </w:tcPr>
          <w:p w14:paraId="24AEEC5C"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M2.1</w:t>
            </w:r>
          </w:p>
        </w:tc>
        <w:tc>
          <w:tcPr>
            <w:tcW w:w="521" w:type="pct"/>
            <w:tcBorders>
              <w:top w:val="single" w:sz="4" w:space="0" w:color="auto"/>
              <w:left w:val="nil"/>
              <w:bottom w:val="nil"/>
              <w:right w:val="nil"/>
            </w:tcBorders>
          </w:tcPr>
          <w:p w14:paraId="65AE488E"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M2.2</w:t>
            </w:r>
          </w:p>
        </w:tc>
        <w:tc>
          <w:tcPr>
            <w:tcW w:w="521" w:type="pct"/>
            <w:tcBorders>
              <w:top w:val="single" w:sz="4" w:space="0" w:color="auto"/>
              <w:left w:val="nil"/>
              <w:bottom w:val="nil"/>
              <w:right w:val="nil"/>
            </w:tcBorders>
          </w:tcPr>
          <w:p w14:paraId="6A226632"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M3.1</w:t>
            </w:r>
          </w:p>
        </w:tc>
        <w:tc>
          <w:tcPr>
            <w:tcW w:w="517" w:type="pct"/>
            <w:tcBorders>
              <w:top w:val="single" w:sz="4" w:space="0" w:color="auto"/>
              <w:left w:val="nil"/>
              <w:bottom w:val="nil"/>
              <w:right w:val="nil"/>
            </w:tcBorders>
          </w:tcPr>
          <w:p w14:paraId="44B77A9C"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M3.3</w:t>
            </w:r>
          </w:p>
        </w:tc>
      </w:tr>
      <w:tr w:rsidR="00942131" w:rsidRPr="00942131" w14:paraId="446FB21B" w14:textId="77777777" w:rsidTr="00942131">
        <w:tc>
          <w:tcPr>
            <w:tcW w:w="1879" w:type="pct"/>
            <w:tcBorders>
              <w:top w:val="single" w:sz="4" w:space="0" w:color="auto"/>
              <w:left w:val="nil"/>
              <w:bottom w:val="nil"/>
              <w:right w:val="nil"/>
            </w:tcBorders>
          </w:tcPr>
          <w:p w14:paraId="45852097" w14:textId="77777777" w:rsidR="00942131" w:rsidRPr="00942131" w:rsidRDefault="00942131" w:rsidP="00942131">
            <w:pPr>
              <w:widowControl w:val="0"/>
              <w:autoSpaceDE w:val="0"/>
              <w:autoSpaceDN w:val="0"/>
              <w:adjustRightInd w:val="0"/>
              <w:rPr>
                <w:rFonts w:ascii="Times New Roman" w:eastAsia="Malgun Gothic" w:hAnsi="Times New Roman" w:cs="Times New Roman"/>
                <w:sz w:val="20"/>
                <w:szCs w:val="24"/>
                <w:lang w:eastAsia="ko-KR"/>
              </w:rPr>
            </w:pPr>
          </w:p>
        </w:tc>
        <w:tc>
          <w:tcPr>
            <w:tcW w:w="520" w:type="pct"/>
            <w:tcBorders>
              <w:top w:val="single" w:sz="4" w:space="0" w:color="auto"/>
              <w:left w:val="nil"/>
              <w:bottom w:val="nil"/>
              <w:right w:val="nil"/>
            </w:tcBorders>
          </w:tcPr>
          <w:p w14:paraId="1F402962"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single" w:sz="4" w:space="0" w:color="auto"/>
              <w:left w:val="nil"/>
              <w:bottom w:val="nil"/>
              <w:right w:val="nil"/>
            </w:tcBorders>
          </w:tcPr>
          <w:p w14:paraId="7B8056FC"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single" w:sz="4" w:space="0" w:color="auto"/>
              <w:left w:val="nil"/>
              <w:bottom w:val="nil"/>
              <w:right w:val="nil"/>
            </w:tcBorders>
          </w:tcPr>
          <w:p w14:paraId="0595FF35"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single" w:sz="4" w:space="0" w:color="auto"/>
              <w:left w:val="nil"/>
              <w:bottom w:val="nil"/>
              <w:right w:val="nil"/>
            </w:tcBorders>
          </w:tcPr>
          <w:p w14:paraId="666C38E4"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single" w:sz="4" w:space="0" w:color="auto"/>
              <w:left w:val="nil"/>
              <w:bottom w:val="nil"/>
              <w:right w:val="nil"/>
            </w:tcBorders>
          </w:tcPr>
          <w:p w14:paraId="60CF7C36"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17" w:type="pct"/>
            <w:tcBorders>
              <w:top w:val="single" w:sz="4" w:space="0" w:color="auto"/>
              <w:left w:val="nil"/>
              <w:bottom w:val="nil"/>
              <w:right w:val="nil"/>
            </w:tcBorders>
          </w:tcPr>
          <w:p w14:paraId="12DD075A"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r>
      <w:tr w:rsidR="00942131" w:rsidRPr="00942131" w14:paraId="03D08895" w14:textId="77777777" w:rsidTr="00942131">
        <w:tc>
          <w:tcPr>
            <w:tcW w:w="1879" w:type="pct"/>
            <w:tcBorders>
              <w:top w:val="nil"/>
              <w:left w:val="nil"/>
              <w:bottom w:val="nil"/>
              <w:right w:val="nil"/>
            </w:tcBorders>
          </w:tcPr>
          <w:p w14:paraId="0C10884F" w14:textId="77777777" w:rsidR="00942131" w:rsidRPr="00942131" w:rsidRDefault="00942131" w:rsidP="00942131">
            <w:pPr>
              <w:widowControl w:val="0"/>
              <w:autoSpaceDE w:val="0"/>
              <w:autoSpaceDN w:val="0"/>
              <w:adjustRightInd w:val="0"/>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 of women Local Leads</w:t>
            </w:r>
          </w:p>
        </w:tc>
        <w:tc>
          <w:tcPr>
            <w:tcW w:w="520" w:type="pct"/>
            <w:tcBorders>
              <w:top w:val="nil"/>
              <w:left w:val="nil"/>
              <w:bottom w:val="nil"/>
              <w:right w:val="nil"/>
            </w:tcBorders>
          </w:tcPr>
          <w:p w14:paraId="7149F1A6"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-0.17</w:t>
            </w:r>
          </w:p>
        </w:tc>
        <w:tc>
          <w:tcPr>
            <w:tcW w:w="521" w:type="pct"/>
            <w:tcBorders>
              <w:top w:val="nil"/>
              <w:left w:val="nil"/>
              <w:bottom w:val="nil"/>
              <w:right w:val="nil"/>
            </w:tcBorders>
          </w:tcPr>
          <w:p w14:paraId="3CC85AED"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-0.17</w:t>
            </w:r>
            <w:r w:rsidRPr="00942131">
              <w:rPr>
                <w:rFonts w:ascii="Times New Roman" w:eastAsia="Malgun Gothic" w:hAnsi="Times New Roman" w:cs="Times New Roman"/>
                <w:sz w:val="20"/>
                <w:szCs w:val="24"/>
                <w:vertAlign w:val="superscript"/>
                <w:lang w:eastAsia="ko-KR"/>
              </w:rPr>
              <w:t>*</w:t>
            </w:r>
          </w:p>
        </w:tc>
        <w:tc>
          <w:tcPr>
            <w:tcW w:w="521" w:type="pct"/>
            <w:tcBorders>
              <w:top w:val="nil"/>
              <w:left w:val="nil"/>
              <w:bottom w:val="nil"/>
              <w:right w:val="nil"/>
            </w:tcBorders>
          </w:tcPr>
          <w:p w14:paraId="6D55060B"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nil"/>
              <w:left w:val="nil"/>
              <w:bottom w:val="nil"/>
              <w:right w:val="nil"/>
            </w:tcBorders>
          </w:tcPr>
          <w:p w14:paraId="71D5CCED"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nil"/>
              <w:left w:val="nil"/>
              <w:bottom w:val="nil"/>
              <w:right w:val="nil"/>
            </w:tcBorders>
          </w:tcPr>
          <w:p w14:paraId="3223A6E5"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17" w:type="pct"/>
            <w:tcBorders>
              <w:top w:val="nil"/>
              <w:left w:val="nil"/>
              <w:bottom w:val="nil"/>
              <w:right w:val="nil"/>
            </w:tcBorders>
          </w:tcPr>
          <w:p w14:paraId="1CC67057"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r>
      <w:tr w:rsidR="00942131" w:rsidRPr="00942131" w14:paraId="14A38670" w14:textId="77777777" w:rsidTr="00942131">
        <w:tc>
          <w:tcPr>
            <w:tcW w:w="1879" w:type="pct"/>
            <w:tcBorders>
              <w:top w:val="nil"/>
              <w:left w:val="nil"/>
              <w:bottom w:val="nil"/>
              <w:right w:val="nil"/>
            </w:tcBorders>
          </w:tcPr>
          <w:p w14:paraId="721480D6" w14:textId="77777777" w:rsidR="00942131" w:rsidRPr="00942131" w:rsidRDefault="00942131" w:rsidP="00942131">
            <w:pPr>
              <w:widowControl w:val="0"/>
              <w:autoSpaceDE w:val="0"/>
              <w:autoSpaceDN w:val="0"/>
              <w:adjustRightInd w:val="0"/>
              <w:rPr>
                <w:rFonts w:ascii="Times New Roman" w:eastAsia="Malgun Gothic" w:hAnsi="Times New Roman" w:cs="Times New Roman"/>
                <w:sz w:val="20"/>
                <w:szCs w:val="24"/>
                <w:lang w:eastAsia="ko-KR"/>
              </w:rPr>
            </w:pPr>
          </w:p>
        </w:tc>
        <w:tc>
          <w:tcPr>
            <w:tcW w:w="520" w:type="pct"/>
            <w:tcBorders>
              <w:top w:val="nil"/>
              <w:left w:val="nil"/>
              <w:bottom w:val="nil"/>
              <w:right w:val="nil"/>
            </w:tcBorders>
          </w:tcPr>
          <w:p w14:paraId="179F813D"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(0.10)</w:t>
            </w:r>
          </w:p>
        </w:tc>
        <w:tc>
          <w:tcPr>
            <w:tcW w:w="521" w:type="pct"/>
            <w:tcBorders>
              <w:top w:val="nil"/>
              <w:left w:val="nil"/>
              <w:bottom w:val="nil"/>
              <w:right w:val="nil"/>
            </w:tcBorders>
          </w:tcPr>
          <w:p w14:paraId="5D2DBF6D"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(0.07)</w:t>
            </w:r>
          </w:p>
        </w:tc>
        <w:tc>
          <w:tcPr>
            <w:tcW w:w="521" w:type="pct"/>
            <w:tcBorders>
              <w:top w:val="nil"/>
              <w:left w:val="nil"/>
              <w:bottom w:val="nil"/>
              <w:right w:val="nil"/>
            </w:tcBorders>
          </w:tcPr>
          <w:p w14:paraId="3F159044"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nil"/>
              <w:left w:val="nil"/>
              <w:bottom w:val="nil"/>
              <w:right w:val="nil"/>
            </w:tcBorders>
          </w:tcPr>
          <w:p w14:paraId="394C481C"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nil"/>
              <w:left w:val="nil"/>
              <w:bottom w:val="nil"/>
              <w:right w:val="nil"/>
            </w:tcBorders>
          </w:tcPr>
          <w:p w14:paraId="3E7737FC"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17" w:type="pct"/>
            <w:tcBorders>
              <w:top w:val="nil"/>
              <w:left w:val="nil"/>
              <w:bottom w:val="nil"/>
              <w:right w:val="nil"/>
            </w:tcBorders>
          </w:tcPr>
          <w:p w14:paraId="7EAB81E7"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r>
      <w:tr w:rsidR="00942131" w:rsidRPr="00942131" w14:paraId="2BF8506E" w14:textId="77777777" w:rsidTr="00942131">
        <w:tc>
          <w:tcPr>
            <w:tcW w:w="1879" w:type="pct"/>
            <w:vMerge w:val="restart"/>
            <w:tcBorders>
              <w:top w:val="nil"/>
              <w:left w:val="nil"/>
              <w:right w:val="nil"/>
            </w:tcBorders>
          </w:tcPr>
          <w:p w14:paraId="6069328E" w14:textId="77777777" w:rsidR="00942131" w:rsidRPr="00942131" w:rsidRDefault="00942131" w:rsidP="00942131">
            <w:pPr>
              <w:widowControl w:val="0"/>
              <w:autoSpaceDE w:val="0"/>
              <w:autoSpaceDN w:val="0"/>
              <w:adjustRightInd w:val="0"/>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 xml:space="preserve">Time interval between the Launch </w:t>
            </w:r>
          </w:p>
          <w:p w14:paraId="3EC55072" w14:textId="77777777" w:rsidR="00942131" w:rsidRPr="00942131" w:rsidRDefault="00942131" w:rsidP="00942131">
            <w:pPr>
              <w:widowControl w:val="0"/>
              <w:autoSpaceDE w:val="0"/>
              <w:autoSpaceDN w:val="0"/>
              <w:adjustRightInd w:val="0"/>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 xml:space="preserve">   Visit and deployment of the </w:t>
            </w:r>
          </w:p>
          <w:p w14:paraId="32ABFD9B" w14:textId="77777777" w:rsidR="00942131" w:rsidRPr="00942131" w:rsidRDefault="00942131" w:rsidP="00942131">
            <w:pPr>
              <w:widowControl w:val="0"/>
              <w:autoSpaceDE w:val="0"/>
              <w:autoSpaceDN w:val="0"/>
              <w:adjustRightInd w:val="0"/>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 xml:space="preserve">   first survey</w:t>
            </w:r>
          </w:p>
        </w:tc>
        <w:tc>
          <w:tcPr>
            <w:tcW w:w="520" w:type="pct"/>
            <w:tcBorders>
              <w:top w:val="nil"/>
              <w:left w:val="nil"/>
              <w:bottom w:val="nil"/>
              <w:right w:val="nil"/>
            </w:tcBorders>
          </w:tcPr>
          <w:p w14:paraId="0B2CF522"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nil"/>
              <w:left w:val="nil"/>
              <w:bottom w:val="nil"/>
              <w:right w:val="nil"/>
            </w:tcBorders>
          </w:tcPr>
          <w:p w14:paraId="56C4DA50"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nil"/>
              <w:left w:val="nil"/>
              <w:bottom w:val="nil"/>
              <w:right w:val="nil"/>
            </w:tcBorders>
          </w:tcPr>
          <w:p w14:paraId="58F81B68"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-0.04</w:t>
            </w:r>
          </w:p>
        </w:tc>
        <w:tc>
          <w:tcPr>
            <w:tcW w:w="521" w:type="pct"/>
            <w:tcBorders>
              <w:top w:val="nil"/>
              <w:left w:val="nil"/>
              <w:bottom w:val="nil"/>
              <w:right w:val="nil"/>
            </w:tcBorders>
          </w:tcPr>
          <w:p w14:paraId="414057A6"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-0.08</w:t>
            </w:r>
            <w:r w:rsidRPr="00942131">
              <w:rPr>
                <w:rFonts w:ascii="Times New Roman" w:eastAsia="Malgun Gothic" w:hAnsi="Times New Roman" w:cs="Times New Roman"/>
                <w:sz w:val="20"/>
                <w:szCs w:val="24"/>
                <w:vertAlign w:val="superscript"/>
                <w:lang w:eastAsia="ko-KR"/>
              </w:rPr>
              <w:t>*</w:t>
            </w:r>
          </w:p>
        </w:tc>
        <w:tc>
          <w:tcPr>
            <w:tcW w:w="521" w:type="pct"/>
            <w:tcBorders>
              <w:top w:val="nil"/>
              <w:left w:val="nil"/>
              <w:bottom w:val="nil"/>
              <w:right w:val="nil"/>
            </w:tcBorders>
          </w:tcPr>
          <w:p w14:paraId="5C6F403D"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17" w:type="pct"/>
            <w:tcBorders>
              <w:top w:val="nil"/>
              <w:left w:val="nil"/>
              <w:bottom w:val="nil"/>
              <w:right w:val="nil"/>
            </w:tcBorders>
          </w:tcPr>
          <w:p w14:paraId="33004232"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r>
      <w:tr w:rsidR="00942131" w:rsidRPr="00942131" w14:paraId="3C21554D" w14:textId="77777777" w:rsidTr="00942131">
        <w:tc>
          <w:tcPr>
            <w:tcW w:w="1879" w:type="pct"/>
            <w:vMerge/>
            <w:tcBorders>
              <w:left w:val="nil"/>
              <w:bottom w:val="nil"/>
              <w:right w:val="nil"/>
            </w:tcBorders>
          </w:tcPr>
          <w:p w14:paraId="703264C0" w14:textId="77777777" w:rsidR="00942131" w:rsidRPr="00942131" w:rsidRDefault="00942131" w:rsidP="00942131">
            <w:pPr>
              <w:widowControl w:val="0"/>
              <w:autoSpaceDE w:val="0"/>
              <w:autoSpaceDN w:val="0"/>
              <w:adjustRightInd w:val="0"/>
              <w:rPr>
                <w:rFonts w:ascii="Times New Roman" w:eastAsia="Malgun Gothic" w:hAnsi="Times New Roman" w:cs="Times New Roman"/>
                <w:sz w:val="20"/>
                <w:szCs w:val="24"/>
                <w:lang w:eastAsia="ko-KR"/>
              </w:rPr>
            </w:pPr>
          </w:p>
        </w:tc>
        <w:tc>
          <w:tcPr>
            <w:tcW w:w="520" w:type="pct"/>
            <w:tcBorders>
              <w:top w:val="nil"/>
              <w:left w:val="nil"/>
              <w:bottom w:val="nil"/>
              <w:right w:val="nil"/>
            </w:tcBorders>
          </w:tcPr>
          <w:p w14:paraId="584FFCF4"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nil"/>
              <w:left w:val="nil"/>
              <w:bottom w:val="nil"/>
              <w:right w:val="nil"/>
            </w:tcBorders>
          </w:tcPr>
          <w:p w14:paraId="0FA8095D"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nil"/>
              <w:left w:val="nil"/>
              <w:bottom w:val="nil"/>
              <w:right w:val="nil"/>
            </w:tcBorders>
          </w:tcPr>
          <w:p w14:paraId="3C7BFDC4"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(0.04)</w:t>
            </w:r>
          </w:p>
        </w:tc>
        <w:tc>
          <w:tcPr>
            <w:tcW w:w="521" w:type="pct"/>
            <w:tcBorders>
              <w:top w:val="nil"/>
              <w:left w:val="nil"/>
              <w:bottom w:val="nil"/>
              <w:right w:val="nil"/>
            </w:tcBorders>
          </w:tcPr>
          <w:p w14:paraId="7BC31EE4"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(0.03)</w:t>
            </w:r>
          </w:p>
        </w:tc>
        <w:tc>
          <w:tcPr>
            <w:tcW w:w="521" w:type="pct"/>
            <w:tcBorders>
              <w:top w:val="nil"/>
              <w:left w:val="nil"/>
              <w:bottom w:val="nil"/>
              <w:right w:val="nil"/>
            </w:tcBorders>
          </w:tcPr>
          <w:p w14:paraId="0785171A"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17" w:type="pct"/>
            <w:tcBorders>
              <w:top w:val="nil"/>
              <w:left w:val="nil"/>
              <w:bottom w:val="nil"/>
              <w:right w:val="nil"/>
            </w:tcBorders>
          </w:tcPr>
          <w:p w14:paraId="17D4071B"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r>
      <w:tr w:rsidR="00942131" w:rsidRPr="00942131" w14:paraId="6CA7E97F" w14:textId="77777777" w:rsidTr="00942131">
        <w:tc>
          <w:tcPr>
            <w:tcW w:w="1879" w:type="pct"/>
            <w:vMerge w:val="restart"/>
            <w:tcBorders>
              <w:top w:val="nil"/>
              <w:left w:val="nil"/>
              <w:right w:val="nil"/>
            </w:tcBorders>
          </w:tcPr>
          <w:p w14:paraId="65D2312E" w14:textId="77777777" w:rsidR="00942131" w:rsidRPr="00942131" w:rsidRDefault="00942131" w:rsidP="00942131">
            <w:pPr>
              <w:widowControl w:val="0"/>
              <w:autoSpaceDE w:val="0"/>
              <w:autoSpaceDN w:val="0"/>
              <w:adjustRightInd w:val="0"/>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 xml:space="preserve">Time interval between IRB </w:t>
            </w:r>
          </w:p>
          <w:p w14:paraId="4BB5931E" w14:textId="77777777" w:rsidR="00942131" w:rsidRPr="00942131" w:rsidRDefault="00942131" w:rsidP="00942131">
            <w:pPr>
              <w:widowControl w:val="0"/>
              <w:autoSpaceDE w:val="0"/>
              <w:autoSpaceDN w:val="0"/>
              <w:adjustRightInd w:val="0"/>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 xml:space="preserve">   approval date and deployment </w:t>
            </w:r>
          </w:p>
          <w:p w14:paraId="0FD9C4D6" w14:textId="77777777" w:rsidR="00942131" w:rsidRPr="00942131" w:rsidRDefault="00942131" w:rsidP="00942131">
            <w:pPr>
              <w:widowControl w:val="0"/>
              <w:autoSpaceDE w:val="0"/>
              <w:autoSpaceDN w:val="0"/>
              <w:adjustRightInd w:val="0"/>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 xml:space="preserve">   of the first survey</w:t>
            </w:r>
          </w:p>
        </w:tc>
        <w:tc>
          <w:tcPr>
            <w:tcW w:w="520" w:type="pct"/>
            <w:tcBorders>
              <w:top w:val="nil"/>
              <w:left w:val="nil"/>
              <w:bottom w:val="nil"/>
              <w:right w:val="nil"/>
            </w:tcBorders>
          </w:tcPr>
          <w:p w14:paraId="3060FE8A"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nil"/>
              <w:left w:val="nil"/>
              <w:bottom w:val="nil"/>
              <w:right w:val="nil"/>
            </w:tcBorders>
          </w:tcPr>
          <w:p w14:paraId="1411C1D6"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nil"/>
              <w:left w:val="nil"/>
              <w:bottom w:val="nil"/>
              <w:right w:val="nil"/>
            </w:tcBorders>
          </w:tcPr>
          <w:p w14:paraId="0845F015"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nil"/>
              <w:left w:val="nil"/>
              <w:bottom w:val="nil"/>
              <w:right w:val="nil"/>
            </w:tcBorders>
          </w:tcPr>
          <w:p w14:paraId="7E181816"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nil"/>
              <w:left w:val="nil"/>
              <w:bottom w:val="nil"/>
              <w:right w:val="nil"/>
            </w:tcBorders>
          </w:tcPr>
          <w:p w14:paraId="7D61089D"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-0.06</w:t>
            </w:r>
          </w:p>
        </w:tc>
        <w:tc>
          <w:tcPr>
            <w:tcW w:w="517" w:type="pct"/>
            <w:tcBorders>
              <w:top w:val="nil"/>
              <w:left w:val="nil"/>
              <w:bottom w:val="nil"/>
              <w:right w:val="nil"/>
            </w:tcBorders>
          </w:tcPr>
          <w:p w14:paraId="0E945C5C"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-0.08</w:t>
            </w:r>
            <w:r w:rsidRPr="00942131">
              <w:rPr>
                <w:rFonts w:ascii="Times New Roman" w:eastAsia="Malgun Gothic" w:hAnsi="Times New Roman" w:cs="Times New Roman"/>
                <w:sz w:val="20"/>
                <w:szCs w:val="24"/>
                <w:vertAlign w:val="superscript"/>
                <w:lang w:eastAsia="ko-KR"/>
              </w:rPr>
              <w:t>*</w:t>
            </w:r>
          </w:p>
        </w:tc>
      </w:tr>
      <w:tr w:rsidR="00942131" w:rsidRPr="00942131" w14:paraId="77E653A0" w14:textId="77777777" w:rsidTr="00942131">
        <w:tc>
          <w:tcPr>
            <w:tcW w:w="1879" w:type="pct"/>
            <w:vMerge/>
            <w:tcBorders>
              <w:left w:val="nil"/>
              <w:bottom w:val="nil"/>
              <w:right w:val="nil"/>
            </w:tcBorders>
          </w:tcPr>
          <w:p w14:paraId="00B59032" w14:textId="77777777" w:rsidR="00942131" w:rsidRPr="00942131" w:rsidRDefault="00942131" w:rsidP="00942131">
            <w:pPr>
              <w:widowControl w:val="0"/>
              <w:autoSpaceDE w:val="0"/>
              <w:autoSpaceDN w:val="0"/>
              <w:adjustRightInd w:val="0"/>
              <w:rPr>
                <w:rFonts w:ascii="Times New Roman" w:eastAsia="Malgun Gothic" w:hAnsi="Times New Roman" w:cs="Times New Roman"/>
                <w:sz w:val="20"/>
                <w:szCs w:val="24"/>
                <w:lang w:eastAsia="ko-KR"/>
              </w:rPr>
            </w:pPr>
          </w:p>
        </w:tc>
        <w:tc>
          <w:tcPr>
            <w:tcW w:w="520" w:type="pct"/>
            <w:tcBorders>
              <w:top w:val="nil"/>
              <w:left w:val="nil"/>
              <w:bottom w:val="nil"/>
              <w:right w:val="nil"/>
            </w:tcBorders>
          </w:tcPr>
          <w:p w14:paraId="506986BC"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nil"/>
              <w:left w:val="nil"/>
              <w:bottom w:val="nil"/>
              <w:right w:val="nil"/>
            </w:tcBorders>
          </w:tcPr>
          <w:p w14:paraId="7B62B974"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nil"/>
              <w:left w:val="nil"/>
              <w:bottom w:val="nil"/>
              <w:right w:val="nil"/>
            </w:tcBorders>
          </w:tcPr>
          <w:p w14:paraId="157196AC"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nil"/>
              <w:left w:val="nil"/>
              <w:bottom w:val="nil"/>
              <w:right w:val="nil"/>
            </w:tcBorders>
          </w:tcPr>
          <w:p w14:paraId="41ADFDF4"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nil"/>
              <w:left w:val="nil"/>
              <w:bottom w:val="nil"/>
              <w:right w:val="nil"/>
            </w:tcBorders>
          </w:tcPr>
          <w:p w14:paraId="4AF45FB1"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(0.04)</w:t>
            </w:r>
          </w:p>
        </w:tc>
        <w:tc>
          <w:tcPr>
            <w:tcW w:w="517" w:type="pct"/>
            <w:tcBorders>
              <w:top w:val="nil"/>
              <w:left w:val="nil"/>
              <w:bottom w:val="nil"/>
              <w:right w:val="nil"/>
            </w:tcBorders>
          </w:tcPr>
          <w:p w14:paraId="1C07F247"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(0.03)</w:t>
            </w:r>
          </w:p>
        </w:tc>
      </w:tr>
      <w:tr w:rsidR="00942131" w:rsidRPr="00942131" w14:paraId="74E5B570" w14:textId="77777777" w:rsidTr="00942131">
        <w:tc>
          <w:tcPr>
            <w:tcW w:w="1879" w:type="pct"/>
            <w:tcBorders>
              <w:top w:val="nil"/>
              <w:left w:val="nil"/>
              <w:bottom w:val="nil"/>
              <w:right w:val="nil"/>
            </w:tcBorders>
          </w:tcPr>
          <w:p w14:paraId="5A23060D" w14:textId="77777777" w:rsidR="00942131" w:rsidRPr="00942131" w:rsidRDefault="00942131" w:rsidP="00942131">
            <w:pPr>
              <w:widowControl w:val="0"/>
              <w:autoSpaceDE w:val="0"/>
              <w:autoSpaceDN w:val="0"/>
              <w:adjustRightInd w:val="0"/>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Number of Local Leads</w:t>
            </w:r>
          </w:p>
        </w:tc>
        <w:tc>
          <w:tcPr>
            <w:tcW w:w="520" w:type="pct"/>
            <w:tcBorders>
              <w:top w:val="nil"/>
              <w:left w:val="nil"/>
              <w:bottom w:val="nil"/>
              <w:right w:val="nil"/>
            </w:tcBorders>
          </w:tcPr>
          <w:p w14:paraId="0CAC1457"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nil"/>
              <w:left w:val="nil"/>
              <w:bottom w:val="nil"/>
              <w:right w:val="nil"/>
            </w:tcBorders>
          </w:tcPr>
          <w:p w14:paraId="40950B7F"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-2.33</w:t>
            </w:r>
            <w:r w:rsidRPr="00942131">
              <w:rPr>
                <w:rFonts w:ascii="Times New Roman" w:eastAsia="Malgun Gothic" w:hAnsi="Times New Roman" w:cs="Times New Roman"/>
                <w:sz w:val="20"/>
                <w:szCs w:val="24"/>
                <w:vertAlign w:val="superscript"/>
                <w:lang w:eastAsia="ko-KR"/>
              </w:rPr>
              <w:t>**</w:t>
            </w:r>
          </w:p>
        </w:tc>
        <w:tc>
          <w:tcPr>
            <w:tcW w:w="521" w:type="pct"/>
            <w:tcBorders>
              <w:top w:val="nil"/>
              <w:left w:val="nil"/>
              <w:bottom w:val="nil"/>
              <w:right w:val="nil"/>
            </w:tcBorders>
          </w:tcPr>
          <w:p w14:paraId="30E6E253"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nil"/>
              <w:left w:val="nil"/>
              <w:bottom w:val="nil"/>
              <w:right w:val="nil"/>
            </w:tcBorders>
          </w:tcPr>
          <w:p w14:paraId="2485662B"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-2.99</w:t>
            </w:r>
            <w:r w:rsidRPr="00942131">
              <w:rPr>
                <w:rFonts w:ascii="Times New Roman" w:eastAsia="Malgun Gothic" w:hAnsi="Times New Roman" w:cs="Times New Roman"/>
                <w:sz w:val="20"/>
                <w:szCs w:val="24"/>
                <w:vertAlign w:val="superscript"/>
                <w:lang w:eastAsia="ko-KR"/>
              </w:rPr>
              <w:t>***</w:t>
            </w:r>
          </w:p>
        </w:tc>
        <w:tc>
          <w:tcPr>
            <w:tcW w:w="521" w:type="pct"/>
            <w:tcBorders>
              <w:top w:val="nil"/>
              <w:left w:val="nil"/>
              <w:bottom w:val="nil"/>
              <w:right w:val="nil"/>
            </w:tcBorders>
          </w:tcPr>
          <w:p w14:paraId="2CAD3532"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17" w:type="pct"/>
            <w:tcBorders>
              <w:top w:val="nil"/>
              <w:left w:val="nil"/>
              <w:bottom w:val="nil"/>
              <w:right w:val="nil"/>
            </w:tcBorders>
          </w:tcPr>
          <w:p w14:paraId="0BDE9423"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-2.76</w:t>
            </w:r>
            <w:r w:rsidRPr="00942131">
              <w:rPr>
                <w:rFonts w:ascii="Times New Roman" w:eastAsia="Malgun Gothic" w:hAnsi="Times New Roman" w:cs="Times New Roman"/>
                <w:sz w:val="20"/>
                <w:szCs w:val="24"/>
                <w:vertAlign w:val="superscript"/>
                <w:lang w:eastAsia="ko-KR"/>
              </w:rPr>
              <w:t>**</w:t>
            </w:r>
          </w:p>
        </w:tc>
      </w:tr>
      <w:tr w:rsidR="00942131" w:rsidRPr="00942131" w14:paraId="16A3B744" w14:textId="77777777" w:rsidTr="00942131">
        <w:tc>
          <w:tcPr>
            <w:tcW w:w="1879" w:type="pct"/>
            <w:tcBorders>
              <w:top w:val="nil"/>
              <w:left w:val="nil"/>
              <w:bottom w:val="single" w:sz="4" w:space="0" w:color="auto"/>
              <w:right w:val="nil"/>
            </w:tcBorders>
          </w:tcPr>
          <w:p w14:paraId="2B6E88C4" w14:textId="77777777" w:rsidR="00942131" w:rsidRPr="00942131" w:rsidRDefault="00942131" w:rsidP="00942131">
            <w:pPr>
              <w:widowControl w:val="0"/>
              <w:autoSpaceDE w:val="0"/>
              <w:autoSpaceDN w:val="0"/>
              <w:adjustRightInd w:val="0"/>
              <w:rPr>
                <w:rFonts w:ascii="Times New Roman" w:eastAsia="Malgun Gothic" w:hAnsi="Times New Roman" w:cs="Times New Roman"/>
                <w:sz w:val="20"/>
                <w:szCs w:val="24"/>
                <w:lang w:eastAsia="ko-KR"/>
              </w:rPr>
            </w:pPr>
          </w:p>
        </w:tc>
        <w:tc>
          <w:tcPr>
            <w:tcW w:w="520" w:type="pct"/>
            <w:tcBorders>
              <w:top w:val="nil"/>
              <w:left w:val="nil"/>
              <w:bottom w:val="single" w:sz="4" w:space="0" w:color="auto"/>
              <w:right w:val="nil"/>
            </w:tcBorders>
          </w:tcPr>
          <w:p w14:paraId="4A81A371"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nil"/>
              <w:left w:val="nil"/>
              <w:bottom w:val="single" w:sz="4" w:space="0" w:color="auto"/>
              <w:right w:val="nil"/>
            </w:tcBorders>
          </w:tcPr>
          <w:p w14:paraId="6A67F087"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(0.82)</w:t>
            </w:r>
          </w:p>
        </w:tc>
        <w:tc>
          <w:tcPr>
            <w:tcW w:w="521" w:type="pct"/>
            <w:tcBorders>
              <w:top w:val="nil"/>
              <w:left w:val="nil"/>
              <w:bottom w:val="single" w:sz="4" w:space="0" w:color="auto"/>
              <w:right w:val="nil"/>
            </w:tcBorders>
          </w:tcPr>
          <w:p w14:paraId="30835A03"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21" w:type="pct"/>
            <w:tcBorders>
              <w:top w:val="nil"/>
              <w:left w:val="nil"/>
              <w:bottom w:val="single" w:sz="4" w:space="0" w:color="auto"/>
              <w:right w:val="nil"/>
            </w:tcBorders>
          </w:tcPr>
          <w:p w14:paraId="3A20FF4E"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(0.87)</w:t>
            </w:r>
          </w:p>
        </w:tc>
        <w:tc>
          <w:tcPr>
            <w:tcW w:w="521" w:type="pct"/>
            <w:tcBorders>
              <w:top w:val="nil"/>
              <w:left w:val="nil"/>
              <w:bottom w:val="single" w:sz="4" w:space="0" w:color="auto"/>
              <w:right w:val="nil"/>
            </w:tcBorders>
          </w:tcPr>
          <w:p w14:paraId="1EEF217D"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p>
        </w:tc>
        <w:tc>
          <w:tcPr>
            <w:tcW w:w="517" w:type="pct"/>
            <w:tcBorders>
              <w:top w:val="nil"/>
              <w:left w:val="nil"/>
              <w:bottom w:val="single" w:sz="4" w:space="0" w:color="auto"/>
              <w:right w:val="nil"/>
            </w:tcBorders>
          </w:tcPr>
          <w:p w14:paraId="56E47D31"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(0.95)</w:t>
            </w:r>
          </w:p>
        </w:tc>
      </w:tr>
      <w:tr w:rsidR="00942131" w:rsidRPr="00942131" w14:paraId="2F0C4C7D" w14:textId="77777777" w:rsidTr="00942131">
        <w:tc>
          <w:tcPr>
            <w:tcW w:w="1879" w:type="pct"/>
            <w:tcBorders>
              <w:top w:val="nil"/>
              <w:left w:val="nil"/>
              <w:bottom w:val="single" w:sz="4" w:space="0" w:color="auto"/>
              <w:right w:val="nil"/>
            </w:tcBorders>
          </w:tcPr>
          <w:p w14:paraId="21BA65DA" w14:textId="77777777" w:rsidR="00942131" w:rsidRPr="00942131" w:rsidRDefault="00942131" w:rsidP="00942131">
            <w:pPr>
              <w:widowControl w:val="0"/>
              <w:autoSpaceDE w:val="0"/>
              <w:autoSpaceDN w:val="0"/>
              <w:adjustRightInd w:val="0"/>
              <w:rPr>
                <w:rFonts w:ascii="Times New Roman" w:eastAsia="Malgun Gothic" w:hAnsi="Times New Roman" w:cs="Times New Roman"/>
                <w:sz w:val="20"/>
                <w:szCs w:val="24"/>
                <w:lang w:eastAsia="ko-KR"/>
              </w:rPr>
            </w:pPr>
            <w:r w:rsidRPr="00942131">
              <w:rPr>
                <w:rFonts w:ascii="Times New Roman" w:eastAsia="Malgun Gothic" w:hAnsi="Times New Roman" w:cs="Times New Roman"/>
                <w:i/>
                <w:iCs/>
                <w:sz w:val="20"/>
                <w:szCs w:val="24"/>
                <w:lang w:eastAsia="ko-KR"/>
              </w:rPr>
              <w:t>N</w:t>
            </w:r>
          </w:p>
        </w:tc>
        <w:tc>
          <w:tcPr>
            <w:tcW w:w="520" w:type="pct"/>
            <w:tcBorders>
              <w:top w:val="nil"/>
              <w:left w:val="nil"/>
              <w:bottom w:val="single" w:sz="4" w:space="0" w:color="auto"/>
              <w:right w:val="nil"/>
            </w:tcBorders>
          </w:tcPr>
          <w:p w14:paraId="06E20DE0"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120</w:t>
            </w:r>
          </w:p>
        </w:tc>
        <w:tc>
          <w:tcPr>
            <w:tcW w:w="521" w:type="pct"/>
            <w:tcBorders>
              <w:top w:val="nil"/>
              <w:left w:val="nil"/>
              <w:bottom w:val="single" w:sz="4" w:space="0" w:color="auto"/>
              <w:right w:val="nil"/>
            </w:tcBorders>
          </w:tcPr>
          <w:p w14:paraId="293B0E43"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120</w:t>
            </w:r>
          </w:p>
        </w:tc>
        <w:tc>
          <w:tcPr>
            <w:tcW w:w="521" w:type="pct"/>
            <w:tcBorders>
              <w:top w:val="nil"/>
              <w:left w:val="nil"/>
              <w:bottom w:val="single" w:sz="4" w:space="0" w:color="auto"/>
              <w:right w:val="nil"/>
            </w:tcBorders>
          </w:tcPr>
          <w:p w14:paraId="599EE98B"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120</w:t>
            </w:r>
          </w:p>
        </w:tc>
        <w:tc>
          <w:tcPr>
            <w:tcW w:w="521" w:type="pct"/>
            <w:tcBorders>
              <w:top w:val="nil"/>
              <w:left w:val="nil"/>
              <w:bottom w:val="single" w:sz="4" w:space="0" w:color="auto"/>
              <w:right w:val="nil"/>
            </w:tcBorders>
          </w:tcPr>
          <w:p w14:paraId="40726518"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120</w:t>
            </w:r>
          </w:p>
        </w:tc>
        <w:tc>
          <w:tcPr>
            <w:tcW w:w="521" w:type="pct"/>
            <w:tcBorders>
              <w:top w:val="nil"/>
              <w:left w:val="nil"/>
              <w:bottom w:val="single" w:sz="4" w:space="0" w:color="auto"/>
              <w:right w:val="nil"/>
            </w:tcBorders>
          </w:tcPr>
          <w:p w14:paraId="7F9D1D43"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120</w:t>
            </w:r>
          </w:p>
        </w:tc>
        <w:tc>
          <w:tcPr>
            <w:tcW w:w="517" w:type="pct"/>
            <w:tcBorders>
              <w:top w:val="nil"/>
              <w:left w:val="nil"/>
              <w:bottom w:val="single" w:sz="4" w:space="0" w:color="auto"/>
              <w:right w:val="nil"/>
            </w:tcBorders>
          </w:tcPr>
          <w:p w14:paraId="4978817C" w14:textId="77777777" w:rsidR="00942131" w:rsidRPr="00942131" w:rsidRDefault="00942131" w:rsidP="00942131">
            <w:pPr>
              <w:widowControl w:val="0"/>
              <w:autoSpaceDE w:val="0"/>
              <w:autoSpaceDN w:val="0"/>
              <w:adjustRightInd w:val="0"/>
              <w:jc w:val="center"/>
              <w:rPr>
                <w:rFonts w:ascii="Times New Roman" w:eastAsia="Malgun Gothic" w:hAnsi="Times New Roman" w:cs="Times New Roman"/>
                <w:sz w:val="20"/>
                <w:szCs w:val="24"/>
                <w:lang w:eastAsia="ko-KR"/>
              </w:rPr>
            </w:pPr>
            <w:r w:rsidRPr="00942131">
              <w:rPr>
                <w:rFonts w:ascii="Times New Roman" w:eastAsia="Malgun Gothic" w:hAnsi="Times New Roman" w:cs="Times New Roman"/>
                <w:sz w:val="20"/>
                <w:szCs w:val="24"/>
                <w:lang w:eastAsia="ko-KR"/>
              </w:rPr>
              <w:t>120</w:t>
            </w:r>
          </w:p>
        </w:tc>
      </w:tr>
    </w:tbl>
    <w:p w14:paraId="2A9CC226" w14:textId="77777777" w:rsidR="00942131" w:rsidRPr="00942131" w:rsidRDefault="00942131" w:rsidP="00942131">
      <w:pPr>
        <w:widowControl w:val="0"/>
        <w:autoSpaceDE w:val="0"/>
        <w:autoSpaceDN w:val="0"/>
        <w:adjustRightInd w:val="0"/>
        <w:rPr>
          <w:rFonts w:ascii="Times New Roman" w:eastAsia="Malgun Gothic" w:hAnsi="Times New Roman" w:cs="Times New Roman"/>
          <w:sz w:val="20"/>
          <w:szCs w:val="20"/>
          <w:lang w:eastAsia="ko-KR"/>
        </w:rPr>
      </w:pPr>
      <w:r w:rsidRPr="00942131">
        <w:rPr>
          <w:rFonts w:ascii="Times New Roman" w:eastAsia="Malgun Gothic" w:hAnsi="Times New Roman" w:cs="Times New Roman"/>
          <w:sz w:val="20"/>
          <w:szCs w:val="20"/>
          <w:lang w:eastAsia="ko-KR"/>
        </w:rPr>
        <w:t>Note: * p&lt;0.05, ** p&lt;0.01, *** p&lt;0.001; Standard errors are in parentheses.</w:t>
      </w:r>
    </w:p>
    <w:p w14:paraId="5AD0E7AC" w14:textId="77777777" w:rsidR="00942131" w:rsidRPr="00942131" w:rsidRDefault="00942131" w:rsidP="00942131">
      <w:pPr>
        <w:widowControl w:val="0"/>
        <w:autoSpaceDE w:val="0"/>
        <w:autoSpaceDN w:val="0"/>
        <w:adjustRightInd w:val="0"/>
        <w:rPr>
          <w:rFonts w:ascii="Times New Roman" w:eastAsia="Malgun Gothic" w:hAnsi="Times New Roman" w:cs="Times New Roman"/>
          <w:sz w:val="20"/>
          <w:szCs w:val="20"/>
          <w:lang w:eastAsia="ko-KR"/>
        </w:rPr>
      </w:pPr>
      <w:r w:rsidRPr="00942131">
        <w:rPr>
          <w:rFonts w:ascii="Times New Roman" w:eastAsia="Malgun Gothic" w:hAnsi="Times New Roman" w:cs="Times New Roman"/>
          <w:sz w:val="20"/>
          <w:szCs w:val="20"/>
          <w:lang w:eastAsia="ko-KR"/>
        </w:rPr>
        <w:t>Number of faculty, % of women, % of non-White, % of clinical faculty, % of junior faculty and workshop group at the division level were included as control variables.</w:t>
      </w:r>
    </w:p>
    <w:p w14:paraId="1B549059" w14:textId="77777777" w:rsidR="00942131" w:rsidRPr="00942131" w:rsidRDefault="00942131" w:rsidP="00942131">
      <w:pPr>
        <w:widowControl w:val="0"/>
        <w:autoSpaceDE w:val="0"/>
        <w:autoSpaceDN w:val="0"/>
        <w:adjustRightInd w:val="0"/>
        <w:rPr>
          <w:rFonts w:ascii="Times New Roman" w:eastAsia="Malgun Gothic" w:hAnsi="Times New Roman" w:cs="Times New Roman"/>
          <w:sz w:val="20"/>
          <w:szCs w:val="20"/>
          <w:lang w:eastAsia="ko-KR"/>
        </w:rPr>
      </w:pPr>
      <w:r w:rsidRPr="00942131">
        <w:rPr>
          <w:rFonts w:ascii="Times New Roman" w:eastAsia="Malgun Gothic" w:hAnsi="Times New Roman" w:cs="Times New Roman"/>
          <w:sz w:val="20"/>
          <w:szCs w:val="20"/>
          <w:lang w:eastAsia="ko-KR"/>
        </w:rPr>
        <w:t>Whether or not a department required workshop attendance was also included as a control variable.</w:t>
      </w:r>
    </w:p>
    <w:p w14:paraId="68FE086C" w14:textId="77777777" w:rsidR="00CF703A" w:rsidRPr="00AD407E" w:rsidRDefault="00CF703A" w:rsidP="00606F51">
      <w:pPr>
        <w:rPr>
          <w:rFonts w:ascii="Times New Roman" w:hAnsi="Times New Roman" w:cs="Times New Roman"/>
          <w:sz w:val="16"/>
          <w:szCs w:val="16"/>
        </w:rPr>
      </w:pPr>
    </w:p>
    <w:sectPr w:rsidR="00CF703A" w:rsidRPr="00AD407E" w:rsidSect="00606F51">
      <w:pgSz w:w="12240" w:h="15840"/>
      <w:pgMar w:top="1296" w:right="1440" w:bottom="1296"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B291" w16cex:dateUtc="2020-12-17T16:33:00Z"/>
  <w16cex:commentExtensible w16cex:durableId="2385B30A" w16cex:dateUtc="2020-12-17T16:35:00Z"/>
  <w16cex:commentExtensible w16cex:durableId="2385B331" w16cex:dateUtc="2020-12-17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857358" w16cid:durableId="2385B291"/>
  <w16cid:commentId w16cid:paraId="261CF0C4" w16cid:durableId="2385B30A"/>
  <w16cid:commentId w16cid:paraId="5A53A5A4" w16cid:durableId="2385B3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2543"/>
    <w:multiLevelType w:val="hybridMultilevel"/>
    <w:tmpl w:val="CC1CD162"/>
    <w:lvl w:ilvl="0" w:tplc="5728F0F4">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081E03"/>
    <w:multiLevelType w:val="hybridMultilevel"/>
    <w:tmpl w:val="370C5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F93041"/>
    <w:multiLevelType w:val="hybridMultilevel"/>
    <w:tmpl w:val="1A30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03B88"/>
    <w:multiLevelType w:val="hybridMultilevel"/>
    <w:tmpl w:val="FBC0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474AB6"/>
    <w:multiLevelType w:val="hybridMultilevel"/>
    <w:tmpl w:val="BB7AC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0B"/>
    <w:rsid w:val="00011B58"/>
    <w:rsid w:val="00065809"/>
    <w:rsid w:val="000A239E"/>
    <w:rsid w:val="000C178D"/>
    <w:rsid w:val="00114DA1"/>
    <w:rsid w:val="00130A46"/>
    <w:rsid w:val="001D2E70"/>
    <w:rsid w:val="00250603"/>
    <w:rsid w:val="00311B60"/>
    <w:rsid w:val="003718B3"/>
    <w:rsid w:val="0042645D"/>
    <w:rsid w:val="00434C59"/>
    <w:rsid w:val="0043653D"/>
    <w:rsid w:val="004C6561"/>
    <w:rsid w:val="004F3741"/>
    <w:rsid w:val="005438F4"/>
    <w:rsid w:val="005552EB"/>
    <w:rsid w:val="005B5BC4"/>
    <w:rsid w:val="00606F51"/>
    <w:rsid w:val="006B3D5F"/>
    <w:rsid w:val="00771B93"/>
    <w:rsid w:val="007B72FC"/>
    <w:rsid w:val="00857410"/>
    <w:rsid w:val="00896315"/>
    <w:rsid w:val="008A086A"/>
    <w:rsid w:val="008B080B"/>
    <w:rsid w:val="00942131"/>
    <w:rsid w:val="009D6085"/>
    <w:rsid w:val="00A05C05"/>
    <w:rsid w:val="00A52762"/>
    <w:rsid w:val="00AC309A"/>
    <w:rsid w:val="00AD407E"/>
    <w:rsid w:val="00B30E31"/>
    <w:rsid w:val="00B4326C"/>
    <w:rsid w:val="00B6139C"/>
    <w:rsid w:val="00B719D4"/>
    <w:rsid w:val="00BC0F2B"/>
    <w:rsid w:val="00BC5D0C"/>
    <w:rsid w:val="00BD466A"/>
    <w:rsid w:val="00C67EF7"/>
    <w:rsid w:val="00C81A8A"/>
    <w:rsid w:val="00C92769"/>
    <w:rsid w:val="00CA7480"/>
    <w:rsid w:val="00CA7A95"/>
    <w:rsid w:val="00CB020B"/>
    <w:rsid w:val="00CE2AE3"/>
    <w:rsid w:val="00CF39A9"/>
    <w:rsid w:val="00CF703A"/>
    <w:rsid w:val="00D111A1"/>
    <w:rsid w:val="00D62EAE"/>
    <w:rsid w:val="00D71FF8"/>
    <w:rsid w:val="00D97DA4"/>
    <w:rsid w:val="00E16B44"/>
    <w:rsid w:val="00E53713"/>
    <w:rsid w:val="00E81ED8"/>
    <w:rsid w:val="00EC07EF"/>
    <w:rsid w:val="00ED117D"/>
    <w:rsid w:val="00EF44AA"/>
    <w:rsid w:val="00F528DC"/>
    <w:rsid w:val="00F56DA5"/>
    <w:rsid w:val="00FA2E18"/>
    <w:rsid w:val="00FE2C12"/>
    <w:rsid w:val="00FE47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63BB"/>
  <w15:chartTrackingRefBased/>
  <w15:docId w15:val="{15AB5245-F6A7-4097-A509-E9CA4DBA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480"/>
    <w:pPr>
      <w:ind w:left="720"/>
      <w:contextualSpacing/>
    </w:pPr>
  </w:style>
  <w:style w:type="paragraph" w:styleId="BalloonText">
    <w:name w:val="Balloon Text"/>
    <w:basedOn w:val="Normal"/>
    <w:link w:val="BalloonTextChar"/>
    <w:uiPriority w:val="99"/>
    <w:semiHidden/>
    <w:unhideWhenUsed/>
    <w:rsid w:val="00ED1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17D"/>
    <w:rPr>
      <w:rFonts w:ascii="Segoe UI" w:hAnsi="Segoe UI" w:cs="Segoe UI"/>
      <w:sz w:val="18"/>
      <w:szCs w:val="18"/>
    </w:rPr>
  </w:style>
  <w:style w:type="character" w:styleId="CommentReference">
    <w:name w:val="annotation reference"/>
    <w:basedOn w:val="DefaultParagraphFont"/>
    <w:uiPriority w:val="99"/>
    <w:semiHidden/>
    <w:unhideWhenUsed/>
    <w:rsid w:val="00FA2E18"/>
    <w:rPr>
      <w:sz w:val="16"/>
      <w:szCs w:val="16"/>
    </w:rPr>
  </w:style>
  <w:style w:type="paragraph" w:styleId="CommentText">
    <w:name w:val="annotation text"/>
    <w:basedOn w:val="Normal"/>
    <w:link w:val="CommentTextChar"/>
    <w:uiPriority w:val="99"/>
    <w:semiHidden/>
    <w:unhideWhenUsed/>
    <w:rsid w:val="00FA2E18"/>
    <w:rPr>
      <w:sz w:val="20"/>
      <w:szCs w:val="20"/>
    </w:rPr>
  </w:style>
  <w:style w:type="character" w:customStyle="1" w:styleId="CommentTextChar">
    <w:name w:val="Comment Text Char"/>
    <w:basedOn w:val="DefaultParagraphFont"/>
    <w:link w:val="CommentText"/>
    <w:uiPriority w:val="99"/>
    <w:semiHidden/>
    <w:rsid w:val="00FA2E18"/>
    <w:rPr>
      <w:sz w:val="20"/>
      <w:szCs w:val="20"/>
    </w:rPr>
  </w:style>
  <w:style w:type="paragraph" w:styleId="CommentSubject">
    <w:name w:val="annotation subject"/>
    <w:basedOn w:val="CommentText"/>
    <w:next w:val="CommentText"/>
    <w:link w:val="CommentSubjectChar"/>
    <w:uiPriority w:val="99"/>
    <w:semiHidden/>
    <w:unhideWhenUsed/>
    <w:rsid w:val="00FA2E18"/>
    <w:rPr>
      <w:b/>
      <w:bCs/>
    </w:rPr>
  </w:style>
  <w:style w:type="character" w:customStyle="1" w:styleId="CommentSubjectChar">
    <w:name w:val="Comment Subject Char"/>
    <w:basedOn w:val="CommentTextChar"/>
    <w:link w:val="CommentSubject"/>
    <w:uiPriority w:val="99"/>
    <w:semiHidden/>
    <w:rsid w:val="00FA2E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Dept of Medicine</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Carnes</dc:creator>
  <cp:keywords/>
  <dc:description/>
  <cp:lastModifiedBy>Molly Carnes</cp:lastModifiedBy>
  <cp:revision>13</cp:revision>
  <cp:lastPrinted>2020-07-29T19:52:00Z</cp:lastPrinted>
  <dcterms:created xsi:type="dcterms:W3CDTF">2021-05-09T15:42:00Z</dcterms:created>
  <dcterms:modified xsi:type="dcterms:W3CDTF">2021-05-09T15:47:00Z</dcterms:modified>
</cp:coreProperties>
</file>