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5A991" w14:textId="77777777" w:rsidR="00E62997" w:rsidRDefault="00E62997" w:rsidP="00DE13DD">
      <w:pPr>
        <w:pStyle w:val="ArticleTitle"/>
      </w:pPr>
      <w:r>
        <w:t>Supplemental Information</w:t>
      </w:r>
    </w:p>
    <w:p w14:paraId="7326F6BD" w14:textId="77777777" w:rsidR="00DE13DD" w:rsidRPr="00DE13DD" w:rsidRDefault="00DE13DD" w:rsidP="00DE13DD">
      <w:pPr>
        <w:pStyle w:val="ArticleTitle"/>
      </w:pPr>
      <w:r>
        <w:t>Role of Pb</w:t>
      </w:r>
      <w:r w:rsidRPr="00435943">
        <w:rPr>
          <w:vertAlign w:val="superscript"/>
        </w:rPr>
        <w:t>2+</w:t>
      </w:r>
      <w:r>
        <w:t xml:space="preserve"> Adsorbents on the Opto-Electronic Properties of a CsPbBr</w:t>
      </w:r>
      <w:r w:rsidRPr="00435943">
        <w:rPr>
          <w:vertAlign w:val="subscript"/>
        </w:rPr>
        <w:t>3</w:t>
      </w:r>
      <w:r>
        <w:t xml:space="preserve"> Nanocrystal: A DFT Study</w:t>
      </w:r>
    </w:p>
    <w:p w14:paraId="38D4B369" w14:textId="77777777" w:rsidR="00DE13DD" w:rsidRPr="009F1A0D" w:rsidRDefault="00DE13DD" w:rsidP="00DE13DD">
      <w:pPr>
        <w:pStyle w:val="Author"/>
      </w:pPr>
      <w:r w:rsidRPr="009F1A0D">
        <w:t>Aaron Forde</w:t>
      </w:r>
      <w:r w:rsidRPr="009F1A0D">
        <w:rPr>
          <w:vertAlign w:val="superscript"/>
        </w:rPr>
        <w:t>1</w:t>
      </w:r>
      <w:r w:rsidRPr="009F1A0D">
        <w:t>,</w:t>
      </w:r>
      <w:r>
        <w:t xml:space="preserve"> Erik Hobbie</w:t>
      </w:r>
      <w:r w:rsidRPr="00EC5610">
        <w:rPr>
          <w:vertAlign w:val="superscript"/>
        </w:rPr>
        <w:t>1</w:t>
      </w:r>
      <w:r>
        <w:t xml:space="preserve">, </w:t>
      </w:r>
      <w:r w:rsidRPr="009F1A0D">
        <w:t>Dmitri Kilin</w:t>
      </w:r>
      <w:r w:rsidR="00DB3819">
        <w:rPr>
          <w:vertAlign w:val="superscript"/>
        </w:rPr>
        <w:t>2</w:t>
      </w:r>
    </w:p>
    <w:p w14:paraId="52F39BA2" w14:textId="77777777" w:rsidR="00DE13DD" w:rsidRPr="009F1A0D" w:rsidRDefault="00DE13DD" w:rsidP="00DE13DD">
      <w:pPr>
        <w:pStyle w:val="Affiliation"/>
      </w:pPr>
      <w:r w:rsidRPr="009F1A0D">
        <w:rPr>
          <w:vertAlign w:val="superscript"/>
        </w:rPr>
        <w:t>1</w:t>
      </w:r>
      <w:r w:rsidRPr="009F1A0D">
        <w:t xml:space="preserve"> Department of Materials Science and Nanotechnology, North Dakota State University, Fargo, North Dakota 58102, United States</w:t>
      </w:r>
    </w:p>
    <w:p w14:paraId="66A6838B" w14:textId="77777777" w:rsidR="00EF4D2E" w:rsidRPr="00E62997" w:rsidRDefault="00DB3819" w:rsidP="00E62997">
      <w:pPr>
        <w:pStyle w:val="Affiliation"/>
      </w:pPr>
      <w:r>
        <w:rPr>
          <w:vertAlign w:val="superscript"/>
        </w:rPr>
        <w:t>2</w:t>
      </w:r>
      <w:r w:rsidR="00DE13DD" w:rsidRPr="009F1A0D">
        <w:t>Department of Chemistry and Biochemistry, North Dakota State University, Fargo, North Dakota 58102, United Sta</w:t>
      </w:r>
      <w:r w:rsidR="00E62997">
        <w:t>tes</w:t>
      </w:r>
    </w:p>
    <w:p w14:paraId="1D1168B4" w14:textId="77777777" w:rsidR="00DE13DD" w:rsidRPr="00EF4D2E" w:rsidRDefault="00DE13DD" w:rsidP="00EF4D2E">
      <w:pPr>
        <w:pStyle w:val="H1"/>
      </w:pPr>
      <w:r>
        <w:t>Methods</w:t>
      </w:r>
    </w:p>
    <w:p w14:paraId="3FEA88DF" w14:textId="77777777" w:rsidR="00DE13DD" w:rsidRDefault="00DE13DD" w:rsidP="00EF4D2E">
      <w:pPr>
        <w:pStyle w:val="H2"/>
      </w:pPr>
      <w:r>
        <w:t>Theory:</w:t>
      </w:r>
    </w:p>
    <w:p w14:paraId="2391B7CB" w14:textId="0AE3CF36" w:rsidR="00DE13DD" w:rsidRPr="00346E24" w:rsidRDefault="00DE13DD">
      <w:r>
        <w:tab/>
        <w:t>To accurately describe the electronic structure of CsPbBr3 NCs spin-orbit coupling (SOC) interaction has to be considered due to Pb</w:t>
      </w:r>
      <w:r w:rsidRPr="0095023B">
        <w:rPr>
          <w:vertAlign w:val="superscript"/>
        </w:rPr>
        <w:t>2+</w:t>
      </w:r>
      <w:r>
        <w:t xml:space="preserve"> having large angular momentum which mixes spin states. Within DFT this requires using the non-collinear spin (NCS) framework</w:t>
      </w:r>
      <w:r w:rsidRPr="008029B8">
        <w:t xml:space="preserve"> </w:t>
      </w:r>
      <w:r>
        <w:fldChar w:fldCharType="begin"/>
      </w:r>
      <w:r w:rsidR="00491B63">
        <w:instrText xml:space="preserve"> ADDIN EN.CITE &lt;EndNote&gt;&lt;Cite&gt;&lt;Author&gt;Barth&lt;/Author&gt;&lt;Year&gt;1972&lt;/Year&gt;&lt;RecNum&gt;2328&lt;/RecNum&gt;&lt;DisplayText&gt;&lt;style face="superscript"&gt;1&lt;/style&gt;&lt;/DisplayText&gt;&lt;record&gt;&lt;rec-number&gt;2328&lt;/rec-number&gt;&lt;foreign-keys&gt;&lt;key app="EN" db-id="vfdtta92p0fpwceprz952txnwvazpswv20vs" timestamp="1527546068"&gt;2328&lt;/key&gt;&lt;/foreign-keys&gt;&lt;ref-type name="Journal Article"&gt;17&lt;/ref-type&gt;&lt;contributors&gt;&lt;authors&gt;&lt;author&gt;U von Barth &lt;/author&gt;&lt;author&gt;L Hedin&lt;/author&gt;&lt;/authors&gt;&lt;/contributors&gt;&lt;titles&gt;&lt;title&gt;A local exchange-correlation potential for the spin polarized case. i&lt;/title&gt;&lt;secondary-title&gt;Journal of Physics C: Solid State Physics&lt;/secondary-title&gt;&lt;/titles&gt;&lt;periodical&gt;&lt;full-title&gt;Journal of Physics C: Solid State Physics&lt;/full-title&gt;&lt;/periodical&gt;&lt;pages&gt;1629-1642&lt;/pages&gt;&lt;volume&gt;5&lt;/volume&gt;&lt;number&gt;13&lt;/number&gt;&lt;dates&gt;&lt;year&gt;1972&lt;/year&gt;&lt;/dates&gt;&lt;urls&gt;&lt;/urls&gt;&lt;/record&gt;&lt;/Cite&gt;&lt;/EndNote&gt;</w:instrText>
      </w:r>
      <w:r>
        <w:fldChar w:fldCharType="separate"/>
      </w:r>
      <w:r w:rsidR="00491B63" w:rsidRPr="00491B63">
        <w:rPr>
          <w:noProof/>
          <w:vertAlign w:val="superscript"/>
        </w:rPr>
        <w:t>1</w:t>
      </w:r>
      <w:r>
        <w:fldChar w:fldCharType="end"/>
      </w:r>
      <w:r>
        <w:t xml:space="preserve"> </w:t>
      </w:r>
      <w:r>
        <w:fldChar w:fldCharType="begin"/>
      </w:r>
      <w:r w:rsidR="00491B63">
        <w:instrText xml:space="preserve"> ADDIN EN.CITE &lt;EndNote&gt;&lt;Cite&gt;&lt;Author&gt;Kubler&lt;/Author&gt;&lt;Year&gt;1988&lt;/Year&gt;&lt;RecNum&gt;2329&lt;/RecNum&gt;&lt;DisplayText&gt;&lt;style face="superscript"&gt;2&lt;/style&gt;&lt;/DisplayText&gt;&lt;record&gt;&lt;rec-number&gt;2329&lt;/rec-number&gt;&lt;foreign-keys&gt;&lt;key app="EN" db-id="vfdtta92p0fpwceprz952txnwvazpswv20vs" timestamp="1527546068"&gt;2329&lt;/key&gt;&lt;/foreign-keys&gt;&lt;ref-type name="Journal Article"&gt;17&lt;/ref-type&gt;&lt;contributors&gt;&lt;authors&gt;&lt;author&gt;J Kubler&lt;/author&gt;&lt;author&gt;K -H Hock&lt;/author&gt;&lt;author&gt;J Sticht &lt;/author&gt;&lt;author&gt;A R Williams&lt;/author&gt;&lt;/authors&gt;&lt;/contributors&gt;&lt;titles&gt;&lt;title&gt;Density functional theory of non-collinear magnetism&lt;/title&gt;&lt;secondary-title&gt;Journal of Physics F: Metal Physics&lt;/secondary-title&gt;&lt;/titles&gt;&lt;periodical&gt;&lt;full-title&gt;Journal of Physics F: Metal Physics&lt;/full-title&gt;&lt;/periodical&gt;&lt;pages&gt;469-483&lt;/pages&gt;&lt;volume&gt;18&lt;/volume&gt;&lt;number&gt;3&lt;/number&gt;&lt;dates&gt;&lt;year&gt;1988&lt;/year&gt;&lt;/dates&gt;&lt;urls&gt;&lt;/urls&gt;&lt;/record&gt;&lt;/Cite&gt;&lt;/EndNote&gt;</w:instrText>
      </w:r>
      <w:r>
        <w:fldChar w:fldCharType="separate"/>
      </w:r>
      <w:r w:rsidR="00491B63" w:rsidRPr="00491B63">
        <w:rPr>
          <w:noProof/>
          <w:vertAlign w:val="superscript"/>
        </w:rPr>
        <w:t>2</w:t>
      </w:r>
      <w:r>
        <w:fldChar w:fldCharType="end"/>
      </w:r>
      <w:r>
        <w:t>.</w:t>
      </w:r>
    </w:p>
    <w:p w14:paraId="2844A5FD" w14:textId="77777777" w:rsidR="00DE13DD" w:rsidRDefault="00DE13DD">
      <w:pPr>
        <w:rPr>
          <w:b/>
        </w:rPr>
      </w:pPr>
    </w:p>
    <w:p w14:paraId="6CA09A13" w14:textId="77777777" w:rsidR="00DE13DD" w:rsidRPr="00982D65" w:rsidRDefault="00912C40" w:rsidP="001E1AA2">
      <w:pPr>
        <w:pStyle w:val="Caption"/>
        <w:rPr>
          <w:rFonts w:ascii="Cambria" w:eastAsiaTheme="minorEastAsia" w:hAnsi="Cambria"/>
          <w:i w:val="0"/>
          <w:color w:val="000000" w:themeColor="text1"/>
          <w:sz w:val="24"/>
          <w:szCs w:val="24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 w:val="0"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σ,σ'=α,β</m:t>
              </m:r>
            </m:sub>
            <m:sup/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(-</m:t>
              </m:r>
              <m:sSub>
                <m:sSubPr>
                  <m:ctrlPr>
                    <w:rPr>
                      <w:rFonts w:ascii="Cambria Math" w:eastAsiaTheme="minorEastAsia" w:hAnsi="Cambria Math"/>
                      <w:i w:val="0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δ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σ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 w:val="0"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'</m:t>
                      </m:r>
                    </m:sup>
                  </m:sSup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 w:val="0"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∇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 w:val="0"/>
                      <w:color w:val="000000" w:themeColor="text1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σ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 w:val="0"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'</m:t>
                      </m:r>
                    </m:sup>
                  </m:sSup>
                </m:sub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eff</m:t>
                  </m:r>
                </m:sup>
              </m:sSubSup>
            </m:e>
          </m:nary>
          <m:d>
            <m:dPr>
              <m:ctrlPr>
                <w:rPr>
                  <w:rFonts w:ascii="Cambria Math" w:eastAsiaTheme="minorEastAsia" w:hAnsi="Cambria Math"/>
                  <w:i w:val="0"/>
                  <w:color w:val="000000" w:themeColor="text1"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 w:val="0"/>
                      <w:color w:val="000000" w:themeColor="text1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r</m:t>
                  </m:r>
                </m:e>
              </m:acc>
            </m:e>
          </m:d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)</m:t>
          </m:r>
          <m:sSub>
            <m:sSubPr>
              <m:ctrlPr>
                <w:rPr>
                  <w:rFonts w:ascii="Cambria Math" w:eastAsiaTheme="minorEastAsia" w:hAnsi="Cambria Math"/>
                  <w:i w:val="0"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iσ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 w:val="0"/>
                  <w:color w:val="000000" w:themeColor="text1"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 w:val="0"/>
                      <w:color w:val="000000" w:themeColor="text1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r</m:t>
                  </m:r>
                </m:e>
              </m:acc>
            </m:e>
          </m:d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 w:val="0"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ε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i,σσ'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 w:val="0"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i</m:t>
              </m:r>
              <m:sSup>
                <m:sSupPr>
                  <m:ctrlPr>
                    <w:rPr>
                      <w:rFonts w:ascii="Cambria Math" w:eastAsiaTheme="minorEastAsia" w:hAnsi="Cambria Math"/>
                      <w:i w:val="0"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'</m:t>
                  </m:r>
                </m:sup>
              </m:sSup>
            </m:sub>
          </m:sSub>
          <m:d>
            <m:dPr>
              <m:ctrlPr>
                <w:rPr>
                  <w:rFonts w:ascii="Cambria Math" w:eastAsiaTheme="minorEastAsia" w:hAnsi="Cambria Math"/>
                  <w:i w:val="0"/>
                  <w:color w:val="000000" w:themeColor="text1"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 w:val="0"/>
                      <w:color w:val="000000" w:themeColor="text1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r</m:t>
                  </m:r>
                </m:e>
              </m:acc>
            </m:e>
          </m:d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 xml:space="preserve">       (</m:t>
          </m:r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w:fldChar w:fldCharType="begin"/>
          </m:r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 xml:space="preserve"> SEQ Equation \* ARABIC </m:t>
          </m:r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w:fldChar w:fldCharType="separate"/>
          </m:r>
          <m:r>
            <w:rPr>
              <w:rFonts w:ascii="Cambria Math" w:eastAsiaTheme="minorEastAsia" w:hAnsi="Cambria Math"/>
              <w:noProof/>
              <w:color w:val="000000" w:themeColor="text1"/>
              <w:sz w:val="24"/>
              <w:szCs w:val="24"/>
            </w:rPr>
            <m:t>1</m:t>
          </m:r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w:fldChar w:fldCharType="end"/>
          </m:r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)</m:t>
          </m:r>
        </m:oMath>
      </m:oMathPara>
    </w:p>
    <w:p w14:paraId="6843A976" w14:textId="77777777" w:rsidR="00DE13DD" w:rsidRDefault="00912C40" w:rsidP="001E1AA2">
      <w:pPr>
        <w:pStyle w:val="Caption"/>
        <w:jc w:val="center"/>
        <w:rPr>
          <w:rFonts w:ascii="Cambria" w:eastAsiaTheme="minorEastAsia" w:hAnsi="Cambria"/>
          <w:i w:val="0"/>
          <w:color w:val="000000" w:themeColor="text1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/>
                <w:i w:val="0"/>
                <w:color w:val="000000" w:themeColor="text1"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σ</m:t>
            </m:r>
            <m:sSup>
              <m:sSupPr>
                <m:ctrlPr>
                  <w:rPr>
                    <w:rFonts w:ascii="Cambria Math" w:eastAsiaTheme="minorEastAsia" w:hAnsi="Cambria Math"/>
                    <w:i w:val="0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'</m:t>
                </m:r>
              </m:sup>
            </m:sSup>
          </m:sub>
          <m:sup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eff</m:t>
            </m:r>
          </m:sup>
        </m:sSubSup>
        <m:d>
          <m:dPr>
            <m:ctrlPr>
              <w:rPr>
                <w:rFonts w:ascii="Cambria Math" w:eastAsiaTheme="minorEastAsia" w:hAnsi="Cambria Math"/>
                <w:bCs/>
                <w:color w:val="000000" w:themeColor="text1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r</m:t>
                </m:r>
              </m:e>
            </m:acc>
          </m:e>
        </m:d>
      </m:oMath>
      <w:r w:rsidR="00DE13DD" w:rsidRPr="00A24318">
        <w:rPr>
          <w:rFonts w:ascii="Cambria" w:eastAsiaTheme="minorEastAsia" w:hAnsi="Cambria"/>
          <w:color w:val="000000" w:themeColor="text1"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bCs/>
                          <w:color w:val="000000" w:themeColor="text1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αα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eff</m:t>
                      </m:r>
                    </m:sup>
                  </m:sSubSup>
                  <m:d>
                    <m:dPr>
                      <m:ctrlPr>
                        <w:rPr>
                          <w:rFonts w:ascii="Cambria Math" w:eastAsiaTheme="minorEastAsia" w:hAnsi="Cambria Math"/>
                          <w:bCs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  <w:sz w:val="24"/>
                              <w:szCs w:val="24"/>
                            </w:rPr>
                            <m:t>r</m:t>
                          </m:r>
                        </m:e>
                      </m:acc>
                    </m:e>
                  </m:d>
                </m:e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bCs/>
                          <w:color w:val="000000" w:themeColor="text1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αβ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eff</m:t>
                      </m:r>
                    </m:sup>
                  </m:sSubSup>
                  <m:d>
                    <m:dPr>
                      <m:ctrlPr>
                        <w:rPr>
                          <w:rFonts w:ascii="Cambria Math" w:eastAsiaTheme="minorEastAsia" w:hAnsi="Cambria Math"/>
                          <w:bCs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  <w:sz w:val="24"/>
                              <w:szCs w:val="24"/>
                            </w:rPr>
                            <m:t>r</m:t>
                          </m:r>
                        </m:e>
                      </m:acc>
                    </m:e>
                  </m:d>
                </m:e>
              </m:mr>
              <m:m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bCs/>
                          <w:color w:val="000000" w:themeColor="text1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βα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eff</m:t>
                      </m:r>
                    </m:sup>
                  </m:sSubSup>
                  <m:d>
                    <m:dPr>
                      <m:ctrlPr>
                        <w:rPr>
                          <w:rFonts w:ascii="Cambria Math" w:eastAsiaTheme="minorEastAsia" w:hAnsi="Cambria Math"/>
                          <w:bCs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  <w:sz w:val="24"/>
                              <w:szCs w:val="24"/>
                            </w:rPr>
                            <m:t>r</m:t>
                          </m:r>
                        </m:e>
                      </m:acc>
                    </m:e>
                  </m:d>
                </m:e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bCs/>
                          <w:color w:val="000000" w:themeColor="text1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ββ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eff</m:t>
                      </m:r>
                    </m:sup>
                  </m:sSubSup>
                  <m:d>
                    <m:dPr>
                      <m:ctrlPr>
                        <w:rPr>
                          <w:rFonts w:ascii="Cambria Math" w:eastAsiaTheme="minorEastAsia" w:hAnsi="Cambria Math"/>
                          <w:bCs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  <w:sz w:val="24"/>
                              <w:szCs w:val="24"/>
                            </w:rPr>
                            <m:t>r</m:t>
                          </m:r>
                        </m:e>
                      </m:acc>
                    </m:e>
                  </m:d>
                </m:e>
              </m:mr>
            </m:m>
          </m:e>
        </m:d>
      </m:oMath>
      <w:r w:rsidR="00DE13DD">
        <w:rPr>
          <w:rFonts w:ascii="Cambria" w:eastAsiaTheme="minorEastAsia" w:hAnsi="Cambria"/>
          <w:color w:val="000000" w:themeColor="text1"/>
          <w:sz w:val="24"/>
          <w:szCs w:val="24"/>
        </w:rPr>
        <w:t xml:space="preserve">     </w:t>
      </w:r>
      <w:r w:rsidR="00DE13DD">
        <w:rPr>
          <w:rFonts w:ascii="Cambria" w:eastAsiaTheme="minorEastAsia" w:hAnsi="Cambria"/>
          <w:i w:val="0"/>
          <w:color w:val="000000" w:themeColor="text1"/>
          <w:sz w:val="24"/>
          <w:szCs w:val="24"/>
        </w:rPr>
        <w:t>(2)</w:t>
      </w:r>
    </w:p>
    <w:p w14:paraId="06C8F6B4" w14:textId="77777777" w:rsidR="00DE13DD" w:rsidRPr="00DE13DD" w:rsidRDefault="00DE13DD" w:rsidP="001E1AA2">
      <w:pPr>
        <w:rPr>
          <w:color w:val="000000" w:themeColor="text1"/>
        </w:rPr>
      </w:pPr>
      <w:r w:rsidRPr="009F1A0D">
        <w:rPr>
          <w:color w:val="000000" w:themeColor="text1"/>
        </w:rPr>
        <w:lastRenderedPageBreak/>
        <w:t xml:space="preserve">For equations (1)-(2),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δ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σ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</w:rPr>
                  <m:t>σ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'</m:t>
                </m:r>
              </m:sup>
            </m:sSup>
          </m:sub>
        </m:sSub>
      </m:oMath>
      <w:r w:rsidRPr="009F1A0D">
        <w:rPr>
          <w:color w:val="000000" w:themeColor="text1"/>
        </w:rPr>
        <w:t xml:space="preserve"> is the Kroenecker-delta function, </w:t>
      </w:r>
      <m:oMath>
        <m:r>
          <w:rPr>
            <w:rFonts w:ascii="Cambria Math" w:hAnsi="Cambria Math"/>
            <w:color w:val="000000" w:themeColor="text1"/>
          </w:rPr>
          <m:t xml:space="preserve">σ </m:t>
        </m:r>
      </m:oMath>
      <w:r w:rsidRPr="009F1A0D">
        <w:rPr>
          <w:color w:val="000000" w:themeColor="text1"/>
        </w:rPr>
        <w:t xml:space="preserve">and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σ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'</m:t>
            </m:r>
          </m:sup>
        </m:sSup>
      </m:oMath>
      <w:r w:rsidRPr="009F1A0D">
        <w:rPr>
          <w:color w:val="000000" w:themeColor="text1"/>
        </w:rPr>
        <w:t xml:space="preserve">define spin projections </w:t>
      </w:r>
      <m:oMath>
        <m:r>
          <w:rPr>
            <w:rFonts w:ascii="Cambria Math" w:hAnsi="Cambria Math"/>
            <w:color w:val="000000" w:themeColor="text1"/>
          </w:rPr>
          <m:t>α</m:t>
        </m:r>
      </m:oMath>
      <w:r w:rsidRPr="009F1A0D">
        <w:rPr>
          <w:color w:val="000000" w:themeColor="text1"/>
        </w:rPr>
        <w:t xml:space="preserve"> or </w:t>
      </w:r>
      <m:oMath>
        <m:r>
          <w:rPr>
            <w:rFonts w:ascii="Cambria Math" w:hAnsi="Cambria Math"/>
            <w:color w:val="000000" w:themeColor="text1"/>
          </w:rPr>
          <m:t>β</m:t>
        </m:r>
      </m:oMath>
      <w:r w:rsidRPr="009F1A0D">
        <w:rPr>
          <w:color w:val="000000" w:themeColor="text1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σ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</w:rPr>
                  <m:t>σ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'</m:t>
                </m:r>
              </m:sup>
            </m:sSup>
          </m:sub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eff</m:t>
            </m:r>
          </m:sup>
        </m:sSubSup>
        <m:d>
          <m:dPr>
            <m:ctrlPr>
              <w:rPr>
                <w:rFonts w:ascii="Cambria Math" w:hAnsi="Cambria Math"/>
                <w:bCs/>
                <w:color w:val="000000" w:themeColor="text1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color w:val="000000" w:themeColor="text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r</m:t>
                </m:r>
              </m:e>
            </m:acc>
          </m:e>
        </m:d>
      </m:oMath>
      <w:r w:rsidRPr="009F1A0D">
        <w:rPr>
          <w:color w:val="000000" w:themeColor="text1"/>
        </w:rPr>
        <w:t xml:space="preserve"> is the spin-dependent external potential, and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φ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iσ</m:t>
            </m:r>
          </m:sub>
        </m:sSub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</w:rPr>
                  <m:t>r</m:t>
                </m:r>
              </m:e>
            </m:acc>
          </m:e>
        </m:d>
        <m:r>
          <w:rPr>
            <w:rFonts w:ascii="Cambria Math" w:hAnsi="Cambria Math"/>
            <w:color w:val="000000" w:themeColor="text1"/>
          </w:rPr>
          <m:t xml:space="preserve"> </m:t>
        </m:r>
      </m:oMath>
      <w:r w:rsidRPr="009F1A0D">
        <w:rPr>
          <w:color w:val="000000" w:themeColor="text1"/>
        </w:rPr>
        <w:t>is a spin-dependent KSO</w:t>
      </w:r>
      <w:r w:rsidRPr="009F1A0D">
        <w:rPr>
          <w:rFonts w:eastAsiaTheme="minorEastAsia"/>
          <w:color w:val="000000" w:themeColor="text1"/>
        </w:rPr>
        <w:t xml:space="preserve">. </w:t>
      </w:r>
      <w:r w:rsidRPr="009F1A0D">
        <w:rPr>
          <w:color w:val="000000" w:themeColor="text1"/>
        </w:rPr>
        <w:t xml:space="preserve">The solution to the set of </w:t>
      </w:r>
      <w:r>
        <w:rPr>
          <w:color w:val="000000" w:themeColor="text1"/>
        </w:rPr>
        <w:t>noncollinear spin</w:t>
      </w:r>
      <w:r w:rsidRPr="009F1A0D">
        <w:rPr>
          <w:color w:val="000000" w:themeColor="text1"/>
        </w:rPr>
        <w:t xml:space="preserve"> DFT equations is represented as a superposition of spin-</w:t>
      </w:r>
      <m:oMath>
        <m:r>
          <w:rPr>
            <w:rFonts w:ascii="Cambria Math" w:hAnsi="Cambria Math"/>
            <w:color w:val="000000" w:themeColor="text1"/>
          </w:rPr>
          <m:t xml:space="preserve"> α</m:t>
        </m:r>
      </m:oMath>
      <w:r w:rsidRPr="009F1A0D">
        <w:rPr>
          <w:color w:val="000000" w:themeColor="text1"/>
        </w:rPr>
        <w:t xml:space="preserve"> and spin-</w:t>
      </w:r>
      <m:oMath>
        <m:r>
          <w:rPr>
            <w:rFonts w:ascii="Cambria Math" w:hAnsi="Cambria Math"/>
            <w:color w:val="000000" w:themeColor="text1"/>
          </w:rPr>
          <m:t xml:space="preserve"> β</m:t>
        </m:r>
      </m:oMath>
      <w:r w:rsidRPr="009F1A0D">
        <w:rPr>
          <w:color w:val="000000" w:themeColor="text1"/>
        </w:rPr>
        <w:t xml:space="preserve"> states </w:t>
      </w:r>
      <m:oMath>
        <m:r>
          <w:rPr>
            <w:rFonts w:ascii="Cambria Math" w:hAnsi="Cambria Math"/>
            <w:color w:val="000000" w:themeColor="text1"/>
          </w:rPr>
          <m:t>|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α</m:t>
            </m:r>
          </m:e>
        </m:d>
        <m:r>
          <w:rPr>
            <w:rFonts w:ascii="Cambria Math" w:hAnsi="Cambria Math"/>
            <w:color w:val="000000" w:themeColor="text1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0</m:t>
                  </m:r>
                </m:e>
              </m:mr>
            </m:m>
          </m:e>
        </m:d>
      </m:oMath>
      <w:r w:rsidRPr="009F1A0D">
        <w:rPr>
          <w:color w:val="000000" w:themeColor="text1"/>
        </w:rPr>
        <w:t xml:space="preserve"> and </w:t>
      </w:r>
      <m:oMath>
        <m:r>
          <w:rPr>
            <w:rFonts w:ascii="Cambria Math" w:hAnsi="Cambria Math"/>
            <w:color w:val="000000" w:themeColor="text1"/>
          </w:rPr>
          <m:t>|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β</m:t>
            </m:r>
          </m:e>
        </m:d>
        <m:r>
          <w:rPr>
            <w:rFonts w:ascii="Cambria Math" w:hAnsi="Cambria Math"/>
            <w:color w:val="000000" w:themeColor="text1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e>
              </m:mr>
            </m:m>
          </m:e>
        </m:d>
      </m:oMath>
      <w:r w:rsidRPr="009F1A0D">
        <w:rPr>
          <w:color w:val="000000" w:themeColor="text1"/>
        </w:rPr>
        <w:t xml:space="preserve"> with spatially dependent coefficents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φ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iα</m:t>
            </m:r>
          </m:sub>
        </m:sSub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</w:rPr>
                  <m:t>r</m:t>
                </m:r>
              </m:e>
            </m:acc>
          </m:e>
        </m:d>
      </m:oMath>
      <w:r w:rsidRPr="009F1A0D">
        <w:rPr>
          <w:color w:val="000000" w:themeColor="text1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φ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iβ</m:t>
            </m:r>
          </m:sub>
        </m:sSub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</w:rPr>
                  <m:t>r</m:t>
                </m:r>
              </m:e>
            </m:acc>
          </m:e>
        </m:d>
      </m:oMath>
      <w:r w:rsidRPr="009F1A0D">
        <w:rPr>
          <w:color w:val="000000" w:themeColor="text1"/>
        </w:rPr>
        <w:t>. These solutions are commonly referred to as spinor KSOs (SKSOs) shown in equation (</w:t>
      </w:r>
      <w:r>
        <w:rPr>
          <w:color w:val="000000" w:themeColor="text1"/>
        </w:rPr>
        <w:t>3</w:t>
      </w:r>
      <w:r w:rsidRPr="009F1A0D">
        <w:rPr>
          <w:color w:val="000000" w:themeColor="text1"/>
        </w:rPr>
        <w:t>).</w:t>
      </w:r>
    </w:p>
    <w:p w14:paraId="66ACFAE8" w14:textId="77777777" w:rsidR="00DE13DD" w:rsidRPr="00DE13DD" w:rsidRDefault="00912C40" w:rsidP="00DE13DD">
      <w:pPr>
        <w:pStyle w:val="Caption"/>
        <w:jc w:val="center"/>
        <w:rPr>
          <w:rFonts w:ascii="Cambria" w:eastAsiaTheme="minorEastAsia" w:hAnsi="Cambria"/>
          <w:i w:val="0"/>
          <w:color w:val="000000" w:themeColor="text1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SKSO</m:t>
            </m:r>
          </m:sup>
        </m:sSubSup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iα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</m:acc>
                    </m:e>
                  </m:d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iβ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</m:acc>
                    </m:e>
                  </m:d>
                </m:e>
              </m:mr>
            </m:m>
          </m:e>
        </m:d>
      </m:oMath>
      <w:r w:rsidR="00DE13DD">
        <w:rPr>
          <w:rFonts w:ascii="Cambria" w:eastAsiaTheme="minorEastAsia" w:hAnsi="Cambria"/>
          <w:color w:val="000000" w:themeColor="text1"/>
          <w:sz w:val="24"/>
          <w:szCs w:val="24"/>
        </w:rPr>
        <w:t xml:space="preserve">     </w:t>
      </w:r>
      <w:r w:rsidR="00DE13DD">
        <w:rPr>
          <w:rFonts w:ascii="Cambria" w:eastAsiaTheme="minorEastAsia" w:hAnsi="Cambria"/>
          <w:i w:val="0"/>
          <w:color w:val="000000" w:themeColor="text1"/>
          <w:sz w:val="24"/>
          <w:szCs w:val="24"/>
        </w:rPr>
        <w:t>(3)</w:t>
      </w:r>
    </w:p>
    <w:p w14:paraId="152273DF" w14:textId="77777777" w:rsidR="00DE13DD" w:rsidRDefault="00DE13DD" w:rsidP="001E1AA2">
      <w:pPr>
        <w:rPr>
          <w:rFonts w:eastAsiaTheme="minorEastAsia"/>
        </w:rPr>
      </w:pPr>
      <w:r>
        <w:rPr>
          <w:rFonts w:eastAsiaTheme="minorEastAsia"/>
        </w:rPr>
        <w:t xml:space="preserve">The large angular momentum </w:t>
      </w:r>
      <m:oMath>
        <m:box>
          <m:boxPr>
            <m:opEmu m:val="1"/>
            <m:ctrlPr>
              <w:rPr>
                <w:rFonts w:ascii="Cambria Math" w:eastAsiaTheme="minorEastAsia" w:hAnsi="Cambria Math"/>
                <w:i/>
              </w:rPr>
            </m:ctrlPr>
          </m:box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</m:acc>
          </m:e>
        </m:box>
      </m:oMath>
      <w:r>
        <w:rPr>
          <w:rFonts w:eastAsiaTheme="minorEastAsia"/>
        </w:rPr>
        <w:t xml:space="preserve"> of the Pb</w:t>
      </w:r>
      <w:r w:rsidRPr="0095023B">
        <w:rPr>
          <w:rFonts w:eastAsiaTheme="minorEastAsia"/>
          <w:vertAlign w:val="superscript"/>
        </w:rPr>
        <w:t>2+</w:t>
      </w:r>
      <w:r>
        <w:rPr>
          <w:rFonts w:eastAsiaTheme="minorEastAsia"/>
        </w:rPr>
        <w:t xml:space="preserve"> atoms mix the spin components </w:t>
      </w:r>
      <m:oMath>
        <m:box>
          <m:boxPr>
            <m:opEmu m:val="1"/>
            <m:ctrlPr>
              <w:rPr>
                <w:rFonts w:ascii="Cambria Math" w:eastAsiaTheme="minorEastAsia" w:hAnsi="Cambria Math"/>
                <w:i/>
              </w:rPr>
            </m:ctrlPr>
          </m:box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</m:acc>
          </m:e>
        </m:box>
      </m:oMath>
      <w:r>
        <w:rPr>
          <w:rFonts w:eastAsiaTheme="minorEastAsia"/>
        </w:rPr>
        <w:t xml:space="preserve"> which giving rise to a large SOC interaction. SOC is treated as a 2</w:t>
      </w:r>
      <w:r w:rsidRPr="0095023B">
        <w:rPr>
          <w:rFonts w:eastAsiaTheme="minorEastAsia"/>
          <w:vertAlign w:val="superscript"/>
        </w:rPr>
        <w:t>nd</w:t>
      </w:r>
      <w:r>
        <w:rPr>
          <w:rFonts w:eastAsiaTheme="minorEastAsia"/>
        </w:rPr>
        <w:t xml:space="preserve"> order correction to the relativistic Hamiltonian and is represented in equation (4) as</w:t>
      </w:r>
    </w:p>
    <w:p w14:paraId="65C3E077" w14:textId="77777777" w:rsidR="00DE13DD" w:rsidRDefault="00912C40" w:rsidP="001E1AA2">
      <w:pPr>
        <w:jc w:val="center"/>
        <w:rPr>
          <w:rFonts w:ascii="Cambria" w:eastAsiaTheme="minorEastAsia" w:hAnsi="Cambria"/>
          <w:color w:val="000000" w:themeColor="text1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SOC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ℏ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∂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sphere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KS</m:t>
                </m:r>
              </m:sup>
            </m:sSubSup>
          </m:num>
          <m:den>
            <m:r>
              <w:rPr>
                <w:rFonts w:ascii="Cambria Math" w:eastAsiaTheme="minorEastAsia" w:hAnsi="Cambria Math"/>
              </w:rPr>
              <m:t>∂r</m:t>
            </m:r>
          </m:den>
        </m:f>
        <m:box>
          <m:boxPr>
            <m:opEmu m:val="1"/>
            <m:ctrlPr>
              <w:rPr>
                <w:rFonts w:ascii="Cambria Math" w:eastAsiaTheme="minorEastAsia" w:hAnsi="Cambria Math"/>
                <w:i/>
              </w:rPr>
            </m:ctrlPr>
          </m:box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</m:acc>
          </m:e>
        </m:box>
        <m:r>
          <w:rPr>
            <w:rFonts w:ascii="Cambria Math" w:eastAsiaTheme="minorEastAsia" w:hAnsi="Cambria Math"/>
          </w:rPr>
          <m:t>∙</m:t>
        </m:r>
        <m:box>
          <m:boxPr>
            <m:opEmu m:val="1"/>
            <m:ctrlPr>
              <w:rPr>
                <w:rFonts w:ascii="Cambria Math" w:eastAsiaTheme="minorEastAsia" w:hAnsi="Cambria Math"/>
                <w:i/>
              </w:rPr>
            </m:ctrlPr>
          </m:box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</m:acc>
          </m:e>
        </m:box>
      </m:oMath>
      <w:r w:rsidR="00DE13DD">
        <w:rPr>
          <w:rFonts w:ascii="Cambria" w:eastAsiaTheme="minorEastAsia" w:hAnsi="Cambria"/>
          <w:color w:val="000000" w:themeColor="text1"/>
        </w:rPr>
        <w:t xml:space="preserve">     (</w:t>
      </w:r>
      <w:r w:rsidR="00DE13DD">
        <w:rPr>
          <w:rFonts w:ascii="Cambria" w:eastAsiaTheme="minorEastAsia" w:hAnsi="Cambria"/>
          <w:i/>
          <w:color w:val="000000" w:themeColor="text1"/>
        </w:rPr>
        <w:t>4</w:t>
      </w:r>
      <w:r w:rsidR="00DE13DD">
        <w:rPr>
          <w:rFonts w:ascii="Cambria" w:eastAsiaTheme="minorEastAsia" w:hAnsi="Cambria"/>
          <w:color w:val="000000" w:themeColor="text1"/>
        </w:rPr>
        <w:t>)</w:t>
      </w:r>
    </w:p>
    <w:p w14:paraId="268726C0" w14:textId="77777777" w:rsidR="00DE13DD" w:rsidRDefault="00DE13DD" w:rsidP="001E1AA2">
      <w:pPr>
        <w:rPr>
          <w:rFonts w:ascii="Cambria" w:eastAsiaTheme="minorEastAsia" w:hAnsi="Cambria"/>
          <w:color w:val="000000" w:themeColor="text1"/>
        </w:rPr>
      </w:pPr>
    </w:p>
    <w:p w14:paraId="29E64E58" w14:textId="77777777" w:rsidR="00DE13DD" w:rsidRDefault="00DE13DD" w:rsidP="001E1AA2">
      <w:pPr>
        <w:rPr>
          <w:color w:val="000000" w:themeColor="text1"/>
        </w:rPr>
      </w:pPr>
      <w:r>
        <w:rPr>
          <w:rFonts w:ascii="Cambria" w:eastAsiaTheme="minorEastAsia" w:hAnsi="Cambria"/>
          <w:color w:val="000000" w:themeColor="text1"/>
        </w:rPr>
        <w:t xml:space="preserve">where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S</m:t>
            </m:r>
          </m:e>
        </m:acc>
      </m:oMath>
      <w:r w:rsidRPr="009F1A0D">
        <w:rPr>
          <w:color w:val="000000" w:themeColor="text1"/>
        </w:rPr>
        <w:t xml:space="preserve"> is composed of Pauli spin matrices</w:t>
      </w:r>
      <m:oMath>
        <m:r>
          <w:rPr>
            <w:rFonts w:ascii="Cambria Math" w:hAnsi="Cambria Math"/>
            <w:color w:val="000000" w:themeColor="text1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000000" w:themeColor="text1"/>
          </w:rPr>
          <m:t>(</m:t>
        </m:r>
        <m:sSub>
          <m:sSubPr>
            <m:ctrlPr>
              <w:rPr>
                <w:rFonts w:ascii="Cambria Math" w:hAnsi="Cambria Math"/>
                <w:bCs/>
                <w:color w:val="000000" w:themeColor="text1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bCs/>
                    <w:color w:val="000000" w:themeColor="text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σ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</w:rPr>
          <m:t xml:space="preserve">,  </m:t>
        </m:r>
        <m:sSub>
          <m:sSubPr>
            <m:ctrlPr>
              <w:rPr>
                <w:rFonts w:ascii="Cambria Math" w:hAnsi="Cambria Math"/>
                <w:bCs/>
                <w:color w:val="000000" w:themeColor="text1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bCs/>
                    <w:color w:val="000000" w:themeColor="text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σ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</w:rPr>
          <m:t xml:space="preserve">, </m:t>
        </m:r>
        <m:sSub>
          <m:sSubPr>
            <m:ctrlPr>
              <w:rPr>
                <w:rFonts w:ascii="Cambria Math" w:hAnsi="Cambria Math"/>
                <w:bCs/>
                <w:color w:val="000000" w:themeColor="text1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bCs/>
                    <w:color w:val="000000" w:themeColor="text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 xml:space="preserve"> σ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z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</w:rPr>
          <m:t>)</m:t>
        </m:r>
      </m:oMath>
      <w:r>
        <w:rPr>
          <w:color w:val="000000" w:themeColor="text1"/>
        </w:rPr>
        <w:t xml:space="preserve">.  </w:t>
      </w:r>
    </w:p>
    <w:p w14:paraId="03586176" w14:textId="77777777" w:rsidR="00DE13DD" w:rsidRDefault="00DE13DD" w:rsidP="00DE13DD">
      <w:pPr>
        <w:rPr>
          <w:rFonts w:eastAsiaTheme="minorEastAsia"/>
        </w:rPr>
      </w:pPr>
      <w:r>
        <w:rPr>
          <w:rFonts w:eastAsiaTheme="minorEastAsia"/>
        </w:rPr>
        <w:t>From the SKSOs observables, such as density of states (DOS) and absorption spectra, can be computed. DOS is computed as</w:t>
      </w:r>
    </w:p>
    <w:p w14:paraId="709F9706" w14:textId="77777777" w:rsidR="00DE13DD" w:rsidRDefault="00DE13DD" w:rsidP="001E1AA2">
      <w:pPr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DO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SKSO</m:t>
            </m:r>
          </m:sub>
        </m:sSub>
        <m:r>
          <w:rPr>
            <w:rFonts w:ascii="Cambria Math" w:hAnsi="Cambria Math" w:cs="Times New Roman"/>
          </w:rPr>
          <m:t xml:space="preserve">= 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</w:rPr>
            </m:ctrlPr>
          </m:naryPr>
          <m:sub>
            <m:r>
              <w:rPr>
                <w:rFonts w:ascii="Cambria Math" w:hAnsi="Cambria Math" w:cs="Times New Roman"/>
              </w:rPr>
              <m:t>i</m:t>
            </m:r>
          </m:sub>
          <m:sup/>
          <m:e>
            <m:r>
              <w:rPr>
                <w:rFonts w:ascii="Cambria Math" w:hAnsi="Cambria Math" w:cs="Times New Roman"/>
              </w:rPr>
              <m:t>δ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ε-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SKSO</m:t>
                    </m:r>
                  </m:sup>
                </m:sSubSup>
              </m:e>
            </m:d>
          </m:e>
        </m:nary>
      </m:oMath>
      <w:r>
        <w:rPr>
          <w:rFonts w:ascii="Times New Roman" w:eastAsiaTheme="minorEastAsia" w:hAnsi="Times New Roman" w:cs="Times New Roman"/>
        </w:rPr>
        <w:t xml:space="preserve">       </w:t>
      </w:r>
      <w:r>
        <w:rPr>
          <w:rFonts w:ascii="Cambria" w:eastAsiaTheme="minorEastAsia" w:hAnsi="Cambria"/>
          <w:color w:val="000000" w:themeColor="text1"/>
        </w:rPr>
        <w:t>(</w:t>
      </w:r>
      <w:r>
        <w:rPr>
          <w:rFonts w:ascii="Cambria" w:eastAsiaTheme="minorEastAsia" w:hAnsi="Cambria"/>
          <w:i/>
          <w:color w:val="000000" w:themeColor="text1"/>
        </w:rPr>
        <w:t>5</w:t>
      </w:r>
      <w:r>
        <w:rPr>
          <w:rFonts w:ascii="Cambria" w:eastAsiaTheme="minorEastAsia" w:hAnsi="Cambria"/>
          <w:color w:val="000000" w:themeColor="text1"/>
        </w:rPr>
        <w:t>)</w:t>
      </w:r>
      <w:r>
        <w:rPr>
          <w:rFonts w:ascii="Times New Roman" w:eastAsiaTheme="minorEastAsia" w:hAnsi="Times New Roman" w:cs="Times New Roman"/>
        </w:rPr>
        <w:t xml:space="preserve">  </w:t>
      </w:r>
    </w:p>
    <w:p w14:paraId="3571B2FF" w14:textId="77777777" w:rsidR="00DE13DD" w:rsidRDefault="00DE13DD" w:rsidP="001E1AA2">
      <w:pPr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where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ε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  <m:sup>
            <m:r>
              <w:rPr>
                <w:rFonts w:ascii="Cambria Math" w:hAnsi="Cambria Math" w:cs="Times New Roman"/>
              </w:rPr>
              <m:t>SKSO</m:t>
            </m:r>
          </m:sup>
        </m:sSubSup>
      </m:oMath>
      <w:r>
        <w:rPr>
          <w:rFonts w:eastAsiaTheme="minorEastAsia" w:cs="Times New Roman"/>
        </w:rPr>
        <w:t xml:space="preserve"> is the band energy for each SKSO. </w:t>
      </w:r>
    </w:p>
    <w:p w14:paraId="65ECB72D" w14:textId="77777777" w:rsidR="00DE13DD" w:rsidRDefault="00DE13DD" w:rsidP="001E1AA2">
      <w:pPr>
        <w:rPr>
          <w:rFonts w:eastAsiaTheme="minorEastAsia" w:cs="Times New Roman"/>
        </w:rPr>
      </w:pPr>
    </w:p>
    <w:p w14:paraId="453C31AF" w14:textId="06C36861" w:rsidR="00DE13DD" w:rsidRPr="00EF4D2E" w:rsidRDefault="00DE13DD" w:rsidP="00EF4D2E">
      <w:pPr>
        <w:ind w:firstLine="720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Absorption spectrum is computed from transition dipoles </w:t>
      </w: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D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</w:rPr>
                  <m:t>ij</m:t>
                </m:r>
              </m:sub>
            </m:sSub>
          </m:e>
        </m:d>
      </m:oMath>
      <w:r>
        <w:rPr>
          <w:rFonts w:eastAsiaTheme="minorEastAsia" w:cs="Times New Roman"/>
        </w:rPr>
        <w:t xml:space="preserve"> between two SKSOs within the independent orbital approximation (IOA)</w:t>
      </w:r>
      <w:r w:rsidRPr="008029B8">
        <w:t xml:space="preserve"> </w:t>
      </w:r>
      <w:r>
        <w:rPr>
          <w:rFonts w:eastAsiaTheme="minorEastAsia" w:cs="Times New Roman"/>
        </w:rPr>
        <w:fldChar w:fldCharType="begin"/>
      </w:r>
      <w:r w:rsidR="00491B63">
        <w:rPr>
          <w:rFonts w:eastAsiaTheme="minorEastAsia" w:cs="Times New Roman"/>
        </w:rPr>
        <w:instrText xml:space="preserve"> ADDIN EN.CITE &lt;EndNote&gt;&lt;Cite&gt;&lt;Author&gt;Forde&lt;/Author&gt;&lt;Year&gt;2019&lt;/Year&gt;&lt;RecNum&gt;4298&lt;/RecNum&gt;&lt;DisplayText&gt;&lt;style face="superscript"&gt;3&lt;/style&gt;&lt;/DisplayText&gt;&lt;record&gt;&lt;rec-number&gt;4298&lt;/rec-number&gt;&lt;foreign-keys&gt;&lt;key app="EN" db-id="vfdtta92p0fpwceprz952txnwvazpswv20vs" timestamp="1557156718"&gt;4298&lt;/key&gt;&lt;/foreign-keys&gt;&lt;ref-type name="Journal Article"&gt;17&lt;/ref-type&gt;&lt;contributors&gt;&lt;authors&gt;&lt;author&gt;Forde, Aaron&lt;/author&gt;&lt;author&gt;Inerbaev, Talgat&lt;/author&gt;&lt;author&gt;Hobbie, Erik K.&lt;/author&gt;&lt;author&gt;Kilin, Dmitri S.&lt;/author&gt;&lt;/authors&gt;&lt;/contributors&gt;&lt;titles&gt;&lt;title&gt;Excited-State Dynamics of a CsPbBr3 Nanocrystal Terminated with Binary Ligands: Sparse Density of States with Giant Spin–Orbit Coupling Suppresses Carrier Cooling&lt;/title&gt;&lt;secondary-title&gt;Journal of the American Chemical Society&lt;/secondary-title&gt;&lt;/titles&gt;&lt;periodical&gt;&lt;full-title&gt;Journal of the American Chemical Society&lt;/full-title&gt;&lt;/periodical&gt;&lt;pages&gt;4388-4397&lt;/pages&gt;&lt;volume&gt;141&lt;/volume&gt;&lt;number&gt;10&lt;/number&gt;&lt;dates&gt;&lt;year&gt;2019&lt;/year&gt;&lt;pub-dates&gt;&lt;date&gt;2019/03/13&lt;/date&gt;&lt;/pub-dates&gt;&lt;/dates&gt;&lt;publisher&gt;American Chemical Society&lt;/publisher&gt;&lt;isbn&gt;0002-7863&lt;/isbn&gt;&lt;urls&gt;&lt;related-urls&gt;&lt;url&gt;https://doi.org/10.1021/jacs.8b13385&lt;/url&gt;&lt;/related-urls&gt;&lt;/urls&gt;&lt;electronic-resource-num&gt;10.1021/jacs.8b13385&lt;/electronic-resource-num&gt;&lt;/record&gt;&lt;/Cite&gt;&lt;/EndNote&gt;</w:instrText>
      </w:r>
      <w:r>
        <w:rPr>
          <w:rFonts w:eastAsiaTheme="minorEastAsia" w:cs="Times New Roman"/>
        </w:rPr>
        <w:fldChar w:fldCharType="separate"/>
      </w:r>
      <w:r w:rsidR="00491B63" w:rsidRPr="00491B63">
        <w:rPr>
          <w:rFonts w:eastAsiaTheme="minorEastAsia" w:cs="Times New Roman"/>
          <w:noProof/>
          <w:vertAlign w:val="superscript"/>
        </w:rPr>
        <w:t>3</w:t>
      </w:r>
      <w:r>
        <w:rPr>
          <w:rFonts w:eastAsiaTheme="minorEastAsia" w:cs="Times New Roman"/>
        </w:rPr>
        <w:fldChar w:fldCharType="end"/>
      </w:r>
      <w:r w:rsidRPr="00302EC4">
        <w:t xml:space="preserve"> </w:t>
      </w:r>
      <w:r>
        <w:rPr>
          <w:rFonts w:eastAsiaTheme="minorEastAsia" w:cs="Times New Roman"/>
        </w:rPr>
        <w:fldChar w:fldCharType="begin"/>
      </w:r>
      <w:r w:rsidR="00491B63">
        <w:rPr>
          <w:rFonts w:eastAsiaTheme="minorEastAsia" w:cs="Times New Roman"/>
        </w:rPr>
        <w:instrText xml:space="preserve"> ADDIN EN.CITE &lt;EndNote&gt;&lt;Cite&gt;&lt;Author&gt;Han&lt;/Author&gt;&lt;Year&gt;2018&lt;/Year&gt;&lt;RecNum&gt;4225&lt;/RecNum&gt;&lt;DisplayText&gt;&lt;style face="superscript"&gt;4&lt;/style&gt;&lt;/DisplayText&gt;&lt;record&gt;&lt;rec-number&gt;4225&lt;/rec-number&gt;&lt;foreign-keys&gt;&lt;key app="EN" db-id="vfdtta92p0fpwceprz952txnwvazpswv20vs" timestamp="1534856178"&gt;4225&lt;/key&gt;&lt;/foreign-keys&gt;&lt;ref-type name="Journal Article"&gt;17&lt;/ref-type&gt;&lt;contributors&gt;&lt;authors&gt;&lt;author&gt;Han, Yulun&lt;/author&gt;&lt;author&gt;Vogel, Dayton J.&lt;/author&gt;&lt;author&gt;Inerbaev, Talgat M.&lt;/author&gt;&lt;author&gt;May, P. Stanley&lt;/author&gt;&lt;author&gt;Berry, Mary T.&lt;/author&gt;&lt;author&gt;Kilin, Dmitri S.&lt;/author&gt;&lt;/authors&gt;&lt;/contributors&gt;&lt;titles&gt;&lt;title&gt;Photoinduced dynamics to photoluminescence in Ln3+ (Ln = Ce, Pr) doped β-NaYF4 nanocrystals computed in basis of non-collinear spin DFT with spin-orbit coupling&lt;/title&gt;&lt;secondary-title&gt;Molecular Physics&lt;/secondary-title&gt;&lt;/titles&gt;&lt;periodical&gt;&lt;full-title&gt;Molecular Physics&lt;/full-title&gt;&lt;/periodical&gt;&lt;pages&gt;697-707&lt;/pages&gt;&lt;volume&gt;116&lt;/volume&gt;&lt;number&gt;5-6&lt;/number&gt;&lt;dates&gt;&lt;year&gt;2018&lt;/year&gt;&lt;pub-dates&gt;&lt;date&gt;2018/03/19&lt;/date&gt;&lt;/pub-dates&gt;&lt;/dates&gt;&lt;publisher&gt;Taylor &amp;amp; Francis&lt;/publisher&gt;&lt;isbn&gt;0026-8976&lt;/isbn&gt;&lt;urls&gt;&lt;related-urls&gt;&lt;url&gt;https://doi.org/10.1080/00268976.2017.1416193&lt;/url&gt;&lt;/related-urls&gt;&lt;/urls&gt;&lt;electronic-resource-num&gt;10.1080/00268976.2017.1416193&lt;/electronic-resource-num&gt;&lt;/record&gt;&lt;/Cite&gt;&lt;/EndNote&gt;</w:instrText>
      </w:r>
      <w:r>
        <w:rPr>
          <w:rFonts w:eastAsiaTheme="minorEastAsia" w:cs="Times New Roman"/>
        </w:rPr>
        <w:fldChar w:fldCharType="separate"/>
      </w:r>
      <w:r w:rsidR="00491B63" w:rsidRPr="00491B63">
        <w:rPr>
          <w:rFonts w:eastAsiaTheme="minorEastAsia" w:cs="Times New Roman"/>
          <w:noProof/>
          <w:vertAlign w:val="superscript"/>
        </w:rPr>
        <w:t>4</w:t>
      </w:r>
      <w:r>
        <w:rPr>
          <w:rFonts w:eastAsiaTheme="minorEastAsia" w:cs="Times New Roman"/>
        </w:rPr>
        <w:fldChar w:fldCharType="end"/>
      </w:r>
      <w:r>
        <w:rPr>
          <w:rFonts w:eastAsiaTheme="minorEastAsia" w:cs="Times New Roman"/>
        </w:rPr>
        <w:t xml:space="preserve"> which is represented in equation (6) as </w:t>
      </w:r>
    </w:p>
    <w:p w14:paraId="314AD57A" w14:textId="77777777" w:rsidR="00DE13DD" w:rsidRDefault="00912C40" w:rsidP="001E1AA2">
      <w:pPr>
        <w:spacing w:line="480" w:lineRule="auto"/>
        <w:jc w:val="center"/>
        <w:rPr>
          <w:rFonts w:ascii="Times New Roman" w:eastAsiaTheme="minorEastAsia" w:hAnsi="Times New Roman" w:cs="Times New Roman"/>
        </w:rPr>
      </w:pP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D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</w:rPr>
                  <m:t>ij</m:t>
                </m:r>
              </m:sub>
            </m:sSub>
          </m:e>
        </m:d>
        <m:r>
          <w:rPr>
            <w:rFonts w:ascii="Cambria Math" w:hAnsi="Cambria Math" w:cs="Times New Roman"/>
          </w:rPr>
          <m:t>=e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r>
              <w:rPr>
                <w:rFonts w:ascii="Cambria Math" w:hAnsi="Cambria Math" w:cs="Times New Roman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</m:acc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mPr>
                  <m:m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iα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*</m:t>
                          </m:r>
                        </m:sup>
                      </m:sSubSup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iβ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*</m:t>
                          </m:r>
                        </m:sup>
                      </m:sSubSup>
                    </m:e>
                  </m:mr>
                </m:m>
              </m:e>
            </m:d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</m:acc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jα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jβ</m:t>
                          </m:r>
                        </m:sub>
                      </m:sSub>
                    </m:e>
                  </m:mr>
                </m:m>
              </m:e>
            </m:d>
          </m:e>
        </m:nary>
        <m:r>
          <w:rPr>
            <w:rFonts w:ascii="Cambria Math" w:hAnsi="Cambria Math" w:cs="Times New Roman"/>
          </w:rPr>
          <m:t>=e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r>
              <w:rPr>
                <w:rFonts w:ascii="Cambria Math" w:hAnsi="Cambria Math" w:cs="Times New Roman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</m:acc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noProof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noProof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</w:rPr>
                      <m:t>iα</m:t>
                    </m:r>
                  </m:sub>
                  <m:sup>
                    <m:r>
                      <w:rPr>
                        <w:rFonts w:ascii="Cambria Math" w:hAnsi="Cambria Math" w:cs="Times New Roman"/>
                        <w:noProof/>
                      </w:rPr>
                      <m:t>*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</w:rPr>
                    </m:ctrlPr>
                  </m:dPr>
                  <m:e>
                    <m:acc>
                      <m:accPr>
                        <m:chr m:val="⃑"/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noProof/>
                          </w:rPr>
                          <m:t>r</m:t>
                        </m:r>
                      </m:e>
                    </m:acc>
                  </m:e>
                </m:d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r</m:t>
                    </m:r>
                  </m:e>
                </m:acc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jα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</w:rPr>
                    </m:ctrlPr>
                  </m:dPr>
                  <m:e>
                    <m:acc>
                      <m:accPr>
                        <m:chr m:val="⃑"/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noProof/>
                          </w:rPr>
                          <m:t>r</m:t>
                        </m:r>
                      </m:e>
                    </m:acc>
                  </m:e>
                </m:d>
                <m:r>
                  <w:rPr>
                    <w:rFonts w:ascii="Cambria Math" w:hAnsi="Cambria Math" w:cs="Times New Roman"/>
                    <w:noProof/>
                  </w:rPr>
                  <m:t xml:space="preserve">+ 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noProof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noProof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</w:rPr>
                      <m:t>iβ</m:t>
                    </m:r>
                  </m:sub>
                  <m:sup>
                    <m:r>
                      <w:rPr>
                        <w:rFonts w:ascii="Cambria Math" w:hAnsi="Cambria Math" w:cs="Times New Roman"/>
                        <w:noProof/>
                      </w:rPr>
                      <m:t>*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</w:rPr>
                    </m:ctrlPr>
                  </m:dPr>
                  <m:e>
                    <m:acc>
                      <m:accPr>
                        <m:chr m:val="⃑"/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noProof/>
                          </w:rPr>
                          <m:t>r</m:t>
                        </m:r>
                      </m:e>
                    </m:acc>
                  </m:e>
                </m:d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r</m:t>
                    </m:r>
                  </m:e>
                </m:acc>
                <m:r>
                  <w:rPr>
                    <w:rFonts w:ascii="Cambria Math" w:hAnsi="Cambria Math" w:cs="Times New Roman"/>
                    <w:noProof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jβ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</w:rPr>
                    </m:ctrlPr>
                  </m:dPr>
                  <m:e>
                    <m:acc>
                      <m:accPr>
                        <m:chr m:val="⃑"/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noProof/>
                          </w:rPr>
                          <m:t>r</m:t>
                        </m:r>
                      </m:e>
                    </m:acc>
                  </m:e>
                </m:d>
                <m:r>
                  <w:rPr>
                    <w:rFonts w:ascii="Cambria Math" w:hAnsi="Cambria Math" w:cs="Times New Roman"/>
                    <w:noProof/>
                  </w:rPr>
                  <m:t xml:space="preserve"> </m:t>
                </m:r>
              </m:e>
            </m:d>
          </m:e>
        </m:nary>
      </m:oMath>
      <w:r w:rsidR="00DE13DD">
        <w:rPr>
          <w:rFonts w:ascii="Times New Roman" w:eastAsiaTheme="minorEastAsia" w:hAnsi="Times New Roman" w:cs="Times New Roman"/>
        </w:rPr>
        <w:t xml:space="preserve"> (6)</w:t>
      </w:r>
    </w:p>
    <w:p w14:paraId="1EEC6710" w14:textId="77777777" w:rsidR="00DE13DD" w:rsidRPr="00CD7070" w:rsidRDefault="00DE13DD" w:rsidP="00DE13DD">
      <w:pPr>
        <w:spacing w:line="240" w:lineRule="auto"/>
        <w:rPr>
          <w:rFonts w:eastAsiaTheme="minorEastAsia" w:cs="Times New Roman"/>
        </w:rPr>
      </w:pPr>
      <w:r>
        <w:rPr>
          <w:rFonts w:eastAsiaTheme="minorEastAsia" w:cs="Times New Roman"/>
        </w:rPr>
        <w:lastRenderedPageBreak/>
        <w:t xml:space="preserve">From transition dipoles the oscillator strength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ij</m:t>
            </m:r>
          </m:sub>
        </m:sSub>
      </m:oMath>
      <w:r>
        <w:rPr>
          <w:rFonts w:eastAsiaTheme="minorEastAsia" w:cs="Times New Roman"/>
        </w:rPr>
        <w:t xml:space="preserve"> (probability) of an optical transition is computed as equation (7)</w:t>
      </w:r>
    </w:p>
    <w:p w14:paraId="6E3A9E10" w14:textId="77777777" w:rsidR="00DE13DD" w:rsidRDefault="00912C40" w:rsidP="001E1AA2">
      <w:pPr>
        <w:spacing w:line="480" w:lineRule="auto"/>
        <w:jc w:val="center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ij</m:t>
            </m:r>
          </m:sub>
        </m:sSub>
        <m:r>
          <w:rPr>
            <w:rFonts w:ascii="Cambria Math" w:hAnsi="Cambria Math" w:cs="Times New Roman"/>
          </w:rPr>
          <m:t xml:space="preserve">= 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D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</w:rPr>
                      <m:t>ij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4π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e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</w:rPr>
                  <m:t>ij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3ℏ</m:t>
            </m:r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  <w:r w:rsidR="00DE13DD">
        <w:rPr>
          <w:rFonts w:ascii="Times New Roman" w:eastAsiaTheme="minorEastAsia" w:hAnsi="Times New Roman" w:cs="Times New Roman"/>
        </w:rPr>
        <w:t xml:space="preserve">   (7)</w:t>
      </w:r>
    </w:p>
    <w:p w14:paraId="59CEB011" w14:textId="77777777" w:rsidR="00DE13DD" w:rsidRPr="00CD7070" w:rsidRDefault="00DE13DD" w:rsidP="00DE13DD">
      <w:pPr>
        <w:spacing w:line="240" w:lineRule="auto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v</m:t>
            </m:r>
          </m:e>
          <m:sub>
            <m:r>
              <w:rPr>
                <w:rFonts w:ascii="Cambria Math" w:hAnsi="Cambria Math" w:cs="Times New Roman"/>
              </w:rPr>
              <m:t>ij</m:t>
            </m:r>
          </m:sub>
        </m:sSub>
      </m:oMath>
      <w:r>
        <w:rPr>
          <w:rFonts w:eastAsiaTheme="minorEastAsia" w:cs="Times New Roman"/>
        </w:rPr>
        <w:t xml:space="preserve"> is the transition frequency between SKSO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w:rPr>
                <w:rFonts w:ascii="Cambria Math" w:hAnsi="Cambria Math" w:cs="Times New Roman"/>
              </w:rPr>
              <m:t>φ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  <m:sup>
            <m:r>
              <w:rPr>
                <w:rFonts w:ascii="Cambria Math" w:hAnsi="Cambria Math" w:cs="Times New Roman"/>
              </w:rPr>
              <m:t>SKSO</m:t>
            </m:r>
          </m:sup>
        </m:sSubSup>
        <m:d>
          <m:dPr>
            <m:ctrlPr>
              <w:rPr>
                <w:rFonts w:ascii="Cambria Math" w:hAnsi="Cambria Math" w:cs="Times New Roman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</m:acc>
          </m:e>
        </m:d>
      </m:oMath>
      <w:r>
        <w:rPr>
          <w:rFonts w:eastAsiaTheme="minorEastAsia" w:cs="Times New Roman"/>
        </w:rPr>
        <w:t xml:space="preserve"> and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w:rPr>
                <w:rFonts w:ascii="Cambria Math" w:hAnsi="Cambria Math" w:cs="Times New Roman"/>
              </w:rPr>
              <m:t>φ</m:t>
            </m:r>
          </m:e>
          <m:sub>
            <m:r>
              <w:rPr>
                <w:rFonts w:ascii="Cambria Math" w:hAnsi="Cambria Math" w:cs="Times New Roman"/>
              </w:rPr>
              <m:t>j</m:t>
            </m:r>
          </m:sub>
          <m:sup>
            <m:r>
              <w:rPr>
                <w:rFonts w:ascii="Cambria Math" w:hAnsi="Cambria Math" w:cs="Times New Roman"/>
              </w:rPr>
              <m:t>SKSO</m:t>
            </m:r>
          </m:sup>
        </m:sSubSup>
        <m:d>
          <m:dPr>
            <m:ctrlPr>
              <w:rPr>
                <w:rFonts w:ascii="Cambria Math" w:hAnsi="Cambria Math" w:cs="Times New Roman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</m:acc>
          </m:e>
        </m:d>
      </m:oMath>
      <w:r>
        <w:rPr>
          <w:rFonts w:eastAsiaTheme="minorEastAsia" w:cs="Times New Roman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e</m:t>
            </m:r>
          </m:sub>
        </m:sSub>
      </m:oMath>
      <w:r>
        <w:rPr>
          <w:rFonts w:eastAsiaTheme="minorEastAsia" w:cs="Times New Roman"/>
        </w:rPr>
        <w:t xml:space="preserve"> is the mass of an electron, and the other symbols represent the familiar fundamental constants. Then the absorption spectrum can be computed as</w:t>
      </w:r>
    </w:p>
    <w:p w14:paraId="69455783" w14:textId="77777777" w:rsidR="00DE13DD" w:rsidRPr="00063C90" w:rsidRDefault="00912C40" w:rsidP="001E1AA2">
      <w:pPr>
        <w:spacing w:line="480" w:lineRule="auto"/>
        <w:jc w:val="center"/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α</m:t>
            </m:r>
          </m:e>
          <m:sup>
            <m:r>
              <w:rPr>
                <w:rFonts w:ascii="Cambria Math" w:hAnsi="Cambria Math" w:cs="Times New Roman"/>
              </w:rPr>
              <m:t>SKSO</m:t>
            </m:r>
          </m:sup>
        </m:sSup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w:rPr>
                <w:rFonts w:ascii="Cambria Math" w:hAnsi="Cambria Math" w:cs="Times New Roman"/>
              </w:rPr>
              <m:t>ε</m:t>
            </m:r>
          </m:e>
        </m:d>
        <m:r>
          <w:rPr>
            <w:rFonts w:ascii="Cambria Math" w:hAnsi="Cambria Math" w:cs="Times New Roman"/>
          </w:rPr>
          <m:t xml:space="preserve">= 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</w:rPr>
            </m:ctrlPr>
          </m:naryPr>
          <m:sub>
            <m:r>
              <w:rPr>
                <w:rFonts w:ascii="Cambria Math" w:hAnsi="Cambria Math" w:cs="Times New Roman"/>
              </w:rPr>
              <m:t>ij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</w:rPr>
                  <m:t>ij</m:t>
                </m:r>
              </m:sub>
            </m:sSub>
            <m:r>
              <w:rPr>
                <w:rFonts w:ascii="Cambria Math" w:hAnsi="Cambria Math" w:cs="Times New Roman"/>
              </w:rPr>
              <m:t>δ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ε-Δ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ij</m:t>
                    </m:r>
                  </m:sub>
                </m:sSub>
              </m:e>
            </m:d>
          </m:e>
        </m:nary>
      </m:oMath>
      <w:r w:rsidR="00DE13DD">
        <w:rPr>
          <w:rFonts w:ascii="Times New Roman" w:eastAsiaTheme="minorEastAsia" w:hAnsi="Times New Roman" w:cs="Times New Roman"/>
        </w:rPr>
        <w:t xml:space="preserve">    (8)</w:t>
      </w:r>
    </w:p>
    <w:p w14:paraId="243B268A" w14:textId="77777777" w:rsidR="00874A7C" w:rsidRPr="00E62997" w:rsidRDefault="00DE13DD" w:rsidP="00E62997">
      <w:pPr>
        <w:rPr>
          <w:rFonts w:eastAsiaTheme="minorEastAsia"/>
        </w:rPr>
      </w:pPr>
      <w:r>
        <w:rPr>
          <w:rFonts w:eastAsiaTheme="minorEastAsia"/>
        </w:rPr>
        <w:t xml:space="preserve">where </w:t>
      </w:r>
      <m:oMath>
        <m:r>
          <w:rPr>
            <w:rFonts w:ascii="Cambria Math" w:hAnsi="Cambria Math" w:cs="Times New Roman"/>
          </w:rPr>
          <m:t>Δ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ε</m:t>
            </m:r>
          </m:e>
          <m:sub>
            <m:r>
              <w:rPr>
                <w:rFonts w:ascii="Cambria Math" w:hAnsi="Cambria Math" w:cs="Times New Roman"/>
              </w:rPr>
              <m:t>ij</m:t>
            </m:r>
          </m:sub>
        </m:sSub>
      </m:oMath>
      <w:r>
        <w:rPr>
          <w:rFonts w:eastAsiaTheme="minorEastAsia"/>
        </w:rPr>
        <w:t xml:space="preserve"> is the transition energy of the optical excitation. </w:t>
      </w:r>
    </w:p>
    <w:p w14:paraId="0C424FD5" w14:textId="77777777" w:rsidR="00DE13DD" w:rsidRDefault="00EF4D2E" w:rsidP="00EF4D2E">
      <w:pPr>
        <w:pStyle w:val="ReferenceTitle"/>
      </w:pPr>
      <w:r>
        <w:t>References</w:t>
      </w:r>
    </w:p>
    <w:p w14:paraId="39C74A0D" w14:textId="4EDF3AA9" w:rsidR="00491B63" w:rsidRPr="00491B63" w:rsidRDefault="00DE13DD" w:rsidP="00491B63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491B63" w:rsidRPr="00491B63">
        <w:rPr>
          <w:noProof/>
        </w:rPr>
        <w:t>1.</w:t>
      </w:r>
      <w:r w:rsidR="00491B63" w:rsidRPr="00491B63">
        <w:rPr>
          <w:noProof/>
        </w:rPr>
        <w:tab/>
        <w:t xml:space="preserve">U.v. Barth and L. Hedin: A local exchange-correlation potential for the spin polarized case. i. </w:t>
      </w:r>
      <w:r w:rsidR="00491B63" w:rsidRPr="00491B63">
        <w:rPr>
          <w:i/>
          <w:noProof/>
        </w:rPr>
        <w:t>J</w:t>
      </w:r>
      <w:r w:rsidR="00491B63">
        <w:rPr>
          <w:i/>
          <w:noProof/>
        </w:rPr>
        <w:t>.</w:t>
      </w:r>
      <w:r w:rsidR="00491B63" w:rsidRPr="00491B63">
        <w:rPr>
          <w:i/>
          <w:noProof/>
        </w:rPr>
        <w:t xml:space="preserve"> of Phy</w:t>
      </w:r>
      <w:r w:rsidR="00491B63">
        <w:rPr>
          <w:i/>
          <w:noProof/>
        </w:rPr>
        <w:t>s.</w:t>
      </w:r>
      <w:r w:rsidR="00491B63" w:rsidRPr="00491B63">
        <w:rPr>
          <w:i/>
          <w:noProof/>
        </w:rPr>
        <w:t xml:space="preserve"> C: Solid State Physics</w:t>
      </w:r>
      <w:r w:rsidR="00491B63" w:rsidRPr="00491B63">
        <w:rPr>
          <w:noProof/>
        </w:rPr>
        <w:t xml:space="preserve"> </w:t>
      </w:r>
      <w:r w:rsidR="00491B63" w:rsidRPr="00491B63">
        <w:rPr>
          <w:b/>
          <w:noProof/>
        </w:rPr>
        <w:t>5</w:t>
      </w:r>
      <w:r w:rsidR="00491B63" w:rsidRPr="00491B63">
        <w:rPr>
          <w:noProof/>
        </w:rPr>
        <w:t>, 1629 (1972).</w:t>
      </w:r>
    </w:p>
    <w:p w14:paraId="7502E74E" w14:textId="49849A30" w:rsidR="00491B63" w:rsidRPr="00491B63" w:rsidRDefault="00491B63" w:rsidP="00491B63">
      <w:pPr>
        <w:pStyle w:val="EndNoteBibliography"/>
        <w:ind w:left="720" w:hanging="720"/>
        <w:rPr>
          <w:noProof/>
        </w:rPr>
      </w:pPr>
      <w:r w:rsidRPr="00491B63">
        <w:rPr>
          <w:noProof/>
        </w:rPr>
        <w:t>2.</w:t>
      </w:r>
      <w:r w:rsidRPr="00491B63">
        <w:rPr>
          <w:noProof/>
        </w:rPr>
        <w:tab/>
        <w:t xml:space="preserve">J. Kubler, K.-H. Hock, J. Sticht and A.R. Williams: Density functional theory of non-collinear magnetism. </w:t>
      </w:r>
      <w:r w:rsidRPr="00491B63">
        <w:rPr>
          <w:i/>
          <w:noProof/>
        </w:rPr>
        <w:t>J</w:t>
      </w:r>
      <w:r>
        <w:rPr>
          <w:i/>
          <w:noProof/>
        </w:rPr>
        <w:t>.</w:t>
      </w:r>
      <w:r w:rsidRPr="00491B63">
        <w:rPr>
          <w:i/>
          <w:noProof/>
        </w:rPr>
        <w:t xml:space="preserve"> of Phys</w:t>
      </w:r>
      <w:r>
        <w:rPr>
          <w:i/>
          <w:noProof/>
        </w:rPr>
        <w:t>.</w:t>
      </w:r>
      <w:r w:rsidRPr="00491B63">
        <w:rPr>
          <w:i/>
          <w:noProof/>
        </w:rPr>
        <w:t xml:space="preserve"> F: Metal Physics</w:t>
      </w:r>
      <w:r w:rsidRPr="00491B63">
        <w:rPr>
          <w:noProof/>
        </w:rPr>
        <w:t xml:space="preserve"> </w:t>
      </w:r>
      <w:r w:rsidRPr="00491B63">
        <w:rPr>
          <w:b/>
          <w:noProof/>
        </w:rPr>
        <w:t>18</w:t>
      </w:r>
      <w:r w:rsidRPr="00491B63">
        <w:rPr>
          <w:noProof/>
        </w:rPr>
        <w:t>, 469 (1988).</w:t>
      </w:r>
    </w:p>
    <w:p w14:paraId="7B34220B" w14:textId="574E1751" w:rsidR="00491B63" w:rsidRPr="00491B63" w:rsidRDefault="00491B63" w:rsidP="00491B63">
      <w:pPr>
        <w:pStyle w:val="EndNoteBibliography"/>
        <w:ind w:left="720" w:hanging="720"/>
        <w:rPr>
          <w:noProof/>
        </w:rPr>
      </w:pPr>
      <w:r w:rsidRPr="00491B63">
        <w:rPr>
          <w:noProof/>
        </w:rPr>
        <w:t>3.</w:t>
      </w:r>
      <w:r w:rsidRPr="00491B63">
        <w:rPr>
          <w:noProof/>
        </w:rPr>
        <w:tab/>
      </w:r>
      <w:r w:rsidR="006B7F16" w:rsidRPr="004F656B">
        <w:rPr>
          <w:noProof/>
        </w:rPr>
        <w:t>A. Forde, T. Inerbaev and D. Kilin: Spinor Dynamics in Pristine and Mn2+-Doped CsPbBr3 NC: Role of Spin–Orbit Coupling in Ground- and Excited-State Dynamics.</w:t>
      </w:r>
      <w:r w:rsidR="006B7F16" w:rsidRPr="004F656B">
        <w:rPr>
          <w:i/>
          <w:noProof/>
        </w:rPr>
        <w:t xml:space="preserve"> J</w:t>
      </w:r>
      <w:r w:rsidR="006B7F16">
        <w:rPr>
          <w:i/>
          <w:noProof/>
        </w:rPr>
        <w:t>.</w:t>
      </w:r>
      <w:r w:rsidR="006B7F16" w:rsidRPr="004F656B">
        <w:rPr>
          <w:i/>
          <w:noProof/>
        </w:rPr>
        <w:t xml:space="preserve"> Phys</w:t>
      </w:r>
      <w:r w:rsidR="006B7F16">
        <w:rPr>
          <w:i/>
          <w:noProof/>
        </w:rPr>
        <w:t>.</w:t>
      </w:r>
      <w:r w:rsidR="006B7F16" w:rsidRPr="004F656B">
        <w:rPr>
          <w:i/>
          <w:noProof/>
        </w:rPr>
        <w:t xml:space="preserve"> Chem</w:t>
      </w:r>
      <w:r w:rsidR="006B7F16">
        <w:rPr>
          <w:i/>
          <w:noProof/>
        </w:rPr>
        <w:t>.</w:t>
      </w:r>
      <w:r w:rsidR="006B7F16" w:rsidRPr="004F656B">
        <w:rPr>
          <w:i/>
          <w:noProof/>
        </w:rPr>
        <w:t xml:space="preserve"> C</w:t>
      </w:r>
      <w:r w:rsidR="006B7F16" w:rsidRPr="004F656B">
        <w:rPr>
          <w:noProof/>
        </w:rPr>
        <w:t xml:space="preserve"> </w:t>
      </w:r>
      <w:r w:rsidR="006B7F16" w:rsidRPr="004F656B">
        <w:rPr>
          <w:b/>
          <w:noProof/>
        </w:rPr>
        <w:t>122</w:t>
      </w:r>
      <w:r w:rsidR="006B7F16" w:rsidRPr="004F656B">
        <w:rPr>
          <w:noProof/>
        </w:rPr>
        <w:t>, 26196 (2018).</w:t>
      </w:r>
    </w:p>
    <w:p w14:paraId="2C1465AB" w14:textId="6184F389" w:rsidR="00491B63" w:rsidRPr="00491B63" w:rsidRDefault="00491B63" w:rsidP="00491B63">
      <w:pPr>
        <w:pStyle w:val="EndNoteBibliography"/>
        <w:ind w:left="720" w:hanging="720"/>
        <w:rPr>
          <w:noProof/>
        </w:rPr>
      </w:pPr>
      <w:r w:rsidRPr="00491B63">
        <w:rPr>
          <w:noProof/>
        </w:rPr>
        <w:t>4.</w:t>
      </w:r>
      <w:r w:rsidRPr="00491B63">
        <w:rPr>
          <w:noProof/>
        </w:rPr>
        <w:tab/>
        <w:t xml:space="preserve">Y. Han, D.J. Vogel, T.M. Inerbaev, P.S. May, M.T. Berry and D.S. Kilin: Photoinduced dynamics to photoluminescence in Ln3+ (Ln = Ce, Pr) doped β-NaYF4 nanocrystals computed in basis of non-collinear spin DFT with spin-orbit coupling. </w:t>
      </w:r>
      <w:r w:rsidRPr="00491B63">
        <w:rPr>
          <w:i/>
          <w:noProof/>
        </w:rPr>
        <w:t>Mol</w:t>
      </w:r>
      <w:r>
        <w:rPr>
          <w:i/>
          <w:noProof/>
        </w:rPr>
        <w:t>.</w:t>
      </w:r>
      <w:r w:rsidRPr="00491B63">
        <w:rPr>
          <w:i/>
          <w:noProof/>
        </w:rPr>
        <w:t xml:space="preserve"> Phy</w:t>
      </w:r>
      <w:r>
        <w:rPr>
          <w:i/>
          <w:noProof/>
        </w:rPr>
        <w:t>s.</w:t>
      </w:r>
      <w:r w:rsidRPr="00491B63">
        <w:rPr>
          <w:noProof/>
        </w:rPr>
        <w:t xml:space="preserve"> </w:t>
      </w:r>
      <w:r w:rsidRPr="00491B63">
        <w:rPr>
          <w:b/>
          <w:noProof/>
        </w:rPr>
        <w:t>116</w:t>
      </w:r>
      <w:r w:rsidRPr="00491B63">
        <w:rPr>
          <w:noProof/>
        </w:rPr>
        <w:t>, 697 (2018).</w:t>
      </w:r>
    </w:p>
    <w:p w14:paraId="6564FA32" w14:textId="33B46F08" w:rsidR="00DE13DD" w:rsidRPr="00005FF9" w:rsidRDefault="00DE13DD" w:rsidP="001E1AA2">
      <w:pPr>
        <w:tabs>
          <w:tab w:val="left" w:pos="2043"/>
        </w:tabs>
      </w:pPr>
      <w:r>
        <w:fldChar w:fldCharType="end"/>
      </w:r>
    </w:p>
    <w:p w14:paraId="6DDF30E5" w14:textId="0FD25955" w:rsidR="00C53A03" w:rsidRPr="006C0281" w:rsidRDefault="006B7F16" w:rsidP="00C53A03">
      <w:pPr>
        <w:pStyle w:val="Reference"/>
        <w:ind w:left="0" w:firstLine="0"/>
        <w:rPr>
          <w:rFonts w:ascii="Minion-Pro" w:hAnsi="Minion-Pro"/>
        </w:rPr>
      </w:pPr>
      <w:r w:rsidRPr="004F656B">
        <w:rPr>
          <w:noProof/>
        </w:rPr>
        <w:t>.</w:t>
      </w:r>
      <w:r w:rsidRPr="004F656B">
        <w:rPr>
          <w:noProof/>
        </w:rPr>
        <w:tab/>
      </w:r>
      <w:bookmarkStart w:id="0" w:name="_GoBack"/>
      <w:bookmarkEnd w:id="0"/>
    </w:p>
    <w:sectPr w:rsidR="00C53A03" w:rsidRPr="006C0281" w:rsidSect="00C53A03">
      <w:headerReference w:type="first" r:id="rId7"/>
      <w:pgSz w:w="8640" w:h="12960" w:code="1"/>
      <w:pgMar w:top="984" w:right="1104" w:bottom="384" w:left="720" w:header="9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96E9C" w14:textId="77777777" w:rsidR="00912C40" w:rsidRDefault="00912C40" w:rsidP="00950B27">
      <w:pPr>
        <w:spacing w:after="0" w:line="240" w:lineRule="auto"/>
      </w:pPr>
      <w:r>
        <w:separator/>
      </w:r>
    </w:p>
  </w:endnote>
  <w:endnote w:type="continuationSeparator" w:id="0">
    <w:p w14:paraId="34573405" w14:textId="77777777" w:rsidR="00912C40" w:rsidRDefault="00912C40" w:rsidP="0095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20B0604020202020204"/>
    <w:charset w:val="00"/>
    <w:family w:val="roman"/>
    <w:notTrueType/>
    <w:pitch w:val="variable"/>
    <w:sig w:usb0="00000001" w:usb1="00000000" w:usb2="00000000" w:usb3="00000000" w:csb0="0000009F" w:csb1="00000000"/>
  </w:font>
  <w:font w:name="Minion-Pro">
    <w:altName w:val="Times New Roman"/>
    <w:panose1 w:val="020B0604020202020204"/>
    <w:charset w:val="00"/>
    <w:family w:val="roman"/>
    <w:notTrueType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D9626" w14:textId="77777777" w:rsidR="00912C40" w:rsidRDefault="00912C40" w:rsidP="00950B27">
      <w:pPr>
        <w:spacing w:after="0" w:line="240" w:lineRule="auto"/>
      </w:pPr>
      <w:r>
        <w:separator/>
      </w:r>
    </w:p>
  </w:footnote>
  <w:footnote w:type="continuationSeparator" w:id="0">
    <w:p w14:paraId="31EB5554" w14:textId="77777777" w:rsidR="00912C40" w:rsidRDefault="00912C40" w:rsidP="00950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090ED" w14:textId="77777777" w:rsidR="001E1AA2" w:rsidRDefault="001E1AA2" w:rsidP="00C53A03">
    <w:pPr>
      <w:pStyle w:val="Header"/>
      <w:tabs>
        <w:tab w:val="clear" w:pos="4513"/>
        <w:tab w:val="left" w:pos="2880"/>
      </w:tabs>
      <w:ind w:left="2160"/>
    </w:pPr>
    <w:r>
      <w:tab/>
    </w:r>
    <w:r>
      <w:rPr>
        <w:noProof/>
        <w:lang w:eastAsia="en-IN" w:bidi="ta-IN"/>
      </w:rPr>
      <w:drawing>
        <wp:inline distT="0" distB="0" distL="0" distR="0" wp14:anchorId="2614FF64" wp14:editId="0E9672CD">
          <wp:extent cx="3364992" cy="939986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meraRead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046" cy="942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0E1"/>
    <w:multiLevelType w:val="hybridMultilevel"/>
    <w:tmpl w:val="8E3405AC"/>
    <w:lvl w:ilvl="0" w:tplc="94480F26">
      <w:start w:val="1"/>
      <w:numFmt w:val="bullet"/>
      <w:pStyle w:val="BulletLis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16FA3C9A"/>
    <w:multiLevelType w:val="hybridMultilevel"/>
    <w:tmpl w:val="25268D0A"/>
    <w:lvl w:ilvl="0" w:tplc="33EC6140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A1884"/>
    <w:multiLevelType w:val="hybridMultilevel"/>
    <w:tmpl w:val="78C0F8A0"/>
    <w:lvl w:ilvl="0" w:tplc="8256B94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RS Communication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fdtta92p0fpwceprz952txnwvazpswv20vs&quot;&gt;My EndNote Library&lt;record-ids&gt;&lt;item&gt;2328&lt;/item&gt;&lt;item&gt;2329&lt;/item&gt;&lt;item&gt;4225&lt;/item&gt;&lt;item&gt;4298&lt;/item&gt;&lt;/record-ids&gt;&lt;/item&gt;&lt;/Libraries&gt;"/>
  </w:docVars>
  <w:rsids>
    <w:rsidRoot w:val="0041209E"/>
    <w:rsid w:val="00000B5C"/>
    <w:rsid w:val="0001023A"/>
    <w:rsid w:val="00010950"/>
    <w:rsid w:val="00025F52"/>
    <w:rsid w:val="00034865"/>
    <w:rsid w:val="00036AA1"/>
    <w:rsid w:val="0003726F"/>
    <w:rsid w:val="000432D4"/>
    <w:rsid w:val="00046BAB"/>
    <w:rsid w:val="00047A36"/>
    <w:rsid w:val="000609E7"/>
    <w:rsid w:val="00084B63"/>
    <w:rsid w:val="00084C8C"/>
    <w:rsid w:val="00094624"/>
    <w:rsid w:val="000A286F"/>
    <w:rsid w:val="000A64FE"/>
    <w:rsid w:val="000B29D5"/>
    <w:rsid w:val="000C7850"/>
    <w:rsid w:val="000C79D2"/>
    <w:rsid w:val="000D044C"/>
    <w:rsid w:val="000D2429"/>
    <w:rsid w:val="000D2FE6"/>
    <w:rsid w:val="000E20F2"/>
    <w:rsid w:val="000E299B"/>
    <w:rsid w:val="00103DD3"/>
    <w:rsid w:val="00120B39"/>
    <w:rsid w:val="001325F0"/>
    <w:rsid w:val="0013305B"/>
    <w:rsid w:val="00133EC8"/>
    <w:rsid w:val="001C3D69"/>
    <w:rsid w:val="001D14C5"/>
    <w:rsid w:val="001D3A84"/>
    <w:rsid w:val="001E17D8"/>
    <w:rsid w:val="001E1AA2"/>
    <w:rsid w:val="001E256E"/>
    <w:rsid w:val="001F1386"/>
    <w:rsid w:val="001F473D"/>
    <w:rsid w:val="002019B3"/>
    <w:rsid w:val="00204ACD"/>
    <w:rsid w:val="00212816"/>
    <w:rsid w:val="0021307E"/>
    <w:rsid w:val="00213E66"/>
    <w:rsid w:val="00222895"/>
    <w:rsid w:val="00223817"/>
    <w:rsid w:val="00233C7F"/>
    <w:rsid w:val="00235C12"/>
    <w:rsid w:val="00250EC5"/>
    <w:rsid w:val="0025307A"/>
    <w:rsid w:val="00266B9C"/>
    <w:rsid w:val="002800B4"/>
    <w:rsid w:val="002829B1"/>
    <w:rsid w:val="00295EC1"/>
    <w:rsid w:val="002A0C88"/>
    <w:rsid w:val="002A4429"/>
    <w:rsid w:val="002B1C8E"/>
    <w:rsid w:val="002C2C9C"/>
    <w:rsid w:val="002C693D"/>
    <w:rsid w:val="002F5363"/>
    <w:rsid w:val="003018D1"/>
    <w:rsid w:val="00301E1A"/>
    <w:rsid w:val="00305E9B"/>
    <w:rsid w:val="00307185"/>
    <w:rsid w:val="00314889"/>
    <w:rsid w:val="00321BB0"/>
    <w:rsid w:val="00331CBC"/>
    <w:rsid w:val="0033272D"/>
    <w:rsid w:val="00333735"/>
    <w:rsid w:val="00334058"/>
    <w:rsid w:val="0033541A"/>
    <w:rsid w:val="00340E3D"/>
    <w:rsid w:val="00345BEA"/>
    <w:rsid w:val="00352D0B"/>
    <w:rsid w:val="00357586"/>
    <w:rsid w:val="0037003A"/>
    <w:rsid w:val="00377991"/>
    <w:rsid w:val="0038095C"/>
    <w:rsid w:val="0038493F"/>
    <w:rsid w:val="0038705E"/>
    <w:rsid w:val="003976E3"/>
    <w:rsid w:val="003A3340"/>
    <w:rsid w:val="003A445B"/>
    <w:rsid w:val="003C0859"/>
    <w:rsid w:val="003C3E7A"/>
    <w:rsid w:val="003C588C"/>
    <w:rsid w:val="003C75A4"/>
    <w:rsid w:val="003C7D3D"/>
    <w:rsid w:val="003D0C84"/>
    <w:rsid w:val="003D1C26"/>
    <w:rsid w:val="003E2D61"/>
    <w:rsid w:val="003F44EB"/>
    <w:rsid w:val="003F4CFB"/>
    <w:rsid w:val="003F54DF"/>
    <w:rsid w:val="003F7ECC"/>
    <w:rsid w:val="00411291"/>
    <w:rsid w:val="0041209E"/>
    <w:rsid w:val="00415A1D"/>
    <w:rsid w:val="00431A3F"/>
    <w:rsid w:val="00433D2D"/>
    <w:rsid w:val="00433FCD"/>
    <w:rsid w:val="004379C4"/>
    <w:rsid w:val="00447CB7"/>
    <w:rsid w:val="0046186E"/>
    <w:rsid w:val="00472888"/>
    <w:rsid w:val="00476591"/>
    <w:rsid w:val="00486804"/>
    <w:rsid w:val="0049131A"/>
    <w:rsid w:val="00491B63"/>
    <w:rsid w:val="0049372F"/>
    <w:rsid w:val="00497ED7"/>
    <w:rsid w:val="004A3EB9"/>
    <w:rsid w:val="004A7B20"/>
    <w:rsid w:val="004B767E"/>
    <w:rsid w:val="004C3C89"/>
    <w:rsid w:val="004D0307"/>
    <w:rsid w:val="004E089D"/>
    <w:rsid w:val="004E3735"/>
    <w:rsid w:val="004F7407"/>
    <w:rsid w:val="005120B7"/>
    <w:rsid w:val="00512116"/>
    <w:rsid w:val="00525597"/>
    <w:rsid w:val="0053734E"/>
    <w:rsid w:val="005448BA"/>
    <w:rsid w:val="00544CB3"/>
    <w:rsid w:val="00552D08"/>
    <w:rsid w:val="005536BD"/>
    <w:rsid w:val="00555037"/>
    <w:rsid w:val="00555F60"/>
    <w:rsid w:val="00557F50"/>
    <w:rsid w:val="00560CF2"/>
    <w:rsid w:val="005637B7"/>
    <w:rsid w:val="0056593E"/>
    <w:rsid w:val="005674FD"/>
    <w:rsid w:val="00581891"/>
    <w:rsid w:val="0059275E"/>
    <w:rsid w:val="00596DFB"/>
    <w:rsid w:val="005A1698"/>
    <w:rsid w:val="005B230B"/>
    <w:rsid w:val="005B35C4"/>
    <w:rsid w:val="005B3C5D"/>
    <w:rsid w:val="005B3F80"/>
    <w:rsid w:val="005C0A39"/>
    <w:rsid w:val="005C3F92"/>
    <w:rsid w:val="005E08FB"/>
    <w:rsid w:val="005E4BA7"/>
    <w:rsid w:val="005E5D01"/>
    <w:rsid w:val="006055F7"/>
    <w:rsid w:val="00611C6B"/>
    <w:rsid w:val="006126D2"/>
    <w:rsid w:val="0062047D"/>
    <w:rsid w:val="006232CD"/>
    <w:rsid w:val="0064424C"/>
    <w:rsid w:val="00673D63"/>
    <w:rsid w:val="00676B19"/>
    <w:rsid w:val="006836B9"/>
    <w:rsid w:val="00686F5A"/>
    <w:rsid w:val="00687971"/>
    <w:rsid w:val="0069791B"/>
    <w:rsid w:val="006A0991"/>
    <w:rsid w:val="006B0DF2"/>
    <w:rsid w:val="006B1E0A"/>
    <w:rsid w:val="006B4AFF"/>
    <w:rsid w:val="006B6729"/>
    <w:rsid w:val="006B7F16"/>
    <w:rsid w:val="006C0281"/>
    <w:rsid w:val="006D13BA"/>
    <w:rsid w:val="006E36FC"/>
    <w:rsid w:val="006F05BE"/>
    <w:rsid w:val="006F105E"/>
    <w:rsid w:val="006F1085"/>
    <w:rsid w:val="006F31F0"/>
    <w:rsid w:val="00710C40"/>
    <w:rsid w:val="00711FFA"/>
    <w:rsid w:val="00717B97"/>
    <w:rsid w:val="0072183D"/>
    <w:rsid w:val="00722041"/>
    <w:rsid w:val="00725A4C"/>
    <w:rsid w:val="0073266D"/>
    <w:rsid w:val="007353B9"/>
    <w:rsid w:val="007476AA"/>
    <w:rsid w:val="0075195F"/>
    <w:rsid w:val="00760386"/>
    <w:rsid w:val="00762070"/>
    <w:rsid w:val="00772CA9"/>
    <w:rsid w:val="007814BA"/>
    <w:rsid w:val="007B4A51"/>
    <w:rsid w:val="007B707F"/>
    <w:rsid w:val="007C1586"/>
    <w:rsid w:val="007C24B2"/>
    <w:rsid w:val="007C3479"/>
    <w:rsid w:val="007C3F7D"/>
    <w:rsid w:val="007D53B8"/>
    <w:rsid w:val="007E1972"/>
    <w:rsid w:val="007F0BF1"/>
    <w:rsid w:val="007F110C"/>
    <w:rsid w:val="007F78F9"/>
    <w:rsid w:val="00805245"/>
    <w:rsid w:val="00814374"/>
    <w:rsid w:val="008148CB"/>
    <w:rsid w:val="00815AD7"/>
    <w:rsid w:val="00822A0E"/>
    <w:rsid w:val="00827224"/>
    <w:rsid w:val="0083019F"/>
    <w:rsid w:val="00836D8B"/>
    <w:rsid w:val="00837032"/>
    <w:rsid w:val="00841430"/>
    <w:rsid w:val="00844500"/>
    <w:rsid w:val="00867F52"/>
    <w:rsid w:val="00871149"/>
    <w:rsid w:val="00874A7C"/>
    <w:rsid w:val="00874D9C"/>
    <w:rsid w:val="008807B8"/>
    <w:rsid w:val="00881261"/>
    <w:rsid w:val="00883D0A"/>
    <w:rsid w:val="008857EF"/>
    <w:rsid w:val="00890049"/>
    <w:rsid w:val="00890350"/>
    <w:rsid w:val="008A7302"/>
    <w:rsid w:val="008B2286"/>
    <w:rsid w:val="008B2291"/>
    <w:rsid w:val="008C378B"/>
    <w:rsid w:val="008E1C38"/>
    <w:rsid w:val="008E56DB"/>
    <w:rsid w:val="008E66E9"/>
    <w:rsid w:val="008F37A5"/>
    <w:rsid w:val="00901D5B"/>
    <w:rsid w:val="00912C40"/>
    <w:rsid w:val="00913F1B"/>
    <w:rsid w:val="00926A3B"/>
    <w:rsid w:val="0093097A"/>
    <w:rsid w:val="00933B31"/>
    <w:rsid w:val="009375C9"/>
    <w:rsid w:val="00941A49"/>
    <w:rsid w:val="009429AC"/>
    <w:rsid w:val="0094711F"/>
    <w:rsid w:val="00950B27"/>
    <w:rsid w:val="00950B49"/>
    <w:rsid w:val="009571B9"/>
    <w:rsid w:val="00962DB7"/>
    <w:rsid w:val="00964552"/>
    <w:rsid w:val="00971385"/>
    <w:rsid w:val="009766F1"/>
    <w:rsid w:val="009910AE"/>
    <w:rsid w:val="009A0B86"/>
    <w:rsid w:val="009A1F2A"/>
    <w:rsid w:val="009A24C7"/>
    <w:rsid w:val="009B49B8"/>
    <w:rsid w:val="009C1A67"/>
    <w:rsid w:val="009C76C1"/>
    <w:rsid w:val="009D18F7"/>
    <w:rsid w:val="009E4CA8"/>
    <w:rsid w:val="009E7E67"/>
    <w:rsid w:val="009F4BE3"/>
    <w:rsid w:val="00A0420E"/>
    <w:rsid w:val="00A048AB"/>
    <w:rsid w:val="00A05BC9"/>
    <w:rsid w:val="00A10DF4"/>
    <w:rsid w:val="00A12C30"/>
    <w:rsid w:val="00A12C84"/>
    <w:rsid w:val="00A15145"/>
    <w:rsid w:val="00A20FFE"/>
    <w:rsid w:val="00A27790"/>
    <w:rsid w:val="00A40359"/>
    <w:rsid w:val="00A47C1A"/>
    <w:rsid w:val="00A52377"/>
    <w:rsid w:val="00A523B2"/>
    <w:rsid w:val="00A53552"/>
    <w:rsid w:val="00A541C2"/>
    <w:rsid w:val="00A56395"/>
    <w:rsid w:val="00A6036A"/>
    <w:rsid w:val="00A67E58"/>
    <w:rsid w:val="00A92944"/>
    <w:rsid w:val="00A9550D"/>
    <w:rsid w:val="00A96C4D"/>
    <w:rsid w:val="00AA1126"/>
    <w:rsid w:val="00AA2143"/>
    <w:rsid w:val="00AB213D"/>
    <w:rsid w:val="00AC0CED"/>
    <w:rsid w:val="00AC2A69"/>
    <w:rsid w:val="00AC5F82"/>
    <w:rsid w:val="00AC7DC1"/>
    <w:rsid w:val="00AD1B99"/>
    <w:rsid w:val="00AD7478"/>
    <w:rsid w:val="00AE371D"/>
    <w:rsid w:val="00AE4C00"/>
    <w:rsid w:val="00AF104E"/>
    <w:rsid w:val="00B033C7"/>
    <w:rsid w:val="00B06118"/>
    <w:rsid w:val="00B06157"/>
    <w:rsid w:val="00B13657"/>
    <w:rsid w:val="00B27799"/>
    <w:rsid w:val="00B30352"/>
    <w:rsid w:val="00B424F2"/>
    <w:rsid w:val="00B439F9"/>
    <w:rsid w:val="00B43BC7"/>
    <w:rsid w:val="00B476D0"/>
    <w:rsid w:val="00B5039D"/>
    <w:rsid w:val="00B7648E"/>
    <w:rsid w:val="00B82BC8"/>
    <w:rsid w:val="00B92D1E"/>
    <w:rsid w:val="00B976B4"/>
    <w:rsid w:val="00BC2CD2"/>
    <w:rsid w:val="00BC2D6A"/>
    <w:rsid w:val="00BC5DB2"/>
    <w:rsid w:val="00BD22A2"/>
    <w:rsid w:val="00C17FC8"/>
    <w:rsid w:val="00C32875"/>
    <w:rsid w:val="00C40037"/>
    <w:rsid w:val="00C42038"/>
    <w:rsid w:val="00C42D4A"/>
    <w:rsid w:val="00C47BE5"/>
    <w:rsid w:val="00C53A03"/>
    <w:rsid w:val="00C61E58"/>
    <w:rsid w:val="00C65468"/>
    <w:rsid w:val="00C776D6"/>
    <w:rsid w:val="00C929D2"/>
    <w:rsid w:val="00CB2C1C"/>
    <w:rsid w:val="00CB6EAC"/>
    <w:rsid w:val="00CD0F13"/>
    <w:rsid w:val="00CD1C32"/>
    <w:rsid w:val="00CD6130"/>
    <w:rsid w:val="00CE2A1C"/>
    <w:rsid w:val="00CE2DEC"/>
    <w:rsid w:val="00CE5AAE"/>
    <w:rsid w:val="00CE6248"/>
    <w:rsid w:val="00D01560"/>
    <w:rsid w:val="00D0668F"/>
    <w:rsid w:val="00D1577C"/>
    <w:rsid w:val="00D2277C"/>
    <w:rsid w:val="00D31ABC"/>
    <w:rsid w:val="00D32A35"/>
    <w:rsid w:val="00D32B4C"/>
    <w:rsid w:val="00D54BA2"/>
    <w:rsid w:val="00D56369"/>
    <w:rsid w:val="00D575AD"/>
    <w:rsid w:val="00D73BDE"/>
    <w:rsid w:val="00D7668B"/>
    <w:rsid w:val="00D81248"/>
    <w:rsid w:val="00D81FBB"/>
    <w:rsid w:val="00D90CDF"/>
    <w:rsid w:val="00DA7D8E"/>
    <w:rsid w:val="00DB3819"/>
    <w:rsid w:val="00DE0E89"/>
    <w:rsid w:val="00DE13DD"/>
    <w:rsid w:val="00DF2105"/>
    <w:rsid w:val="00DF3FC2"/>
    <w:rsid w:val="00DF71AC"/>
    <w:rsid w:val="00E03473"/>
    <w:rsid w:val="00E041C4"/>
    <w:rsid w:val="00E1013B"/>
    <w:rsid w:val="00E16526"/>
    <w:rsid w:val="00E1790C"/>
    <w:rsid w:val="00E21208"/>
    <w:rsid w:val="00E225A8"/>
    <w:rsid w:val="00E260DC"/>
    <w:rsid w:val="00E32FF7"/>
    <w:rsid w:val="00E43F6B"/>
    <w:rsid w:val="00E47B8B"/>
    <w:rsid w:val="00E51ADA"/>
    <w:rsid w:val="00E53550"/>
    <w:rsid w:val="00E60E67"/>
    <w:rsid w:val="00E62997"/>
    <w:rsid w:val="00E722FD"/>
    <w:rsid w:val="00E739CA"/>
    <w:rsid w:val="00E9557E"/>
    <w:rsid w:val="00E958CD"/>
    <w:rsid w:val="00EA4AF8"/>
    <w:rsid w:val="00EA76E4"/>
    <w:rsid w:val="00EB1C75"/>
    <w:rsid w:val="00ED6CA5"/>
    <w:rsid w:val="00EE75B2"/>
    <w:rsid w:val="00EF4D2E"/>
    <w:rsid w:val="00F05B3E"/>
    <w:rsid w:val="00F150E2"/>
    <w:rsid w:val="00F20B2F"/>
    <w:rsid w:val="00F24AE1"/>
    <w:rsid w:val="00F275A0"/>
    <w:rsid w:val="00F406B7"/>
    <w:rsid w:val="00F4136A"/>
    <w:rsid w:val="00F43DE4"/>
    <w:rsid w:val="00F5067B"/>
    <w:rsid w:val="00F55124"/>
    <w:rsid w:val="00F77266"/>
    <w:rsid w:val="00F85632"/>
    <w:rsid w:val="00F96DD6"/>
    <w:rsid w:val="00F97E67"/>
    <w:rsid w:val="00FA5C58"/>
    <w:rsid w:val="00FC2163"/>
    <w:rsid w:val="00FC4196"/>
    <w:rsid w:val="00FC5DD1"/>
    <w:rsid w:val="00FD2A70"/>
    <w:rsid w:val="00FD5315"/>
    <w:rsid w:val="00FF4E6B"/>
    <w:rsid w:val="00FF544F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245EF"/>
  <w15:docId w15:val="{07561381-633D-3440-9246-B9C7DCCD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58"/>
  </w:style>
  <w:style w:type="paragraph" w:styleId="Heading1">
    <w:name w:val="heading 1"/>
    <w:basedOn w:val="Normal"/>
    <w:next w:val="Normal"/>
    <w:link w:val="Heading1Char"/>
    <w:qFormat/>
    <w:rsid w:val="009B49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-START">
    <w:name w:val="&lt;BOX-START&gt;"/>
    <w:basedOn w:val="Normal"/>
    <w:semiHidden/>
    <w:rsid w:val="006B0DF2"/>
    <w:pPr>
      <w:shd w:val="clear" w:color="auto" w:fill="00CCFF"/>
      <w:spacing w:before="160" w:after="160" w:line="240" w:lineRule="auto"/>
    </w:pPr>
    <w:rPr>
      <w:rFonts w:ascii="Times New Roman" w:eastAsia="Times New Roman" w:hAnsi="Times New Roman" w:cs="Times New Roman"/>
      <w:color w:val="800080"/>
      <w:sz w:val="20"/>
      <w:szCs w:val="24"/>
      <w:lang w:val="en-US"/>
    </w:rPr>
  </w:style>
  <w:style w:type="paragraph" w:customStyle="1" w:styleId="SuperTitle">
    <w:name w:val="&lt;Super_Title&gt;"/>
    <w:qFormat/>
    <w:rsid w:val="0083019F"/>
    <w:pPr>
      <w:spacing w:before="520" w:after="660" w:line="240" w:lineRule="auto"/>
    </w:pPr>
    <w:rPr>
      <w:rFonts w:ascii="Minion Pro" w:hAnsi="Minion Pro"/>
      <w:smallCaps/>
      <w:color w:val="8B2F57"/>
      <w:sz w:val="17"/>
    </w:rPr>
  </w:style>
  <w:style w:type="paragraph" w:customStyle="1" w:styleId="ArticleTitle">
    <w:name w:val="&lt;Article_Title&gt;"/>
    <w:qFormat/>
    <w:rsid w:val="007C3479"/>
    <w:pPr>
      <w:spacing w:before="660" w:after="460" w:line="320" w:lineRule="exact"/>
    </w:pPr>
    <w:rPr>
      <w:rFonts w:ascii="Minion Pro" w:hAnsi="Minion Pro"/>
      <w:color w:val="8B2F57"/>
      <w:sz w:val="32"/>
    </w:rPr>
  </w:style>
  <w:style w:type="paragraph" w:customStyle="1" w:styleId="Author">
    <w:name w:val="&lt;Author&gt;"/>
    <w:qFormat/>
    <w:rsid w:val="00314889"/>
    <w:pPr>
      <w:spacing w:before="460" w:after="340" w:line="220" w:lineRule="exact"/>
    </w:pPr>
    <w:rPr>
      <w:rFonts w:ascii="Minion Pro" w:hAnsi="Minion Pro"/>
      <w:sz w:val="18"/>
    </w:rPr>
  </w:style>
  <w:style w:type="paragraph" w:customStyle="1" w:styleId="Affiliation">
    <w:name w:val="&lt;Affiliation&gt;"/>
    <w:qFormat/>
    <w:rsid w:val="00314889"/>
    <w:pPr>
      <w:spacing w:before="340" w:after="400" w:line="200" w:lineRule="exact"/>
    </w:pPr>
    <w:rPr>
      <w:rFonts w:ascii="Minion Pro" w:hAnsi="Minion Pro"/>
      <w:i/>
      <w:sz w:val="16"/>
    </w:rPr>
  </w:style>
  <w:style w:type="paragraph" w:customStyle="1" w:styleId="Abstract">
    <w:name w:val="&lt;Abstract&gt;"/>
    <w:qFormat/>
    <w:rsid w:val="00314889"/>
    <w:pPr>
      <w:spacing w:before="520" w:after="360" w:line="220" w:lineRule="exact"/>
      <w:jc w:val="both"/>
    </w:pPr>
    <w:rPr>
      <w:rFonts w:ascii="Minion Pro" w:hAnsi="Minion Pro"/>
      <w:i/>
      <w:sz w:val="18"/>
    </w:rPr>
  </w:style>
  <w:style w:type="paragraph" w:customStyle="1" w:styleId="CorrespAuthor">
    <w:name w:val="&lt;Corresp_Author&gt;"/>
    <w:qFormat/>
    <w:rsid w:val="00B13657"/>
    <w:pPr>
      <w:spacing w:line="220" w:lineRule="exact"/>
      <w:ind w:firstLine="260"/>
    </w:pPr>
    <w:rPr>
      <w:rFonts w:ascii="Minion Pro" w:hAnsi="Minion Pro"/>
      <w:sz w:val="16"/>
    </w:rPr>
  </w:style>
  <w:style w:type="paragraph" w:customStyle="1" w:styleId="H1">
    <w:name w:val="&lt;H1&gt;"/>
    <w:qFormat/>
    <w:rsid w:val="007C3479"/>
    <w:pPr>
      <w:spacing w:before="390" w:after="270" w:line="240" w:lineRule="auto"/>
    </w:pPr>
    <w:rPr>
      <w:rFonts w:ascii="Minion Pro" w:hAnsi="Minion Pro"/>
      <w:b/>
      <w:caps/>
      <w:color w:val="8B2F57"/>
      <w:sz w:val="19"/>
    </w:rPr>
  </w:style>
  <w:style w:type="paragraph" w:customStyle="1" w:styleId="H2">
    <w:name w:val="&lt;H2&gt;"/>
    <w:qFormat/>
    <w:rsid w:val="007C3479"/>
    <w:pPr>
      <w:spacing w:before="270"/>
    </w:pPr>
    <w:rPr>
      <w:rFonts w:ascii="Minion Pro" w:hAnsi="Minion Pro"/>
      <w:b/>
      <w:color w:val="8B2F57"/>
      <w:sz w:val="19"/>
      <w:u w:val="single"/>
    </w:rPr>
  </w:style>
  <w:style w:type="paragraph" w:customStyle="1" w:styleId="H3">
    <w:name w:val="&lt;H3&gt;"/>
    <w:qFormat/>
    <w:rsid w:val="00FA5C58"/>
    <w:pPr>
      <w:spacing w:before="240" w:after="0" w:line="220" w:lineRule="exact"/>
    </w:pPr>
    <w:rPr>
      <w:rFonts w:ascii="Minion Pro" w:hAnsi="Minion Pro"/>
      <w:i/>
      <w:color w:val="8B2F57"/>
      <w:sz w:val="19"/>
    </w:rPr>
  </w:style>
  <w:style w:type="paragraph" w:customStyle="1" w:styleId="H4">
    <w:name w:val="&lt;H4&gt;"/>
    <w:qFormat/>
    <w:rsid w:val="007C3479"/>
    <w:rPr>
      <w:rFonts w:ascii="Minion Pro" w:hAnsi="Minion Pro"/>
      <w:color w:val="8B2F57"/>
    </w:rPr>
  </w:style>
  <w:style w:type="paragraph" w:customStyle="1" w:styleId="H5">
    <w:name w:val="&lt;H5&gt;"/>
    <w:qFormat/>
    <w:rsid w:val="007C3479"/>
    <w:rPr>
      <w:rFonts w:ascii="Minion Pro" w:hAnsi="Minion Pro"/>
      <w:i/>
      <w:color w:val="8B2F57"/>
    </w:rPr>
  </w:style>
  <w:style w:type="paragraph" w:customStyle="1" w:styleId="BulletList">
    <w:name w:val="&lt;Bullet_List&gt;"/>
    <w:qFormat/>
    <w:rsid w:val="005A1698"/>
    <w:pPr>
      <w:numPr>
        <w:numId w:val="2"/>
      </w:numPr>
      <w:spacing w:after="0" w:line="220" w:lineRule="exact"/>
    </w:pPr>
    <w:rPr>
      <w:rFonts w:ascii="Minion Pro" w:hAnsi="Minion Pro"/>
      <w:sz w:val="19"/>
    </w:rPr>
  </w:style>
  <w:style w:type="paragraph" w:customStyle="1" w:styleId="NumList">
    <w:name w:val="&lt;Num_List&gt;"/>
    <w:qFormat/>
    <w:rsid w:val="00555F60"/>
    <w:pPr>
      <w:spacing w:after="0" w:line="220" w:lineRule="exact"/>
      <w:jc w:val="both"/>
    </w:pPr>
    <w:rPr>
      <w:rFonts w:ascii="Minion Pro" w:hAnsi="Minion Pro"/>
      <w:sz w:val="19"/>
    </w:rPr>
  </w:style>
  <w:style w:type="paragraph" w:customStyle="1" w:styleId="TableTitle">
    <w:name w:val="&lt;Table_Title&gt;"/>
    <w:qFormat/>
    <w:rsid w:val="0083019F"/>
    <w:pPr>
      <w:spacing w:after="120" w:line="180" w:lineRule="exact"/>
    </w:pPr>
    <w:rPr>
      <w:rFonts w:ascii="Minion Pro" w:hAnsi="Minion Pro"/>
      <w:color w:val="8B2F57"/>
      <w:sz w:val="15"/>
    </w:rPr>
  </w:style>
  <w:style w:type="paragraph" w:customStyle="1" w:styleId="TableHead">
    <w:name w:val="&lt;Table_Head&gt;"/>
    <w:qFormat/>
    <w:rsid w:val="00314889"/>
    <w:pPr>
      <w:spacing w:after="0" w:line="240" w:lineRule="auto"/>
    </w:pPr>
    <w:rPr>
      <w:rFonts w:ascii="Minion Pro" w:hAnsi="Minion Pro"/>
      <w:sz w:val="15"/>
    </w:rPr>
  </w:style>
  <w:style w:type="paragraph" w:customStyle="1" w:styleId="TableBody">
    <w:name w:val="&lt;Table_Body&gt;"/>
    <w:qFormat/>
    <w:rsid w:val="00314889"/>
    <w:pPr>
      <w:spacing w:line="180" w:lineRule="exact"/>
    </w:pPr>
    <w:rPr>
      <w:rFonts w:ascii="Minion Pro" w:hAnsi="Minion Pro"/>
      <w:sz w:val="15"/>
    </w:rPr>
  </w:style>
  <w:style w:type="paragraph" w:customStyle="1" w:styleId="DisplayQuote">
    <w:name w:val="&lt;Display_Quote&gt;"/>
    <w:qFormat/>
    <w:rsid w:val="00314889"/>
    <w:pPr>
      <w:spacing w:before="320" w:after="320"/>
      <w:ind w:left="320"/>
    </w:pPr>
    <w:rPr>
      <w:rFonts w:ascii="Minion Pro" w:hAnsi="Minion Pro"/>
      <w:sz w:val="19"/>
    </w:rPr>
  </w:style>
  <w:style w:type="paragraph" w:customStyle="1" w:styleId="MathEquation">
    <w:name w:val="&lt;Math_Equation&gt;"/>
    <w:qFormat/>
    <w:rsid w:val="00E21208"/>
    <w:pPr>
      <w:spacing w:line="240" w:lineRule="atLeast"/>
      <w:jc w:val="center"/>
    </w:pPr>
    <w:rPr>
      <w:rFonts w:ascii="Minion Pro" w:hAnsi="Minion Pro"/>
      <w:sz w:val="19"/>
    </w:rPr>
  </w:style>
  <w:style w:type="paragraph" w:customStyle="1" w:styleId="FigCaption">
    <w:name w:val="&lt;Fig_Caption&gt;"/>
    <w:qFormat/>
    <w:rsid w:val="007C3479"/>
    <w:pPr>
      <w:spacing w:before="370" w:after="0" w:line="220" w:lineRule="exact"/>
      <w:jc w:val="both"/>
    </w:pPr>
    <w:rPr>
      <w:rFonts w:ascii="Minion Pro" w:hAnsi="Minion Pro"/>
      <w:color w:val="8B2F57"/>
      <w:sz w:val="14"/>
    </w:rPr>
  </w:style>
  <w:style w:type="paragraph" w:customStyle="1" w:styleId="KeyWords">
    <w:name w:val="&lt;Key_Words&gt;"/>
    <w:qFormat/>
    <w:rsid w:val="00314889"/>
    <w:pPr>
      <w:spacing w:before="360" w:after="280" w:line="200" w:lineRule="exact"/>
    </w:pPr>
    <w:rPr>
      <w:rFonts w:ascii="Minion Pro" w:hAnsi="Minion Pro"/>
      <w:sz w:val="16"/>
    </w:rPr>
  </w:style>
  <w:style w:type="paragraph" w:customStyle="1" w:styleId="Para">
    <w:name w:val="&lt;Para&gt;"/>
    <w:qFormat/>
    <w:rsid w:val="005E5D01"/>
    <w:pPr>
      <w:spacing w:after="0" w:line="220" w:lineRule="exact"/>
      <w:ind w:firstLine="720"/>
      <w:jc w:val="both"/>
    </w:pPr>
    <w:rPr>
      <w:rFonts w:ascii="Minion Pro" w:hAnsi="Minion Pro"/>
      <w:sz w:val="19"/>
    </w:rPr>
  </w:style>
  <w:style w:type="paragraph" w:customStyle="1" w:styleId="ParaNoIndent">
    <w:name w:val="&lt;Para_No_Indent&gt;"/>
    <w:qFormat/>
    <w:rsid w:val="004B767E"/>
    <w:pPr>
      <w:spacing w:after="0" w:line="220" w:lineRule="exact"/>
      <w:jc w:val="both"/>
    </w:pPr>
    <w:rPr>
      <w:rFonts w:ascii="Minion Pro" w:hAnsi="Minion Pro"/>
      <w:sz w:val="19"/>
    </w:rPr>
  </w:style>
  <w:style w:type="paragraph" w:customStyle="1" w:styleId="TableFoot">
    <w:name w:val="&lt;Table_Foot&gt;"/>
    <w:qFormat/>
    <w:rsid w:val="00314889"/>
    <w:pPr>
      <w:spacing w:before="200" w:line="160" w:lineRule="exact"/>
    </w:pPr>
    <w:rPr>
      <w:rFonts w:ascii="Minion Pro" w:hAnsi="Minion Pro"/>
      <w:sz w:val="13"/>
    </w:rPr>
  </w:style>
  <w:style w:type="paragraph" w:customStyle="1" w:styleId="Footnote">
    <w:name w:val="&lt;Footnote&gt;"/>
    <w:qFormat/>
    <w:rsid w:val="00314889"/>
    <w:rPr>
      <w:rFonts w:ascii="Minion Pro" w:hAnsi="Minion Pro"/>
      <w:i/>
      <w:sz w:val="16"/>
    </w:rPr>
  </w:style>
  <w:style w:type="paragraph" w:customStyle="1" w:styleId="EndnoteTitle">
    <w:name w:val="&lt;Endnote_Title&gt;"/>
    <w:qFormat/>
    <w:rsid w:val="007C3479"/>
    <w:pPr>
      <w:spacing w:after="250"/>
    </w:pPr>
    <w:rPr>
      <w:rFonts w:ascii="Minion Pro" w:hAnsi="Minion Pro"/>
      <w:b/>
      <w:color w:val="8B2F57"/>
      <w:sz w:val="19"/>
    </w:rPr>
  </w:style>
  <w:style w:type="paragraph" w:customStyle="1" w:styleId="Endnote">
    <w:name w:val="&lt;Endnote&gt;"/>
    <w:qFormat/>
    <w:rsid w:val="00314889"/>
    <w:pPr>
      <w:spacing w:after="0" w:line="200" w:lineRule="exact"/>
    </w:pPr>
    <w:rPr>
      <w:rFonts w:ascii="Minion Pro" w:hAnsi="Minion Pro"/>
      <w:sz w:val="16"/>
    </w:rPr>
  </w:style>
  <w:style w:type="paragraph" w:customStyle="1" w:styleId="ReferenceTitle">
    <w:name w:val="&lt;Reference_Title&gt;"/>
    <w:qFormat/>
    <w:rsid w:val="0083019F"/>
    <w:pPr>
      <w:spacing w:before="600" w:after="250" w:line="220" w:lineRule="exact"/>
    </w:pPr>
    <w:rPr>
      <w:rFonts w:ascii="Minion Pro" w:hAnsi="Minion Pro"/>
      <w:b/>
      <w:color w:val="8B2F57"/>
      <w:sz w:val="19"/>
    </w:rPr>
  </w:style>
  <w:style w:type="paragraph" w:customStyle="1" w:styleId="Reference">
    <w:name w:val="&lt;Reference&gt;"/>
    <w:qFormat/>
    <w:rsid w:val="0013305B"/>
    <w:pPr>
      <w:spacing w:after="0" w:line="160" w:lineRule="exact"/>
      <w:ind w:left="720" w:hanging="720"/>
    </w:pPr>
    <w:rPr>
      <w:rFonts w:ascii="Minion Pro" w:hAnsi="Minion Pro"/>
      <w:sz w:val="17"/>
    </w:rPr>
  </w:style>
  <w:style w:type="character" w:customStyle="1" w:styleId="Heading1Char">
    <w:name w:val="Heading 1 Char"/>
    <w:basedOn w:val="DefaultParagraphFont"/>
    <w:link w:val="Heading1"/>
    <w:rsid w:val="009B49B8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customStyle="1" w:styleId="AuthorBio">
    <w:name w:val="&lt;Author_Bio&gt;"/>
    <w:qFormat/>
    <w:rsid w:val="00314889"/>
    <w:pPr>
      <w:spacing w:before="480" w:after="480" w:line="220" w:lineRule="exact"/>
    </w:pPr>
    <w:rPr>
      <w:rFonts w:ascii="Minion-Pro" w:hAnsi="Minion-Pro"/>
      <w:sz w:val="18"/>
    </w:rPr>
  </w:style>
  <w:style w:type="paragraph" w:styleId="Header">
    <w:name w:val="header"/>
    <w:basedOn w:val="Normal"/>
    <w:link w:val="HeaderChar"/>
    <w:uiPriority w:val="99"/>
    <w:unhideWhenUsed/>
    <w:rsid w:val="00950B27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Poem">
    <w:name w:val="&lt;Poem&gt;"/>
    <w:qFormat/>
    <w:rsid w:val="00314889"/>
    <w:pPr>
      <w:spacing w:before="320" w:after="320" w:line="220" w:lineRule="exact"/>
      <w:ind w:left="320"/>
    </w:pPr>
    <w:rPr>
      <w:rFonts w:ascii="Minion-Pro" w:hAnsi="Minion-Pro"/>
      <w:sz w:val="19"/>
    </w:rPr>
  </w:style>
  <w:style w:type="paragraph" w:customStyle="1" w:styleId="BlockQuote">
    <w:name w:val="&lt;Block_Quote&gt;"/>
    <w:qFormat/>
    <w:rsid w:val="00314889"/>
    <w:pPr>
      <w:spacing w:before="350"/>
      <w:ind w:left="200" w:right="200"/>
    </w:pPr>
    <w:rPr>
      <w:rFonts w:ascii="Minion Pro" w:hAnsi="Minion Pro"/>
      <w:sz w:val="19"/>
    </w:rPr>
  </w:style>
  <w:style w:type="paragraph" w:customStyle="1" w:styleId="EndmatterTitle">
    <w:name w:val="&lt;Endmatter_Title&gt;"/>
    <w:qFormat/>
    <w:rsid w:val="00814374"/>
    <w:rPr>
      <w:rFonts w:ascii="Minion-Pro" w:hAnsi="Minion-Pro"/>
      <w:color w:val="8B2F57"/>
      <w:sz w:val="19"/>
    </w:rPr>
  </w:style>
  <w:style w:type="paragraph" w:customStyle="1" w:styleId="Endmattertext">
    <w:name w:val="&lt;Endmatter_text&gt;"/>
    <w:qFormat/>
    <w:rsid w:val="00314889"/>
    <w:pPr>
      <w:spacing w:before="480" w:after="480" w:line="220" w:lineRule="exact"/>
    </w:pPr>
    <w:rPr>
      <w:rFonts w:ascii="Minion Pro" w:hAnsi="Minion Pro"/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950B27"/>
  </w:style>
  <w:style w:type="paragraph" w:styleId="Footer">
    <w:name w:val="footer"/>
    <w:basedOn w:val="Normal"/>
    <w:link w:val="FooterChar"/>
    <w:uiPriority w:val="99"/>
    <w:unhideWhenUsed/>
    <w:rsid w:val="00950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B27"/>
  </w:style>
  <w:style w:type="paragraph" w:styleId="BalloonText">
    <w:name w:val="Balloon Text"/>
    <w:basedOn w:val="Normal"/>
    <w:link w:val="BalloonTextChar"/>
    <w:uiPriority w:val="99"/>
    <w:semiHidden/>
    <w:unhideWhenUsed/>
    <w:rsid w:val="009C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67"/>
    <w:rPr>
      <w:rFonts w:ascii="Tahoma" w:hAnsi="Tahoma" w:cs="Tahoma"/>
      <w:sz w:val="16"/>
      <w:szCs w:val="16"/>
    </w:rPr>
  </w:style>
  <w:style w:type="paragraph" w:customStyle="1" w:styleId="History">
    <w:name w:val="&lt;History&gt;"/>
    <w:basedOn w:val="BlockQuote"/>
    <w:qFormat/>
    <w:rsid w:val="00A15145"/>
    <w:pPr>
      <w:spacing w:before="400" w:after="400" w:line="200" w:lineRule="exact"/>
      <w:ind w:left="0" w:right="0"/>
    </w:pPr>
    <w:rPr>
      <w:rFonts w:ascii="Minion-Pro" w:hAnsi="Minion-Pro"/>
      <w:sz w:val="16"/>
    </w:rPr>
  </w:style>
  <w:style w:type="paragraph" w:styleId="Caption">
    <w:name w:val="caption"/>
    <w:basedOn w:val="Normal"/>
    <w:next w:val="Normal"/>
    <w:uiPriority w:val="35"/>
    <w:unhideWhenUsed/>
    <w:qFormat/>
    <w:rsid w:val="00DE13DD"/>
    <w:pPr>
      <w:spacing w:line="240" w:lineRule="auto"/>
    </w:pPr>
    <w:rPr>
      <w:i/>
      <w:iCs/>
      <w:color w:val="1F497D" w:themeColor="text2"/>
      <w:sz w:val="18"/>
      <w:szCs w:val="18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DE13DD"/>
    <w:pPr>
      <w:spacing w:after="0" w:line="240" w:lineRule="auto"/>
      <w:jc w:val="center"/>
    </w:pPr>
    <w:rPr>
      <w:rFonts w:ascii="Calibri" w:hAnsi="Calibri" w:cs="Calibri"/>
      <w:sz w:val="24"/>
      <w:szCs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E13DD"/>
    <w:rPr>
      <w:rFonts w:ascii="Calibri" w:hAnsi="Calibri" w:cs="Calibri"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E13DD"/>
    <w:pPr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E13DD"/>
    <w:rPr>
      <w:rFonts w:ascii="Calibri" w:hAnsi="Calibri" w:cs="Calibri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E13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13D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ronforde/Documents/Abstracts_Papers_Proposals/Spring19_MRSAdvances_PbDefect/MRS-Advances-Formatting-Template-201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MRS-Advances-Formatting-Template-2018.dotm</Template>
  <TotalTime>4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Forde</dc:creator>
  <cp:lastModifiedBy>Forde, Aaron</cp:lastModifiedBy>
  <cp:revision>5</cp:revision>
  <dcterms:created xsi:type="dcterms:W3CDTF">2019-05-08T21:27:00Z</dcterms:created>
  <dcterms:modified xsi:type="dcterms:W3CDTF">2019-05-08T22:07:00Z</dcterms:modified>
</cp:coreProperties>
</file>