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628" w:rsidRDefault="008B5628">
      <w:pPr>
        <w:pStyle w:val="ArticleTitle"/>
        <w:rPr>
          <w:rFonts w:ascii="Minion-Pro" w:hAnsi="Minion-Pro"/>
          <w:szCs w:val="20"/>
        </w:rPr>
      </w:pPr>
      <w:r>
        <w:rPr>
          <w:rFonts w:ascii="Minion-Pro" w:hAnsi="Minion-Pro"/>
          <w:szCs w:val="20"/>
        </w:rPr>
        <w:t>Supplementary Information</w:t>
      </w:r>
    </w:p>
    <w:p w:rsidR="00FB0F0E" w:rsidRDefault="002777B9">
      <w:pPr>
        <w:pStyle w:val="ArticleTitle"/>
        <w:rPr>
          <w:rFonts w:ascii="Minion-Pro" w:hAnsi="Minion-Pro"/>
          <w:szCs w:val="20"/>
        </w:rPr>
      </w:pPr>
      <w:r w:rsidRPr="002777B9">
        <w:rPr>
          <w:rFonts w:ascii="Minion-Pro" w:hAnsi="Minion-Pro"/>
          <w:szCs w:val="20"/>
        </w:rPr>
        <w:t xml:space="preserve">Meniscus Guide Slot-Die Coating </w:t>
      </w:r>
      <w:proofErr w:type="gramStart"/>
      <w:r w:rsidRPr="002777B9">
        <w:rPr>
          <w:rFonts w:ascii="Minion-Pro" w:hAnsi="Minion-Pro"/>
          <w:szCs w:val="20"/>
        </w:rPr>
        <w:t>For</w:t>
      </w:r>
      <w:proofErr w:type="gramEnd"/>
      <w:r w:rsidRPr="002777B9">
        <w:rPr>
          <w:rFonts w:ascii="Minion-Pro" w:hAnsi="Minion-Pro"/>
          <w:szCs w:val="20"/>
        </w:rPr>
        <w:t xml:space="preserve"> Roll-to-Roll Perovskite Solar Cells</w:t>
      </w:r>
    </w:p>
    <w:p w:rsidR="00FB0F0E" w:rsidRDefault="002777B9">
      <w:pPr>
        <w:pStyle w:val="Author"/>
        <w:rPr>
          <w:rFonts w:ascii="Minion-Pro" w:hAnsi="Minion-Pro"/>
          <w:b/>
          <w:bCs/>
          <w:i/>
          <w:iCs/>
        </w:rPr>
      </w:pPr>
      <w:r>
        <w:rPr>
          <w:rFonts w:ascii="Minion-Pro" w:hAnsi="Minion-Pro"/>
        </w:rPr>
        <w:t>Daniel Burkitt, Peter Greenwood, Katherine Hooper, David Richards, Vasil Stoichkov,</w:t>
      </w:r>
      <w:r w:rsidRPr="002777B9">
        <w:rPr>
          <w:rFonts w:ascii="Minion-Pro" w:hAnsi="Minion-Pro"/>
        </w:rPr>
        <w:t xml:space="preserve"> </w:t>
      </w:r>
      <w:r>
        <w:rPr>
          <w:rFonts w:ascii="Minion-Pro" w:hAnsi="Minion-Pro"/>
        </w:rPr>
        <w:t>David Beynon, Eifion J</w:t>
      </w:r>
      <w:r w:rsidRPr="002777B9">
        <w:rPr>
          <w:rFonts w:ascii="Minion-Pro" w:hAnsi="Minion-Pro"/>
        </w:rPr>
        <w:t>ewell</w:t>
      </w:r>
      <w:r>
        <w:rPr>
          <w:rFonts w:ascii="Minion-Pro" w:hAnsi="Minion-Pro"/>
        </w:rPr>
        <w:t>,Trystan Watson</w:t>
      </w:r>
    </w:p>
    <w:p w:rsidR="00FB0F0E" w:rsidRDefault="006C4861">
      <w:pPr>
        <w:pStyle w:val="Affiliation"/>
        <w:rPr>
          <w:rFonts w:ascii="Minion-Pro" w:hAnsi="Minion-Pro"/>
        </w:rPr>
      </w:pPr>
      <w:r>
        <w:rPr>
          <w:rFonts w:ascii="Minion-Pro" w:hAnsi="Minion-Pro"/>
        </w:rPr>
        <w:t>S</w:t>
      </w:r>
      <w:bookmarkStart w:id="0" w:name="_GoBack"/>
      <w:bookmarkEnd w:id="0"/>
      <w:r w:rsidR="002777B9">
        <w:rPr>
          <w:rFonts w:ascii="Minion-Pro" w:hAnsi="Minion-Pro"/>
        </w:rPr>
        <w:t xml:space="preserve">PECIFIC, Swansea University, Swansea, </w:t>
      </w:r>
      <w:r w:rsidR="002777B9">
        <w:rPr>
          <w:rStyle w:val="lrzxr"/>
        </w:rPr>
        <w:t>SA1 8EN, United Kingdom</w:t>
      </w:r>
    </w:p>
    <w:p w:rsidR="00CD0FD4" w:rsidRDefault="008B5628" w:rsidP="00AC2F37">
      <w:pPr>
        <w:pStyle w:val="ParaNoIndent"/>
        <w:rPr>
          <w:rFonts w:ascii="Minion-Pro" w:hAnsi="Minion-Pro"/>
        </w:rPr>
      </w:pPr>
      <w:r>
        <w:rPr>
          <w:noProof/>
        </w:rPr>
        <mc:AlternateContent>
          <mc:Choice Requires="wps">
            <w:drawing>
              <wp:anchor distT="0" distB="0" distL="114300" distR="114300" simplePos="0" relativeHeight="251674624" behindDoc="0" locked="0" layoutInCell="1" allowOverlap="1" wp14:anchorId="6A1B8FDB" wp14:editId="3E6AA631">
                <wp:simplePos x="0" y="0"/>
                <wp:positionH relativeFrom="column">
                  <wp:posOffset>3810</wp:posOffset>
                </wp:positionH>
                <wp:positionV relativeFrom="paragraph">
                  <wp:posOffset>2865120</wp:posOffset>
                </wp:positionV>
                <wp:extent cx="431990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319905" cy="635"/>
                        </a:xfrm>
                        <a:prstGeom prst="rect">
                          <a:avLst/>
                        </a:prstGeom>
                        <a:solidFill>
                          <a:prstClr val="white"/>
                        </a:solidFill>
                        <a:ln>
                          <a:noFill/>
                        </a:ln>
                      </wps:spPr>
                      <wps:txbx>
                        <w:txbxContent>
                          <w:p w:rsidR="008B5628" w:rsidRPr="008B5628" w:rsidRDefault="008B5628" w:rsidP="008B5628">
                            <w:pPr>
                              <w:pStyle w:val="FigCaption"/>
                              <w:rPr>
                                <w:rFonts w:ascii="Times New Roman" w:eastAsiaTheme="minorHAnsi" w:hAnsi="Times New Roman" w:cs="Times New Roman"/>
                                <w:sz w:val="19"/>
                              </w:rPr>
                            </w:pPr>
                            <w:r>
                              <w:t>Figure S</w:t>
                            </w:r>
                            <w:fldSimple w:instr=" SEQ Figure_S \* ARABIC ">
                              <w:r w:rsidR="00C973A7">
                                <w:rPr>
                                  <w:noProof/>
                                </w:rPr>
                                <w:t>1</w:t>
                              </w:r>
                            </w:fldSimple>
                            <w:r>
                              <w:t xml:space="preserve">. </w:t>
                            </w:r>
                            <w:r>
                              <w:t>Dimensionless gap vs. capillary number showing the critical capillary number boundary between stable and unstable coatings in terms of the low-flow limit. The positions of coatings made using the inks at a coating speed of 1m/min and a gap between the slot-die head lips or meniscus guide tab bottom edge of 75</w:t>
                            </w:r>
                            <w:r>
                              <w:rPr>
                                <w:rFonts w:ascii="Times New Roman" w:hAnsi="Times New Roman" w:cs="Times New Roman"/>
                              </w:rPr>
                              <w:t>µ</w:t>
                            </w:r>
                            <w:r>
                              <w:t xml:space="preserve">m are shown. The coatings of lead iodide and MAI inks without meniscus guide are in the stable region in terms of low-flow </w:t>
                            </w:r>
                            <w:proofErr w:type="gramStart"/>
                            <w:r>
                              <w:t>limit, but</w:t>
                            </w:r>
                            <w:proofErr w:type="gramEnd"/>
                            <w:r>
                              <w:t xml:space="preserve"> suffer from flooding.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1B8FDB" id="_x0000_t202" coordsize="21600,21600" o:spt="202" path="m,l,21600r21600,l21600,xe">
                <v:stroke joinstyle="miter"/>
                <v:path gradientshapeok="t" o:connecttype="rect"/>
              </v:shapetype>
              <v:shape id="Text Box 1" o:spid="_x0000_s1026" type="#_x0000_t202" style="position:absolute;left:0;text-align:left;margin-left:.3pt;margin-top:225.6pt;width:340.1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" stroked="f">
                <v:textbox style="mso-fit-shape-to-text:t" inset="0,0,0,0">
                  <w:txbxContent>
                    <w:p w:rsidR="008B5628" w:rsidRPr="008B5628" w:rsidRDefault="008B5628" w:rsidP="008B5628">
                      <w:pPr>
                        <w:pStyle w:val="FigCaption"/>
                        <w:rPr>
                          <w:rFonts w:ascii="Times New Roman" w:eastAsiaTheme="minorHAnsi" w:hAnsi="Times New Roman" w:cs="Times New Roman"/>
                          <w:sz w:val="19"/>
                        </w:rPr>
                      </w:pPr>
                      <w:r>
                        <w:t>Figure S</w:t>
                      </w:r>
                      <w:fldSimple w:instr=" SEQ Figure_S \* ARABIC ">
                        <w:r w:rsidR="00C973A7">
                          <w:rPr>
                            <w:noProof/>
                          </w:rPr>
                          <w:t>1</w:t>
                        </w:r>
                      </w:fldSimple>
                      <w:r>
                        <w:t xml:space="preserve">. </w:t>
                      </w:r>
                      <w:r>
                        <w:t>Dimensionless gap vs. capillary number showing the critical capillary number boundary between stable and unstable coatings in terms of the low-flow limit. The positions of coatings made using the inks at a coating speed of 1m/min and a gap between the slot-die head lips or meniscus guide tab bottom edge of 75</w:t>
                      </w:r>
                      <w:r>
                        <w:rPr>
                          <w:rFonts w:ascii="Times New Roman" w:hAnsi="Times New Roman" w:cs="Times New Roman"/>
                        </w:rPr>
                        <w:t>µ</w:t>
                      </w:r>
                      <w:r>
                        <w:t xml:space="preserve">m are shown. The coatings of lead iodide and MAI inks without meniscus guide are in the stable region in terms of low-flow </w:t>
                      </w:r>
                      <w:proofErr w:type="gramStart"/>
                      <w:r>
                        <w:t>limit, but</w:t>
                      </w:r>
                      <w:proofErr w:type="gramEnd"/>
                      <w:r>
                        <w:t xml:space="preserve"> suffer from flooding.</w:t>
                      </w:r>
                    </w:p>
                  </w:txbxContent>
                </v:textbox>
                <w10:wrap type="topAndBottom"/>
              </v:shape>
            </w:pict>
          </mc:Fallback>
        </mc:AlternateContent>
      </w:r>
      <w:r>
        <w:rPr>
          <w:rFonts w:ascii="Minion-Pro" w:hAnsi="Minion-Pro"/>
          <w:noProof/>
        </w:rPr>
        <w:drawing>
          <wp:anchor distT="0" distB="0" distL="114300" distR="114300" simplePos="0" relativeHeight="251658240" behindDoc="0" locked="0" layoutInCell="1" allowOverlap="1">
            <wp:simplePos x="0" y="0"/>
            <wp:positionH relativeFrom="margin">
              <wp:align>right</wp:align>
            </wp:positionH>
            <wp:positionV relativeFrom="line">
              <wp:posOffset>161925</wp:posOffset>
            </wp:positionV>
            <wp:extent cx="4319905" cy="2646045"/>
            <wp:effectExtent l="0" t="0" r="4445"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_vs_dg_std_guides.png"/>
                    <pic:cNvPicPr/>
                  </pic:nvPicPr>
                  <pic:blipFill>
                    <a:blip r:embed="rId8"/>
                    <a:stretch>
                      <a:fillRect/>
                    </a:stretch>
                  </pic:blipFill>
                  <pic:spPr>
                    <a:xfrm>
                      <a:off x="0" y="0"/>
                      <a:ext cx="4319905" cy="2646045"/>
                    </a:xfrm>
                    <a:prstGeom prst="rect">
                      <a:avLst/>
                    </a:prstGeom>
                  </pic:spPr>
                </pic:pic>
              </a:graphicData>
            </a:graphic>
            <wp14:sizeRelH relativeFrom="page">
              <wp14:pctWidth>0</wp14:pctWidth>
            </wp14:sizeRelH>
            <wp14:sizeRelV relativeFrom="page">
              <wp14:pctHeight>0</wp14:pctHeight>
            </wp14:sizeRelV>
          </wp:anchor>
        </w:drawing>
      </w:r>
    </w:p>
    <w:p w:rsidR="00FF700E" w:rsidRDefault="00FF700E" w:rsidP="00AC2F37">
      <w:pPr>
        <w:pStyle w:val="ParaNoIndent"/>
        <w:rPr>
          <w:rFonts w:ascii="Minion-Pro" w:hAnsi="Minion-Pro"/>
        </w:rPr>
      </w:pPr>
    </w:p>
    <w:p w:rsidR="00FF700E" w:rsidRPr="00AC2F37" w:rsidRDefault="008B5628" w:rsidP="00AC2F37">
      <w:pPr>
        <w:pStyle w:val="ParaNoIndent"/>
        <w:rPr>
          <w:rFonts w:ascii="Minion-Pro" w:hAnsi="Minion-Pro"/>
        </w:rPr>
      </w:pPr>
      <w:r>
        <w:rPr>
          <w:noProof/>
        </w:rPr>
        <w:lastRenderedPageBreak/>
        <mc:AlternateContent>
          <mc:Choice Requires="wps">
            <w:drawing>
              <wp:anchor distT="0" distB="0" distL="114300" distR="114300" simplePos="0" relativeHeight="251676672" behindDoc="0" locked="0" layoutInCell="1" allowOverlap="1" wp14:anchorId="1A4D8252" wp14:editId="2A8D31DF">
                <wp:simplePos x="0" y="0"/>
                <wp:positionH relativeFrom="column">
                  <wp:posOffset>1905</wp:posOffset>
                </wp:positionH>
                <wp:positionV relativeFrom="paragraph">
                  <wp:posOffset>4148455</wp:posOffset>
                </wp:positionV>
                <wp:extent cx="4319905"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4319905" cy="635"/>
                        </a:xfrm>
                        <a:prstGeom prst="rect">
                          <a:avLst/>
                        </a:prstGeom>
                        <a:solidFill>
                          <a:prstClr val="white"/>
                        </a:solidFill>
                        <a:ln>
                          <a:noFill/>
                        </a:ln>
                      </wps:spPr>
                      <wps:txbx>
                        <w:txbxContent>
                          <w:p w:rsidR="008B5628" w:rsidRPr="005A0C30" w:rsidRDefault="008B5628" w:rsidP="008B5628">
                            <w:pPr>
                              <w:pStyle w:val="FigCaption"/>
                              <w:rPr>
                                <w:rFonts w:ascii="Times New Roman" w:eastAsiaTheme="minorHAnsi" w:hAnsi="Times New Roman" w:cs="Times New Roman"/>
                                <w:noProof/>
                                <w:sz w:val="19"/>
                              </w:rPr>
                            </w:pPr>
                            <w:r>
                              <w:t>Figure S</w:t>
                            </w:r>
                            <w:fldSimple w:instr=" SEQ Figure_S \* ARABIC ">
                              <w:r w:rsidR="00C973A7">
                                <w:rPr>
                                  <w:noProof/>
                                </w:rPr>
                                <w:t>2</w:t>
                              </w:r>
                            </w:fldSimple>
                            <w:r>
                              <w:t xml:space="preserve">. </w:t>
                            </w:r>
                            <w:r>
                              <w:t>Dimensionless gap vs. capillary number showing critical capillary number boundary between stable and unstable coatings in terms of the low-flow limit. Experimental observations using a range of meniscus guide lengths, wet film thicknesses and coating speeds with PEDOT:PSS ink.</w:t>
                            </w:r>
                            <w:r w:rsidR="00C973A7">
                              <w:t xml:space="preserve"> Meniscus guides of 500, 750, 1000 and 2000</w:t>
                            </w:r>
                            <w:r w:rsidR="00C973A7">
                              <w:rPr>
                                <w:rFonts w:ascii="Times New Roman" w:hAnsi="Times New Roman" w:cs="Times New Roman"/>
                              </w:rPr>
                              <w:t>µ</w:t>
                            </w:r>
                            <w:r w:rsidR="00C973A7">
                              <w:t>m were used.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D8252" id="Text Box 14" o:spid="_x0000_s1027" type="#_x0000_t202" style="position:absolute;left:0;text-align:left;margin-left:.15pt;margin-top:326.65pt;width:340.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" stroked="f">
                <v:textbox style="mso-fit-shape-to-text:t" inset="0,0,0,0">
                  <w:txbxContent>
                    <w:p w:rsidR="008B5628" w:rsidRPr="005A0C30" w:rsidRDefault="008B5628" w:rsidP="008B5628">
                      <w:pPr>
                        <w:pStyle w:val="FigCaption"/>
                        <w:rPr>
                          <w:rFonts w:ascii="Times New Roman" w:eastAsiaTheme="minorHAnsi" w:hAnsi="Times New Roman" w:cs="Times New Roman"/>
                          <w:noProof/>
                          <w:sz w:val="19"/>
                        </w:rPr>
                      </w:pPr>
                      <w:r>
                        <w:t>Figure S</w:t>
                      </w:r>
                      <w:fldSimple w:instr=" SEQ Figure_S \* ARABIC ">
                        <w:r w:rsidR="00C973A7">
                          <w:rPr>
                            <w:noProof/>
                          </w:rPr>
                          <w:t>2</w:t>
                        </w:r>
                      </w:fldSimple>
                      <w:r>
                        <w:t xml:space="preserve">. </w:t>
                      </w:r>
                      <w:r>
                        <w:t>Dimensionless gap vs. capillary number showing critical capillary number boundary between stable and unstable coatings in terms of the low-flow limit. Experimental observations using a range of meniscus guide lengths, wet film thicknesses and coating speeds with PEDOT:PSS ink.</w:t>
                      </w:r>
                      <w:r w:rsidR="00C973A7">
                        <w:t xml:space="preserve"> Meniscus guides of 500, 750, 1000 and 2000</w:t>
                      </w:r>
                      <w:r w:rsidR="00C973A7">
                        <w:rPr>
                          <w:rFonts w:ascii="Times New Roman" w:hAnsi="Times New Roman" w:cs="Times New Roman"/>
                        </w:rPr>
                        <w:t>µ</w:t>
                      </w:r>
                      <w:r w:rsidR="00C973A7">
                        <w:t>m were used.</w:t>
                      </w:r>
                    </w:p>
                  </w:txbxContent>
                </v:textbox>
                <w10:wrap type="topAndBottom"/>
              </v:shape>
            </w:pict>
          </mc:Fallback>
        </mc:AlternateContent>
      </w:r>
      <w:r w:rsidR="002F324B">
        <w:rPr>
          <w:rFonts w:ascii="Times New Roman" w:hAnsi="Times New Roman" w:cs="Times New Roman"/>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25784</wp:posOffset>
            </wp:positionV>
            <wp:extent cx="4320000" cy="4066375"/>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_vs_dg_std_all.png"/>
                    <pic:cNvPicPr/>
                  </pic:nvPicPr>
                  <pic:blipFill>
                    <a:blip r:embed="rId9"/>
                    <a:stretch>
                      <a:fillRect/>
                    </a:stretch>
                  </pic:blipFill>
                  <pic:spPr>
                    <a:xfrm>
                      <a:off x="0" y="0"/>
                      <a:ext cx="4320000" cy="4066375"/>
                    </a:xfrm>
                    <a:prstGeom prst="rect">
                      <a:avLst/>
                    </a:prstGeom>
                  </pic:spPr>
                </pic:pic>
              </a:graphicData>
            </a:graphic>
            <wp14:sizeRelH relativeFrom="page">
              <wp14:pctWidth>0</wp14:pctWidth>
            </wp14:sizeRelH>
            <wp14:sizeRelV relativeFrom="page">
              <wp14:pctHeight>0</wp14:pctHeight>
            </wp14:sizeRelV>
          </wp:anchor>
        </w:drawing>
      </w:r>
    </w:p>
    <w:p w:rsidR="00FE0AC3" w:rsidRDefault="00AC2F37" w:rsidP="00AC2F37">
      <w:pPr>
        <w:pStyle w:val="ParaNoIndent"/>
        <w:rPr>
          <w:rFonts w:ascii="Times New Roman" w:hAnsi="Times New Roman" w:cs="Times New Roman"/>
        </w:rPr>
      </w:pPr>
      <w:r w:rsidRPr="00AC2F37">
        <w:rPr>
          <w:rFonts w:ascii="Times New Roman" w:hAnsi="Times New Roman" w:cs="Times New Roman"/>
        </w:rPr>
        <w:t>﻿</w:t>
      </w:r>
    </w:p>
    <w:p w:rsidR="00422A54" w:rsidRDefault="00422A54" w:rsidP="00AC2F37">
      <w:pPr>
        <w:pStyle w:val="ParaNoIndent"/>
        <w:rPr>
          <w:rFonts w:ascii="Minion-Pro" w:hAnsi="Minion-Pro"/>
        </w:rPr>
      </w:pPr>
    </w:p>
    <w:p w:rsidR="00352AAF" w:rsidRDefault="00352AAF">
      <w:pPr>
        <w:pStyle w:val="ReferenceTitle"/>
        <w:rPr>
          <w:rFonts w:ascii="Minion-Pro" w:hAnsi="Minion-Pro"/>
        </w:rPr>
      </w:pPr>
    </w:p>
    <w:p w:rsidR="00FB0F0E" w:rsidRDefault="00FB0F0E">
      <w:pPr>
        <w:pStyle w:val="Reference"/>
        <w:rPr>
          <w:rFonts w:ascii="Minion-Pro" w:hAnsi="Minion-Pro"/>
        </w:rPr>
      </w:pPr>
    </w:p>
    <w:p w:rsidR="00FB0F0E" w:rsidRDefault="00FB0F0E">
      <w:pPr>
        <w:pStyle w:val="Reference"/>
        <w:rPr>
          <w:rFonts w:ascii="Minion-Pro" w:hAnsi="Minion-Pro"/>
        </w:rPr>
      </w:pPr>
    </w:p>
    <w:p w:rsidR="00FB0F0E" w:rsidRDefault="00FB0F0E">
      <w:pPr>
        <w:pStyle w:val="Reference"/>
        <w:rPr>
          <w:rFonts w:ascii="Minion-Pro" w:hAnsi="Minion-Pro"/>
        </w:rPr>
      </w:pPr>
    </w:p>
    <w:p w:rsidR="00FB0F0E" w:rsidRDefault="006A6243">
      <w:pPr>
        <w:pStyle w:val="Reference"/>
        <w:rPr>
          <w:rFonts w:ascii="Minion-Pro" w:hAnsi="Minion-Pro"/>
        </w:rPr>
      </w:pPr>
      <w:r>
        <w:rPr>
          <w:noProof/>
        </w:rPr>
        <w:lastRenderedPageBreak/>
        <mc:AlternateContent>
          <mc:Choice Requires="wps">
            <w:drawing>
              <wp:anchor distT="0" distB="0" distL="114300" distR="114300" simplePos="0" relativeHeight="251657215" behindDoc="0" locked="0" layoutInCell="1" allowOverlap="1" wp14:anchorId="343D58FA" wp14:editId="308B2CA3">
                <wp:simplePos x="0" y="0"/>
                <wp:positionH relativeFrom="page">
                  <wp:align>center</wp:align>
                </wp:positionH>
                <wp:positionV relativeFrom="paragraph">
                  <wp:posOffset>2679238</wp:posOffset>
                </wp:positionV>
                <wp:extent cx="4327200" cy="107280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327200" cy="1072800"/>
                        </a:xfrm>
                        <a:prstGeom prst="rect">
                          <a:avLst/>
                        </a:prstGeom>
                        <a:solidFill>
                          <a:prstClr val="white"/>
                        </a:solidFill>
                        <a:ln>
                          <a:noFill/>
                        </a:ln>
                      </wps:spPr>
                      <wps:txbx>
                        <w:txbxContent>
                          <w:p w:rsidR="00C973A7" w:rsidRPr="00964F29" w:rsidRDefault="00C973A7" w:rsidP="00C973A7">
                            <w:pPr>
                              <w:pStyle w:val="FigCaption"/>
                              <w:rPr>
                                <w:rFonts w:ascii="Minion-Pro" w:eastAsiaTheme="minorHAnsi" w:hAnsi="Minion-Pro"/>
                                <w:noProof/>
                                <w:sz w:val="19"/>
                              </w:rPr>
                            </w:pPr>
                            <w:r>
                              <w:t>Figure S</w:t>
                            </w:r>
                            <w:fldSimple w:instr=" SEQ Figure_S \* ARABIC ">
                              <w:r>
                                <w:rPr>
                                  <w:noProof/>
                                </w:rPr>
                                <w:t>3</w:t>
                              </w:r>
                            </w:fldSimple>
                            <w:r>
                              <w:t xml:space="preserve">. </w:t>
                            </w:r>
                            <w:r w:rsidRPr="00422A54">
                              <w:t xml:space="preserve">Box-plots of JV scan photovoltaic parameters. The boxes (grey reverse and white forwards scan directions) represent the first and third quartiles, the horizontal black line the median, the upper whisker the data within 1.5 times the inter quartile range of the upper quartile and the lower whisker 1.5 times the inter quartile range of the lower quartile, </w:t>
                            </w:r>
                            <w:r w:rsidR="006A6243">
                              <w:t>red</w:t>
                            </w:r>
                            <w:r w:rsidRPr="00422A54">
                              <w:t xml:space="preserve"> square the mean</w:t>
                            </w:r>
                            <w:r w:rsidR="006A6243">
                              <w:t>, black circles above the whiskers show outliers</w:t>
                            </w:r>
                            <w:r w:rsidRPr="00422A54">
                              <w:t>. Blue dots to the side of the boxes show the results for individual pixels for the corresponding scan direction. Scans showing short circuits e.g. from scratches to films during handling and measurements failures due to e.g. poor contact to pixel electrodes have been excluded from the measured data 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3D58FA" id="Text Box 15" o:spid="_x0000_s1028" type="#_x0000_t202" style="position:absolute;left:0;text-align:left;margin-left:0;margin-top:210.95pt;width:340.7pt;height:84.45pt;z-index:25165721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" stroked="f">
                <v:textbox style="mso-fit-shape-to-text:t" inset="0,0,0,0">
                  <w:txbxContent>
                    <w:p w:rsidR="00C973A7" w:rsidRPr="00964F29" w:rsidRDefault="00C973A7" w:rsidP="00C973A7">
                      <w:pPr>
                        <w:pStyle w:val="FigCaption"/>
                        <w:rPr>
                          <w:rFonts w:ascii="Minion-Pro" w:eastAsiaTheme="minorHAnsi" w:hAnsi="Minion-Pro"/>
                          <w:noProof/>
                          <w:sz w:val="19"/>
                        </w:rPr>
                      </w:pPr>
                      <w:r>
                        <w:t>Figure S</w:t>
                      </w:r>
                      <w:fldSimple w:instr=" SEQ Figure_S \* ARABIC ">
                        <w:r>
                          <w:rPr>
                            <w:noProof/>
                          </w:rPr>
                          <w:t>3</w:t>
                        </w:r>
                      </w:fldSimple>
                      <w:r>
                        <w:t xml:space="preserve">. </w:t>
                      </w:r>
                      <w:r w:rsidRPr="00422A54">
                        <w:t xml:space="preserve">Box-plots of JV scan photovoltaic parameters. The boxes (grey reverse and white forwards scan directions) represent the first and third quartiles, the horizontal black line the median, the upper whisker the data within 1.5 times the inter quartile range of the upper quartile and the lower whisker 1.5 times the inter quartile range of the lower quartile, </w:t>
                      </w:r>
                      <w:r w:rsidR="006A6243">
                        <w:t>red</w:t>
                      </w:r>
                      <w:r w:rsidRPr="00422A54">
                        <w:t xml:space="preserve"> square the mean</w:t>
                      </w:r>
                      <w:r w:rsidR="006A6243">
                        <w:t>, black circles above the whiskers show outliers</w:t>
                      </w:r>
                      <w:r w:rsidRPr="00422A54">
                        <w:t>. Blue dots to the side of the boxes show the results for individual pixels for the corresponding scan direction. Scans showing short circuits e.g. from scratches to films during handling and measurements failures due to e.g. poor contact to pixel electrodes have been excluded from the measured data set.</w:t>
                      </w:r>
                    </w:p>
                  </w:txbxContent>
                </v:textbox>
                <w10:wrap type="topAndBottom" anchorx="page"/>
              </v:shape>
            </w:pict>
          </mc:Fallback>
        </mc:AlternateContent>
      </w:r>
      <w:r>
        <w:rPr>
          <w:rFonts w:ascii="Minion-Pro" w:hAnsi="Minion-Pro"/>
          <w:noProof/>
        </w:rPr>
        <w:drawing>
          <wp:anchor distT="0" distB="0" distL="114300" distR="114300" simplePos="0" relativeHeight="251670528" behindDoc="0" locked="0" layoutInCell="1" allowOverlap="1">
            <wp:simplePos x="0" y="0"/>
            <wp:positionH relativeFrom="page">
              <wp:align>center</wp:align>
            </wp:positionH>
            <wp:positionV relativeFrom="paragraph">
              <wp:posOffset>487</wp:posOffset>
            </wp:positionV>
            <wp:extent cx="4319270" cy="2879090"/>
            <wp:effectExtent l="0" t="0" r="508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q_dep_bps.png"/>
                    <pic:cNvPicPr/>
                  </pic:nvPicPr>
                  <pic:blipFill>
                    <a:blip r:embed="rId10"/>
                    <a:stretch>
                      <a:fillRect/>
                    </a:stretch>
                  </pic:blipFill>
                  <pic:spPr>
                    <a:xfrm>
                      <a:off x="0" y="0"/>
                      <a:ext cx="4319270" cy="2879090"/>
                    </a:xfrm>
                    <a:prstGeom prst="rect">
                      <a:avLst/>
                    </a:prstGeom>
                  </pic:spPr>
                </pic:pic>
              </a:graphicData>
            </a:graphic>
            <wp14:sizeRelH relativeFrom="page">
              <wp14:pctWidth>0</wp14:pctWidth>
            </wp14:sizeRelH>
            <wp14:sizeRelV relativeFrom="page">
              <wp14:pctHeight>0</wp14:pctHeight>
            </wp14:sizeRelV>
          </wp:anchor>
        </w:drawing>
      </w:r>
    </w:p>
    <w:p w:rsidR="00FB0F0E" w:rsidRDefault="00FB0F0E">
      <w:pPr>
        <w:pStyle w:val="Reference"/>
        <w:rPr>
          <w:rFonts w:ascii="Minion-Pro" w:hAnsi="Minion-Pro"/>
        </w:rPr>
      </w:pPr>
    </w:p>
    <w:p w:rsidR="00FB0F0E" w:rsidRDefault="00FB0F0E">
      <w:pPr>
        <w:pStyle w:val="Reference"/>
        <w:rPr>
          <w:rFonts w:ascii="Minion-Pro" w:hAnsi="Minion-Pro"/>
        </w:rPr>
      </w:pPr>
    </w:p>
    <w:p w:rsidR="00FB0F0E" w:rsidRDefault="00FB0F0E">
      <w:pPr>
        <w:pStyle w:val="Reference"/>
        <w:rPr>
          <w:rFonts w:ascii="Minion-Pro" w:hAnsi="Minion-Pro"/>
        </w:rPr>
      </w:pPr>
    </w:p>
    <w:p w:rsidR="00FB0F0E" w:rsidRDefault="00FB0F0E">
      <w:pPr>
        <w:pStyle w:val="Reference"/>
        <w:ind w:left="0" w:firstLine="0"/>
      </w:pPr>
    </w:p>
    <w:sectPr w:rsidR="00FB0F0E">
      <w:headerReference w:type="first" r:id="rId11"/>
      <w:pgSz w:w="8640" w:h="12960"/>
      <w:pgMar w:top="1037" w:right="1104" w:bottom="384" w:left="720" w:header="980"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A37" w:rsidRDefault="00C43A37">
      <w:pPr>
        <w:spacing w:after="0" w:line="240" w:lineRule="auto"/>
      </w:pPr>
      <w:r>
        <w:separator/>
      </w:r>
    </w:p>
  </w:endnote>
  <w:endnote w:type="continuationSeparator" w:id="0">
    <w:p w:rsidR="00C43A37" w:rsidRDefault="00C43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inion Pro">
    <w:altName w:val="Times New Roman"/>
    <w:charset w:val="00"/>
    <w:family w:val="roman"/>
    <w:pitch w:val="variable"/>
  </w:font>
  <w:font w:name="Minion-Pro">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A37" w:rsidRDefault="00C43A37">
      <w:pPr>
        <w:spacing w:after="0" w:line="240" w:lineRule="auto"/>
      </w:pPr>
      <w:r>
        <w:separator/>
      </w:r>
    </w:p>
  </w:footnote>
  <w:footnote w:type="continuationSeparator" w:id="0">
    <w:p w:rsidR="00C43A37" w:rsidRDefault="00C43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628" w:rsidRDefault="008B5628" w:rsidP="008B5628">
    <w:pPr>
      <w:pStyle w:val="Header"/>
      <w:tabs>
        <w:tab w:val="left" w:pos="28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4F07D3"/>
    <w:multiLevelType w:val="hybridMultilevel"/>
    <w:tmpl w:val="97D43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F0E"/>
    <w:rsid w:val="00011B07"/>
    <w:rsid w:val="0006566B"/>
    <w:rsid w:val="000D6DC5"/>
    <w:rsid w:val="000E4E49"/>
    <w:rsid w:val="00115473"/>
    <w:rsid w:val="001D7DBD"/>
    <w:rsid w:val="001E5A0D"/>
    <w:rsid w:val="002238E4"/>
    <w:rsid w:val="00253849"/>
    <w:rsid w:val="002777B9"/>
    <w:rsid w:val="002F324B"/>
    <w:rsid w:val="00333570"/>
    <w:rsid w:val="00352AAF"/>
    <w:rsid w:val="00357A00"/>
    <w:rsid w:val="00422A54"/>
    <w:rsid w:val="004259F0"/>
    <w:rsid w:val="00434F6E"/>
    <w:rsid w:val="0046329E"/>
    <w:rsid w:val="005C5ECE"/>
    <w:rsid w:val="006A6243"/>
    <w:rsid w:val="006C4861"/>
    <w:rsid w:val="00734370"/>
    <w:rsid w:val="0075786B"/>
    <w:rsid w:val="007610CF"/>
    <w:rsid w:val="007E286E"/>
    <w:rsid w:val="008B1789"/>
    <w:rsid w:val="008B5628"/>
    <w:rsid w:val="008F37D7"/>
    <w:rsid w:val="00947FFC"/>
    <w:rsid w:val="00962D55"/>
    <w:rsid w:val="00964F9E"/>
    <w:rsid w:val="00986775"/>
    <w:rsid w:val="00A211F6"/>
    <w:rsid w:val="00AA65FC"/>
    <w:rsid w:val="00AC2F37"/>
    <w:rsid w:val="00B103B9"/>
    <w:rsid w:val="00B57C6D"/>
    <w:rsid w:val="00B772B7"/>
    <w:rsid w:val="00C43A37"/>
    <w:rsid w:val="00C67615"/>
    <w:rsid w:val="00C973A7"/>
    <w:rsid w:val="00CB200E"/>
    <w:rsid w:val="00CC3CE7"/>
    <w:rsid w:val="00CD0FD4"/>
    <w:rsid w:val="00CD388A"/>
    <w:rsid w:val="00CE3A02"/>
    <w:rsid w:val="00DF2307"/>
    <w:rsid w:val="00E61C10"/>
    <w:rsid w:val="00EC1924"/>
    <w:rsid w:val="00EE7769"/>
    <w:rsid w:val="00F16A8C"/>
    <w:rsid w:val="00FB0F0E"/>
    <w:rsid w:val="00FC2E5B"/>
    <w:rsid w:val="00FE0AC3"/>
    <w:rsid w:val="00FF700E"/>
  </w:rsids>
  <m:mathPr>
    <m:mathFont m:val="Cambria Math"/>
    <m:brkBin m:val="before"/>
    <m:brkBinSub m:val="--"/>
    <m:smallFrac m:val="0"/>
    <m:dispDef/>
    <m:lMargin m:val="0"/>
    <m:rMargin m:val="0"/>
    <m:defJc m:val="centerGroup"/>
    <m:wrapIndent m:val="1440"/>
    <m:intLim m:val="subSup"/>
    <m:naryLim m:val="undOvr"/>
  </m:mathPr>
  <w:themeFontLang w:val="en-IN" w:eastAsia=""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079769"/>
  <w14:defaultImageDpi w14:val="32767"/>
  <w15:docId w15:val="{6E9034E1-9CEC-43FF-9801-616FB331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C58"/>
    <w:pPr>
      <w:spacing w:after="200" w:line="276" w:lineRule="auto"/>
    </w:pPr>
  </w:style>
  <w:style w:type="paragraph" w:styleId="Heading1">
    <w:name w:val="heading 1"/>
    <w:basedOn w:val="Normal"/>
    <w:next w:val="Normal"/>
    <w:link w:val="Heading1Char"/>
    <w:qFormat/>
    <w:rsid w:val="009B49B8"/>
    <w:pPr>
      <w:keepNext/>
      <w:spacing w:before="240" w:after="60" w:line="240" w:lineRule="auto"/>
      <w:outlineLvl w:val="0"/>
    </w:pPr>
    <w:rPr>
      <w:rFonts w:ascii="Arial" w:eastAsia="Times New Roman" w:hAnsi="Arial" w:cs="Arial"/>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9B49B8"/>
    <w:rPr>
      <w:rFonts w:ascii="Arial" w:eastAsia="Times New Roman" w:hAnsi="Arial" w:cs="Arial"/>
      <w:b/>
      <w:bCs/>
      <w:sz w:val="32"/>
      <w:szCs w:val="32"/>
      <w:lang w:val="en-US"/>
    </w:rPr>
  </w:style>
  <w:style w:type="character" w:customStyle="1" w:styleId="HeaderChar">
    <w:name w:val="Header Char"/>
    <w:basedOn w:val="DefaultParagraphFont"/>
    <w:link w:val="Header"/>
    <w:uiPriority w:val="99"/>
    <w:qFormat/>
    <w:rsid w:val="00950B27"/>
  </w:style>
  <w:style w:type="character" w:customStyle="1" w:styleId="FooterChar">
    <w:name w:val="Footer Char"/>
    <w:basedOn w:val="DefaultParagraphFont"/>
    <w:link w:val="Footer"/>
    <w:uiPriority w:val="99"/>
    <w:qFormat/>
    <w:rsid w:val="00950B27"/>
  </w:style>
  <w:style w:type="character" w:customStyle="1" w:styleId="BalloonTextChar">
    <w:name w:val="Balloon Text Char"/>
    <w:basedOn w:val="DefaultParagraphFont"/>
    <w:link w:val="BalloonText"/>
    <w:uiPriority w:val="99"/>
    <w:semiHidden/>
    <w:qFormat/>
    <w:rsid w:val="009C1A67"/>
    <w:rPr>
      <w:rFonts w:ascii="Tahoma" w:hAnsi="Tahoma" w:cs="Tahoma"/>
      <w:sz w:val="16"/>
      <w:szCs w:val="16"/>
    </w:rPr>
  </w:style>
  <w:style w:type="character" w:customStyle="1" w:styleId="ListLabel1">
    <w:name w:val="ListLabel 1"/>
    <w:qFormat/>
    <w:rPr>
      <w:b/>
      <w:i w:val="0"/>
      <w:sz w:val="16"/>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BOX-START">
    <w:name w:val="&lt;BOX-START&gt;"/>
    <w:basedOn w:val="Normal"/>
    <w:semiHidden/>
    <w:qFormat/>
    <w:rsid w:val="006B0DF2"/>
    <w:pPr>
      <w:shd w:val="clear" w:color="auto" w:fill="00CCFF"/>
      <w:spacing w:before="160" w:after="160" w:line="240" w:lineRule="auto"/>
    </w:pPr>
    <w:rPr>
      <w:rFonts w:ascii="Times New Roman" w:eastAsia="Times New Roman" w:hAnsi="Times New Roman" w:cs="Times New Roman"/>
      <w:color w:val="800080"/>
      <w:sz w:val="20"/>
      <w:szCs w:val="24"/>
      <w:lang w:val="en-US"/>
    </w:rPr>
  </w:style>
  <w:style w:type="paragraph" w:customStyle="1" w:styleId="SuperTitle">
    <w:name w:val="&lt;Super_Title&gt;"/>
    <w:qFormat/>
    <w:rsid w:val="0083019F"/>
    <w:pPr>
      <w:spacing w:before="520" w:after="660"/>
    </w:pPr>
    <w:rPr>
      <w:rFonts w:ascii="Minion Pro" w:eastAsia="Calibri" w:hAnsi="Minion Pro" w:cs="Latha"/>
      <w:smallCaps/>
      <w:color w:val="8B2F57"/>
      <w:sz w:val="17"/>
    </w:rPr>
  </w:style>
  <w:style w:type="paragraph" w:customStyle="1" w:styleId="ArticleTitle">
    <w:name w:val="&lt;Article_Title&gt;"/>
    <w:qFormat/>
    <w:rsid w:val="007C3479"/>
    <w:pPr>
      <w:spacing w:before="660" w:after="460" w:line="320" w:lineRule="exact"/>
    </w:pPr>
    <w:rPr>
      <w:rFonts w:ascii="Minion Pro" w:eastAsia="Calibri" w:hAnsi="Minion Pro" w:cs="Latha"/>
      <w:color w:val="8B2F57"/>
      <w:sz w:val="32"/>
    </w:rPr>
  </w:style>
  <w:style w:type="paragraph" w:customStyle="1" w:styleId="Author">
    <w:name w:val="&lt;Author&gt;"/>
    <w:qFormat/>
    <w:rsid w:val="00314889"/>
    <w:pPr>
      <w:spacing w:before="460" w:after="340" w:line="220" w:lineRule="exact"/>
    </w:pPr>
    <w:rPr>
      <w:rFonts w:ascii="Minion Pro" w:hAnsi="Minion Pro"/>
      <w:sz w:val="18"/>
    </w:rPr>
  </w:style>
  <w:style w:type="paragraph" w:customStyle="1" w:styleId="Affiliation">
    <w:name w:val="&lt;Affiliation&gt;"/>
    <w:qFormat/>
    <w:rsid w:val="00314889"/>
    <w:pPr>
      <w:spacing w:before="340" w:after="400" w:line="200" w:lineRule="exact"/>
    </w:pPr>
    <w:rPr>
      <w:rFonts w:ascii="Minion Pro" w:hAnsi="Minion Pro"/>
      <w:i/>
      <w:sz w:val="16"/>
    </w:rPr>
  </w:style>
  <w:style w:type="paragraph" w:customStyle="1" w:styleId="Abstract">
    <w:name w:val="&lt;Abstract&gt;"/>
    <w:qFormat/>
    <w:rsid w:val="00314889"/>
    <w:pPr>
      <w:spacing w:before="520" w:after="360" w:line="220" w:lineRule="exact"/>
      <w:jc w:val="both"/>
    </w:pPr>
    <w:rPr>
      <w:rFonts w:ascii="Minion Pro" w:hAnsi="Minion Pro"/>
      <w:i/>
      <w:sz w:val="18"/>
    </w:rPr>
  </w:style>
  <w:style w:type="paragraph" w:customStyle="1" w:styleId="CorrespAuthor">
    <w:name w:val="&lt;Corresp_Author&gt;"/>
    <w:qFormat/>
    <w:rsid w:val="00B13657"/>
    <w:pPr>
      <w:spacing w:line="220" w:lineRule="exact"/>
      <w:ind w:firstLine="260"/>
    </w:pPr>
    <w:rPr>
      <w:rFonts w:ascii="Minion Pro" w:hAnsi="Minion Pro"/>
      <w:sz w:val="16"/>
    </w:rPr>
  </w:style>
  <w:style w:type="paragraph" w:customStyle="1" w:styleId="H1">
    <w:name w:val="&lt;H1&gt;"/>
    <w:qFormat/>
    <w:rsid w:val="007C3479"/>
    <w:pPr>
      <w:spacing w:before="390" w:after="270"/>
    </w:pPr>
    <w:rPr>
      <w:rFonts w:ascii="Minion Pro" w:eastAsia="Calibri" w:hAnsi="Minion Pro" w:cs="Latha"/>
      <w:b/>
      <w:caps/>
      <w:color w:val="8B2F57"/>
      <w:sz w:val="19"/>
    </w:rPr>
  </w:style>
  <w:style w:type="paragraph" w:customStyle="1" w:styleId="H2">
    <w:name w:val="&lt;H2&gt;"/>
    <w:qFormat/>
    <w:rsid w:val="007C3479"/>
    <w:pPr>
      <w:spacing w:before="270"/>
    </w:pPr>
    <w:rPr>
      <w:rFonts w:ascii="Minion Pro" w:eastAsia="Calibri" w:hAnsi="Minion Pro" w:cs="Latha"/>
      <w:b/>
      <w:color w:val="8B2F57"/>
      <w:sz w:val="19"/>
      <w:u w:val="single"/>
    </w:rPr>
  </w:style>
  <w:style w:type="paragraph" w:customStyle="1" w:styleId="H3">
    <w:name w:val="&lt;H3&gt;"/>
    <w:qFormat/>
    <w:rsid w:val="00FA5C58"/>
    <w:pPr>
      <w:spacing w:before="240" w:line="220" w:lineRule="exact"/>
    </w:pPr>
    <w:rPr>
      <w:rFonts w:ascii="Minion Pro" w:eastAsia="Calibri" w:hAnsi="Minion Pro" w:cs="Latha"/>
      <w:i/>
      <w:color w:val="8B2F57"/>
      <w:sz w:val="19"/>
    </w:rPr>
  </w:style>
  <w:style w:type="paragraph" w:customStyle="1" w:styleId="H4">
    <w:name w:val="&lt;H4&gt;"/>
    <w:qFormat/>
    <w:rsid w:val="007C3479"/>
    <w:rPr>
      <w:rFonts w:ascii="Minion Pro" w:eastAsia="Calibri" w:hAnsi="Minion Pro" w:cs="Latha"/>
      <w:color w:val="8B2F57"/>
    </w:rPr>
  </w:style>
  <w:style w:type="paragraph" w:customStyle="1" w:styleId="H5">
    <w:name w:val="&lt;H5&gt;"/>
    <w:qFormat/>
    <w:rsid w:val="007C3479"/>
    <w:rPr>
      <w:rFonts w:ascii="Minion Pro" w:eastAsia="Calibri" w:hAnsi="Minion Pro" w:cs="Latha"/>
      <w:i/>
      <w:color w:val="8B2F57"/>
    </w:rPr>
  </w:style>
  <w:style w:type="paragraph" w:customStyle="1" w:styleId="BulletList">
    <w:name w:val="&lt;Bullet_List&gt;"/>
    <w:qFormat/>
    <w:rsid w:val="005A1698"/>
    <w:pPr>
      <w:spacing w:line="220" w:lineRule="exact"/>
    </w:pPr>
    <w:rPr>
      <w:rFonts w:ascii="Minion Pro" w:hAnsi="Minion Pro"/>
      <w:sz w:val="19"/>
    </w:rPr>
  </w:style>
  <w:style w:type="paragraph" w:customStyle="1" w:styleId="NumList">
    <w:name w:val="&lt;Num_List&gt;"/>
    <w:qFormat/>
    <w:rsid w:val="00555F60"/>
    <w:pPr>
      <w:spacing w:line="220" w:lineRule="exact"/>
      <w:jc w:val="both"/>
    </w:pPr>
    <w:rPr>
      <w:rFonts w:ascii="Minion Pro" w:hAnsi="Minion Pro"/>
      <w:sz w:val="19"/>
    </w:rPr>
  </w:style>
  <w:style w:type="paragraph" w:customStyle="1" w:styleId="TableTitle">
    <w:name w:val="&lt;Table_Title&gt;"/>
    <w:qFormat/>
    <w:rsid w:val="0083019F"/>
    <w:pPr>
      <w:spacing w:after="120" w:line="180" w:lineRule="exact"/>
    </w:pPr>
    <w:rPr>
      <w:rFonts w:ascii="Minion Pro" w:eastAsia="Calibri" w:hAnsi="Minion Pro" w:cs="Latha"/>
      <w:color w:val="8B2F57"/>
      <w:sz w:val="15"/>
    </w:rPr>
  </w:style>
  <w:style w:type="paragraph" w:customStyle="1" w:styleId="TableHead">
    <w:name w:val="&lt;Table_Head&gt;"/>
    <w:qFormat/>
    <w:rsid w:val="00314889"/>
    <w:rPr>
      <w:rFonts w:ascii="Minion Pro" w:hAnsi="Minion Pro"/>
      <w:sz w:val="15"/>
    </w:rPr>
  </w:style>
  <w:style w:type="paragraph" w:customStyle="1" w:styleId="TableBody">
    <w:name w:val="&lt;Table_Body&gt;"/>
    <w:qFormat/>
    <w:rsid w:val="00314889"/>
    <w:pPr>
      <w:spacing w:line="180" w:lineRule="exact"/>
    </w:pPr>
    <w:rPr>
      <w:rFonts w:ascii="Minion Pro" w:hAnsi="Minion Pro"/>
      <w:sz w:val="15"/>
    </w:rPr>
  </w:style>
  <w:style w:type="paragraph" w:customStyle="1" w:styleId="DisplayQuote">
    <w:name w:val="&lt;Display_Quote&gt;"/>
    <w:qFormat/>
    <w:rsid w:val="00314889"/>
    <w:pPr>
      <w:spacing w:before="320" w:after="320"/>
      <w:ind w:left="320"/>
    </w:pPr>
    <w:rPr>
      <w:rFonts w:ascii="Minion Pro" w:hAnsi="Minion Pro"/>
      <w:sz w:val="19"/>
    </w:rPr>
  </w:style>
  <w:style w:type="paragraph" w:customStyle="1" w:styleId="MathEquation">
    <w:name w:val="&lt;Math_Equation&gt;"/>
    <w:qFormat/>
    <w:rsid w:val="00E21208"/>
    <w:pPr>
      <w:spacing w:line="240" w:lineRule="atLeast"/>
      <w:jc w:val="center"/>
    </w:pPr>
    <w:rPr>
      <w:rFonts w:ascii="Minion Pro" w:hAnsi="Minion Pro"/>
      <w:sz w:val="19"/>
    </w:rPr>
  </w:style>
  <w:style w:type="paragraph" w:customStyle="1" w:styleId="FigCaption">
    <w:name w:val="&lt;Fig_Caption&gt;"/>
    <w:qFormat/>
    <w:rsid w:val="007C3479"/>
    <w:pPr>
      <w:spacing w:before="370" w:line="220" w:lineRule="exact"/>
      <w:jc w:val="both"/>
    </w:pPr>
    <w:rPr>
      <w:rFonts w:ascii="Minion Pro" w:eastAsia="Calibri" w:hAnsi="Minion Pro" w:cs="Latha"/>
      <w:color w:val="8B2F57"/>
      <w:sz w:val="14"/>
    </w:rPr>
  </w:style>
  <w:style w:type="paragraph" w:customStyle="1" w:styleId="KeyWords">
    <w:name w:val="&lt;Key_Words&gt;"/>
    <w:qFormat/>
    <w:rsid w:val="00314889"/>
    <w:pPr>
      <w:spacing w:before="360" w:after="280" w:line="200" w:lineRule="exact"/>
    </w:pPr>
    <w:rPr>
      <w:rFonts w:ascii="Minion Pro" w:hAnsi="Minion Pro"/>
      <w:sz w:val="16"/>
    </w:rPr>
  </w:style>
  <w:style w:type="paragraph" w:customStyle="1" w:styleId="Para">
    <w:name w:val="&lt;Para&gt;"/>
    <w:qFormat/>
    <w:rsid w:val="005E5D01"/>
    <w:pPr>
      <w:spacing w:line="220" w:lineRule="exact"/>
      <w:ind w:firstLine="720"/>
      <w:jc w:val="both"/>
    </w:pPr>
    <w:rPr>
      <w:rFonts w:ascii="Minion Pro" w:hAnsi="Minion Pro"/>
      <w:sz w:val="19"/>
    </w:rPr>
  </w:style>
  <w:style w:type="paragraph" w:customStyle="1" w:styleId="ParaNoIndent">
    <w:name w:val="&lt;Para_No_Indent&gt;"/>
    <w:qFormat/>
    <w:rsid w:val="004B767E"/>
    <w:pPr>
      <w:spacing w:line="220" w:lineRule="exact"/>
      <w:jc w:val="both"/>
    </w:pPr>
    <w:rPr>
      <w:rFonts w:ascii="Minion Pro" w:hAnsi="Minion Pro"/>
      <w:sz w:val="19"/>
    </w:rPr>
  </w:style>
  <w:style w:type="paragraph" w:customStyle="1" w:styleId="TableFoot">
    <w:name w:val="&lt;Table_Foot&gt;"/>
    <w:qFormat/>
    <w:rsid w:val="00314889"/>
    <w:pPr>
      <w:spacing w:before="200" w:line="160" w:lineRule="exact"/>
    </w:pPr>
    <w:rPr>
      <w:rFonts w:ascii="Minion Pro" w:hAnsi="Minion Pro"/>
      <w:sz w:val="13"/>
    </w:rPr>
  </w:style>
  <w:style w:type="paragraph" w:customStyle="1" w:styleId="Footnote">
    <w:name w:val="&lt;Footnote&gt;"/>
    <w:qFormat/>
    <w:rsid w:val="00314889"/>
    <w:rPr>
      <w:rFonts w:ascii="Minion Pro" w:hAnsi="Minion Pro"/>
      <w:i/>
      <w:sz w:val="16"/>
    </w:rPr>
  </w:style>
  <w:style w:type="paragraph" w:customStyle="1" w:styleId="EndnoteTitle">
    <w:name w:val="&lt;Endnote_Title&gt;"/>
    <w:qFormat/>
    <w:rsid w:val="007C3479"/>
    <w:pPr>
      <w:spacing w:after="250"/>
    </w:pPr>
    <w:rPr>
      <w:rFonts w:ascii="Minion Pro" w:eastAsia="Calibri" w:hAnsi="Minion Pro" w:cs="Latha"/>
      <w:b/>
      <w:color w:val="8B2F57"/>
      <w:sz w:val="19"/>
    </w:rPr>
  </w:style>
  <w:style w:type="paragraph" w:customStyle="1" w:styleId="Endnote">
    <w:name w:val="&lt;Endnote&gt;"/>
    <w:qFormat/>
    <w:rsid w:val="00314889"/>
    <w:pPr>
      <w:spacing w:line="200" w:lineRule="exact"/>
    </w:pPr>
    <w:rPr>
      <w:rFonts w:ascii="Minion Pro" w:hAnsi="Minion Pro"/>
      <w:sz w:val="16"/>
    </w:rPr>
  </w:style>
  <w:style w:type="paragraph" w:customStyle="1" w:styleId="ReferenceTitle">
    <w:name w:val="&lt;Reference_Title&gt;"/>
    <w:qFormat/>
    <w:rsid w:val="0083019F"/>
    <w:pPr>
      <w:spacing w:before="600" w:after="250" w:line="220" w:lineRule="exact"/>
    </w:pPr>
    <w:rPr>
      <w:rFonts w:ascii="Minion Pro" w:eastAsia="Calibri" w:hAnsi="Minion Pro" w:cs="Latha"/>
      <w:b/>
      <w:color w:val="8B2F57"/>
      <w:sz w:val="19"/>
    </w:rPr>
  </w:style>
  <w:style w:type="paragraph" w:customStyle="1" w:styleId="Reference">
    <w:name w:val="&lt;Reference&gt;"/>
    <w:qFormat/>
    <w:rsid w:val="0013305B"/>
    <w:pPr>
      <w:spacing w:line="160" w:lineRule="exact"/>
      <w:ind w:left="720" w:hanging="720"/>
    </w:pPr>
    <w:rPr>
      <w:rFonts w:ascii="Minion Pro" w:hAnsi="Minion Pro"/>
      <w:sz w:val="17"/>
    </w:rPr>
  </w:style>
  <w:style w:type="paragraph" w:customStyle="1" w:styleId="AuthorBio">
    <w:name w:val="&lt;Author_Bio&gt;"/>
    <w:qFormat/>
    <w:rsid w:val="00314889"/>
    <w:pPr>
      <w:spacing w:before="480" w:after="480" w:line="220" w:lineRule="exact"/>
    </w:pPr>
    <w:rPr>
      <w:rFonts w:ascii="Minion-Pro" w:hAnsi="Minion-Pro"/>
      <w:sz w:val="18"/>
    </w:rPr>
  </w:style>
  <w:style w:type="paragraph" w:styleId="Header">
    <w:name w:val="header"/>
    <w:basedOn w:val="Normal"/>
    <w:link w:val="HeaderChar"/>
    <w:uiPriority w:val="99"/>
    <w:unhideWhenUsed/>
    <w:rsid w:val="00950B27"/>
    <w:pPr>
      <w:tabs>
        <w:tab w:val="center" w:pos="4513"/>
        <w:tab w:val="right" w:pos="9026"/>
      </w:tabs>
      <w:spacing w:after="0" w:line="240" w:lineRule="auto"/>
    </w:pPr>
  </w:style>
  <w:style w:type="paragraph" w:customStyle="1" w:styleId="Poem">
    <w:name w:val="&lt;Poem&gt;"/>
    <w:qFormat/>
    <w:rsid w:val="00314889"/>
    <w:pPr>
      <w:spacing w:before="320" w:after="320" w:line="220" w:lineRule="exact"/>
      <w:ind w:left="320"/>
    </w:pPr>
    <w:rPr>
      <w:rFonts w:ascii="Minion-Pro" w:hAnsi="Minion-Pro"/>
      <w:sz w:val="19"/>
    </w:rPr>
  </w:style>
  <w:style w:type="paragraph" w:customStyle="1" w:styleId="BlockQuote">
    <w:name w:val="&lt;Block_Quote&gt;"/>
    <w:qFormat/>
    <w:rsid w:val="00314889"/>
    <w:pPr>
      <w:spacing w:before="350"/>
      <w:ind w:left="200" w:right="200"/>
    </w:pPr>
    <w:rPr>
      <w:rFonts w:ascii="Minion Pro" w:hAnsi="Minion Pro"/>
      <w:sz w:val="19"/>
    </w:rPr>
  </w:style>
  <w:style w:type="paragraph" w:customStyle="1" w:styleId="EndmatterTitle">
    <w:name w:val="&lt;Endmatter_Title&gt;"/>
    <w:qFormat/>
    <w:rsid w:val="00814374"/>
    <w:rPr>
      <w:rFonts w:ascii="Minion-Pro" w:eastAsia="Calibri" w:hAnsi="Minion-Pro" w:cs="Latha"/>
      <w:color w:val="8B2F57"/>
      <w:sz w:val="19"/>
    </w:rPr>
  </w:style>
  <w:style w:type="paragraph" w:customStyle="1" w:styleId="Endmattertext">
    <w:name w:val="&lt;Endmatter_text&gt;"/>
    <w:qFormat/>
    <w:rsid w:val="00314889"/>
    <w:pPr>
      <w:spacing w:before="480" w:after="480" w:line="220" w:lineRule="exact"/>
    </w:pPr>
    <w:rPr>
      <w:rFonts w:ascii="Minion Pro" w:hAnsi="Minion Pro"/>
      <w:sz w:val="19"/>
    </w:rPr>
  </w:style>
  <w:style w:type="paragraph" w:styleId="Footer">
    <w:name w:val="footer"/>
    <w:basedOn w:val="Normal"/>
    <w:link w:val="FooterChar"/>
    <w:uiPriority w:val="99"/>
    <w:unhideWhenUsed/>
    <w:rsid w:val="00950B27"/>
    <w:pPr>
      <w:tabs>
        <w:tab w:val="center" w:pos="4513"/>
        <w:tab w:val="right" w:pos="9026"/>
      </w:tabs>
      <w:spacing w:after="0" w:line="240" w:lineRule="auto"/>
    </w:pPr>
  </w:style>
  <w:style w:type="paragraph" w:styleId="BalloonText">
    <w:name w:val="Balloon Text"/>
    <w:basedOn w:val="Normal"/>
    <w:link w:val="BalloonTextChar"/>
    <w:uiPriority w:val="99"/>
    <w:semiHidden/>
    <w:unhideWhenUsed/>
    <w:qFormat/>
    <w:rsid w:val="009C1A67"/>
    <w:pPr>
      <w:spacing w:after="0" w:line="240" w:lineRule="auto"/>
    </w:pPr>
    <w:rPr>
      <w:rFonts w:ascii="Tahoma" w:hAnsi="Tahoma" w:cs="Tahoma"/>
      <w:sz w:val="16"/>
      <w:szCs w:val="16"/>
    </w:rPr>
  </w:style>
  <w:style w:type="paragraph" w:customStyle="1" w:styleId="History">
    <w:name w:val="&lt;History&gt;"/>
    <w:basedOn w:val="BlockQuote"/>
    <w:qFormat/>
    <w:rsid w:val="00A15145"/>
    <w:pPr>
      <w:spacing w:before="400" w:after="400" w:line="200" w:lineRule="exact"/>
      <w:ind w:left="0" w:right="0"/>
    </w:pPr>
    <w:rPr>
      <w:rFonts w:ascii="Minion-Pro" w:hAnsi="Minion-Pro"/>
      <w:sz w:val="16"/>
    </w:rPr>
  </w:style>
  <w:style w:type="character" w:customStyle="1" w:styleId="lrzxr">
    <w:name w:val="lrzxr"/>
    <w:basedOn w:val="DefaultParagraphFont"/>
    <w:rsid w:val="002777B9"/>
  </w:style>
  <w:style w:type="table" w:styleId="TableGrid">
    <w:name w:val="Table Grid"/>
    <w:basedOn w:val="TableNormal"/>
    <w:uiPriority w:val="59"/>
    <w:unhideWhenUsed/>
    <w:rsid w:val="001E5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5786B"/>
    <w:rPr>
      <w:color w:val="808080"/>
    </w:rPr>
  </w:style>
  <w:style w:type="paragraph" w:styleId="ListParagraph">
    <w:name w:val="List Paragraph"/>
    <w:basedOn w:val="Normal"/>
    <w:uiPriority w:val="34"/>
    <w:qFormat/>
    <w:rsid w:val="00352A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0909">
      <w:bodyDiv w:val="1"/>
      <w:marLeft w:val="0"/>
      <w:marRight w:val="0"/>
      <w:marTop w:val="0"/>
      <w:marBottom w:val="0"/>
      <w:divBdr>
        <w:top w:val="none" w:sz="0" w:space="0" w:color="auto"/>
        <w:left w:val="none" w:sz="0" w:space="0" w:color="auto"/>
        <w:bottom w:val="none" w:sz="0" w:space="0" w:color="auto"/>
        <w:right w:val="none" w:sz="0" w:space="0" w:color="auto"/>
      </w:divBdr>
      <w:divsChild>
        <w:div w:id="2034111749">
          <w:marLeft w:val="0"/>
          <w:marRight w:val="0"/>
          <w:marTop w:val="0"/>
          <w:marBottom w:val="0"/>
          <w:divBdr>
            <w:top w:val="none" w:sz="0" w:space="0" w:color="auto"/>
            <w:left w:val="none" w:sz="0" w:space="0" w:color="auto"/>
            <w:bottom w:val="none" w:sz="0" w:space="0" w:color="auto"/>
            <w:right w:val="none" w:sz="0" w:space="0" w:color="auto"/>
          </w:divBdr>
        </w:div>
        <w:div w:id="1896773317">
          <w:marLeft w:val="0"/>
          <w:marRight w:val="0"/>
          <w:marTop w:val="0"/>
          <w:marBottom w:val="0"/>
          <w:divBdr>
            <w:top w:val="none" w:sz="0" w:space="0" w:color="auto"/>
            <w:left w:val="none" w:sz="0" w:space="0" w:color="auto"/>
            <w:bottom w:val="none" w:sz="0" w:space="0" w:color="auto"/>
            <w:right w:val="none" w:sz="0" w:space="0" w:color="auto"/>
          </w:divBdr>
          <w:divsChild>
            <w:div w:id="665285233">
              <w:marLeft w:val="0"/>
              <w:marRight w:val="0"/>
              <w:marTop w:val="0"/>
              <w:marBottom w:val="0"/>
              <w:divBdr>
                <w:top w:val="none" w:sz="0" w:space="0" w:color="auto"/>
                <w:left w:val="none" w:sz="0" w:space="0" w:color="auto"/>
                <w:bottom w:val="none" w:sz="0" w:space="0" w:color="auto"/>
                <w:right w:val="none" w:sz="0" w:space="0" w:color="auto"/>
              </w:divBdr>
              <w:divsChild>
                <w:div w:id="1737897865">
                  <w:marLeft w:val="0"/>
                  <w:marRight w:val="0"/>
                  <w:marTop w:val="0"/>
                  <w:marBottom w:val="0"/>
                  <w:divBdr>
                    <w:top w:val="none" w:sz="0" w:space="0" w:color="auto"/>
                    <w:left w:val="none" w:sz="0" w:space="0" w:color="auto"/>
                    <w:bottom w:val="none" w:sz="0" w:space="0" w:color="auto"/>
                    <w:right w:val="none" w:sz="0" w:space="0" w:color="auto"/>
                  </w:divBdr>
                </w:div>
              </w:divsChild>
            </w:div>
            <w:div w:id="343096140">
              <w:marLeft w:val="0"/>
              <w:marRight w:val="0"/>
              <w:marTop w:val="0"/>
              <w:marBottom w:val="0"/>
              <w:divBdr>
                <w:top w:val="none" w:sz="0" w:space="0" w:color="auto"/>
                <w:left w:val="none" w:sz="0" w:space="0" w:color="auto"/>
                <w:bottom w:val="none" w:sz="0" w:space="0" w:color="auto"/>
                <w:right w:val="none" w:sz="0" w:space="0" w:color="auto"/>
              </w:divBdr>
              <w:divsChild>
                <w:div w:id="2002810972">
                  <w:marLeft w:val="0"/>
                  <w:marRight w:val="0"/>
                  <w:marTop w:val="0"/>
                  <w:marBottom w:val="0"/>
                  <w:divBdr>
                    <w:top w:val="none" w:sz="0" w:space="0" w:color="auto"/>
                    <w:left w:val="none" w:sz="0" w:space="0" w:color="auto"/>
                    <w:bottom w:val="none" w:sz="0" w:space="0" w:color="auto"/>
                    <w:right w:val="none" w:sz="0" w:space="0" w:color="auto"/>
                  </w:divBdr>
                </w:div>
              </w:divsChild>
            </w:div>
            <w:div w:id="1726561546">
              <w:marLeft w:val="0"/>
              <w:marRight w:val="0"/>
              <w:marTop w:val="0"/>
              <w:marBottom w:val="0"/>
              <w:divBdr>
                <w:top w:val="none" w:sz="0" w:space="0" w:color="auto"/>
                <w:left w:val="none" w:sz="0" w:space="0" w:color="auto"/>
                <w:bottom w:val="none" w:sz="0" w:space="0" w:color="auto"/>
                <w:right w:val="none" w:sz="0" w:space="0" w:color="auto"/>
              </w:divBdr>
              <w:divsChild>
                <w:div w:id="1996181155">
                  <w:marLeft w:val="0"/>
                  <w:marRight w:val="0"/>
                  <w:marTop w:val="0"/>
                  <w:marBottom w:val="0"/>
                  <w:divBdr>
                    <w:top w:val="none" w:sz="0" w:space="0" w:color="auto"/>
                    <w:left w:val="none" w:sz="0" w:space="0" w:color="auto"/>
                    <w:bottom w:val="none" w:sz="0" w:space="0" w:color="auto"/>
                    <w:right w:val="none" w:sz="0" w:space="0" w:color="auto"/>
                  </w:divBdr>
                </w:div>
              </w:divsChild>
            </w:div>
            <w:div w:id="181165899">
              <w:marLeft w:val="0"/>
              <w:marRight w:val="0"/>
              <w:marTop w:val="0"/>
              <w:marBottom w:val="0"/>
              <w:divBdr>
                <w:top w:val="none" w:sz="0" w:space="0" w:color="auto"/>
                <w:left w:val="none" w:sz="0" w:space="0" w:color="auto"/>
                <w:bottom w:val="none" w:sz="0" w:space="0" w:color="auto"/>
                <w:right w:val="none" w:sz="0" w:space="0" w:color="auto"/>
              </w:divBdr>
              <w:divsChild>
                <w:div w:id="12160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475">
          <w:marLeft w:val="0"/>
          <w:marRight w:val="0"/>
          <w:marTop w:val="0"/>
          <w:marBottom w:val="0"/>
          <w:divBdr>
            <w:top w:val="none" w:sz="0" w:space="0" w:color="auto"/>
            <w:left w:val="none" w:sz="0" w:space="0" w:color="auto"/>
            <w:bottom w:val="none" w:sz="0" w:space="0" w:color="auto"/>
            <w:right w:val="none" w:sz="0" w:space="0" w:color="auto"/>
          </w:divBdr>
        </w:div>
        <w:div w:id="1017541226">
          <w:marLeft w:val="0"/>
          <w:marRight w:val="0"/>
          <w:marTop w:val="0"/>
          <w:marBottom w:val="0"/>
          <w:divBdr>
            <w:top w:val="none" w:sz="0" w:space="0" w:color="auto"/>
            <w:left w:val="none" w:sz="0" w:space="0" w:color="auto"/>
            <w:bottom w:val="none" w:sz="0" w:space="0" w:color="auto"/>
            <w:right w:val="none" w:sz="0" w:space="0" w:color="auto"/>
          </w:divBdr>
        </w:div>
        <w:div w:id="1123306640">
          <w:marLeft w:val="0"/>
          <w:marRight w:val="0"/>
          <w:marTop w:val="0"/>
          <w:marBottom w:val="0"/>
          <w:divBdr>
            <w:top w:val="none" w:sz="0" w:space="0" w:color="auto"/>
            <w:left w:val="none" w:sz="0" w:space="0" w:color="auto"/>
            <w:bottom w:val="none" w:sz="0" w:space="0" w:color="auto"/>
            <w:right w:val="none" w:sz="0" w:space="0" w:color="auto"/>
          </w:divBdr>
          <w:divsChild>
            <w:div w:id="1040129731">
              <w:marLeft w:val="0"/>
              <w:marRight w:val="0"/>
              <w:marTop w:val="0"/>
              <w:marBottom w:val="0"/>
              <w:divBdr>
                <w:top w:val="none" w:sz="0" w:space="0" w:color="auto"/>
                <w:left w:val="none" w:sz="0" w:space="0" w:color="auto"/>
                <w:bottom w:val="none" w:sz="0" w:space="0" w:color="auto"/>
                <w:right w:val="none" w:sz="0" w:space="0" w:color="auto"/>
              </w:divBdr>
              <w:divsChild>
                <w:div w:id="478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51011">
          <w:marLeft w:val="0"/>
          <w:marRight w:val="0"/>
          <w:marTop w:val="0"/>
          <w:marBottom w:val="0"/>
          <w:divBdr>
            <w:top w:val="none" w:sz="0" w:space="0" w:color="auto"/>
            <w:left w:val="none" w:sz="0" w:space="0" w:color="auto"/>
            <w:bottom w:val="none" w:sz="0" w:space="0" w:color="auto"/>
            <w:right w:val="none" w:sz="0" w:space="0" w:color="auto"/>
          </w:divBdr>
        </w:div>
        <w:div w:id="1821649651">
          <w:marLeft w:val="0"/>
          <w:marRight w:val="0"/>
          <w:marTop w:val="0"/>
          <w:marBottom w:val="0"/>
          <w:divBdr>
            <w:top w:val="none" w:sz="0" w:space="0" w:color="auto"/>
            <w:left w:val="none" w:sz="0" w:space="0" w:color="auto"/>
            <w:bottom w:val="none" w:sz="0" w:space="0" w:color="auto"/>
            <w:right w:val="none" w:sz="0" w:space="0" w:color="auto"/>
          </w:divBdr>
        </w:div>
        <w:div w:id="1226642643">
          <w:marLeft w:val="0"/>
          <w:marRight w:val="0"/>
          <w:marTop w:val="0"/>
          <w:marBottom w:val="0"/>
          <w:divBdr>
            <w:top w:val="none" w:sz="0" w:space="0" w:color="auto"/>
            <w:left w:val="none" w:sz="0" w:space="0" w:color="auto"/>
            <w:bottom w:val="none" w:sz="0" w:space="0" w:color="auto"/>
            <w:right w:val="none" w:sz="0" w:space="0" w:color="auto"/>
          </w:divBdr>
          <w:divsChild>
            <w:div w:id="417168260">
              <w:marLeft w:val="0"/>
              <w:marRight w:val="0"/>
              <w:marTop w:val="0"/>
              <w:marBottom w:val="0"/>
              <w:divBdr>
                <w:top w:val="none" w:sz="0" w:space="0" w:color="auto"/>
                <w:left w:val="none" w:sz="0" w:space="0" w:color="auto"/>
                <w:bottom w:val="none" w:sz="0" w:space="0" w:color="auto"/>
                <w:right w:val="none" w:sz="0" w:space="0" w:color="auto"/>
              </w:divBdr>
              <w:divsChild>
                <w:div w:id="912007815">
                  <w:marLeft w:val="0"/>
                  <w:marRight w:val="0"/>
                  <w:marTop w:val="0"/>
                  <w:marBottom w:val="0"/>
                  <w:divBdr>
                    <w:top w:val="none" w:sz="0" w:space="0" w:color="auto"/>
                    <w:left w:val="none" w:sz="0" w:space="0" w:color="auto"/>
                    <w:bottom w:val="none" w:sz="0" w:space="0" w:color="auto"/>
                    <w:right w:val="none" w:sz="0" w:space="0" w:color="auto"/>
                  </w:divBdr>
                </w:div>
              </w:divsChild>
            </w:div>
            <w:div w:id="1469936">
              <w:marLeft w:val="0"/>
              <w:marRight w:val="0"/>
              <w:marTop w:val="0"/>
              <w:marBottom w:val="0"/>
              <w:divBdr>
                <w:top w:val="none" w:sz="0" w:space="0" w:color="auto"/>
                <w:left w:val="none" w:sz="0" w:space="0" w:color="auto"/>
                <w:bottom w:val="none" w:sz="0" w:space="0" w:color="auto"/>
                <w:right w:val="none" w:sz="0" w:space="0" w:color="auto"/>
              </w:divBdr>
              <w:divsChild>
                <w:div w:id="880556590">
                  <w:marLeft w:val="0"/>
                  <w:marRight w:val="0"/>
                  <w:marTop w:val="0"/>
                  <w:marBottom w:val="0"/>
                  <w:divBdr>
                    <w:top w:val="none" w:sz="0" w:space="0" w:color="auto"/>
                    <w:left w:val="none" w:sz="0" w:space="0" w:color="auto"/>
                    <w:bottom w:val="none" w:sz="0" w:space="0" w:color="auto"/>
                    <w:right w:val="none" w:sz="0" w:space="0" w:color="auto"/>
                  </w:divBdr>
                </w:div>
              </w:divsChild>
            </w:div>
            <w:div w:id="259067823">
              <w:marLeft w:val="0"/>
              <w:marRight w:val="0"/>
              <w:marTop w:val="0"/>
              <w:marBottom w:val="0"/>
              <w:divBdr>
                <w:top w:val="none" w:sz="0" w:space="0" w:color="auto"/>
                <w:left w:val="none" w:sz="0" w:space="0" w:color="auto"/>
                <w:bottom w:val="none" w:sz="0" w:space="0" w:color="auto"/>
                <w:right w:val="none" w:sz="0" w:space="0" w:color="auto"/>
              </w:divBdr>
              <w:divsChild>
                <w:div w:id="10835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716">
      <w:bodyDiv w:val="1"/>
      <w:marLeft w:val="0"/>
      <w:marRight w:val="0"/>
      <w:marTop w:val="0"/>
      <w:marBottom w:val="0"/>
      <w:divBdr>
        <w:top w:val="none" w:sz="0" w:space="0" w:color="auto"/>
        <w:left w:val="none" w:sz="0" w:space="0" w:color="auto"/>
        <w:bottom w:val="none" w:sz="0" w:space="0" w:color="auto"/>
        <w:right w:val="none" w:sz="0" w:space="0" w:color="auto"/>
      </w:divBdr>
    </w:div>
    <w:div w:id="1262955581">
      <w:bodyDiv w:val="1"/>
      <w:marLeft w:val="0"/>
      <w:marRight w:val="0"/>
      <w:marTop w:val="0"/>
      <w:marBottom w:val="0"/>
      <w:divBdr>
        <w:top w:val="none" w:sz="0" w:space="0" w:color="auto"/>
        <w:left w:val="none" w:sz="0" w:space="0" w:color="auto"/>
        <w:bottom w:val="none" w:sz="0" w:space="0" w:color="auto"/>
        <w:right w:val="none" w:sz="0" w:space="0" w:color="auto"/>
      </w:divBdr>
    </w:div>
    <w:div w:id="1340158088">
      <w:bodyDiv w:val="1"/>
      <w:marLeft w:val="0"/>
      <w:marRight w:val="0"/>
      <w:marTop w:val="0"/>
      <w:marBottom w:val="0"/>
      <w:divBdr>
        <w:top w:val="none" w:sz="0" w:space="0" w:color="auto"/>
        <w:left w:val="none" w:sz="0" w:space="0" w:color="auto"/>
        <w:bottom w:val="none" w:sz="0" w:space="0" w:color="auto"/>
        <w:right w:val="none" w:sz="0" w:space="0" w:color="auto"/>
      </w:divBdr>
    </w:div>
    <w:div w:id="1455561813">
      <w:bodyDiv w:val="1"/>
      <w:marLeft w:val="0"/>
      <w:marRight w:val="0"/>
      <w:marTop w:val="0"/>
      <w:marBottom w:val="0"/>
      <w:divBdr>
        <w:top w:val="none" w:sz="0" w:space="0" w:color="auto"/>
        <w:left w:val="none" w:sz="0" w:space="0" w:color="auto"/>
        <w:bottom w:val="none" w:sz="0" w:space="0" w:color="auto"/>
        <w:right w:val="none" w:sz="0" w:space="0" w:color="auto"/>
      </w:divBdr>
    </w:div>
    <w:div w:id="1562670924">
      <w:bodyDiv w:val="1"/>
      <w:marLeft w:val="0"/>
      <w:marRight w:val="0"/>
      <w:marTop w:val="0"/>
      <w:marBottom w:val="0"/>
      <w:divBdr>
        <w:top w:val="none" w:sz="0" w:space="0" w:color="auto"/>
        <w:left w:val="none" w:sz="0" w:space="0" w:color="auto"/>
        <w:bottom w:val="none" w:sz="0" w:space="0" w:color="auto"/>
        <w:right w:val="none" w:sz="0" w:space="0" w:color="auto"/>
      </w:divBdr>
      <w:divsChild>
        <w:div w:id="2105294950">
          <w:marLeft w:val="0"/>
          <w:marRight w:val="0"/>
          <w:marTop w:val="0"/>
          <w:marBottom w:val="0"/>
          <w:divBdr>
            <w:top w:val="none" w:sz="0" w:space="0" w:color="auto"/>
            <w:left w:val="none" w:sz="0" w:space="0" w:color="auto"/>
            <w:bottom w:val="none" w:sz="0" w:space="0" w:color="auto"/>
            <w:right w:val="none" w:sz="0" w:space="0" w:color="auto"/>
          </w:divBdr>
        </w:div>
        <w:div w:id="571352279">
          <w:marLeft w:val="0"/>
          <w:marRight w:val="0"/>
          <w:marTop w:val="0"/>
          <w:marBottom w:val="0"/>
          <w:divBdr>
            <w:top w:val="none" w:sz="0" w:space="0" w:color="auto"/>
            <w:left w:val="none" w:sz="0" w:space="0" w:color="auto"/>
            <w:bottom w:val="none" w:sz="0" w:space="0" w:color="auto"/>
            <w:right w:val="none" w:sz="0" w:space="0" w:color="auto"/>
          </w:divBdr>
        </w:div>
      </w:divsChild>
    </w:div>
    <w:div w:id="1878856450">
      <w:bodyDiv w:val="1"/>
      <w:marLeft w:val="0"/>
      <w:marRight w:val="0"/>
      <w:marTop w:val="0"/>
      <w:marBottom w:val="0"/>
      <w:divBdr>
        <w:top w:val="none" w:sz="0" w:space="0" w:color="auto"/>
        <w:left w:val="none" w:sz="0" w:space="0" w:color="auto"/>
        <w:bottom w:val="none" w:sz="0" w:space="0" w:color="auto"/>
        <w:right w:val="none" w:sz="0" w:space="0" w:color="auto"/>
      </w:divBdr>
    </w:div>
    <w:div w:id="1952391141">
      <w:bodyDiv w:val="1"/>
      <w:marLeft w:val="0"/>
      <w:marRight w:val="0"/>
      <w:marTop w:val="0"/>
      <w:marBottom w:val="0"/>
      <w:divBdr>
        <w:top w:val="none" w:sz="0" w:space="0" w:color="auto"/>
        <w:left w:val="none" w:sz="0" w:space="0" w:color="auto"/>
        <w:bottom w:val="none" w:sz="0" w:space="0" w:color="auto"/>
        <w:right w:val="none" w:sz="0" w:space="0" w:color="auto"/>
      </w:divBdr>
      <w:divsChild>
        <w:div w:id="1744715944">
          <w:marLeft w:val="0"/>
          <w:marRight w:val="0"/>
          <w:marTop w:val="0"/>
          <w:marBottom w:val="0"/>
          <w:divBdr>
            <w:top w:val="none" w:sz="0" w:space="0" w:color="auto"/>
            <w:left w:val="none" w:sz="0" w:space="0" w:color="auto"/>
            <w:bottom w:val="none" w:sz="0" w:space="0" w:color="auto"/>
            <w:right w:val="none" w:sz="0" w:space="0" w:color="auto"/>
          </w:divBdr>
        </w:div>
        <w:div w:id="65807722">
          <w:marLeft w:val="0"/>
          <w:marRight w:val="0"/>
          <w:marTop w:val="0"/>
          <w:marBottom w:val="0"/>
          <w:divBdr>
            <w:top w:val="none" w:sz="0" w:space="0" w:color="auto"/>
            <w:left w:val="none" w:sz="0" w:space="0" w:color="auto"/>
            <w:bottom w:val="none" w:sz="0" w:space="0" w:color="auto"/>
            <w:right w:val="none" w:sz="0" w:space="0" w:color="auto"/>
          </w:divBdr>
        </w:div>
        <w:div w:id="1420326148">
          <w:marLeft w:val="0"/>
          <w:marRight w:val="0"/>
          <w:marTop w:val="0"/>
          <w:marBottom w:val="0"/>
          <w:divBdr>
            <w:top w:val="none" w:sz="0" w:space="0" w:color="auto"/>
            <w:left w:val="none" w:sz="0" w:space="0" w:color="auto"/>
            <w:bottom w:val="none" w:sz="0" w:space="0" w:color="auto"/>
            <w:right w:val="none" w:sz="0" w:space="0" w:color="auto"/>
          </w:divBdr>
        </w:div>
        <w:div w:id="9595288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F6743-8C51-41DC-B76A-16D216FA9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46</Words>
  <Characters>263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V.</dc:creator>
  <dc:description/>
  <cp:lastModifiedBy>Burkitt Daniel.</cp:lastModifiedBy>
  <cp:revision>5</cp:revision>
  <cp:lastPrinted>2018-12-12T14:52:00Z</cp:lastPrinted>
  <dcterms:created xsi:type="dcterms:W3CDTF">2018-12-12T22:10:00Z</dcterms:created>
  <dcterms:modified xsi:type="dcterms:W3CDTF">2018-12-12T23:35:00Z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