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928" w:rsidRPr="00F5630D" w:rsidRDefault="00526567" w:rsidP="0052656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Minion Pro" w:hAnsi="Minion Pro"/>
          <w:b/>
          <w:color w:val="8B2F57"/>
          <w:sz w:val="32"/>
          <w:u w:val="single"/>
        </w:rPr>
      </w:pPr>
      <w:r w:rsidRPr="00F5630D">
        <w:rPr>
          <w:rFonts w:ascii="Minion Pro" w:hAnsi="Minion Pro"/>
          <w:b/>
          <w:color w:val="8B2F57"/>
          <w:sz w:val="32"/>
          <w:u w:val="single"/>
        </w:rPr>
        <w:t xml:space="preserve">  </w:t>
      </w:r>
      <w:r w:rsidR="00D63B16" w:rsidRPr="00F5630D">
        <w:rPr>
          <w:rFonts w:ascii="Minion Pro" w:hAnsi="Minion Pro"/>
          <w:b/>
          <w:color w:val="8B2F57"/>
          <w:sz w:val="32"/>
          <w:u w:val="single"/>
        </w:rPr>
        <w:t>Supplementary Information</w:t>
      </w:r>
    </w:p>
    <w:p w:rsidR="00D63B16" w:rsidRDefault="00D63B16" w:rsidP="00D63B16">
      <w:pPr>
        <w:pStyle w:val="ArticleTitle"/>
        <w:rPr>
          <w:bCs/>
          <w:lang w:val="en-GB"/>
        </w:rPr>
      </w:pPr>
      <w:r w:rsidRPr="00F269A0">
        <w:rPr>
          <w:lang w:val="en-GB"/>
        </w:rPr>
        <w:t xml:space="preserve">The Effect of Lanthanum Doping and Oxygen Vacancy on Perovskite, Pyrochlore Oxide and Lanthanide </w:t>
      </w:r>
      <w:proofErr w:type="spellStart"/>
      <w:r w:rsidRPr="00F269A0">
        <w:rPr>
          <w:lang w:val="en-GB"/>
        </w:rPr>
        <w:t>Titanates</w:t>
      </w:r>
      <w:proofErr w:type="spellEnd"/>
      <w:r w:rsidRPr="00F269A0">
        <w:rPr>
          <w:lang w:val="en-GB"/>
        </w:rPr>
        <w:t>: A First Principle Study</w:t>
      </w:r>
    </w:p>
    <w:p w:rsidR="00D63B16" w:rsidRDefault="00D63B16" w:rsidP="00D63B16">
      <w:pPr>
        <w:pStyle w:val="Author"/>
        <w:rPr>
          <w:lang w:val="en-US"/>
        </w:rPr>
      </w:pPr>
      <w:r w:rsidRPr="0070579A">
        <w:t xml:space="preserve">Amar Deep </w:t>
      </w:r>
      <w:r w:rsidRPr="00F367B4">
        <w:t>Pathak</w:t>
      </w:r>
      <w:r w:rsidRPr="00C377EE">
        <w:rPr>
          <w:vertAlign w:val="superscript"/>
        </w:rPr>
        <w:t>1</w:t>
      </w:r>
      <w:r w:rsidRPr="0070579A">
        <w:t>, Foram Thakkar</w:t>
      </w:r>
      <w:r w:rsidRPr="00C377EE">
        <w:rPr>
          <w:vertAlign w:val="superscript"/>
        </w:rPr>
        <w:t>1</w:t>
      </w:r>
      <w:r w:rsidRPr="0070579A">
        <w:t xml:space="preserve">, </w:t>
      </w:r>
      <w:r>
        <w:t>Suchismita Sanyal</w:t>
      </w:r>
      <w:r w:rsidRPr="00C377EE">
        <w:rPr>
          <w:vertAlign w:val="superscript"/>
        </w:rPr>
        <w:t>1</w:t>
      </w:r>
      <w:r>
        <w:t xml:space="preserve">, </w:t>
      </w:r>
      <w:r w:rsidRPr="00C377EE">
        <w:t>Arian</w:t>
      </w:r>
      <w:r>
        <w:t xml:space="preserve"> Nijmeijer</w:t>
      </w:r>
      <w:r w:rsidRPr="00C377EE">
        <w:rPr>
          <w:vertAlign w:val="superscript"/>
        </w:rPr>
        <w:t>2</w:t>
      </w:r>
      <w:r>
        <w:t xml:space="preserve"> and </w:t>
      </w:r>
      <w:r w:rsidRPr="00C377EE">
        <w:t>Hans</w:t>
      </w:r>
      <w:r>
        <w:t xml:space="preserve"> </w:t>
      </w:r>
      <w:r>
        <w:rPr>
          <w:lang w:val="en-US"/>
        </w:rPr>
        <w:t>Geerlings</w:t>
      </w:r>
      <w:r w:rsidRPr="00C377EE">
        <w:rPr>
          <w:vertAlign w:val="superscript"/>
          <w:lang w:val="en-US"/>
        </w:rPr>
        <w:t>2</w:t>
      </w:r>
    </w:p>
    <w:p w:rsidR="00D63B16" w:rsidRPr="00F269A0" w:rsidRDefault="00D63B16" w:rsidP="00D63B16">
      <w:pPr>
        <w:pStyle w:val="Affiliation"/>
        <w:rPr>
          <w:rFonts w:asciiTheme="majorHAnsi" w:hAnsiTheme="majorHAnsi"/>
          <w:b/>
        </w:rPr>
      </w:pPr>
      <w:bookmarkStart w:id="0" w:name="_Hlk534127476"/>
      <w:bookmarkEnd w:id="0"/>
      <w:r w:rsidRPr="00F269A0">
        <w:rPr>
          <w:vertAlign w:val="superscript"/>
        </w:rPr>
        <w:t>1</w:t>
      </w:r>
      <w:r w:rsidRPr="00F269A0">
        <w:t>Shell Technology Centre, Bangalore, 562149, India.</w:t>
      </w:r>
    </w:p>
    <w:p w:rsidR="00D63B16" w:rsidRPr="00F269A0" w:rsidRDefault="00D63B16" w:rsidP="00D63B16">
      <w:pPr>
        <w:pStyle w:val="Affiliation"/>
        <w:rPr>
          <w:rFonts w:asciiTheme="majorHAnsi" w:hAnsiTheme="majorHAnsi"/>
          <w:b/>
        </w:rPr>
      </w:pPr>
      <w:r w:rsidRPr="00F269A0">
        <w:rPr>
          <w:vertAlign w:val="superscript"/>
        </w:rPr>
        <w:t>2</w:t>
      </w:r>
      <w:r w:rsidRPr="00F269A0">
        <w:t>Shell Technology Centre, Amsterdam, The Netherlands.</w:t>
      </w:r>
    </w:p>
    <w:p w:rsidR="00D63B16" w:rsidRPr="00D63B16" w:rsidRDefault="00F5630D" w:rsidP="00D6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9FF269">
            <wp:simplePos x="0" y="0"/>
            <wp:positionH relativeFrom="column">
              <wp:posOffset>962660</wp:posOffset>
            </wp:positionH>
            <wp:positionV relativeFrom="paragraph">
              <wp:posOffset>13225</wp:posOffset>
            </wp:positionV>
            <wp:extent cx="3076891" cy="1447439"/>
            <wp:effectExtent l="0" t="0" r="0" b="635"/>
            <wp:wrapSquare wrapText="bothSides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710C5DEE-8AB2-4438-BAF9-507DE71307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B16" w:rsidRDefault="00526567" w:rsidP="00F5630D">
      <w:pPr>
        <w:pStyle w:val="NormalWeb"/>
        <w:spacing w:before="0" w:beforeAutospacing="0" w:after="0" w:afterAutospacing="0"/>
        <w:jc w:val="center"/>
        <w:rPr>
          <w:shd w:val="clear" w:color="auto" w:fill="FFFFFF"/>
        </w:rPr>
      </w:pPr>
      <w:r>
        <w:rPr>
          <w:spacing w:val="-5"/>
          <w:sz w:val="20"/>
          <w:szCs w:val="20"/>
          <w:shd w:val="clear" w:color="auto" w:fill="FFFFFF"/>
        </w:rPr>
        <w:t xml:space="preserve">      </w:t>
      </w:r>
      <w:r w:rsidR="00F5630D">
        <w:rPr>
          <w:spacing w:val="-5"/>
          <w:sz w:val="20"/>
          <w:szCs w:val="20"/>
          <w:shd w:val="clear" w:color="auto" w:fill="FFFFFF"/>
        </w:rPr>
        <w:t xml:space="preserve">     </w:t>
      </w:r>
    </w:p>
    <w:p w:rsidR="00D63B16" w:rsidRDefault="00D63B16" w:rsidP="00526567">
      <w:pPr>
        <w:pStyle w:val="FigCaption"/>
        <w:rPr>
          <w:shd w:val="clear" w:color="auto" w:fill="FFFFFF"/>
        </w:rPr>
      </w:pPr>
    </w:p>
    <w:p w:rsidR="00D63B16" w:rsidRDefault="00D63B16" w:rsidP="00526567">
      <w:pPr>
        <w:pStyle w:val="FigCaption"/>
        <w:rPr>
          <w:shd w:val="clear" w:color="auto" w:fill="FFFFFF"/>
        </w:rPr>
      </w:pPr>
    </w:p>
    <w:p w:rsidR="00D63B16" w:rsidRDefault="00D63B16" w:rsidP="00526567">
      <w:pPr>
        <w:pStyle w:val="FigCaption"/>
        <w:rPr>
          <w:shd w:val="clear" w:color="auto" w:fill="FFFFFF"/>
        </w:rPr>
      </w:pPr>
    </w:p>
    <w:p w:rsidR="00D63B16" w:rsidRDefault="00F5630D" w:rsidP="00526567">
      <w:pPr>
        <w:pStyle w:val="FigCaption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A008AE">
            <wp:simplePos x="0" y="0"/>
            <wp:positionH relativeFrom="column">
              <wp:posOffset>873760</wp:posOffset>
            </wp:positionH>
            <wp:positionV relativeFrom="paragraph">
              <wp:posOffset>12065</wp:posOffset>
            </wp:positionV>
            <wp:extent cx="3237230" cy="1711325"/>
            <wp:effectExtent l="0" t="0" r="1270" b="3175"/>
            <wp:wrapTight wrapText="bothSides">
              <wp:wrapPolygon edited="0">
                <wp:start x="0" y="0"/>
                <wp:lineTo x="0" y="21400"/>
                <wp:lineTo x="21481" y="21400"/>
                <wp:lineTo x="21481" y="0"/>
                <wp:lineTo x="0" y="0"/>
              </wp:wrapPolygon>
            </wp:wrapTight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75E643B3-24DB-4C70-AC9F-1AAC2C8F97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D63B16" w:rsidRDefault="00D63B16" w:rsidP="00526567">
      <w:pPr>
        <w:pStyle w:val="FigCaption"/>
        <w:rPr>
          <w:shd w:val="clear" w:color="auto" w:fill="FFFFFF"/>
        </w:rPr>
      </w:pPr>
    </w:p>
    <w:p w:rsidR="00D63B16" w:rsidRDefault="00D63B16" w:rsidP="00526567">
      <w:pPr>
        <w:pStyle w:val="FigCaption"/>
        <w:rPr>
          <w:shd w:val="clear" w:color="auto" w:fill="FFFFFF"/>
        </w:rPr>
      </w:pPr>
    </w:p>
    <w:p w:rsidR="00F5630D" w:rsidRDefault="00F5630D" w:rsidP="00526567">
      <w:pPr>
        <w:pStyle w:val="FigCaption"/>
        <w:rPr>
          <w:shd w:val="clear" w:color="auto" w:fill="FFFFFF"/>
        </w:rPr>
      </w:pPr>
    </w:p>
    <w:p w:rsidR="00F5630D" w:rsidRDefault="00F5630D" w:rsidP="00526567">
      <w:pPr>
        <w:pStyle w:val="FigCaption"/>
        <w:rPr>
          <w:shd w:val="clear" w:color="auto" w:fill="FFFFFF"/>
        </w:rPr>
      </w:pPr>
      <w:bookmarkStart w:id="1" w:name="_GoBack"/>
      <w:bookmarkEnd w:id="1"/>
    </w:p>
    <w:p w:rsidR="00526567" w:rsidRDefault="00D05DB2" w:rsidP="00526567">
      <w:pPr>
        <w:pStyle w:val="FigCaption"/>
        <w:rPr>
          <w:shd w:val="clear" w:color="auto" w:fill="FFFFFF"/>
        </w:rPr>
      </w:pPr>
      <w:r>
        <w:rPr>
          <w:shd w:val="clear" w:color="auto" w:fill="FFFFFF"/>
        </w:rPr>
        <w:t>Figure S1</w:t>
      </w:r>
      <w:r w:rsidR="00526567">
        <w:rPr>
          <w:shd w:val="clear" w:color="auto" w:fill="FFFFFF"/>
        </w:rPr>
        <w:t xml:space="preserve">: Effect of mix oxidation state of </w:t>
      </w:r>
      <w:proofErr w:type="spellStart"/>
      <w:r w:rsidR="00526567">
        <w:rPr>
          <w:shd w:val="clear" w:color="auto" w:fill="FFFFFF"/>
        </w:rPr>
        <w:t>Ti</w:t>
      </w:r>
      <w:proofErr w:type="spellEnd"/>
      <w:r w:rsidR="00526567">
        <w:rPr>
          <w:shd w:val="clear" w:color="auto" w:fill="FFFFFF"/>
        </w:rPr>
        <w:t xml:space="preserve"> on the Bader charge of cations in La</w:t>
      </w:r>
      <w:r w:rsidR="00526567">
        <w:rPr>
          <w:shd w:val="clear" w:color="auto" w:fill="FFFFFF"/>
          <w:vertAlign w:val="subscript"/>
        </w:rPr>
        <w:t>2/3</w:t>
      </w:r>
      <w:r w:rsidR="00526567">
        <w:rPr>
          <w:shd w:val="clear" w:color="auto" w:fill="FFFFFF"/>
        </w:rPr>
        <w:t>TiO</w:t>
      </w:r>
      <w:r w:rsidR="00526567" w:rsidRPr="00E66B93">
        <w:rPr>
          <w:shd w:val="clear" w:color="auto" w:fill="FFFFFF"/>
          <w:vertAlign w:val="subscript"/>
        </w:rPr>
        <w:t>3</w:t>
      </w:r>
      <w:r w:rsidR="00526567">
        <w:rPr>
          <w:shd w:val="clear" w:color="auto" w:fill="FFFFFF"/>
        </w:rPr>
        <w:t xml:space="preserve"> system. Multiple Bader charges at a fixed # additional electron represent all La/</w:t>
      </w:r>
      <w:proofErr w:type="spellStart"/>
      <w:r w:rsidR="00526567">
        <w:rPr>
          <w:shd w:val="clear" w:color="auto" w:fill="FFFFFF"/>
        </w:rPr>
        <w:t>Ti</w:t>
      </w:r>
      <w:proofErr w:type="spellEnd"/>
      <w:r w:rsidR="00526567">
        <w:rPr>
          <w:shd w:val="clear" w:color="auto" w:fill="FFFFFF"/>
        </w:rPr>
        <w:t xml:space="preserve"> atoms. The large sphere represents their average.</w:t>
      </w:r>
    </w:p>
    <w:p w:rsidR="002F5928" w:rsidRDefault="00F5630D" w:rsidP="00526567">
      <w:pPr>
        <w:pStyle w:val="FigCaption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F7173C">
            <wp:simplePos x="0" y="0"/>
            <wp:positionH relativeFrom="column">
              <wp:posOffset>1358900</wp:posOffset>
            </wp:positionH>
            <wp:positionV relativeFrom="paragraph">
              <wp:posOffset>372745</wp:posOffset>
            </wp:positionV>
            <wp:extent cx="3293110" cy="1577340"/>
            <wp:effectExtent l="0" t="0" r="2540" b="3810"/>
            <wp:wrapSquare wrapText="bothSides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5A85E34B-BD52-4496-A5E3-A553AF426D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2F5928" w:rsidRDefault="002F5928" w:rsidP="00526567">
      <w:pPr>
        <w:pStyle w:val="FigCaption"/>
        <w:rPr>
          <w:shd w:val="clear" w:color="auto" w:fill="FFFFFF"/>
        </w:rPr>
      </w:pPr>
    </w:p>
    <w:p w:rsidR="002F5928" w:rsidRDefault="002F5928" w:rsidP="00526567">
      <w:pPr>
        <w:pStyle w:val="FigCaption"/>
        <w:rPr>
          <w:shd w:val="clear" w:color="auto" w:fill="FFFFFF"/>
        </w:rPr>
      </w:pPr>
    </w:p>
    <w:p w:rsidR="00D63B16" w:rsidRDefault="00D63B16" w:rsidP="00526567">
      <w:pPr>
        <w:pStyle w:val="FigCaption"/>
        <w:rPr>
          <w:shd w:val="clear" w:color="auto" w:fill="FFFFFF"/>
        </w:rPr>
      </w:pPr>
    </w:p>
    <w:p w:rsidR="00F5630D" w:rsidRDefault="00F5630D" w:rsidP="00526567">
      <w:pPr>
        <w:pStyle w:val="FigCaption"/>
        <w:rPr>
          <w:shd w:val="clear" w:color="auto" w:fill="FFFFFF"/>
        </w:rPr>
      </w:pPr>
    </w:p>
    <w:p w:rsidR="00F5630D" w:rsidRDefault="00F5630D" w:rsidP="00526567">
      <w:pPr>
        <w:pStyle w:val="FigCaption"/>
        <w:rPr>
          <w:shd w:val="clear" w:color="auto" w:fill="FFFFFF"/>
        </w:rPr>
      </w:pPr>
    </w:p>
    <w:p w:rsidR="00526567" w:rsidRDefault="00D05DB2" w:rsidP="00526567">
      <w:pPr>
        <w:pStyle w:val="FigCaption"/>
        <w:rPr>
          <w:shd w:val="clear" w:color="auto" w:fill="FFFFFF"/>
        </w:rPr>
      </w:pPr>
      <w:r>
        <w:rPr>
          <w:shd w:val="clear" w:color="auto" w:fill="FFFFFF"/>
        </w:rPr>
        <w:t>Figure S2</w:t>
      </w:r>
      <w:r w:rsidR="00526567">
        <w:rPr>
          <w:shd w:val="clear" w:color="auto" w:fill="FFFFFF"/>
        </w:rPr>
        <w:t xml:space="preserve">: Effect of mix oxidation state of </w:t>
      </w:r>
      <w:proofErr w:type="spellStart"/>
      <w:r w:rsidR="00526567">
        <w:rPr>
          <w:shd w:val="clear" w:color="auto" w:fill="FFFFFF"/>
        </w:rPr>
        <w:t>Ti</w:t>
      </w:r>
      <w:proofErr w:type="spellEnd"/>
      <w:r w:rsidR="00526567">
        <w:rPr>
          <w:shd w:val="clear" w:color="auto" w:fill="FFFFFF"/>
        </w:rPr>
        <w:t xml:space="preserve"> on the Bader charge of anions in La</w:t>
      </w:r>
      <w:r w:rsidR="00526567">
        <w:rPr>
          <w:shd w:val="clear" w:color="auto" w:fill="FFFFFF"/>
          <w:vertAlign w:val="subscript"/>
        </w:rPr>
        <w:t>2/3</w:t>
      </w:r>
      <w:r w:rsidR="00526567">
        <w:rPr>
          <w:shd w:val="clear" w:color="auto" w:fill="FFFFFF"/>
        </w:rPr>
        <w:t>TiO</w:t>
      </w:r>
      <w:r w:rsidR="00526567" w:rsidRPr="00287015">
        <w:rPr>
          <w:shd w:val="clear" w:color="auto" w:fill="FFFFFF"/>
          <w:vertAlign w:val="subscript"/>
        </w:rPr>
        <w:t>3</w:t>
      </w:r>
      <w:r w:rsidR="00526567">
        <w:rPr>
          <w:shd w:val="clear" w:color="auto" w:fill="FFFFFF"/>
        </w:rPr>
        <w:t xml:space="preserve"> system. Multiple Bader charges at a fixed # additional electron represent all O atoms. The large sphere represents their average.</w:t>
      </w:r>
    </w:p>
    <w:p w:rsidR="00296816" w:rsidRDefault="00296816"/>
    <w:p w:rsidR="00526567" w:rsidRDefault="004063D6">
      <w:r>
        <w:rPr>
          <w:rFonts w:ascii="Times New Roman" w:hAnsi="Times New Roman" w:cs="Times New Roman"/>
          <w:noProof/>
          <w:spacing w:val="-5"/>
          <w:sz w:val="20"/>
          <w:szCs w:val="2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AC3B576">
            <wp:simplePos x="0" y="0"/>
            <wp:positionH relativeFrom="column">
              <wp:posOffset>1017767</wp:posOffset>
            </wp:positionH>
            <wp:positionV relativeFrom="paragraph">
              <wp:posOffset>47460</wp:posOffset>
            </wp:positionV>
            <wp:extent cx="3891509" cy="1497251"/>
            <wp:effectExtent l="0" t="0" r="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G_0-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6" t="21865" r="7632" b="21261"/>
                    <a:stretch/>
                  </pic:blipFill>
                  <pic:spPr bwMode="auto">
                    <a:xfrm>
                      <a:off x="0" y="0"/>
                      <a:ext cx="3891509" cy="1497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567" w:rsidRDefault="00526567" w:rsidP="00526567">
      <w:pPr>
        <w:pStyle w:val="FigCaption"/>
        <w:rPr>
          <w:shd w:val="clear" w:color="auto" w:fill="FFFFFF"/>
        </w:rPr>
      </w:pPr>
      <w:r w:rsidRPr="00526567">
        <w:rPr>
          <w:shd w:val="clear" w:color="auto" w:fill="FFFFFF"/>
        </w:rPr>
        <w:t xml:space="preserve"> </w:t>
      </w:r>
    </w:p>
    <w:p w:rsidR="00F476BC" w:rsidRDefault="00F476BC" w:rsidP="00526567">
      <w:pPr>
        <w:pStyle w:val="FigCaption"/>
        <w:rPr>
          <w:shd w:val="clear" w:color="auto" w:fill="FFFFFF"/>
        </w:rPr>
      </w:pPr>
    </w:p>
    <w:p w:rsidR="00F476BC" w:rsidRDefault="00F476BC" w:rsidP="00526567">
      <w:pPr>
        <w:pStyle w:val="FigCaption"/>
        <w:rPr>
          <w:shd w:val="clear" w:color="auto" w:fill="FFFFFF"/>
        </w:rPr>
      </w:pPr>
    </w:p>
    <w:p w:rsidR="00E73000" w:rsidRDefault="00E73000" w:rsidP="00526567">
      <w:pPr>
        <w:pStyle w:val="FigCaption"/>
        <w:rPr>
          <w:shd w:val="clear" w:color="auto" w:fill="FFFFFF"/>
        </w:rPr>
      </w:pPr>
    </w:p>
    <w:p w:rsidR="00526567" w:rsidRPr="00652C58" w:rsidRDefault="00F5630D" w:rsidP="00526567">
      <w:pPr>
        <w:pStyle w:val="FigCaption"/>
        <w:rPr>
          <w:shd w:val="clear" w:color="auto" w:fill="FFFFFF"/>
        </w:rPr>
      </w:pPr>
      <w:r>
        <w:rPr>
          <w:shd w:val="clear" w:color="auto" w:fill="FFFFFF"/>
        </w:rPr>
        <w:t>Figure S3</w:t>
      </w:r>
      <w:r w:rsidR="00526567">
        <w:rPr>
          <w:shd w:val="clear" w:color="auto" w:fill="FFFFFF"/>
        </w:rPr>
        <w:t xml:space="preserve">: </w:t>
      </w:r>
      <w:r w:rsidR="00526567" w:rsidRPr="00C817D1">
        <w:rPr>
          <w:shd w:val="clear" w:color="auto" w:fill="FFFFFF"/>
        </w:rPr>
        <w:t xml:space="preserve">Contour plots of charge-density difference </w:t>
      </w:r>
      <w:r w:rsidR="00526567">
        <w:rPr>
          <w:shd w:val="clear" w:color="auto" w:fill="FFFFFF"/>
        </w:rPr>
        <w:t>the La</w:t>
      </w:r>
      <w:r w:rsidR="00526567" w:rsidRPr="00157F93">
        <w:rPr>
          <w:shd w:val="clear" w:color="auto" w:fill="FFFFFF"/>
          <w:vertAlign w:val="subscript"/>
        </w:rPr>
        <w:t>2/3</w:t>
      </w:r>
      <w:r w:rsidR="00526567">
        <w:rPr>
          <w:shd w:val="clear" w:color="auto" w:fill="FFFFFF"/>
        </w:rPr>
        <w:t>TiO</w:t>
      </w:r>
      <w:r w:rsidR="00526567" w:rsidRPr="00157F93">
        <w:rPr>
          <w:shd w:val="clear" w:color="auto" w:fill="FFFFFF"/>
          <w:vertAlign w:val="subscript"/>
        </w:rPr>
        <w:t>3</w:t>
      </w:r>
      <w:r w:rsidR="00526567">
        <w:rPr>
          <w:shd w:val="clear" w:color="auto" w:fill="FFFFFF"/>
        </w:rPr>
        <w:t xml:space="preserve"> 0 and 4 additional electrons system.</w:t>
      </w:r>
      <w:r w:rsidR="00526567" w:rsidRPr="00C817D1">
        <w:rPr>
          <w:shd w:val="clear" w:color="auto" w:fill="FFFFFF"/>
        </w:rPr>
        <w:t xml:space="preserve"> Yellow and blue </w:t>
      </w:r>
      <w:proofErr w:type="spellStart"/>
      <w:r w:rsidR="00526567" w:rsidRPr="00C817D1">
        <w:rPr>
          <w:shd w:val="clear" w:color="auto" w:fill="FFFFFF"/>
        </w:rPr>
        <w:t>colors</w:t>
      </w:r>
      <w:proofErr w:type="spellEnd"/>
      <w:r w:rsidR="00526567" w:rsidRPr="00C817D1">
        <w:rPr>
          <w:shd w:val="clear" w:color="auto" w:fill="FFFFFF"/>
        </w:rPr>
        <w:t xml:space="preserve"> indicate positive (charge accumulation) and negative (charge depletion) regions, respectively.</w:t>
      </w:r>
    </w:p>
    <w:p w:rsidR="00526567" w:rsidRDefault="00526567"/>
    <w:sectPr w:rsidR="00526567" w:rsidSect="00F476B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67"/>
    <w:rsid w:val="00072DCA"/>
    <w:rsid w:val="001D461B"/>
    <w:rsid w:val="00296816"/>
    <w:rsid w:val="002F5928"/>
    <w:rsid w:val="00323980"/>
    <w:rsid w:val="004063D6"/>
    <w:rsid w:val="00526567"/>
    <w:rsid w:val="00D05DB2"/>
    <w:rsid w:val="00D63B16"/>
    <w:rsid w:val="00E73000"/>
    <w:rsid w:val="00F476BC"/>
    <w:rsid w:val="00F5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B464"/>
  <w15:chartTrackingRefBased/>
  <w15:docId w15:val="{32B87FDB-F24F-4359-8DF1-A7522A76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567"/>
    <w:pPr>
      <w:spacing w:after="200" w:line="276" w:lineRule="auto"/>
      <w:ind w:left="720"/>
      <w:contextualSpacing/>
    </w:pPr>
    <w:rPr>
      <w:lang w:val="en-GB"/>
    </w:rPr>
  </w:style>
  <w:style w:type="paragraph" w:customStyle="1" w:styleId="FigCaption">
    <w:name w:val="&lt;Fig_Caption&gt;"/>
    <w:qFormat/>
    <w:rsid w:val="00526567"/>
    <w:pPr>
      <w:spacing w:before="370" w:after="0" w:line="220" w:lineRule="exact"/>
      <w:jc w:val="both"/>
    </w:pPr>
    <w:rPr>
      <w:rFonts w:ascii="Minion Pro" w:hAnsi="Minion Pro"/>
      <w:color w:val="8B2F57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F476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6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D6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ArticleTitle">
    <w:name w:val="&lt;Article_Title&gt;"/>
    <w:qFormat/>
    <w:rsid w:val="00D63B16"/>
    <w:pPr>
      <w:spacing w:before="660" w:after="460" w:line="320" w:lineRule="exact"/>
    </w:pPr>
    <w:rPr>
      <w:rFonts w:ascii="Minion Pro" w:hAnsi="Minion Pro"/>
      <w:color w:val="8B2F57"/>
      <w:sz w:val="32"/>
    </w:rPr>
  </w:style>
  <w:style w:type="paragraph" w:customStyle="1" w:styleId="Author">
    <w:name w:val="&lt;Author&gt;"/>
    <w:qFormat/>
    <w:rsid w:val="00D63B16"/>
    <w:pPr>
      <w:spacing w:before="460" w:after="340" w:line="220" w:lineRule="exact"/>
    </w:pPr>
    <w:rPr>
      <w:rFonts w:ascii="Minion Pro" w:hAnsi="Minion Pro"/>
      <w:sz w:val="18"/>
    </w:rPr>
  </w:style>
  <w:style w:type="paragraph" w:customStyle="1" w:styleId="Affiliation">
    <w:name w:val="&lt;Affiliation&gt;"/>
    <w:qFormat/>
    <w:rsid w:val="00D63B16"/>
    <w:pPr>
      <w:spacing w:before="340" w:after="400" w:line="200" w:lineRule="exact"/>
    </w:pPr>
    <w:rPr>
      <w:rFonts w:ascii="Minion Pro" w:hAnsi="Minion Pro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ar-Deep.Pathak\Desktop\Amar%20deep%20pathak\Desktop\Amar_Shell_Desk_back\Ethylene_Polymerization\Proton_Transfer_Project\NEW_Result1_plot_final_19_09.xlsb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ar-Deep.Pathak\Desktop\Amar%20deep%20pathak\Desktop\Amar_Shell_Desk_back\Ethylene_Polymerization\Proton_Transfer_Project\NEW_Result1_plot_final_19_09.xlsb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ar-Deep.Pathak\Desktop\Amar%20deep%20pathak\Desktop\Amar_Shell_Desk_back\Ethylene_Polymerization\Proton_Transfer_Project\NEW_Result1_plot_final_19_09.xlsb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85251456571024"/>
          <c:y val="4.640383093842098E-2"/>
          <c:w val="0.79084912280701758"/>
          <c:h val="0.75226699341153791"/>
        </c:manualLayout>
      </c:layout>
      <c:scatterChart>
        <c:scatterStyle val="lineMarker"/>
        <c:varyColors val="0"/>
        <c:ser>
          <c:idx val="0"/>
          <c:order val="0"/>
          <c:tx>
            <c:v>La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Sheet2!$AY$184:$AY$215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4</c:v>
                </c:pt>
                <c:pt idx="30">
                  <c:v>4</c:v>
                </c:pt>
                <c:pt idx="31">
                  <c:v>4</c:v>
                </c:pt>
              </c:numCache>
            </c:numRef>
          </c:xVal>
          <c:yVal>
            <c:numRef>
              <c:f>Sheet2!$AZ$184:$AZ$215</c:f>
              <c:numCache>
                <c:formatCode>General</c:formatCode>
                <c:ptCount val="32"/>
                <c:pt idx="0">
                  <c:v>2.0955340000000007</c:v>
                </c:pt>
                <c:pt idx="1">
                  <c:v>2.1166409999999996</c:v>
                </c:pt>
                <c:pt idx="2">
                  <c:v>2.0955340000000007</c:v>
                </c:pt>
                <c:pt idx="3">
                  <c:v>2.1166400000000003</c:v>
                </c:pt>
                <c:pt idx="4">
                  <c:v>2.1216220000000003</c:v>
                </c:pt>
                <c:pt idx="5">
                  <c:v>2.102563</c:v>
                </c:pt>
                <c:pt idx="6">
                  <c:v>2.102563</c:v>
                </c:pt>
                <c:pt idx="7">
                  <c:v>2.1216209999999993</c:v>
                </c:pt>
                <c:pt idx="8">
                  <c:v>2.0800800000000006</c:v>
                </c:pt>
                <c:pt idx="9">
                  <c:v>2.1082459999999994</c:v>
                </c:pt>
                <c:pt idx="10">
                  <c:v>2.0800800000000006</c:v>
                </c:pt>
                <c:pt idx="11">
                  <c:v>2.1082459999999994</c:v>
                </c:pt>
                <c:pt idx="12">
                  <c:v>2.1116189999999992</c:v>
                </c:pt>
                <c:pt idx="13">
                  <c:v>2.0901490000000003</c:v>
                </c:pt>
                <c:pt idx="14">
                  <c:v>2.0901490000000003</c:v>
                </c:pt>
                <c:pt idx="15">
                  <c:v>2.111618</c:v>
                </c:pt>
                <c:pt idx="16">
                  <c:v>2.061045</c:v>
                </c:pt>
                <c:pt idx="17">
                  <c:v>2.0928909999999998</c:v>
                </c:pt>
                <c:pt idx="18">
                  <c:v>2.061045</c:v>
                </c:pt>
                <c:pt idx="19">
                  <c:v>2.0928909999999998</c:v>
                </c:pt>
                <c:pt idx="20">
                  <c:v>2.0960990000000006</c:v>
                </c:pt>
                <c:pt idx="21">
                  <c:v>2.0721270000000001</c:v>
                </c:pt>
                <c:pt idx="22">
                  <c:v>2.0721270000000001</c:v>
                </c:pt>
                <c:pt idx="23">
                  <c:v>2.0960990000000006</c:v>
                </c:pt>
                <c:pt idx="24">
                  <c:v>2.0264120000000005</c:v>
                </c:pt>
                <c:pt idx="25">
                  <c:v>2.0618239999999997</c:v>
                </c:pt>
                <c:pt idx="26">
                  <c:v>2.0264120000000005</c:v>
                </c:pt>
                <c:pt idx="27">
                  <c:v>2.0618239999999997</c:v>
                </c:pt>
                <c:pt idx="28">
                  <c:v>2.0694350000000004</c:v>
                </c:pt>
                <c:pt idx="29">
                  <c:v>2.0383750000000003</c:v>
                </c:pt>
                <c:pt idx="30">
                  <c:v>2.0383750000000003</c:v>
                </c:pt>
                <c:pt idx="31">
                  <c:v>2.0694339999999993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F9B-4892-88A0-FAD3EF502EE0}"/>
            </c:ext>
          </c:extLst>
        </c:ser>
        <c:ser>
          <c:idx val="1"/>
          <c:order val="1"/>
          <c:spPr>
            <a:ln w="25400" cap="rnd">
              <a:noFill/>
              <a:round/>
            </a:ln>
            <a:effectLst/>
          </c:spPr>
          <c:marker>
            <c:symbol val="circle"/>
            <c:size val="16"/>
            <c:spPr>
              <a:solidFill>
                <a:schemeClr val="tx2">
                  <a:lumMod val="60000"/>
                  <a:lumOff val="4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Sheet2!$BC$175:$BC$178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</c:numCache>
            </c:numRef>
          </c:xVal>
          <c:yVal>
            <c:numRef>
              <c:f>Sheet2!$BD$175:$BD$178</c:f>
              <c:numCache>
                <c:formatCode>General</c:formatCode>
                <c:ptCount val="4"/>
                <c:pt idx="0">
                  <c:v>2.1090897499999999</c:v>
                </c:pt>
                <c:pt idx="1">
                  <c:v>2.0975233749999997</c:v>
                </c:pt>
                <c:pt idx="2">
                  <c:v>2.0805405000000001</c:v>
                </c:pt>
                <c:pt idx="3">
                  <c:v>2.0490113750000001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F9B-4892-88A0-FAD3EF502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6971328"/>
        <c:axId val="476969360"/>
      </c:scatterChart>
      <c:valAx>
        <c:axId val="476971328"/>
        <c:scaling>
          <c:orientation val="minMax"/>
          <c:max val="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 sz="800" b="1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# Additional electrons</a:t>
                </a:r>
              </a:p>
            </c:rich>
          </c:tx>
          <c:layout>
            <c:manualLayout>
              <c:xMode val="edge"/>
              <c:yMode val="edge"/>
              <c:x val="0.38520591241884239"/>
              <c:y val="0.9309907391283200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76969360"/>
        <c:crosses val="autoZero"/>
        <c:crossBetween val="midCat"/>
      </c:valAx>
      <c:valAx>
        <c:axId val="47696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 sz="800" b="1" i="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Bader charge on La</a:t>
                </a:r>
              </a:p>
            </c:rich>
          </c:tx>
          <c:layout>
            <c:manualLayout>
              <c:xMode val="edge"/>
              <c:yMode val="edge"/>
              <c:x val="1.8535501398488179E-2"/>
              <c:y val="6.318963474047349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76971328"/>
        <c:crosses val="autoZero"/>
        <c:crossBetween val="midCat"/>
        <c:majorUnit val="3.0000000000000006E-2"/>
      </c:valAx>
      <c:spPr>
        <a:noFill/>
        <a:ln w="25400">
          <a:solidFill>
            <a:schemeClr val="tx1">
              <a:lumMod val="95000"/>
              <a:lumOff val="5000"/>
            </a:schemeClr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tx2">
                  <a:lumMod val="75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Sheet2!$BA$184:$BA$231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4</c:v>
                </c:pt>
                <c:pt idx="37">
                  <c:v>4</c:v>
                </c:pt>
                <c:pt idx="38">
                  <c:v>4</c:v>
                </c:pt>
                <c:pt idx="39">
                  <c:v>4</c:v>
                </c:pt>
                <c:pt idx="40">
                  <c:v>4</c:v>
                </c:pt>
                <c:pt idx="41">
                  <c:v>4</c:v>
                </c:pt>
                <c:pt idx="42">
                  <c:v>4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</c:numCache>
            </c:numRef>
          </c:xVal>
          <c:yVal>
            <c:numRef>
              <c:f>Sheet2!$BB$184:$BB$231</c:f>
              <c:numCache>
                <c:formatCode>General</c:formatCode>
                <c:ptCount val="48"/>
                <c:pt idx="0">
                  <c:v>2.13537</c:v>
                </c:pt>
                <c:pt idx="1">
                  <c:v>2.1287900000000004</c:v>
                </c:pt>
                <c:pt idx="2">
                  <c:v>2.1620489999999997</c:v>
                </c:pt>
                <c:pt idx="3">
                  <c:v>2.1287900000000004</c:v>
                </c:pt>
                <c:pt idx="4">
                  <c:v>2.13537</c:v>
                </c:pt>
                <c:pt idx="5">
                  <c:v>2.1620489999999997</c:v>
                </c:pt>
                <c:pt idx="6">
                  <c:v>2.13537</c:v>
                </c:pt>
                <c:pt idx="7">
                  <c:v>2.1287900000000004</c:v>
                </c:pt>
                <c:pt idx="8">
                  <c:v>2.1620480000000004</c:v>
                </c:pt>
                <c:pt idx="9">
                  <c:v>2.1287900000000004</c:v>
                </c:pt>
                <c:pt idx="10">
                  <c:v>2.13537</c:v>
                </c:pt>
                <c:pt idx="11">
                  <c:v>2.1620480000000004</c:v>
                </c:pt>
                <c:pt idx="12">
                  <c:v>2.0970719999999998</c:v>
                </c:pt>
                <c:pt idx="13">
                  <c:v>2.099316</c:v>
                </c:pt>
                <c:pt idx="14">
                  <c:v>2.153416</c:v>
                </c:pt>
                <c:pt idx="15">
                  <c:v>2.099316</c:v>
                </c:pt>
                <c:pt idx="16">
                  <c:v>2.0970719999999998</c:v>
                </c:pt>
                <c:pt idx="17">
                  <c:v>2.153416</c:v>
                </c:pt>
                <c:pt idx="18">
                  <c:v>2.0970719999999998</c:v>
                </c:pt>
                <c:pt idx="19">
                  <c:v>2.099316</c:v>
                </c:pt>
                <c:pt idx="20">
                  <c:v>2.1534149999999999</c:v>
                </c:pt>
                <c:pt idx="21">
                  <c:v>2.099316</c:v>
                </c:pt>
                <c:pt idx="22">
                  <c:v>2.0970709999999997</c:v>
                </c:pt>
                <c:pt idx="23">
                  <c:v>2.1534149999999999</c:v>
                </c:pt>
                <c:pt idx="24">
                  <c:v>2.06393</c:v>
                </c:pt>
                <c:pt idx="25">
                  <c:v>2.0659200000000002</c:v>
                </c:pt>
                <c:pt idx="26">
                  <c:v>2.1275329999999997</c:v>
                </c:pt>
                <c:pt idx="27">
                  <c:v>2.0659200000000002</c:v>
                </c:pt>
                <c:pt idx="28">
                  <c:v>2.06393</c:v>
                </c:pt>
                <c:pt idx="29">
                  <c:v>2.1275329999999997</c:v>
                </c:pt>
                <c:pt idx="30">
                  <c:v>2.06393</c:v>
                </c:pt>
                <c:pt idx="31">
                  <c:v>2.0659200000000002</c:v>
                </c:pt>
                <c:pt idx="32">
                  <c:v>2.1275329999999997</c:v>
                </c:pt>
                <c:pt idx="33">
                  <c:v>2.0659200000000002</c:v>
                </c:pt>
                <c:pt idx="34">
                  <c:v>2.06393</c:v>
                </c:pt>
                <c:pt idx="35">
                  <c:v>2.1275329999999997</c:v>
                </c:pt>
                <c:pt idx="36">
                  <c:v>1.9990780000000008</c:v>
                </c:pt>
                <c:pt idx="37">
                  <c:v>2.0146790000000001</c:v>
                </c:pt>
                <c:pt idx="38">
                  <c:v>2.068098</c:v>
                </c:pt>
                <c:pt idx="39">
                  <c:v>2.0146790000000001</c:v>
                </c:pt>
                <c:pt idx="40">
                  <c:v>1.9990780000000008</c:v>
                </c:pt>
                <c:pt idx="41">
                  <c:v>2.068098</c:v>
                </c:pt>
                <c:pt idx="42">
                  <c:v>1.9990780000000008</c:v>
                </c:pt>
                <c:pt idx="43">
                  <c:v>2.0146790000000001</c:v>
                </c:pt>
                <c:pt idx="44">
                  <c:v>2.068098</c:v>
                </c:pt>
                <c:pt idx="45">
                  <c:v>2.0146790000000001</c:v>
                </c:pt>
                <c:pt idx="46">
                  <c:v>1.9990780000000008</c:v>
                </c:pt>
                <c:pt idx="47">
                  <c:v>2.068098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AB2-4FA9-B35E-63B31BAD34A3}"/>
            </c:ext>
          </c:extLst>
        </c:ser>
        <c:ser>
          <c:idx val="1"/>
          <c:order val="1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0"/>
            <c:marker>
              <c:symbol val="circle"/>
              <c:size val="16"/>
              <c:spPr>
                <a:solidFill>
                  <a:schemeClr val="tx2">
                    <a:lumMod val="50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AAB2-4FA9-B35E-63B31BAD34A3}"/>
              </c:ext>
            </c:extLst>
          </c:dPt>
          <c:dPt>
            <c:idx val="1"/>
            <c:marker>
              <c:symbol val="circle"/>
              <c:size val="16"/>
              <c:spPr>
                <a:solidFill>
                  <a:schemeClr val="tx2">
                    <a:lumMod val="50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AAB2-4FA9-B35E-63B31BAD34A3}"/>
              </c:ext>
            </c:extLst>
          </c:dPt>
          <c:dPt>
            <c:idx val="2"/>
            <c:marker>
              <c:symbol val="circle"/>
              <c:size val="16"/>
              <c:spPr>
                <a:solidFill>
                  <a:schemeClr val="tx2">
                    <a:lumMod val="50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AAB2-4FA9-B35E-63B31BAD34A3}"/>
              </c:ext>
            </c:extLst>
          </c:dPt>
          <c:dPt>
            <c:idx val="3"/>
            <c:marker>
              <c:symbol val="circle"/>
              <c:size val="16"/>
              <c:spPr>
                <a:solidFill>
                  <a:schemeClr val="tx2">
                    <a:lumMod val="50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AAB2-4FA9-B35E-63B31BAD34A3}"/>
              </c:ext>
            </c:extLst>
          </c:dPt>
          <c:xVal>
            <c:numRef>
              <c:f>Sheet2!$BE$175:$BE$178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</c:numCache>
            </c:numRef>
          </c:xVal>
          <c:yVal>
            <c:numRef>
              <c:f>Sheet2!$BF$175:$BF$178</c:f>
              <c:numCache>
                <c:formatCode>General</c:formatCode>
                <c:ptCount val="4"/>
                <c:pt idx="0">
                  <c:v>2.1420695000000003</c:v>
                </c:pt>
                <c:pt idx="1">
                  <c:v>2.1166010833333333</c:v>
                </c:pt>
                <c:pt idx="2">
                  <c:v>2.0857943333333329</c:v>
                </c:pt>
                <c:pt idx="3">
                  <c:v>2.0272850000000004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AAB2-4FA9-B35E-63B31BAD34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8014552"/>
        <c:axId val="418006680"/>
      </c:scatterChart>
      <c:valAx>
        <c:axId val="418014552"/>
        <c:scaling>
          <c:orientation val="minMax"/>
          <c:max val="4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IN" sz="8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# Additional electrons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18006680"/>
        <c:crosses val="autoZero"/>
        <c:crossBetween val="midCat"/>
      </c:valAx>
      <c:valAx>
        <c:axId val="418006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IN" sz="800" b="1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Bader charge on Ti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18014552"/>
        <c:crosses val="autoZero"/>
        <c:crossBetween val="midCat"/>
        <c:majorUnit val="3.0000000000000006E-2"/>
      </c:valAx>
      <c:spPr>
        <a:noFill/>
        <a:ln w="25400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rgbClr val="FF0000"/>
              </a:solidFill>
              <a:ln w="9525">
                <a:noFill/>
              </a:ln>
              <a:effectLst/>
            </c:spPr>
          </c:marker>
          <c:xVal>
            <c:numRef>
              <c:f>Sheet2!$BC$184:$BC$327</c:f>
              <c:numCache>
                <c:formatCode>General</c:formatCode>
                <c:ptCount val="14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2</c:v>
                </c:pt>
                <c:pt idx="73">
                  <c:v>2</c:v>
                </c:pt>
                <c:pt idx="74">
                  <c:v>2</c:v>
                </c:pt>
                <c:pt idx="75">
                  <c:v>2</c:v>
                </c:pt>
                <c:pt idx="76">
                  <c:v>2</c:v>
                </c:pt>
                <c:pt idx="77">
                  <c:v>2</c:v>
                </c:pt>
                <c:pt idx="78">
                  <c:v>2</c:v>
                </c:pt>
                <c:pt idx="79">
                  <c:v>2</c:v>
                </c:pt>
                <c:pt idx="80">
                  <c:v>2</c:v>
                </c:pt>
                <c:pt idx="81">
                  <c:v>2</c:v>
                </c:pt>
                <c:pt idx="82">
                  <c:v>2</c:v>
                </c:pt>
                <c:pt idx="83">
                  <c:v>2</c:v>
                </c:pt>
                <c:pt idx="84">
                  <c:v>2</c:v>
                </c:pt>
                <c:pt idx="85">
                  <c:v>2</c:v>
                </c:pt>
                <c:pt idx="86">
                  <c:v>2</c:v>
                </c:pt>
                <c:pt idx="87">
                  <c:v>2</c:v>
                </c:pt>
                <c:pt idx="88">
                  <c:v>2</c:v>
                </c:pt>
                <c:pt idx="89">
                  <c:v>2</c:v>
                </c:pt>
                <c:pt idx="90">
                  <c:v>2</c:v>
                </c:pt>
                <c:pt idx="91">
                  <c:v>2</c:v>
                </c:pt>
                <c:pt idx="92">
                  <c:v>2</c:v>
                </c:pt>
                <c:pt idx="93">
                  <c:v>2</c:v>
                </c:pt>
                <c:pt idx="94">
                  <c:v>2</c:v>
                </c:pt>
                <c:pt idx="95">
                  <c:v>2</c:v>
                </c:pt>
                <c:pt idx="96">
                  <c:v>2</c:v>
                </c:pt>
                <c:pt idx="97">
                  <c:v>2</c:v>
                </c:pt>
                <c:pt idx="98">
                  <c:v>2</c:v>
                </c:pt>
                <c:pt idx="99">
                  <c:v>2</c:v>
                </c:pt>
                <c:pt idx="100">
                  <c:v>2</c:v>
                </c:pt>
                <c:pt idx="101">
                  <c:v>2</c:v>
                </c:pt>
                <c:pt idx="102">
                  <c:v>2</c:v>
                </c:pt>
                <c:pt idx="103">
                  <c:v>2</c:v>
                </c:pt>
                <c:pt idx="104">
                  <c:v>2</c:v>
                </c:pt>
                <c:pt idx="105">
                  <c:v>2</c:v>
                </c:pt>
                <c:pt idx="106">
                  <c:v>2</c:v>
                </c:pt>
                <c:pt idx="107">
                  <c:v>2</c:v>
                </c:pt>
                <c:pt idx="108">
                  <c:v>4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4</c:v>
                </c:pt>
                <c:pt idx="113">
                  <c:v>4</c:v>
                </c:pt>
                <c:pt idx="114">
                  <c:v>4</c:v>
                </c:pt>
                <c:pt idx="115">
                  <c:v>4</c:v>
                </c:pt>
                <c:pt idx="116">
                  <c:v>4</c:v>
                </c:pt>
                <c:pt idx="117">
                  <c:v>4</c:v>
                </c:pt>
                <c:pt idx="118">
                  <c:v>4</c:v>
                </c:pt>
                <c:pt idx="119">
                  <c:v>4</c:v>
                </c:pt>
                <c:pt idx="120">
                  <c:v>4</c:v>
                </c:pt>
                <c:pt idx="121">
                  <c:v>4</c:v>
                </c:pt>
                <c:pt idx="122">
                  <c:v>4</c:v>
                </c:pt>
                <c:pt idx="123">
                  <c:v>4</c:v>
                </c:pt>
                <c:pt idx="124">
                  <c:v>4</c:v>
                </c:pt>
                <c:pt idx="125">
                  <c:v>4</c:v>
                </c:pt>
                <c:pt idx="126">
                  <c:v>4</c:v>
                </c:pt>
                <c:pt idx="127">
                  <c:v>4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4</c:v>
                </c:pt>
                <c:pt idx="132">
                  <c:v>4</c:v>
                </c:pt>
                <c:pt idx="133">
                  <c:v>4</c:v>
                </c:pt>
                <c:pt idx="134">
                  <c:v>4</c:v>
                </c:pt>
                <c:pt idx="135">
                  <c:v>4</c:v>
                </c:pt>
                <c:pt idx="136">
                  <c:v>4</c:v>
                </c:pt>
                <c:pt idx="137">
                  <c:v>4</c:v>
                </c:pt>
                <c:pt idx="138">
                  <c:v>4</c:v>
                </c:pt>
                <c:pt idx="139">
                  <c:v>4</c:v>
                </c:pt>
                <c:pt idx="140">
                  <c:v>4</c:v>
                </c:pt>
                <c:pt idx="141">
                  <c:v>4</c:v>
                </c:pt>
                <c:pt idx="142">
                  <c:v>4</c:v>
                </c:pt>
                <c:pt idx="143">
                  <c:v>4</c:v>
                </c:pt>
              </c:numCache>
            </c:numRef>
          </c:xVal>
          <c:yVal>
            <c:numRef>
              <c:f>Sheet2!$BD$184:$BD$327</c:f>
              <c:numCache>
                <c:formatCode>General</c:formatCode>
                <c:ptCount val="144"/>
                <c:pt idx="0">
                  <c:v>-1.2777010000000004</c:v>
                </c:pt>
                <c:pt idx="1">
                  <c:v>-1.1277039999999996</c:v>
                </c:pt>
                <c:pt idx="2">
                  <c:v>-1.2095909999999996</c:v>
                </c:pt>
                <c:pt idx="3">
                  <c:v>-1.2777010000000004</c:v>
                </c:pt>
                <c:pt idx="4">
                  <c:v>-1.2095909999999996</c:v>
                </c:pt>
                <c:pt idx="5">
                  <c:v>-1.1277039999999996</c:v>
                </c:pt>
                <c:pt idx="6">
                  <c:v>-1.2476529999999997</c:v>
                </c:pt>
                <c:pt idx="7">
                  <c:v>-1.1810689999999999</c:v>
                </c:pt>
                <c:pt idx="8">
                  <c:v>-0.9999039999999999</c:v>
                </c:pt>
                <c:pt idx="9">
                  <c:v>-1.1810689999999999</c:v>
                </c:pt>
                <c:pt idx="10">
                  <c:v>-1.2476529999999997</c:v>
                </c:pt>
                <c:pt idx="11">
                  <c:v>-0.9999039999999999</c:v>
                </c:pt>
                <c:pt idx="12">
                  <c:v>-1.2476529999999997</c:v>
                </c:pt>
                <c:pt idx="13">
                  <c:v>-1.1810689999999999</c:v>
                </c:pt>
                <c:pt idx="14">
                  <c:v>-0.99990500000000004</c:v>
                </c:pt>
                <c:pt idx="15">
                  <c:v>-1.1810689999999999</c:v>
                </c:pt>
                <c:pt idx="16">
                  <c:v>-1.2476529999999997</c:v>
                </c:pt>
                <c:pt idx="17">
                  <c:v>-0.99990500000000004</c:v>
                </c:pt>
                <c:pt idx="18">
                  <c:v>-1.2777010000000004</c:v>
                </c:pt>
                <c:pt idx="19">
                  <c:v>-1.1277039999999996</c:v>
                </c:pt>
                <c:pt idx="20">
                  <c:v>-1.2095909999999996</c:v>
                </c:pt>
                <c:pt idx="21">
                  <c:v>-1.2777010000000004</c:v>
                </c:pt>
                <c:pt idx="22">
                  <c:v>-1.2095909999999996</c:v>
                </c:pt>
                <c:pt idx="23">
                  <c:v>-1.1277039999999996</c:v>
                </c:pt>
                <c:pt idx="24">
                  <c:v>-1.2477359999999997</c:v>
                </c:pt>
                <c:pt idx="25">
                  <c:v>-1.1968269999999999</c:v>
                </c:pt>
                <c:pt idx="26">
                  <c:v>-1.1578989999999996</c:v>
                </c:pt>
                <c:pt idx="27">
                  <c:v>-1.1968269999999999</c:v>
                </c:pt>
                <c:pt idx="28">
                  <c:v>-1.2477359999999997</c:v>
                </c:pt>
                <c:pt idx="29">
                  <c:v>-1.1578999999999997</c:v>
                </c:pt>
                <c:pt idx="30">
                  <c:v>-1.2381440000000001</c:v>
                </c:pt>
                <c:pt idx="31">
                  <c:v>-1.1711689999999999</c:v>
                </c:pt>
                <c:pt idx="32">
                  <c:v>-1.1897580000000003</c:v>
                </c:pt>
                <c:pt idx="33">
                  <c:v>-1.2381440000000001</c:v>
                </c:pt>
                <c:pt idx="34">
                  <c:v>-1.1897580000000003</c:v>
                </c:pt>
                <c:pt idx="35">
                  <c:v>-1.1711689999999999</c:v>
                </c:pt>
                <c:pt idx="36">
                  <c:v>-1.301018</c:v>
                </c:pt>
                <c:pt idx="37">
                  <c:v>-1.1421729999999997</c:v>
                </c:pt>
                <c:pt idx="38">
                  <c:v>-1.2280519999999999</c:v>
                </c:pt>
                <c:pt idx="39">
                  <c:v>-1.301018</c:v>
                </c:pt>
                <c:pt idx="40">
                  <c:v>-1.2280509999999998</c:v>
                </c:pt>
                <c:pt idx="41">
                  <c:v>-1.1421729999999997</c:v>
                </c:pt>
                <c:pt idx="42">
                  <c:v>-1.256818</c:v>
                </c:pt>
                <c:pt idx="43">
                  <c:v>-1.2060719999999998</c:v>
                </c:pt>
                <c:pt idx="44">
                  <c:v>-1.0196839999999998</c:v>
                </c:pt>
                <c:pt idx="45">
                  <c:v>-1.2060719999999998</c:v>
                </c:pt>
                <c:pt idx="46">
                  <c:v>-1.256818</c:v>
                </c:pt>
                <c:pt idx="47">
                  <c:v>-1.0196839999999998</c:v>
                </c:pt>
                <c:pt idx="48">
                  <c:v>-1.256818</c:v>
                </c:pt>
                <c:pt idx="49">
                  <c:v>-1.2060719999999998</c:v>
                </c:pt>
                <c:pt idx="50">
                  <c:v>-1.0196420000000002</c:v>
                </c:pt>
                <c:pt idx="51">
                  <c:v>-1.2060719999999998</c:v>
                </c:pt>
                <c:pt idx="52">
                  <c:v>-1.256818</c:v>
                </c:pt>
                <c:pt idx="53">
                  <c:v>-1.0196420000000002</c:v>
                </c:pt>
                <c:pt idx="54">
                  <c:v>-1.3011059999999999</c:v>
                </c:pt>
                <c:pt idx="55">
                  <c:v>-1.1421729999999997</c:v>
                </c:pt>
                <c:pt idx="56">
                  <c:v>-1.2280519999999999</c:v>
                </c:pt>
                <c:pt idx="57">
                  <c:v>-1.301107</c:v>
                </c:pt>
                <c:pt idx="58">
                  <c:v>-1.2280509999999998</c:v>
                </c:pt>
                <c:pt idx="59">
                  <c:v>-1.1421729999999997</c:v>
                </c:pt>
                <c:pt idx="60">
                  <c:v>-1.2647959999999996</c:v>
                </c:pt>
                <c:pt idx="61">
                  <c:v>-1.2071639999999997</c:v>
                </c:pt>
                <c:pt idx="62">
                  <c:v>-1.170509</c:v>
                </c:pt>
                <c:pt idx="63">
                  <c:v>-1.2071639999999997</c:v>
                </c:pt>
                <c:pt idx="64">
                  <c:v>-1.2647959999999996</c:v>
                </c:pt>
                <c:pt idx="65">
                  <c:v>-1.170509</c:v>
                </c:pt>
                <c:pt idx="66">
                  <c:v>-1.2524949999999997</c:v>
                </c:pt>
                <c:pt idx="67">
                  <c:v>-1.1828789999999998</c:v>
                </c:pt>
                <c:pt idx="68">
                  <c:v>-1.2041779999999997</c:v>
                </c:pt>
                <c:pt idx="69">
                  <c:v>-1.2524949999999997</c:v>
                </c:pt>
                <c:pt idx="70">
                  <c:v>-1.2041779999999997</c:v>
                </c:pt>
                <c:pt idx="71">
                  <c:v>-1.1828789999999998</c:v>
                </c:pt>
                <c:pt idx="72">
                  <c:v>-1.3152169999999996</c:v>
                </c:pt>
                <c:pt idx="73">
                  <c:v>-1.1547219999999996</c:v>
                </c:pt>
                <c:pt idx="74">
                  <c:v>-1.2454409999999996</c:v>
                </c:pt>
                <c:pt idx="75">
                  <c:v>-1.3152169999999996</c:v>
                </c:pt>
                <c:pt idx="76">
                  <c:v>-1.2454409999999996</c:v>
                </c:pt>
                <c:pt idx="77">
                  <c:v>-1.1547219999999996</c:v>
                </c:pt>
                <c:pt idx="78">
                  <c:v>-1.2633900000000002</c:v>
                </c:pt>
                <c:pt idx="79">
                  <c:v>-1.2258610000000001</c:v>
                </c:pt>
                <c:pt idx="80">
                  <c:v>-1.0293900000000002</c:v>
                </c:pt>
                <c:pt idx="81">
                  <c:v>-1.2258610000000001</c:v>
                </c:pt>
                <c:pt idx="82">
                  <c:v>-1.2633900000000002</c:v>
                </c:pt>
                <c:pt idx="83">
                  <c:v>-1.0293900000000002</c:v>
                </c:pt>
                <c:pt idx="84">
                  <c:v>-1.2633890000000001</c:v>
                </c:pt>
                <c:pt idx="85">
                  <c:v>-1.2258599999999999</c:v>
                </c:pt>
                <c:pt idx="86">
                  <c:v>-1.0293900000000002</c:v>
                </c:pt>
                <c:pt idx="87">
                  <c:v>-1.2258599999999999</c:v>
                </c:pt>
                <c:pt idx="88">
                  <c:v>-1.2633890000000001</c:v>
                </c:pt>
                <c:pt idx="89">
                  <c:v>-1.0293900000000002</c:v>
                </c:pt>
                <c:pt idx="90">
                  <c:v>-1.3152169999999996</c:v>
                </c:pt>
                <c:pt idx="91">
                  <c:v>-1.1547219999999996</c:v>
                </c:pt>
                <c:pt idx="92">
                  <c:v>-1.2454409999999996</c:v>
                </c:pt>
                <c:pt idx="93">
                  <c:v>-1.3152169999999996</c:v>
                </c:pt>
                <c:pt idx="94">
                  <c:v>-1.2454409999999996</c:v>
                </c:pt>
                <c:pt idx="95">
                  <c:v>-1.1547219999999996</c:v>
                </c:pt>
                <c:pt idx="96">
                  <c:v>-1.2812749999999999</c:v>
                </c:pt>
                <c:pt idx="97">
                  <c:v>-1.2204790000000001</c:v>
                </c:pt>
                <c:pt idx="98">
                  <c:v>-1.1842350000000001</c:v>
                </c:pt>
                <c:pt idx="99">
                  <c:v>-1.2204790000000001</c:v>
                </c:pt>
                <c:pt idx="100">
                  <c:v>-1.2812749999999999</c:v>
                </c:pt>
                <c:pt idx="101">
                  <c:v>-1.1842350000000001</c:v>
                </c:pt>
                <c:pt idx="102">
                  <c:v>-1.2697770000000004</c:v>
                </c:pt>
                <c:pt idx="103">
                  <c:v>-1.1967439999999998</c:v>
                </c:pt>
                <c:pt idx="104">
                  <c:v>-1.21638</c:v>
                </c:pt>
                <c:pt idx="105">
                  <c:v>-1.2697770000000004</c:v>
                </c:pt>
                <c:pt idx="106">
                  <c:v>-1.21638</c:v>
                </c:pt>
                <c:pt idx="107">
                  <c:v>-1.1967439999999998</c:v>
                </c:pt>
                <c:pt idx="108">
                  <c:v>-1.3337300000000001</c:v>
                </c:pt>
                <c:pt idx="109">
                  <c:v>-1.1809130000000003</c:v>
                </c:pt>
                <c:pt idx="110">
                  <c:v>-1.2818230000000002</c:v>
                </c:pt>
                <c:pt idx="111">
                  <c:v>-1.3337300000000001</c:v>
                </c:pt>
                <c:pt idx="112">
                  <c:v>-1.281822</c:v>
                </c:pt>
                <c:pt idx="113">
                  <c:v>-1.1809139999999996</c:v>
                </c:pt>
                <c:pt idx="114">
                  <c:v>-1.2825920000000002</c:v>
                </c:pt>
                <c:pt idx="115">
                  <c:v>-1.2654269999999999</c:v>
                </c:pt>
                <c:pt idx="116">
                  <c:v>-1.0697219999999996</c:v>
                </c:pt>
                <c:pt idx="117">
                  <c:v>-1.2654269999999999</c:v>
                </c:pt>
                <c:pt idx="118">
                  <c:v>-1.2825920000000002</c:v>
                </c:pt>
                <c:pt idx="119">
                  <c:v>-1.0697219999999996</c:v>
                </c:pt>
                <c:pt idx="120">
                  <c:v>-1.2825920000000002</c:v>
                </c:pt>
                <c:pt idx="121">
                  <c:v>-1.2654079999999999</c:v>
                </c:pt>
                <c:pt idx="122">
                  <c:v>-1.0697219999999996</c:v>
                </c:pt>
                <c:pt idx="123">
                  <c:v>-1.2654079999999999</c:v>
                </c:pt>
                <c:pt idx="124">
                  <c:v>-1.2825920000000002</c:v>
                </c:pt>
                <c:pt idx="125">
                  <c:v>-1.0697219999999996</c:v>
                </c:pt>
                <c:pt idx="126">
                  <c:v>-1.3337300000000001</c:v>
                </c:pt>
                <c:pt idx="127">
                  <c:v>-1.1809130000000003</c:v>
                </c:pt>
                <c:pt idx="128">
                  <c:v>-1.2818230000000002</c:v>
                </c:pt>
                <c:pt idx="129">
                  <c:v>-1.3337300000000001</c:v>
                </c:pt>
                <c:pt idx="130">
                  <c:v>-1.281822</c:v>
                </c:pt>
                <c:pt idx="131">
                  <c:v>-1.1809139999999996</c:v>
                </c:pt>
                <c:pt idx="132">
                  <c:v>-1.3031160000000002</c:v>
                </c:pt>
                <c:pt idx="133">
                  <c:v>-1.2485039999999996</c:v>
                </c:pt>
                <c:pt idx="134">
                  <c:v>-1.2210809999999999</c:v>
                </c:pt>
                <c:pt idx="135">
                  <c:v>-1.2485039999999996</c:v>
                </c:pt>
                <c:pt idx="136">
                  <c:v>-1.3031160000000002</c:v>
                </c:pt>
                <c:pt idx="137">
                  <c:v>-1.221082</c:v>
                </c:pt>
                <c:pt idx="138">
                  <c:v>-1.2920410000000002</c:v>
                </c:pt>
                <c:pt idx="139">
                  <c:v>-1.2248349999999997</c:v>
                </c:pt>
                <c:pt idx="140">
                  <c:v>-1.2417829999999999</c:v>
                </c:pt>
                <c:pt idx="141">
                  <c:v>-1.2920410000000002</c:v>
                </c:pt>
                <c:pt idx="142">
                  <c:v>-1.2417829999999999</c:v>
                </c:pt>
                <c:pt idx="143">
                  <c:v>-1.2248349999999997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2C5-4674-A448-AA4A3F7BA955}"/>
            </c:ext>
          </c:extLst>
        </c:ser>
        <c:ser>
          <c:idx val="1"/>
          <c:order val="1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0"/>
            <c:marker>
              <c:symbol val="circle"/>
              <c:size val="16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E2C5-4674-A448-AA4A3F7BA955}"/>
              </c:ext>
            </c:extLst>
          </c:dPt>
          <c:dPt>
            <c:idx val="1"/>
            <c:marker>
              <c:symbol val="circle"/>
              <c:size val="16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E2C5-4674-A448-AA4A3F7BA955}"/>
              </c:ext>
            </c:extLst>
          </c:dPt>
          <c:dPt>
            <c:idx val="2"/>
            <c:marker>
              <c:symbol val="circle"/>
              <c:size val="16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E2C5-4674-A448-AA4A3F7BA955}"/>
              </c:ext>
            </c:extLst>
          </c:dPt>
          <c:dPt>
            <c:idx val="3"/>
            <c:marker>
              <c:symbol val="circle"/>
              <c:size val="16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E2C5-4674-A448-AA4A3F7BA955}"/>
              </c:ext>
            </c:extLst>
          </c:dPt>
          <c:xVal>
            <c:numRef>
              <c:f>Sheet2!$BA$175:$BA$178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</c:numCache>
            </c:numRef>
          </c:xVal>
          <c:yVal>
            <c:numRef>
              <c:f>Sheet2!$BB$175:$BB$178</c:f>
              <c:numCache>
                <c:formatCode>General</c:formatCode>
                <c:ptCount val="4"/>
                <c:pt idx="0">
                  <c:v>-1.1827099166666666</c:v>
                </c:pt>
                <c:pt idx="1">
                  <c:v>-1.1994278055555552</c:v>
                </c:pt>
                <c:pt idx="2">
                  <c:v>-1.2131627777777778</c:v>
                </c:pt>
                <c:pt idx="3">
                  <c:v>-1.2422086388888887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E2C5-4674-A448-AA4A3F7BA9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1858496"/>
        <c:axId val="481858824"/>
      </c:scatterChart>
      <c:valAx>
        <c:axId val="481858496"/>
        <c:scaling>
          <c:orientation val="minMax"/>
          <c:max val="4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IN" sz="800" b="1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# Additional electrons</a:t>
                </a:r>
              </a:p>
            </c:rich>
          </c:tx>
          <c:layout>
            <c:manualLayout>
              <c:xMode val="edge"/>
              <c:yMode val="edge"/>
              <c:x val="0.40099300087489065"/>
              <c:y val="0.8990740740740739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81858824"/>
        <c:crosses val="autoZero"/>
        <c:crossBetween val="midCat"/>
      </c:valAx>
      <c:valAx>
        <c:axId val="481858824"/>
        <c:scaling>
          <c:orientation val="minMax"/>
          <c:max val="-0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IN" sz="800" b="1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Bader charge on 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81858496"/>
        <c:crosses val="autoZero"/>
        <c:crossBetween val="midCat"/>
        <c:majorUnit val="0.1"/>
      </c:valAx>
      <c:spPr>
        <a:noFill/>
        <a:ln w="25400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Pathak, Amar Deep PTIN-PTX/D/I</dc:creator>
  <cp:keywords/>
  <dc:description/>
  <cp:lastModifiedBy>Pathak, Amar Deep PTIN-PTX/D/I</cp:lastModifiedBy>
  <cp:revision>3</cp:revision>
  <dcterms:created xsi:type="dcterms:W3CDTF">2019-01-01T09:57:00Z</dcterms:created>
  <dcterms:modified xsi:type="dcterms:W3CDTF">2019-01-01T12:12:00Z</dcterms:modified>
</cp:coreProperties>
</file>