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tiff" ContentType="image/tiff"/>
  <Default Extension="ico" ContentType="image/.ic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7fe664e9a1284cf8" Type="http://schemas.microsoft.com/office/2007/relationships/ui/extensibility" Target="customUI/customUI14.xml"/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71FD67" w14:textId="77777777" w:rsidR="00DD5C77" w:rsidRPr="00C857E4" w:rsidRDefault="00DD5C77" w:rsidP="00C857E4">
      <w:pPr>
        <w:pStyle w:val="Default"/>
        <w:rPr>
          <w:b/>
          <w:bCs/>
          <w:sz w:val="28"/>
          <w:szCs w:val="28"/>
        </w:rPr>
      </w:pPr>
      <w:r w:rsidRPr="00C857E4">
        <w:rPr>
          <w:b/>
          <w:bCs/>
          <w:sz w:val="28"/>
          <w:szCs w:val="28"/>
        </w:rPr>
        <w:t>First-Principles Study of Charge Carrier Dynamics with Explicit Treatment of Momentum Dispersion on Si Nanowires along &lt;211&gt; crysta</w:t>
      </w:r>
      <w:bookmarkStart w:id="0" w:name="_GoBack"/>
      <w:bookmarkEnd w:id="0"/>
      <w:r w:rsidRPr="00C857E4">
        <w:rPr>
          <w:b/>
          <w:bCs/>
          <w:sz w:val="28"/>
          <w:szCs w:val="28"/>
        </w:rPr>
        <w:t>llographic Directions</w:t>
      </w:r>
    </w:p>
    <w:p w14:paraId="48134F2E" w14:textId="77777777" w:rsidR="00C857E4" w:rsidRDefault="00C857E4" w:rsidP="001032CF">
      <w:pPr>
        <w:pStyle w:val="Default"/>
        <w:rPr>
          <w:b/>
          <w:bCs/>
        </w:rPr>
      </w:pPr>
    </w:p>
    <w:p w14:paraId="27D16DCE" w14:textId="174B9E0A" w:rsidR="00DD5C77" w:rsidRPr="00D61264" w:rsidRDefault="00DD5C77" w:rsidP="001032CF">
      <w:pPr>
        <w:pStyle w:val="Default"/>
        <w:rPr>
          <w:bCs/>
        </w:rPr>
      </w:pPr>
      <w:r w:rsidRPr="00D61264">
        <w:t>Fatima</w:t>
      </w:r>
      <w:r w:rsidRPr="00D61264">
        <w:rPr>
          <w:vertAlign w:val="superscript"/>
        </w:rPr>
        <w:t>1</w:t>
      </w:r>
      <w:r w:rsidRPr="00D61264">
        <w:t>, Jon Vogel</w:t>
      </w:r>
      <w:r w:rsidR="00FF7851">
        <w:rPr>
          <w:vertAlign w:val="superscript"/>
        </w:rPr>
        <w:t>2</w:t>
      </w:r>
      <w:r w:rsidRPr="00D61264">
        <w:t>, Talgat Inerbaev</w:t>
      </w:r>
      <w:r w:rsidR="00FF7851">
        <w:rPr>
          <w:vertAlign w:val="superscript"/>
        </w:rPr>
        <w:t>3</w:t>
      </w:r>
      <w:r w:rsidRPr="00D61264">
        <w:t>, Nuri Oncel</w:t>
      </w:r>
      <w:r w:rsidRPr="00D61264">
        <w:rPr>
          <w:vertAlign w:val="superscript"/>
        </w:rPr>
        <w:t>1</w:t>
      </w:r>
      <w:r w:rsidRPr="00D61264">
        <w:t>, and Dmitri Kilin</w:t>
      </w:r>
      <w:r w:rsidR="00FF7851">
        <w:rPr>
          <w:vertAlign w:val="superscript"/>
        </w:rPr>
        <w:t>2</w:t>
      </w:r>
      <w:r w:rsidRPr="00D61264">
        <w:t xml:space="preserve"> </w:t>
      </w:r>
    </w:p>
    <w:p w14:paraId="286E465D" w14:textId="77777777" w:rsidR="00DD5C77" w:rsidRPr="002F0603" w:rsidRDefault="00DD5C77" w:rsidP="000F077B">
      <w:pPr>
        <w:pStyle w:val="Default"/>
      </w:pPr>
    </w:p>
    <w:p w14:paraId="222656D3" w14:textId="7FADFE4B" w:rsidR="00FF7851" w:rsidRDefault="00DD5C77" w:rsidP="000F077B">
      <w:pPr>
        <w:pStyle w:val="Default"/>
        <w:rPr>
          <w:i/>
        </w:rPr>
      </w:pPr>
      <w:r w:rsidRPr="00B37D41">
        <w:rPr>
          <w:i/>
          <w:vertAlign w:val="superscript"/>
        </w:rPr>
        <w:t>1</w:t>
      </w:r>
      <w:r w:rsidR="00875CA3">
        <w:rPr>
          <w:i/>
        </w:rPr>
        <w:t xml:space="preserve"> </w:t>
      </w:r>
      <w:r w:rsidRPr="00B37D41">
        <w:rPr>
          <w:i/>
        </w:rPr>
        <w:t>Department of Physics &amp; Astrophysics, University of North Dakota, Grand F</w:t>
      </w:r>
      <w:r w:rsidR="00FF7851">
        <w:rPr>
          <w:i/>
        </w:rPr>
        <w:t>orks, North   Dakota 58202, USA</w:t>
      </w:r>
    </w:p>
    <w:p w14:paraId="4BB7AD5C" w14:textId="510181F3" w:rsidR="00DD5C77" w:rsidRDefault="00FF7851" w:rsidP="000F077B">
      <w:pPr>
        <w:pStyle w:val="Default"/>
        <w:rPr>
          <w:i/>
        </w:rPr>
      </w:pPr>
      <w:r>
        <w:rPr>
          <w:i/>
          <w:vertAlign w:val="superscript"/>
        </w:rPr>
        <w:t>2</w:t>
      </w:r>
      <w:r w:rsidR="00875CA3">
        <w:rPr>
          <w:i/>
          <w:vertAlign w:val="superscript"/>
        </w:rPr>
        <w:t xml:space="preserve"> </w:t>
      </w:r>
      <w:r w:rsidR="00DD5C77" w:rsidRPr="00B37D41">
        <w:rPr>
          <w:i/>
        </w:rPr>
        <w:t>Department of Chemistry and Biochemistry, North Dakota State University, Fargo, North Dakota 58108, USA</w:t>
      </w:r>
    </w:p>
    <w:p w14:paraId="05438ABD" w14:textId="41E3271C" w:rsidR="00FF7851" w:rsidRPr="00B37D41" w:rsidRDefault="00FF7851" w:rsidP="00FF7851">
      <w:pPr>
        <w:pStyle w:val="Default"/>
        <w:rPr>
          <w:i/>
        </w:rPr>
      </w:pPr>
      <w:r>
        <w:rPr>
          <w:i/>
          <w:vertAlign w:val="superscript"/>
        </w:rPr>
        <w:t>3</w:t>
      </w:r>
      <w:r w:rsidR="00875CA3">
        <w:rPr>
          <w:i/>
          <w:vertAlign w:val="superscript"/>
        </w:rPr>
        <w:t xml:space="preserve"> </w:t>
      </w:r>
      <w:r w:rsidRPr="00B37D41">
        <w:rPr>
          <w:i/>
        </w:rPr>
        <w:t xml:space="preserve">L.N. Gumilyov Eurasian National University, Astana 010008, Kazakhstan </w:t>
      </w:r>
    </w:p>
    <w:p w14:paraId="29BE0742" w14:textId="77777777" w:rsidR="00FF7851" w:rsidRPr="00B37D41" w:rsidRDefault="00FF7851" w:rsidP="000F077B">
      <w:pPr>
        <w:pStyle w:val="Default"/>
        <w:rPr>
          <w:i/>
        </w:rPr>
      </w:pPr>
    </w:p>
    <w:p w14:paraId="60828F37" w14:textId="77777777" w:rsidR="00DD5C77" w:rsidRPr="00B37D41" w:rsidRDefault="00DD5C77" w:rsidP="000F077B">
      <w:pPr>
        <w:pStyle w:val="Default"/>
        <w:rPr>
          <w:i/>
        </w:rPr>
      </w:pPr>
    </w:p>
    <w:p w14:paraId="0BBD274C" w14:textId="77777777" w:rsidR="00DD5C77" w:rsidRPr="00B37D41" w:rsidRDefault="00DD5C77" w:rsidP="000F077B">
      <w:pPr>
        <w:pStyle w:val="Default"/>
        <w:jc w:val="both"/>
        <w:rPr>
          <w:b/>
          <w:i/>
        </w:rPr>
      </w:pPr>
      <w:r w:rsidRPr="00B37D41">
        <w:rPr>
          <w:b/>
          <w:i/>
        </w:rPr>
        <w:t>ABSTRACT</w:t>
      </w:r>
    </w:p>
    <w:p w14:paraId="72993AD0" w14:textId="77777777" w:rsidR="00DD5C77" w:rsidRPr="00B37D41" w:rsidRDefault="00DD5C77" w:rsidP="000F077B">
      <w:pPr>
        <w:pStyle w:val="Default"/>
        <w:ind w:firstLine="720"/>
        <w:jc w:val="both"/>
        <w:rPr>
          <w:i/>
        </w:rPr>
      </w:pPr>
    </w:p>
    <w:p w14:paraId="7B724435" w14:textId="429E3307" w:rsidR="00DC7D54" w:rsidRPr="00B37D41" w:rsidRDefault="00DD5C77" w:rsidP="000F077B">
      <w:pPr>
        <w:pStyle w:val="Default"/>
        <w:ind w:firstLine="720"/>
        <w:jc w:val="both"/>
        <w:rPr>
          <w:i/>
          <w:color w:val="000000" w:themeColor="text1"/>
        </w:rPr>
      </w:pPr>
      <w:r w:rsidRPr="00B37D41">
        <w:rPr>
          <w:i/>
        </w:rPr>
        <w:t>The ground state structure, optical properties and charge carrier dynamics of silicon nanowire (SiNW) grown in &lt;211&gt; crystallographic direction is studied as a function of wavevector using density functional theory.</w:t>
      </w:r>
      <w:r w:rsidRPr="00B37D41">
        <w:rPr>
          <w:i/>
          <w:color w:val="000000" w:themeColor="text1"/>
        </w:rPr>
        <w:t xml:space="preserve"> </w:t>
      </w:r>
      <w:r w:rsidRPr="00B37D41">
        <w:rPr>
          <w:i/>
        </w:rPr>
        <w:t xml:space="preserve">This nanowire can be used as fundamental unit of nanoelectronic devices. </w:t>
      </w:r>
      <w:r w:rsidRPr="00B37D41">
        <w:rPr>
          <w:rFonts w:eastAsiaTheme="minorEastAsia"/>
          <w:i/>
          <w:color w:val="000000" w:themeColor="text1"/>
        </w:rPr>
        <w:t xml:space="preserve">The </w:t>
      </w:r>
      <w:r w:rsidRPr="00B37D41">
        <w:rPr>
          <w:i/>
          <w:color w:val="000000" w:themeColor="text1"/>
        </w:rPr>
        <w:t xml:space="preserve">optical properties are computed </w:t>
      </w:r>
      <w:r w:rsidRPr="00B37D41">
        <w:rPr>
          <w:rFonts w:eastAsiaTheme="minorEastAsia"/>
          <w:i/>
          <w:color w:val="000000" w:themeColor="text1"/>
        </w:rPr>
        <w:t xml:space="preserve">under </w:t>
      </w:r>
      <w:r w:rsidRPr="00B37D41">
        <w:rPr>
          <w:i/>
          <w:color w:val="000000" w:themeColor="text1"/>
        </w:rPr>
        <w:t>assumption of momentum conservation</w:t>
      </w:r>
      <m:oMath>
        <m:r>
          <w:rPr>
            <w:rFonts w:ascii="Cambria Math" w:hAnsi="Cambria Math"/>
            <w:color w:val="000000" w:themeColor="text1"/>
          </w:rPr>
          <m:t xml:space="preserve"> </m:t>
        </m:r>
        <m:r>
          <w:rPr>
            <w:rFonts w:ascii="Cambria Math" w:eastAsiaTheme="minorEastAsia" w:hAnsi="Cambria Math"/>
            <w:color w:val="000000" w:themeColor="text1"/>
          </w:rPr>
          <m:t>∆</m:t>
        </m:r>
        <m:acc>
          <m:accPr>
            <m:chr m:val="⃗"/>
            <m:ctrlPr>
              <w:rPr>
                <w:rFonts w:ascii="Cambria Math" w:eastAsiaTheme="minorEastAsia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eastAsiaTheme="minorEastAsia" w:hAnsi="Cambria Math"/>
                <w:color w:val="000000" w:themeColor="text1"/>
              </w:rPr>
              <m:t>k</m:t>
            </m:r>
          </m:e>
        </m:acc>
        <m:r>
          <w:rPr>
            <w:rFonts w:ascii="Cambria Math" w:eastAsiaTheme="minorEastAsia" w:hAnsi="Cambria Math"/>
            <w:color w:val="000000" w:themeColor="text1"/>
          </w:rPr>
          <m:t>=0</m:t>
        </m:r>
      </m:oMath>
      <w:r w:rsidRPr="00B37D41">
        <w:rPr>
          <w:i/>
          <w:color w:val="000000" w:themeColor="text1"/>
        </w:rPr>
        <w:t>. The on-the-fly non-adiabatic couplings for electronic degrees of freedom are obtained along the </w:t>
      </w:r>
      <w:r w:rsidRPr="00B37D41">
        <w:rPr>
          <w:i/>
          <w:iCs/>
          <w:color w:val="000000" w:themeColor="text1"/>
        </w:rPr>
        <w:t>ab initio</w:t>
      </w:r>
      <w:r w:rsidRPr="00B37D41">
        <w:rPr>
          <w:i/>
          <w:color w:val="000000" w:themeColor="text1"/>
        </w:rPr>
        <w:t> molecular dynamics nuclear trajectories</w:t>
      </w:r>
      <w:r w:rsidR="00A1595A">
        <w:rPr>
          <w:i/>
          <w:color w:val="000000" w:themeColor="text1"/>
        </w:rPr>
        <w:t>,</w:t>
      </w:r>
      <w:r w:rsidR="00DC7D54" w:rsidRPr="00B37D41">
        <w:rPr>
          <w:i/>
          <w:color w:val="000000" w:themeColor="text1"/>
        </w:rPr>
        <w:t xml:space="preserve"> which are used as parameters for Redfield density matrix equation of motion. By investigating the photo-induced process on this nanowire, it is shown that</w:t>
      </w:r>
      <w:r w:rsidR="00DC7D54" w:rsidRPr="00B37D41">
        <w:rPr>
          <w:i/>
        </w:rPr>
        <w:t xml:space="preserve"> high-energy photoexcitation relaxes to the band gap edge within 75 ps.</w:t>
      </w:r>
      <w:r w:rsidR="00DC7D54" w:rsidRPr="00B37D41">
        <w:rPr>
          <w:i/>
          <w:color w:val="000000" w:themeColor="text1"/>
        </w:rPr>
        <w:t xml:space="preserve"> The results of these calculations help to understand the mechanism of electron transfer process on the Si nanowire.</w:t>
      </w:r>
    </w:p>
    <w:p w14:paraId="69AF8ED3" w14:textId="77777777" w:rsidR="00DC7D54" w:rsidRDefault="00DC7D54" w:rsidP="000F077B">
      <w:pPr>
        <w:pStyle w:val="Default"/>
        <w:jc w:val="both"/>
        <w:rPr>
          <w:b/>
          <w:lang w:val="en-IN"/>
        </w:rPr>
      </w:pPr>
    </w:p>
    <w:p w14:paraId="0F07324F" w14:textId="77777777" w:rsidR="00DC7D54" w:rsidRPr="002A4DF8" w:rsidRDefault="00DC7D54" w:rsidP="000F077B">
      <w:pPr>
        <w:pStyle w:val="Default"/>
        <w:jc w:val="both"/>
        <w:rPr>
          <w:color w:val="000000" w:themeColor="text1"/>
        </w:rPr>
      </w:pPr>
      <w:r w:rsidRPr="002A4DF8">
        <w:rPr>
          <w:b/>
          <w:lang w:val="en-IN"/>
        </w:rPr>
        <w:t>INTRODUCTION</w:t>
      </w:r>
    </w:p>
    <w:p w14:paraId="2221CBA1" w14:textId="77777777" w:rsidR="00DC7D54" w:rsidRDefault="00DC7D54" w:rsidP="00DC7D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4DF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1E8E9BBE" w14:textId="1AE2CEFC" w:rsidR="002E5762" w:rsidRDefault="007659FD" w:rsidP="00E32933">
      <w:pPr>
        <w:ind w:firstLine="720"/>
        <w:jc w:val="both"/>
        <w:rPr>
          <w:rFonts w:ascii="Times New Roman" w:eastAsia="Times New Roman" w:hAnsi="Times New Roman" w:cs="Times New Roman"/>
          <w:color w:val="FF0000"/>
        </w:rPr>
      </w:pPr>
      <w:r w:rsidRPr="00A159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Photoinduced </w:t>
      </w:r>
      <w:r w:rsidR="008A0555" w:rsidRPr="00A1595A">
        <w:rPr>
          <w:rFonts w:ascii="Times New Roman" w:hAnsi="Times New Roman" w:cs="Times New Roman"/>
          <w:color w:val="000000" w:themeColor="text1"/>
          <w:sz w:val="24"/>
          <w:szCs w:val="24"/>
        </w:rPr>
        <w:t>nonradiative dynamics</w:t>
      </w:r>
      <w:r w:rsidR="004128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622E2">
        <w:rPr>
          <w:rFonts w:ascii="Times New Roman" w:hAnsi="Times New Roman" w:cs="Times New Roman"/>
          <w:color w:val="000000" w:themeColor="text1"/>
          <w:sz w:val="24"/>
          <w:szCs w:val="24"/>
        </w:rPr>
        <w:t>[</w:t>
      </w:r>
      <w:r w:rsidR="002B7B96" w:rsidRPr="00A622E2">
        <w:rPr>
          <w:rFonts w:ascii="Times New Roman" w:hAnsi="Times New Roman" w:cs="Times New Roman"/>
          <w:color w:val="000000" w:themeColor="text1"/>
        </w:rPr>
        <w:fldChar w:fldCharType="begin"/>
      </w:r>
      <w:r w:rsidR="002B7B96" w:rsidRPr="00A622E2">
        <w:rPr>
          <w:rFonts w:ascii="Times New Roman" w:hAnsi="Times New Roman" w:cs="Times New Roman"/>
          <w:color w:val="000000" w:themeColor="text1"/>
        </w:rPr>
        <w:instrText xml:space="preserve"> ADDIN EN.CITE &lt;EndNote&gt;&lt;Cite&gt;&lt;Author&gt;Hammes</w:instrText>
      </w:r>
      <w:r w:rsidR="002B7B96" w:rsidRPr="00A622E2">
        <w:rPr>
          <w:rFonts w:ascii="Cambria Math" w:hAnsi="Cambria Math" w:cs="Cambria Math"/>
          <w:color w:val="000000" w:themeColor="text1"/>
        </w:rPr>
        <w:instrText>‐</w:instrText>
      </w:r>
      <w:r w:rsidR="002B7B96" w:rsidRPr="00A622E2">
        <w:rPr>
          <w:rFonts w:ascii="Times New Roman" w:hAnsi="Times New Roman" w:cs="Times New Roman"/>
          <w:color w:val="000000" w:themeColor="text1"/>
        </w:rPr>
        <w:instrText>Schiffer&lt;/Author&gt;&lt;Year&gt;1994&lt;/Year&gt;&lt;RecNum&gt;2390&lt;/RecNum&gt;&lt;DisplayText&gt;&lt;style face="superscript"&gt;1&lt;/style&gt;&lt;/DisplayText&gt;&lt;record&gt;&lt;rec-number&gt;2390&lt;/rec-number&gt;&lt;foreign-keys&gt;&lt;key app="EN" db-id="50wxdpzd9vd5r7e9t5b595djrfpttrxw9avp" timestamp="1533132114"&gt;2390&lt;/key&gt;&lt;/foreign-keys&gt;&lt;ref-type name="Journal Article"&gt;17&lt;/ref-type&gt;&lt;contributors&gt;&lt;authors&gt;&lt;author&gt;Hammes</w:instrText>
      </w:r>
      <w:r w:rsidR="002B7B96" w:rsidRPr="00A622E2">
        <w:rPr>
          <w:rFonts w:ascii="Cambria Math" w:hAnsi="Cambria Math" w:cs="Cambria Math"/>
          <w:color w:val="000000" w:themeColor="text1"/>
        </w:rPr>
        <w:instrText>‐</w:instrText>
      </w:r>
      <w:r w:rsidR="002B7B96" w:rsidRPr="00A622E2">
        <w:rPr>
          <w:rFonts w:ascii="Times New Roman" w:hAnsi="Times New Roman" w:cs="Times New Roman"/>
          <w:color w:val="000000" w:themeColor="text1"/>
        </w:rPr>
        <w:instrText>Schiffer, Sharon&lt;/author&gt;&lt;author&gt;Tully, John C&lt;/author&gt;&lt;/authors&gt;&lt;/contributors&gt;&lt;titles&gt;&lt;title&gt;Proton transfer in solution: Molecular dynamics with quantum transitions&lt;/title&gt;&lt;secondary-title&gt;The Journal of chemical physics&lt;/secondary-title&gt;&lt;/titles&gt;&lt;periodical&gt;&lt;full-title&gt;The Journal of chemical physics&lt;/full-title&gt;&lt;/periodical&gt;&lt;pages&gt;4657-4667&lt;/pages&gt;&lt;volume&gt;101&lt;/volume&gt;&lt;number&gt;6&lt;/number&gt;&lt;dates&gt;&lt;year&gt;1994&lt;/year&gt;&lt;/dates&gt;&lt;isbn&gt;0021-9606&lt;/isbn&gt;&lt;urls&gt;&lt;/urls&gt;&lt;/record&gt;&lt;/Cite&gt;&lt;/EndNote&gt;</w:instrText>
      </w:r>
      <w:r w:rsidR="002B7B96" w:rsidRPr="00A622E2">
        <w:rPr>
          <w:rFonts w:ascii="Times New Roman" w:hAnsi="Times New Roman" w:cs="Times New Roman"/>
          <w:color w:val="000000" w:themeColor="text1"/>
        </w:rPr>
        <w:fldChar w:fldCharType="separate"/>
      </w:r>
      <w:r w:rsidR="002B7B96" w:rsidRPr="00A622E2">
        <w:rPr>
          <w:rFonts w:ascii="Times New Roman" w:hAnsi="Times New Roman" w:cs="Times New Roman"/>
          <w:color w:val="000000" w:themeColor="text1"/>
        </w:rPr>
        <w:t>1</w:t>
      </w:r>
      <w:r w:rsidR="002B7B96" w:rsidRPr="00A622E2">
        <w:rPr>
          <w:rFonts w:ascii="Times New Roman" w:hAnsi="Times New Roman" w:cs="Times New Roman"/>
          <w:color w:val="000000" w:themeColor="text1"/>
        </w:rPr>
        <w:fldChar w:fldCharType="end"/>
      </w:r>
      <w:r w:rsidR="00A622E2">
        <w:rPr>
          <w:rFonts w:ascii="Times New Roman" w:hAnsi="Times New Roman" w:cs="Times New Roman"/>
          <w:color w:val="000000" w:themeColor="text1"/>
        </w:rPr>
        <w:t>]</w:t>
      </w:r>
      <w:r w:rsidR="00A1595A" w:rsidRPr="00A1595A">
        <w:rPr>
          <w:i/>
          <w:color w:val="000000" w:themeColor="text1"/>
        </w:rPr>
        <w:t xml:space="preserve"> </w:t>
      </w:r>
      <w:r w:rsidR="008A0555" w:rsidRPr="00A1595A">
        <w:rPr>
          <w:rFonts w:ascii="Times New Roman" w:hAnsi="Times New Roman" w:cs="Times New Roman"/>
          <w:color w:val="000000" w:themeColor="text1"/>
          <w:sz w:val="24"/>
          <w:szCs w:val="24"/>
        </w:rPr>
        <w:t>is a key process in silicon nanostructures.</w:t>
      </w:r>
      <w:r w:rsidR="00A622E2">
        <w:rPr>
          <w:rFonts w:ascii="Times New Roman" w:hAnsi="Times New Roman" w:cs="Times New Roman"/>
          <w:color w:val="000000" w:themeColor="text1"/>
          <w:sz w:val="24"/>
          <w:szCs w:val="24"/>
        </w:rPr>
        <w:t>[</w:t>
      </w:r>
      <w:r w:rsidR="00E51A94" w:rsidRPr="00A622E2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="00E51A94" w:rsidRPr="00A622E2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ADDIN EN.CITE &lt;EndNote&gt;&lt;Cite&gt;&lt;Author&gt;Chen&lt;/Author&gt;&lt;Year&gt;2013&lt;/Year&gt;&lt;RecNum&gt;2398&lt;/RecNum&gt;&lt;DisplayText&gt;&lt;style face="superscript"&gt;2&lt;/style&gt;&lt;/DisplayText&gt;&lt;record&gt;&lt;rec-number&gt;2398&lt;/rec-number&gt;&lt;foreign-keys&gt;&lt;key app="EN" db-id="50wxdpzd9vd5r7e9t5b595djrfpttrxw9avp" timestamp="1533153042"&gt;2398&lt;/key&gt;&lt;/foreign-keys&gt;&lt;ref-type name="Journal Article"&gt;17&lt;/ref-type&gt;&lt;contributors&gt;&lt;authors&gt;&lt;author&gt;Chen, Jiangchao&lt;/author&gt;&lt;author&gt;Schmitz, Andrew&lt;/author&gt;&lt;author&gt;Inerbaev, Talgat&lt;/author&gt;&lt;author&gt;Meng, Qingguo&lt;/author&gt;&lt;author&gt;Kilina, Svetlana&lt;/author&gt;&lt;author&gt;Tretiak, Sergei&lt;/author&gt;&lt;author&gt;Kilin, Dmitri S&lt;/author&gt;&lt;/authors&gt;&lt;/contributors&gt;&lt;titles&gt;&lt;title&gt;First-Principles Study of pn-Doped Silicon Quantum Dots: Charge Transfer, Energy Dissipation, and Time-Resolved Emission&lt;/title&gt;&lt;secondary-title&gt;The Journal of Physical Chemistry Letters&lt;/secondary-title&gt;&lt;/titles&gt;&lt;periodical&gt;&lt;full-title&gt;The Journal of Physical Chemistry Letters&lt;/full-title&gt;&lt;/periodical&gt;&lt;pages&gt;2906-2913&lt;/pages&gt;&lt;volume&gt;4&lt;/volume&gt;&lt;number&gt;17&lt;/number&gt;&lt;dates&gt;&lt;year&gt;2013&lt;/year&gt;&lt;/dates&gt;&lt;isbn&gt;1948-7185&lt;/isbn&gt;&lt;urls&gt;&lt;/urls&gt;&lt;/record&gt;&lt;/Cite&gt;&lt;/EndNote&gt;</w:instrText>
      </w:r>
      <w:r w:rsidR="00E51A94" w:rsidRPr="00A622E2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E51A94" w:rsidRPr="00A622E2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E51A94" w:rsidRPr="00A622E2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="00A622E2">
        <w:rPr>
          <w:rFonts w:ascii="Times New Roman" w:hAnsi="Times New Roman" w:cs="Times New Roman"/>
          <w:color w:val="000000" w:themeColor="text1"/>
          <w:sz w:val="24"/>
          <w:szCs w:val="24"/>
        </w:rPr>
        <w:t>]</w:t>
      </w:r>
      <w:r w:rsidR="001A1D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C7D54" w:rsidRPr="002A4DF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Silicon nanowire (SiNW) is a unique and </w:t>
      </w:r>
      <w:r w:rsidR="00DC7D54" w:rsidRPr="002A4DF8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special class of semiconductor due to its intrinsic properties such as one dimensionality, </w:t>
      </w:r>
      <w:r w:rsidR="00DC7D54" w:rsidRPr="002A4DF8">
        <w:rPr>
          <w:rFonts w:ascii="Times New Roman" w:hAnsi="Times New Roman" w:cs="Times New Roman"/>
          <w:sz w:val="24"/>
          <w:szCs w:val="24"/>
        </w:rPr>
        <w:t>high surface-to-volume ratio, and biocompatibility</w:t>
      </w:r>
      <w:r w:rsidR="00A622E2">
        <w:rPr>
          <w:rFonts w:ascii="Times New Roman" w:hAnsi="Times New Roman" w:cs="Times New Roman"/>
          <w:sz w:val="24"/>
          <w:szCs w:val="24"/>
        </w:rPr>
        <w:t>.[</w:t>
      </w:r>
      <w:r w:rsidR="002B7B96" w:rsidRPr="00A622E2">
        <w:rPr>
          <w:rFonts w:ascii="Times New Roman" w:hAnsi="Times New Roman" w:cs="Times New Roman"/>
          <w:sz w:val="24"/>
          <w:szCs w:val="24"/>
        </w:rPr>
        <w:fldChar w:fldCharType="begin"/>
      </w:r>
      <w:r w:rsidR="00E51A94" w:rsidRPr="00A622E2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&lt;EndNote&gt;&lt;Cite&gt;&lt;Author&gt;Ng&lt;/Author&gt;&lt;Year&gt;2007&lt;/Year&gt;&lt;RecNum&gt;2399&lt;/RecNum&gt;&lt;DisplayText&gt;&lt;style face="superscript"&gt;3&lt;/style&gt;&lt;/DisplayText&gt;&lt;record&gt;&lt;rec-number&gt;2399&lt;/rec-number&gt;&lt;foreign-keys&gt;&lt;key app="EN" db-id="50wxdpzd9vd5r7e9t5b595djrfpttrxw9avp" timestamp="1533153076"&gt;2399&lt;/key&gt;&lt;/foreign-keys&gt;&lt;ref-type name="Journal Article"&gt;17&lt;/ref-type&gt;&lt;contributors&gt;&lt;authors&gt;&lt;author&gt;Ng, Man-Fai&lt;/author&gt;&lt;author&gt;Zhou, Liping&lt;/author&gt;&lt;author&gt;Yang, Shuo-Wang&lt;/author&gt;&lt;author&gt;Sim, Li Yun&lt;/author&gt;&lt;author&gt;Tan, Vincent BC&lt;/author&gt;&lt;author&gt;Wu, Ping&lt;/author&gt;&lt;/authors&gt;&lt;/contributors&gt;&lt;titles&gt;&lt;title&gt;Theoretical investigation of silicon nanowires: Methodology, geometry, surface modification, and electrical conductivity using a multiscale approach&lt;/title&gt;&lt;secondary-title&gt;Physical Review B&lt;/secondary-title&gt;&lt;/titles&gt;&lt;periodical&gt;&lt;full-title&gt;Physical Review B&lt;/full-title&gt;&lt;/periodical&gt;&lt;pages&gt;155435&lt;/pages&gt;&lt;volume&gt;76&lt;/volume&gt;&lt;number&gt;15&lt;/number&gt;&lt;dates&gt;&lt;year&gt;2007&lt;/year&gt;&lt;/dates&gt;&lt;urls&gt;&lt;/urls&gt;&lt;/record&gt;&lt;/Cite&gt;&lt;/EndNote&gt;</w:instrText>
      </w:r>
      <w:r w:rsidR="002B7B96" w:rsidRPr="00A622E2">
        <w:rPr>
          <w:rFonts w:ascii="Times New Roman" w:hAnsi="Times New Roman" w:cs="Times New Roman"/>
          <w:sz w:val="24"/>
          <w:szCs w:val="24"/>
        </w:rPr>
        <w:fldChar w:fldCharType="separate"/>
      </w:r>
      <w:r w:rsidR="00E51A94" w:rsidRPr="00A622E2">
        <w:rPr>
          <w:rFonts w:ascii="Times New Roman" w:hAnsi="Times New Roman" w:cs="Times New Roman"/>
          <w:sz w:val="24"/>
          <w:szCs w:val="24"/>
        </w:rPr>
        <w:t>3</w:t>
      </w:r>
      <w:r w:rsidR="002B7B96" w:rsidRPr="00A622E2">
        <w:rPr>
          <w:rFonts w:ascii="Times New Roman" w:hAnsi="Times New Roman" w:cs="Times New Roman"/>
          <w:sz w:val="24"/>
          <w:szCs w:val="24"/>
        </w:rPr>
        <w:fldChar w:fldCharType="end"/>
      </w:r>
      <w:r w:rsidR="00A622E2">
        <w:rPr>
          <w:rFonts w:ascii="Times New Roman" w:hAnsi="Times New Roman" w:cs="Times New Roman"/>
          <w:sz w:val="24"/>
          <w:szCs w:val="24"/>
        </w:rPr>
        <w:t xml:space="preserve">]  </w:t>
      </w:r>
      <w:r w:rsidR="00DC7D54">
        <w:rPr>
          <w:rFonts w:ascii="Times New Roman" w:hAnsi="Times New Roman" w:cs="Times New Roman"/>
          <w:sz w:val="24"/>
          <w:szCs w:val="24"/>
        </w:rPr>
        <w:t xml:space="preserve"> </w:t>
      </w:r>
      <w:r w:rsidR="00DC7D54" w:rsidRPr="002A4DF8">
        <w:rPr>
          <w:rFonts w:ascii="Times New Roman" w:hAnsi="Times New Roman" w:cs="Times New Roman"/>
          <w:sz w:val="24"/>
          <w:szCs w:val="24"/>
        </w:rPr>
        <w:t>The development of SiNW is a good choice due to its compatibility with existing silicon-based technology</w:t>
      </w:r>
      <w:r w:rsidR="001A1DF7">
        <w:rPr>
          <w:rFonts w:ascii="Times New Roman" w:hAnsi="Times New Roman" w:cs="Times New Roman"/>
          <w:sz w:val="24"/>
          <w:szCs w:val="24"/>
        </w:rPr>
        <w:t>.</w:t>
      </w:r>
      <w:r w:rsidR="00A622E2">
        <w:rPr>
          <w:rFonts w:ascii="Times New Roman" w:hAnsi="Times New Roman" w:cs="Times New Roman"/>
          <w:sz w:val="24"/>
          <w:szCs w:val="24"/>
        </w:rPr>
        <w:t>[</w:t>
      </w:r>
      <w:r w:rsidR="002B7B96" w:rsidRPr="00A622E2">
        <w:rPr>
          <w:rFonts w:ascii="Times New Roman" w:hAnsi="Times New Roman" w:cs="Times New Roman"/>
          <w:sz w:val="24"/>
          <w:szCs w:val="24"/>
        </w:rPr>
        <w:fldChar w:fldCharType="begin"/>
      </w:r>
      <w:r w:rsidR="00E51A94" w:rsidRPr="00A622E2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&lt;EndNote&gt;&lt;Cite&gt;&lt;Author&gt;Peercy&lt;/Author&gt;&lt;Year&gt;2000&lt;/Year&gt;&lt;RecNum&gt;2400&lt;/RecNum&gt;&lt;DisplayText&gt;&lt;style face="superscript"&gt;4&lt;/style&gt;&lt;/DisplayText&gt;&lt;record&gt;&lt;rec-number&gt;2400&lt;/rec-number&gt;&lt;foreign-keys&gt;&lt;key app="EN" db-id="50wxdpzd9vd5r7e9t5b595djrfpttrxw9avp" timestamp="1533153128"&gt;2400&lt;/key&gt;&lt;/foreign-keys&gt;&lt;ref-type name="Journal Article"&gt;17&lt;/ref-type&gt;&lt;contributors&gt;&lt;authors&gt;&lt;author&gt;Peercy, Paul S&lt;/author&gt;&lt;/authors&gt;&lt;/contributors&gt;&lt;titles&gt;&lt;title&gt;The drive to miniaturization&lt;/title&gt;&lt;secondary-title&gt;Nature&lt;/secondary-title&gt;&lt;/titles&gt;&lt;periodical&gt;&lt;full-title&gt;Nature&lt;/full-title&gt;&lt;/periodical&gt;&lt;pages&gt;1023&lt;/pages&gt;&lt;volume&gt;406&lt;/volume&gt;&lt;number&gt;6799&lt;/number&gt;&lt;dates&gt;&lt;year&gt;2000&lt;/year&gt;&lt;/dates&gt;&lt;isbn&gt;1476-4687&lt;/isbn&gt;&lt;urls&gt;&lt;/urls&gt;&lt;/record&gt;&lt;/Cite&gt;&lt;/EndNote&gt;</w:instrText>
      </w:r>
      <w:r w:rsidR="002B7B96" w:rsidRPr="00A622E2">
        <w:rPr>
          <w:rFonts w:ascii="Times New Roman" w:hAnsi="Times New Roman" w:cs="Times New Roman"/>
          <w:sz w:val="24"/>
          <w:szCs w:val="24"/>
        </w:rPr>
        <w:fldChar w:fldCharType="separate"/>
      </w:r>
      <w:r w:rsidR="00E51A94" w:rsidRPr="00A622E2">
        <w:rPr>
          <w:rFonts w:ascii="Times New Roman" w:hAnsi="Times New Roman" w:cs="Times New Roman"/>
          <w:noProof/>
          <w:sz w:val="24"/>
          <w:szCs w:val="24"/>
        </w:rPr>
        <w:t>4</w:t>
      </w:r>
      <w:r w:rsidR="002B7B96" w:rsidRPr="00A622E2">
        <w:rPr>
          <w:rFonts w:ascii="Times New Roman" w:hAnsi="Times New Roman" w:cs="Times New Roman"/>
          <w:sz w:val="24"/>
          <w:szCs w:val="24"/>
        </w:rPr>
        <w:fldChar w:fldCharType="end"/>
      </w:r>
      <w:r w:rsidR="00A622E2">
        <w:rPr>
          <w:rFonts w:ascii="Times New Roman" w:hAnsi="Times New Roman" w:cs="Times New Roman"/>
          <w:sz w:val="24"/>
          <w:szCs w:val="24"/>
        </w:rPr>
        <w:t>]</w:t>
      </w:r>
      <w:r w:rsidR="00DC7D54">
        <w:rPr>
          <w:rFonts w:ascii="Times New Roman" w:hAnsi="Times New Roman" w:cs="Times New Roman"/>
          <w:sz w:val="24"/>
          <w:szCs w:val="24"/>
        </w:rPr>
        <w:t xml:space="preserve"> </w:t>
      </w:r>
      <w:r w:rsidR="00DC7D54" w:rsidRPr="002A4DF8">
        <w:rPr>
          <w:rFonts w:ascii="Times New Roman" w:hAnsi="Times New Roman" w:cs="Times New Roman"/>
          <w:sz w:val="24"/>
          <w:szCs w:val="24"/>
        </w:rPr>
        <w:t>Moreover, SiNW has many promising applications in optoelectronic devices, transistors, lasers and solar cells</w:t>
      </w:r>
      <w:r w:rsidR="001A1DF7">
        <w:rPr>
          <w:rFonts w:ascii="Times New Roman" w:hAnsi="Times New Roman" w:cs="Times New Roman"/>
          <w:sz w:val="24"/>
          <w:szCs w:val="24"/>
        </w:rPr>
        <w:t>.</w:t>
      </w:r>
      <w:r w:rsidR="00A622E2">
        <w:rPr>
          <w:rFonts w:ascii="Times New Roman" w:hAnsi="Times New Roman" w:cs="Times New Roman"/>
          <w:sz w:val="24"/>
          <w:szCs w:val="24"/>
        </w:rPr>
        <w:t>[</w:t>
      </w:r>
      <w:r w:rsidR="000F077B" w:rsidRPr="00A622E2">
        <w:rPr>
          <w:rFonts w:ascii="Times New Roman" w:hAnsi="Times New Roman" w:cs="Times New Roman"/>
          <w:sz w:val="24"/>
          <w:szCs w:val="24"/>
        </w:rPr>
        <w:fldChar w:fldCharType="begin"/>
      </w:r>
      <w:r w:rsidR="00E51A94" w:rsidRPr="00A622E2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&lt;EndNote&gt;&lt;Cite&gt;&lt;Author&gt;Pauzauskie&lt;/Author&gt;&lt;Year&gt;2006&lt;/Year&gt;&lt;RecNum&gt;2402&lt;/RecNum&gt;&lt;DisplayText&gt;&lt;style face="superscript"&gt;5-6&lt;/style&gt;&lt;/DisplayText&gt;&lt;record&gt;&lt;rec-number&gt;2402&lt;/rec-number&gt;&lt;foreign-keys&gt;&lt;key app="EN" db-id="50wxdpzd9vd5r7e9t5b595djrfpttrxw9avp" timestamp="1533153838"&gt;2402&lt;/key&gt;&lt;/foreign-keys&gt;&lt;ref-type name="Journal Article"&gt;17&lt;/ref-type&gt;&lt;contributors&gt;&lt;authors&gt;&lt;author&gt;Pauzauskie, Peter J&lt;/author&gt;&lt;author&gt;Yang, Peidong&lt;/author&gt;&lt;/authors&gt;&lt;/contributors&gt;&lt;titles&gt;&lt;title&gt;Nanowire photonics&lt;/title&gt;&lt;secondary-title&gt;Materials today&lt;/secondary-title&gt;&lt;/titles&gt;&lt;periodical&gt;&lt;full-title&gt;Materials today&lt;/full-title&gt;&lt;/periodical&gt;&lt;pages&gt;36-45&lt;/pages&gt;&lt;volume&gt;9&lt;/volume&gt;&lt;number&gt;10&lt;/number&gt;&lt;dates&gt;&lt;year&gt;2006&lt;/year&gt;&lt;/dates&gt;&lt;isbn&gt;1369-7021&lt;/isbn&gt;&lt;urls&gt;&lt;/urls&gt;&lt;/record&gt;&lt;/Cite&gt;&lt;Cite&gt;&lt;Author&gt;Thelander&lt;/Author&gt;&lt;Year&gt;2006&lt;/Year&gt;&lt;RecNum&gt;2403&lt;/RecNum&gt;&lt;record&gt;&lt;rec-number&gt;2403&lt;/rec-number&gt;&lt;foreign-keys&gt;&lt;key app="EN" db-id="50wxdpzd9vd5r7e9t5b595djrfpttrxw9avp" timestamp="1533153868"&gt;2403&lt;/key&gt;&lt;/foreign-keys&gt;&lt;ref-type name="Journal Article"&gt;17&lt;/ref-type&gt;&lt;contributors&gt;&lt;authors&gt;&lt;author&gt;Thelander, Claes&lt;/author&gt;&lt;author&gt;Agarwal, Prabhat&lt;/author&gt;&lt;author&gt;Brongersma, S&lt;/author&gt;&lt;author&gt;Eymery, Joël&lt;/author&gt;&lt;author&gt;Feiner, Lou-Fé&lt;/author&gt;&lt;author&gt;Forchel, Alfred&lt;/author&gt;&lt;author&gt;Scheffler, M&lt;/author&gt;&lt;author&gt;Riess, W&lt;/author&gt;&lt;author&gt;Ohlsson, BJ&lt;/author&gt;&lt;author&gt;Gösele, U&lt;/author&gt;&lt;/authors&gt;&lt;/contributors&gt;&lt;titles&gt;&lt;title&gt;Nanowire-based one-dimensional electronics&lt;/title&gt;&lt;secondary-title&gt;Materials today&lt;/secondary-title&gt;&lt;/titles&gt;&lt;periodical&gt;&lt;full-title&gt;Materials today&lt;/full-title&gt;&lt;/periodical&gt;&lt;pages&gt;28-35&lt;/pages&gt;&lt;volume&gt;9&lt;/volume&gt;&lt;number&gt;10&lt;/number&gt;&lt;dates&gt;&lt;year&gt;2006&lt;/year&gt;&lt;/dates&gt;&lt;isbn&gt;1369-7021&lt;/isbn&gt;&lt;urls&gt;&lt;/urls&gt;&lt;/record&gt;&lt;/Cite&gt;&lt;/EndNote&gt;</w:instrText>
      </w:r>
      <w:r w:rsidR="000F077B" w:rsidRPr="00A622E2">
        <w:rPr>
          <w:rFonts w:ascii="Times New Roman" w:hAnsi="Times New Roman" w:cs="Times New Roman"/>
          <w:sz w:val="24"/>
          <w:szCs w:val="24"/>
        </w:rPr>
        <w:fldChar w:fldCharType="separate"/>
      </w:r>
      <w:r w:rsidR="00E51A94" w:rsidRPr="00A622E2">
        <w:rPr>
          <w:rFonts w:ascii="Times New Roman" w:hAnsi="Times New Roman" w:cs="Times New Roman"/>
          <w:sz w:val="24"/>
          <w:szCs w:val="24"/>
        </w:rPr>
        <w:t>5-6</w:t>
      </w:r>
      <w:r w:rsidR="000F077B" w:rsidRPr="00A622E2">
        <w:rPr>
          <w:rFonts w:ascii="Times New Roman" w:hAnsi="Times New Roman" w:cs="Times New Roman"/>
          <w:sz w:val="24"/>
          <w:szCs w:val="24"/>
        </w:rPr>
        <w:fldChar w:fldCharType="end"/>
      </w:r>
      <w:r w:rsidR="00A622E2">
        <w:rPr>
          <w:rFonts w:ascii="Times New Roman" w:hAnsi="Times New Roman" w:cs="Times New Roman"/>
          <w:sz w:val="24"/>
          <w:szCs w:val="24"/>
        </w:rPr>
        <w:t xml:space="preserve">] </w:t>
      </w:r>
      <w:r w:rsidR="00DC7D54" w:rsidRPr="002A4DF8">
        <w:rPr>
          <w:rFonts w:ascii="Times New Roman" w:hAnsi="Times New Roman" w:cs="Times New Roman"/>
          <w:sz w:val="24"/>
          <w:szCs w:val="24"/>
        </w:rPr>
        <w:t>It is important to determine carrier lifetime</w:t>
      </w:r>
      <w:r w:rsidR="00A622E2">
        <w:rPr>
          <w:rFonts w:ascii="Times New Roman" w:hAnsi="Times New Roman" w:cs="Times New Roman"/>
          <w:sz w:val="24"/>
          <w:szCs w:val="24"/>
        </w:rPr>
        <w:t>[</w:t>
      </w:r>
      <w:r w:rsidR="000F077B" w:rsidRPr="00A622E2">
        <w:rPr>
          <w:rFonts w:ascii="Times New Roman" w:hAnsi="Times New Roman" w:cs="Times New Roman"/>
          <w:sz w:val="24"/>
          <w:szCs w:val="24"/>
        </w:rPr>
        <w:fldChar w:fldCharType="begin"/>
      </w:r>
      <w:r w:rsidR="00E51A94" w:rsidRPr="00A622E2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&lt;EndNote&gt;&lt;Cite&gt;&lt;Author&gt;Seo&lt;/Author&gt;&lt;Year&gt;2012&lt;/Year&gt;&lt;RecNum&gt;2404&lt;/RecNum&gt;&lt;DisplayText&gt;&lt;style face="superscript"&gt;7-8&lt;/style&gt;&lt;/DisplayText&gt;&lt;record&gt;&lt;rec-number&gt;2404&lt;/rec-number&gt;&lt;foreign-keys&gt;&lt;key app="EN" db-id="50wxdpzd9vd5r7e9t5b595djrfpttrxw9avp" timestamp="1533153899"&gt;2404&lt;/key&gt;&lt;/foreign-keys&gt;&lt;ref-type name="Journal Article"&gt;17&lt;/ref-type&gt;&lt;contributors&gt;&lt;authors&gt;&lt;author&gt;Seo, MA&lt;/author&gt;&lt;author&gt;Dayeh, SA&lt;/author&gt;&lt;author&gt;Upadhya, PC&lt;/author&gt;&lt;author&gt;Martinez, JA&lt;/author&gt;&lt;author&gt;Swartzentruber, BS&lt;/author&gt;&lt;author&gt;Picraux, ST&lt;/author&gt;&lt;author&gt;Taylor, AJ&lt;/author&gt;&lt;author&gt;Prasankumar, RP&lt;/author&gt;&lt;/authors&gt;&lt;/contributors&gt;&lt;titles&gt;&lt;title&gt;Understanding ultrafast carrier dynamics in single quasi-one-dimensional Si nanowires&lt;/title&gt;&lt;secondary-title&gt;Applied Physics Letters&lt;/secondary-title&gt;&lt;/titles&gt;&lt;periodical&gt;&lt;full-title&gt;Applied Physics Letters&lt;/full-title&gt;&lt;/periodical&gt;&lt;pages&gt;071104&lt;/pages&gt;&lt;volume&gt;100&lt;/volume&gt;&lt;number&gt;7&lt;/number&gt;&lt;dates&gt;&lt;year&gt;2012&lt;/year&gt;&lt;/dates&gt;&lt;isbn&gt;0003-6951&lt;/isbn&gt;&lt;urls&gt;&lt;/urls&gt;&lt;/record&gt;&lt;/Cite&gt;&lt;Cite&gt;&lt;Author&gt;Jung&lt;/Author&gt;&lt;Year&gt;2011&lt;/Year&gt;&lt;RecNum&gt;2405&lt;/RecNum&gt;&lt;record&gt;&lt;rec-number&gt;2405&lt;/rec-number&gt;&lt;foreign-keys&gt;&lt;key app="EN" db-id="50wxdpzd9vd5r7e9t5b595djrfpttrxw9avp" timestamp="1533153925"&gt;2405&lt;/key&gt;&lt;/foreign-keys&gt;&lt;ref-type name="Journal Article"&gt;17&lt;/ref-type&gt;&lt;contributors&gt;&lt;authors&gt;&lt;author&gt;Jung, Yeonwoong&lt;/author&gt;&lt;author&gt;Vacic, Aleksandar&lt;/author&gt;&lt;author&gt;Perea, Daniel E&lt;/author&gt;&lt;author&gt;Picraux, Samuel T&lt;/author&gt;&lt;author&gt;Reed, Mark A&lt;/author&gt;&lt;/authors&gt;&lt;/contributors&gt;&lt;titles&gt;&lt;title&gt;Minority Carrier Lifetimes and Surface Effects in VLS‐Grown Axial p–n Junction Silicon Nanowires&lt;/title&gt;&lt;secondary-title&gt;Advanced Materials&lt;/secondary-title&gt;&lt;/titles&gt;&lt;periodical&gt;&lt;full-title&gt;Advanced Materials&lt;/full-title&gt;&lt;/periodical&gt;&lt;pages&gt;4306-4311&lt;/pages&gt;&lt;volume&gt;23&lt;/volume&gt;&lt;number&gt;37&lt;/number&gt;&lt;dates&gt;&lt;year&gt;2011&lt;/year&gt;&lt;/dates&gt;&lt;isbn&gt;0935-9648&lt;/isbn&gt;&lt;urls&gt;&lt;/urls&gt;&lt;/record&gt;&lt;/Cite&gt;&lt;/EndNote&gt;</w:instrText>
      </w:r>
      <w:r w:rsidR="000F077B" w:rsidRPr="00A622E2">
        <w:rPr>
          <w:rFonts w:ascii="Times New Roman" w:hAnsi="Times New Roman" w:cs="Times New Roman"/>
          <w:sz w:val="24"/>
          <w:szCs w:val="24"/>
        </w:rPr>
        <w:fldChar w:fldCharType="separate"/>
      </w:r>
      <w:r w:rsidR="00E51A94" w:rsidRPr="00A622E2">
        <w:rPr>
          <w:rFonts w:ascii="Times New Roman" w:hAnsi="Times New Roman" w:cs="Times New Roman"/>
          <w:sz w:val="24"/>
          <w:szCs w:val="24"/>
        </w:rPr>
        <w:t>7-8</w:t>
      </w:r>
      <w:r w:rsidR="000F077B" w:rsidRPr="00A622E2">
        <w:rPr>
          <w:rFonts w:ascii="Times New Roman" w:hAnsi="Times New Roman" w:cs="Times New Roman"/>
          <w:sz w:val="24"/>
          <w:szCs w:val="24"/>
        </w:rPr>
        <w:fldChar w:fldCharType="end"/>
      </w:r>
      <w:r w:rsidR="00A622E2">
        <w:rPr>
          <w:rFonts w:ascii="Times New Roman" w:hAnsi="Times New Roman" w:cs="Times New Roman"/>
          <w:sz w:val="24"/>
          <w:szCs w:val="24"/>
        </w:rPr>
        <w:t xml:space="preserve">]  </w:t>
      </w:r>
      <w:r w:rsidR="00DC7D54">
        <w:rPr>
          <w:rFonts w:ascii="Times New Roman" w:hAnsi="Times New Roman" w:cs="Times New Roman"/>
          <w:sz w:val="24"/>
          <w:szCs w:val="24"/>
        </w:rPr>
        <w:t xml:space="preserve"> </w:t>
      </w:r>
      <w:r w:rsidR="00DC7D54" w:rsidRPr="002A4DF8">
        <w:rPr>
          <w:rFonts w:ascii="Times New Roman" w:hAnsi="Times New Roman" w:cs="Times New Roman"/>
          <w:sz w:val="24"/>
          <w:szCs w:val="24"/>
        </w:rPr>
        <w:t>of SiNW with axial arrangement of p-n junctions</w:t>
      </w:r>
      <w:r w:rsidR="00A622E2">
        <w:rPr>
          <w:rFonts w:ascii="Times New Roman" w:hAnsi="Times New Roman" w:cs="Times New Roman"/>
          <w:sz w:val="24"/>
          <w:szCs w:val="24"/>
        </w:rPr>
        <w:t xml:space="preserve"> [</w:t>
      </w:r>
      <w:r w:rsidR="000F077B" w:rsidRPr="00A622E2">
        <w:rPr>
          <w:rFonts w:ascii="Times New Roman" w:hAnsi="Times New Roman" w:cs="Times New Roman"/>
          <w:sz w:val="24"/>
          <w:szCs w:val="24"/>
        </w:rPr>
        <w:fldChar w:fldCharType="begin"/>
      </w:r>
      <w:r w:rsidR="00E51A94" w:rsidRPr="00A622E2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&lt;EndNote&gt;&lt;Cite&gt;&lt;Author&gt;Hoffmann&lt;/Author&gt;&lt;Year&gt;2009&lt;/Year&gt;&lt;RecNum&gt;2406&lt;/RecNum&gt;&lt;DisplayText&gt;&lt;style face="superscript"&gt;9&lt;/style&gt;&lt;/DisplayText&gt;&lt;record&gt;&lt;rec-number&gt;2406&lt;/rec-number&gt;&lt;foreign-keys&gt;&lt;key app="EN" db-id="50wxdpzd9vd5r7e9t5b595djrfpttrxw9avp" timestamp="1533153959"&gt;2406&lt;/key&gt;&lt;/foreign-keys&gt;&lt;ref-type name="Journal Article"&gt;17&lt;/ref-type&gt;&lt;contributors&gt;&lt;authors&gt;&lt;author&gt;Hoffmann, S&lt;/author&gt;&lt;author&gt;Bauer, J&lt;/author&gt;&lt;author&gt;Ronning, C&lt;/author&gt;&lt;author&gt;Stelzner, Th&lt;/author&gt;&lt;author&gt;Michler, J&lt;/author&gt;&lt;author&gt;Ballif, C&lt;/author&gt;&lt;author&gt;Sivakov, V&lt;/author&gt;&lt;author&gt;Christiansen, SH&lt;/author&gt;&lt;/authors&gt;&lt;/contributors&gt;&lt;titles&gt;&lt;title&gt;Axial pn junctions realized in silicon nanowires by ion implantation&lt;/title&gt;&lt;secondary-title&gt;Nano letters&lt;/secondary-title&gt;&lt;/titles&gt;&lt;periodical&gt;&lt;full-title&gt;Nano letters&lt;/full-title&gt;&lt;/periodical&gt;&lt;pages&gt;1341-1344&lt;/pages&gt;&lt;volume&gt;9&lt;/volume&gt;&lt;number&gt;4&lt;/number&gt;&lt;dates&gt;&lt;year&gt;2009&lt;/year&gt;&lt;/dates&gt;&lt;isbn&gt;1530-6984&lt;/isbn&gt;&lt;urls&gt;&lt;/urls&gt;&lt;/record&gt;&lt;/Cite&gt;&lt;/EndNote&gt;</w:instrText>
      </w:r>
      <w:r w:rsidR="000F077B" w:rsidRPr="00A622E2">
        <w:rPr>
          <w:rFonts w:ascii="Times New Roman" w:hAnsi="Times New Roman" w:cs="Times New Roman"/>
          <w:sz w:val="24"/>
          <w:szCs w:val="24"/>
        </w:rPr>
        <w:fldChar w:fldCharType="separate"/>
      </w:r>
      <w:r w:rsidR="00E51A94" w:rsidRPr="00A622E2">
        <w:rPr>
          <w:rFonts w:ascii="Times New Roman" w:hAnsi="Times New Roman" w:cs="Times New Roman"/>
          <w:sz w:val="24"/>
          <w:szCs w:val="24"/>
        </w:rPr>
        <w:t>9</w:t>
      </w:r>
      <w:r w:rsidR="000F077B" w:rsidRPr="00A622E2">
        <w:rPr>
          <w:rFonts w:ascii="Times New Roman" w:hAnsi="Times New Roman" w:cs="Times New Roman"/>
          <w:sz w:val="24"/>
          <w:szCs w:val="24"/>
        </w:rPr>
        <w:fldChar w:fldCharType="end"/>
      </w:r>
      <w:r w:rsidR="00A622E2">
        <w:rPr>
          <w:rFonts w:ascii="Times New Roman" w:hAnsi="Times New Roman" w:cs="Times New Roman"/>
          <w:sz w:val="24"/>
          <w:szCs w:val="24"/>
        </w:rPr>
        <w:t>]</w:t>
      </w:r>
      <w:r w:rsidR="00DC7D54" w:rsidRPr="002A4DF8">
        <w:rPr>
          <w:rFonts w:ascii="Times New Roman" w:hAnsi="Times New Roman" w:cs="Times New Roman"/>
          <w:sz w:val="24"/>
          <w:szCs w:val="24"/>
        </w:rPr>
        <w:t xml:space="preserve"> to assure that the excited state ca</w:t>
      </w:r>
      <w:r w:rsidR="004128A5">
        <w:rPr>
          <w:rFonts w:ascii="Times New Roman" w:hAnsi="Times New Roman" w:cs="Times New Roman"/>
          <w:sz w:val="24"/>
          <w:szCs w:val="24"/>
        </w:rPr>
        <w:t xml:space="preserve">n be processed in a useful way. </w:t>
      </w:r>
      <w:r w:rsidR="00DC7D54" w:rsidRPr="002A4DF8">
        <w:rPr>
          <w:rFonts w:ascii="Times New Roman" w:hAnsi="Times New Roman" w:cs="Times New Roman"/>
          <w:sz w:val="24"/>
          <w:szCs w:val="24"/>
        </w:rPr>
        <w:t xml:space="preserve">The computational </w:t>
      </w:r>
      <w:proofErr w:type="spellStart"/>
      <w:r w:rsidR="00DC7D54" w:rsidRPr="002A4DF8">
        <w:rPr>
          <w:rFonts w:ascii="Times New Roman" w:hAnsi="Times New Roman" w:cs="Times New Roman"/>
          <w:sz w:val="24"/>
          <w:szCs w:val="24"/>
        </w:rPr>
        <w:t>modeling</w:t>
      </w:r>
      <w:proofErr w:type="spellEnd"/>
      <w:r w:rsidR="00DC7D54" w:rsidRPr="002A4DF8">
        <w:rPr>
          <w:rFonts w:ascii="Times New Roman" w:hAnsi="Times New Roman" w:cs="Times New Roman"/>
          <w:sz w:val="24"/>
          <w:szCs w:val="24"/>
        </w:rPr>
        <w:t xml:space="preserve"> of the hot carrier relaxation in molecules and nanostructures stakes on allowing for energy flow between electronic part and nuclear part and partitioning the total energy between them, going beyond Born-Oppenheimer approximation</w:t>
      </w:r>
      <w:r w:rsidR="001A1DF7">
        <w:rPr>
          <w:rFonts w:ascii="Times New Roman" w:hAnsi="Times New Roman" w:cs="Times New Roman"/>
          <w:sz w:val="24"/>
          <w:szCs w:val="24"/>
        </w:rPr>
        <w:t>.</w:t>
      </w:r>
      <w:r w:rsidR="00A43C79">
        <w:rPr>
          <w:rFonts w:ascii="Times New Roman" w:hAnsi="Times New Roman" w:cs="Times New Roman"/>
          <w:sz w:val="24"/>
          <w:szCs w:val="24"/>
        </w:rPr>
        <w:t>[</w:t>
      </w:r>
      <w:r w:rsidR="000F077B" w:rsidRPr="00A43C79">
        <w:rPr>
          <w:rFonts w:ascii="Times New Roman" w:hAnsi="Times New Roman" w:cs="Times New Roman"/>
          <w:sz w:val="24"/>
          <w:szCs w:val="24"/>
        </w:rPr>
        <w:fldChar w:fldCharType="begin"/>
      </w:r>
      <w:r w:rsidR="00E51A94" w:rsidRPr="00A43C79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&lt;EndNote&gt;&lt;Cite&gt;&lt;Author&gt;Webb&lt;/Author&gt;&lt;Year&gt;2002&lt;/Year&gt;&lt;RecNum&gt;2407&lt;/RecNum&gt;&lt;DisplayText&gt;&lt;style face="superscript"&gt;10&lt;/style&gt;&lt;/DisplayText&gt;&lt;record&gt;&lt;rec-number&gt;2407&lt;/rec-number&gt;&lt;foreign-keys&gt;&lt;key app="EN" db-id="50wxdpzd9vd5r7e9t5b595djrfpttrxw9avp" timestamp="1533153982"&gt;2407&lt;/key&gt;&lt;/foreign-keys&gt;&lt;ref-type name="Journal Article"&gt;17&lt;/ref-type&gt;&lt;contributors&gt;&lt;authors&gt;&lt;author&gt;Webb, Simon P&lt;/author&gt;&lt;author&gt;Iordanov, Tzvetelin&lt;/author&gt;&lt;author&gt;Hammes-Schiffer, Sharon&lt;/author&gt;&lt;/authors&gt;&lt;/contributors&gt;&lt;titles&gt;&lt;title&gt;Multiconfigurational nuclear-electronic orbital approach: Incorporation of nuclear quantum effects in electronic structure calculations&lt;/title&gt;&lt;secondary-title&gt;The Journal of chemical physics&lt;/secondary-title&gt;&lt;/titles&gt;&lt;periodical&gt;&lt;full-title&gt;The Journal of chemical physics&lt;/full-title&gt;&lt;/periodical&gt;&lt;pages&gt;4106-4118&lt;/pages&gt;&lt;volume&gt;117&lt;/volume&gt;&lt;number&gt;9&lt;/number&gt;&lt;dates&gt;&lt;year&gt;2002&lt;/year&gt;&lt;/dates&gt;&lt;isbn&gt;0021-9606&lt;/isbn&gt;&lt;urls&gt;&lt;/urls&gt;&lt;/record&gt;&lt;/Cite&gt;&lt;/EndNote&gt;</w:instrText>
      </w:r>
      <w:r w:rsidR="000F077B" w:rsidRPr="00A43C79">
        <w:rPr>
          <w:rFonts w:ascii="Times New Roman" w:hAnsi="Times New Roman" w:cs="Times New Roman"/>
          <w:sz w:val="24"/>
          <w:szCs w:val="24"/>
        </w:rPr>
        <w:fldChar w:fldCharType="separate"/>
      </w:r>
      <w:r w:rsidR="00E51A94" w:rsidRPr="00A43C79">
        <w:rPr>
          <w:rFonts w:ascii="Times New Roman" w:hAnsi="Times New Roman" w:cs="Times New Roman"/>
          <w:sz w:val="24"/>
          <w:szCs w:val="24"/>
        </w:rPr>
        <w:t>10</w:t>
      </w:r>
      <w:r w:rsidR="000F077B" w:rsidRPr="00A43C79">
        <w:rPr>
          <w:rFonts w:ascii="Times New Roman" w:hAnsi="Times New Roman" w:cs="Times New Roman"/>
          <w:sz w:val="24"/>
          <w:szCs w:val="24"/>
        </w:rPr>
        <w:fldChar w:fldCharType="end"/>
      </w:r>
      <w:r w:rsidR="00A43C79">
        <w:rPr>
          <w:rFonts w:ascii="Times New Roman" w:hAnsi="Times New Roman" w:cs="Times New Roman"/>
          <w:sz w:val="24"/>
          <w:szCs w:val="24"/>
        </w:rPr>
        <w:t xml:space="preserve">] </w:t>
      </w:r>
      <w:r w:rsidR="00B86FE3" w:rsidRPr="005F5A53">
        <w:rPr>
          <w:rFonts w:ascii="Times New Roman" w:eastAsia="Times New Roman" w:hAnsi="Times New Roman" w:cs="Times New Roman"/>
          <w:color w:val="FF0000"/>
        </w:rPr>
        <w:t>Quantum part of kinetic energy of nuclei is assessed through on-the-fly nonadiabatic coupli</w:t>
      </w:r>
      <w:r w:rsidR="00B86FE3">
        <w:rPr>
          <w:rFonts w:ascii="Times New Roman" w:eastAsia="Times New Roman" w:hAnsi="Times New Roman" w:cs="Times New Roman"/>
          <w:color w:val="FF0000"/>
        </w:rPr>
        <w:t>ng.</w:t>
      </w:r>
      <w:r w:rsidR="004128A5">
        <w:rPr>
          <w:rFonts w:ascii="Times New Roman" w:eastAsia="Times New Roman" w:hAnsi="Times New Roman" w:cs="Times New Roman"/>
          <w:color w:val="FF0000"/>
        </w:rPr>
        <w:t>[</w:t>
      </w:r>
      <w:r w:rsidR="000F077B" w:rsidRPr="004128A5">
        <w:rPr>
          <w:rFonts w:ascii="Times New Roman" w:eastAsia="Times New Roman" w:hAnsi="Times New Roman" w:cs="Times New Roman"/>
          <w:color w:val="FF0000"/>
        </w:rPr>
        <w:fldChar w:fldCharType="begin"/>
      </w:r>
      <w:r w:rsidR="000F077B" w:rsidRPr="004128A5">
        <w:rPr>
          <w:rFonts w:ascii="Times New Roman" w:eastAsia="Times New Roman" w:hAnsi="Times New Roman" w:cs="Times New Roman"/>
          <w:color w:val="FF0000"/>
        </w:rPr>
        <w:instrText xml:space="preserve"> ADDIN EN.CITE &lt;EndNote&gt;&lt;Cite&gt;&lt;Author&gt;Hammes‐Schiffer&lt;/Author&gt;&lt;Year&gt;1994&lt;/Year&gt;&lt;RecNum&gt;2390&lt;/RecNum&gt;&lt;DisplayText&gt;&lt;style face="superscript"&gt;1&lt;/style&gt;&lt;/DisplayText&gt;&lt;record&gt;&lt;rec-number&gt;2390&lt;/rec-number&gt;&lt;foreign-keys&gt;&lt;key app="EN" db-id="50wxdpzd9vd5r7e9t5b595djrfpttrxw9avp" timestamp="1533132114"&gt;2390&lt;/key&gt;&lt;/foreign-keys&gt;&lt;ref-type name="Journal Article"&gt;17&lt;/ref-type&gt;&lt;contributors&gt;&lt;authors&gt;&lt;author&gt;Hammes‐Schiffer, Sharon&lt;/author&gt;&lt;author&gt;Tully, John C&lt;/author&gt;&lt;/authors&gt;&lt;/contributors&gt;&lt;titles&gt;&lt;title&gt;Proton transfer in solution: Molecular dynamics with quantum transitions&lt;/title&gt;&lt;secondary-title&gt;The Journal of chemical physics&lt;/secondary-title&gt;&lt;/titles&gt;&lt;periodical&gt;&lt;full-title&gt;The Journal of chemical physics&lt;/full-title&gt;&lt;/periodical&gt;&lt;pages&gt;4657-4667&lt;/pages&gt;&lt;volume&gt;101&lt;/volume&gt;&lt;number&gt;6&lt;/number&gt;&lt;dates&gt;&lt;year&gt;1994&lt;/year&gt;&lt;/dates&gt;&lt;isbn&gt;0021-9606&lt;/isbn&gt;&lt;urls&gt;&lt;/urls&gt;&lt;/record&gt;&lt;/Cite&gt;&lt;/EndNote&gt;</w:instrText>
      </w:r>
      <w:r w:rsidR="000F077B" w:rsidRPr="004128A5">
        <w:rPr>
          <w:rFonts w:ascii="Times New Roman" w:eastAsia="Times New Roman" w:hAnsi="Times New Roman" w:cs="Times New Roman"/>
          <w:color w:val="FF0000"/>
        </w:rPr>
        <w:fldChar w:fldCharType="separate"/>
      </w:r>
      <w:r w:rsidR="000F077B" w:rsidRPr="004128A5">
        <w:rPr>
          <w:rFonts w:ascii="Times New Roman" w:eastAsia="Times New Roman" w:hAnsi="Times New Roman" w:cs="Times New Roman"/>
          <w:color w:val="FF0000"/>
        </w:rPr>
        <w:t>1</w:t>
      </w:r>
      <w:r w:rsidR="000F077B" w:rsidRPr="004128A5">
        <w:rPr>
          <w:rFonts w:ascii="Times New Roman" w:eastAsia="Times New Roman" w:hAnsi="Times New Roman" w:cs="Times New Roman"/>
          <w:color w:val="FF0000"/>
        </w:rPr>
        <w:fldChar w:fldCharType="end"/>
      </w:r>
      <w:r w:rsidR="004128A5">
        <w:rPr>
          <w:rFonts w:ascii="Times New Roman" w:eastAsia="Times New Roman" w:hAnsi="Times New Roman" w:cs="Times New Roman"/>
          <w:color w:val="FF0000"/>
        </w:rPr>
        <w:t>]</w:t>
      </w:r>
      <w:r w:rsidR="00B86FE3">
        <w:rPr>
          <w:rFonts w:ascii="Times New Roman" w:eastAsia="Times New Roman" w:hAnsi="Times New Roman" w:cs="Times New Roman"/>
          <w:color w:val="FF0000"/>
        </w:rPr>
        <w:t xml:space="preserve"> </w:t>
      </w:r>
      <w:r w:rsidR="00B86FE3" w:rsidRPr="005F5A53">
        <w:rPr>
          <w:rFonts w:ascii="Times New Roman" w:eastAsia="Times New Roman" w:hAnsi="Times New Roman" w:cs="Times New Roman"/>
          <w:color w:val="FF0000"/>
        </w:rPr>
        <w:t xml:space="preserve">This small coupling is taken into account in terms of time dependent perturbation theory, affecting the orthogonality of Kohn-Sham orbitals and introducing change in occupation numbers of </w:t>
      </w:r>
      <w:r w:rsidR="0051664A">
        <w:rPr>
          <w:rFonts w:ascii="Times New Roman" w:eastAsia="Times New Roman" w:hAnsi="Times New Roman" w:cs="Times New Roman"/>
          <w:color w:val="FF0000"/>
        </w:rPr>
        <w:t>those</w:t>
      </w:r>
      <w:r w:rsidR="00B86FE3" w:rsidRPr="005F5A53">
        <w:rPr>
          <w:rFonts w:ascii="Times New Roman" w:eastAsia="Times New Roman" w:hAnsi="Times New Roman" w:cs="Times New Roman"/>
          <w:color w:val="FF0000"/>
        </w:rPr>
        <w:t xml:space="preserve"> orbitals</w:t>
      </w:r>
      <w:r w:rsidR="00B86FE3">
        <w:rPr>
          <w:rFonts w:ascii="Times New Roman" w:eastAsia="Times New Roman" w:hAnsi="Times New Roman" w:cs="Times New Roman"/>
          <w:color w:val="FF0000"/>
        </w:rPr>
        <w:t xml:space="preserve"> [</w:t>
      </w:r>
      <w:r w:rsidR="00B86FE3" w:rsidRPr="00A43C79">
        <w:rPr>
          <w:rFonts w:ascii="Times New Roman" w:eastAsia="Times New Roman" w:hAnsi="Times New Roman" w:cs="Times New Roman"/>
          <w:color w:val="FF0000"/>
        </w:rPr>
        <w:fldChar w:fldCharType="begin">
          <w:fldData xml:space="preserve">PEVuZE5vdGU+PENpdGU+PEF1dGhvcj5JbmVyYmFldjwvQXV0aG9yPjxZZWFyPjIwMTM8L1llYXI+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</w:fldData>
        </w:fldChar>
      </w:r>
      <w:r w:rsidR="00E51A94" w:rsidRPr="00A43C79">
        <w:rPr>
          <w:rFonts w:ascii="Times New Roman" w:eastAsia="Times New Roman" w:hAnsi="Times New Roman" w:cs="Times New Roman"/>
          <w:color w:val="FF0000"/>
        </w:rPr>
        <w:instrText xml:space="preserve"> ADDIN EN.CITE </w:instrText>
      </w:r>
      <w:r w:rsidR="00E51A94" w:rsidRPr="00A43C79">
        <w:rPr>
          <w:rFonts w:ascii="Times New Roman" w:eastAsia="Times New Roman" w:hAnsi="Times New Roman" w:cs="Times New Roman"/>
          <w:color w:val="FF0000"/>
        </w:rPr>
        <w:fldChar w:fldCharType="begin">
          <w:fldData xml:space="preserve">PEVuZE5vdGU+PENpdGU+PEF1dGhvcj5JbmVyYmFldjwvQXV0aG9yPjxZZWFyPjIwMTM8L1llYXI+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</w:fldData>
        </w:fldChar>
      </w:r>
      <w:r w:rsidR="00E51A94" w:rsidRPr="00A43C79">
        <w:rPr>
          <w:rFonts w:ascii="Times New Roman" w:eastAsia="Times New Roman" w:hAnsi="Times New Roman" w:cs="Times New Roman"/>
          <w:color w:val="FF0000"/>
        </w:rPr>
        <w:instrText xml:space="preserve"> ADDIN EN.CITE.DATA </w:instrText>
      </w:r>
      <w:r w:rsidR="00E51A94" w:rsidRPr="00A43C79">
        <w:rPr>
          <w:rFonts w:ascii="Times New Roman" w:eastAsia="Times New Roman" w:hAnsi="Times New Roman" w:cs="Times New Roman"/>
          <w:color w:val="FF0000"/>
        </w:rPr>
      </w:r>
      <w:r w:rsidR="00E51A94" w:rsidRPr="00A43C79">
        <w:rPr>
          <w:rFonts w:ascii="Times New Roman" w:eastAsia="Times New Roman" w:hAnsi="Times New Roman" w:cs="Times New Roman"/>
          <w:color w:val="FF0000"/>
        </w:rPr>
        <w:fldChar w:fldCharType="end"/>
      </w:r>
      <w:r w:rsidR="00B86FE3" w:rsidRPr="00A43C79">
        <w:rPr>
          <w:rFonts w:ascii="Times New Roman" w:eastAsia="Times New Roman" w:hAnsi="Times New Roman" w:cs="Times New Roman"/>
          <w:color w:val="FF0000"/>
        </w:rPr>
      </w:r>
      <w:r w:rsidR="00B86FE3" w:rsidRPr="00A43C79">
        <w:rPr>
          <w:rFonts w:ascii="Times New Roman" w:eastAsia="Times New Roman" w:hAnsi="Times New Roman" w:cs="Times New Roman"/>
          <w:color w:val="FF0000"/>
        </w:rPr>
        <w:fldChar w:fldCharType="separate"/>
      </w:r>
      <w:r w:rsidR="00E51A94" w:rsidRPr="00A43C79">
        <w:rPr>
          <w:rFonts w:ascii="Times New Roman" w:eastAsia="Times New Roman" w:hAnsi="Times New Roman" w:cs="Times New Roman"/>
          <w:noProof/>
          <w:color w:val="FF0000"/>
        </w:rPr>
        <w:t>11-13</w:t>
      </w:r>
      <w:r w:rsidR="00B86FE3" w:rsidRPr="00A43C79">
        <w:rPr>
          <w:rFonts w:ascii="Times New Roman" w:eastAsia="Times New Roman" w:hAnsi="Times New Roman" w:cs="Times New Roman"/>
          <w:color w:val="FF0000"/>
        </w:rPr>
        <w:fldChar w:fldCharType="end"/>
      </w:r>
      <w:r w:rsidR="00B86FE3">
        <w:rPr>
          <w:rFonts w:ascii="Times New Roman" w:eastAsia="Times New Roman" w:hAnsi="Times New Roman" w:cs="Times New Roman"/>
          <w:color w:val="FF0000"/>
        </w:rPr>
        <w:t>]</w:t>
      </w:r>
      <w:r w:rsidR="00B86FE3" w:rsidRPr="005F5A53">
        <w:rPr>
          <w:rFonts w:ascii="Times New Roman" w:eastAsia="Times New Roman" w:hAnsi="Times New Roman" w:cs="Times New Roman"/>
          <w:color w:val="FF0000"/>
        </w:rPr>
        <w:t>.</w:t>
      </w:r>
      <w:r w:rsidR="00B86FE3">
        <w:rPr>
          <w:rFonts w:ascii="Times New Roman" w:eastAsia="Times New Roman" w:hAnsi="Times New Roman" w:cs="Times New Roman"/>
          <w:color w:val="FF0000"/>
        </w:rPr>
        <w:t xml:space="preserve"> </w:t>
      </w:r>
    </w:p>
    <w:p w14:paraId="56CA5ED5" w14:textId="32AD19A1" w:rsidR="002E5762" w:rsidRDefault="002E5762" w:rsidP="002E5762">
      <w:pPr>
        <w:jc w:val="both"/>
        <w:rPr>
          <w:rFonts w:ascii="Times New Roman" w:eastAsia="Times New Roman" w:hAnsi="Times New Roman" w:cs="Times New Roman"/>
          <w:color w:val="FF0000"/>
        </w:rPr>
      </w:pPr>
      <w:r w:rsidRPr="005F5A53">
        <w:rPr>
          <w:rFonts w:ascii="Times New Roman" w:eastAsia="Times New Roman" w:hAnsi="Times New Roman" w:cs="Times New Roman"/>
          <w:color w:val="FF0000"/>
        </w:rPr>
        <w:t xml:space="preserve">Optical and electronic properties of </w:t>
      </w:r>
      <w:r w:rsidR="004128A5">
        <w:rPr>
          <w:rFonts w:ascii="Times New Roman" w:eastAsia="Times New Roman" w:hAnsi="Times New Roman" w:cs="Times New Roman"/>
          <w:color w:val="FF0000"/>
        </w:rPr>
        <w:t>bulk silicon</w:t>
      </w:r>
      <w:r w:rsidRPr="005F5A53">
        <w:rPr>
          <w:rFonts w:ascii="Times New Roman" w:eastAsia="Times New Roman" w:hAnsi="Times New Roman" w:cs="Times New Roman"/>
          <w:color w:val="FF0000"/>
        </w:rPr>
        <w:t xml:space="preserve"> and silicon nanostructures depend on momentum of charge carriers. As an example, energy of a carrier may depend on momentum as</w:t>
      </w:r>
      <w:r w:rsidRPr="005F5A53">
        <w:rPr>
          <w:rFonts w:ascii="Times New Roman" w:eastAsia="Times New Roman" w:hAnsi="Times New Roman" w:cs="Times New Roman"/>
          <w:b/>
          <w:color w:val="FF0000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color w:val="FF0000"/>
              </w:rPr>
            </m:ctrlPr>
          </m:sSubPr>
          <m:e>
            <m:r>
              <w:rPr>
                <w:rFonts w:ascii="Cambria Math" w:hAnsi="Cambria Math" w:cs="Times New Roman"/>
                <w:color w:val="FF0000"/>
              </w:rPr>
              <m:t>ε</m:t>
            </m:r>
          </m:e>
          <m:sub>
            <m:r>
              <w:rPr>
                <w:rFonts w:ascii="Cambria Math" w:hAnsi="Cambria Math" w:cs="Times New Roman"/>
                <w:color w:val="FF0000"/>
              </w:rPr>
              <m:t>i,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b/>
                    <w:i/>
                    <w:color w:val="FF0000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FF0000"/>
                  </w:rPr>
                  <m:t>k</m:t>
                </m:r>
              </m:e>
            </m:acc>
          </m:sub>
        </m:sSub>
        <m:r>
          <w:rPr>
            <w:rFonts w:ascii="Cambria Math" w:hAnsi="Cambria Math" w:cs="Times New Roman"/>
            <w:color w:val="FF0000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color w:val="FF0000"/>
              </w:rPr>
            </m:ctrlPr>
          </m:sSubPr>
          <m:e>
            <m:r>
              <w:rPr>
                <w:rFonts w:ascii="Cambria Math" w:hAnsi="Cambria Math" w:cs="Times New Roman"/>
                <w:color w:val="FF0000"/>
              </w:rPr>
              <m:t>ε</m:t>
            </m:r>
          </m:e>
          <m:sub>
            <m:r>
              <w:rPr>
                <w:rFonts w:ascii="Cambria Math" w:hAnsi="Cambria Math" w:cs="Times New Roman"/>
                <w:color w:val="FF0000"/>
              </w:rPr>
              <m:t>i,</m:t>
            </m:r>
            <m:r>
              <m:rPr>
                <m:sty m:val="bi"/>
              </m:rPr>
              <w:rPr>
                <w:rFonts w:ascii="Cambria Math" w:hAnsi="Cambria Math" w:cs="Times New Roman"/>
                <w:color w:val="FF0000"/>
              </w:rPr>
              <m:t>0</m:t>
            </m:r>
          </m:sub>
        </m:sSub>
        <m:r>
          <w:rPr>
            <w:rFonts w:ascii="Cambria Math" w:hAnsi="Cambria Math" w:cs="Times New Roman"/>
            <w:color w:val="FF0000"/>
          </w:rPr>
          <m:t>+</m:t>
        </m:r>
        <m:f>
          <m:fPr>
            <m:ctrlPr>
              <w:rPr>
                <w:rFonts w:ascii="Cambria Math" w:hAnsi="Cambria Math" w:cs="Times New Roman"/>
                <w:i/>
                <w:color w:val="FF0000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color w:val="FF0000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FF0000"/>
                  </w:rPr>
                  <m:t>ℏ</m:t>
                </m:r>
              </m:e>
              <m:sup>
                <m:r>
                  <w:rPr>
                    <w:rFonts w:ascii="Cambria Math" w:hAnsi="Cambria Math" w:cs="Times New Roman"/>
                    <w:color w:val="FF0000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color w:val="FF0000"/>
              </w:rPr>
              <m:t>2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FF0000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FF0000"/>
                  </w:rPr>
                  <m:t>m</m:t>
                </m:r>
              </m:e>
              <m:sup>
                <m:r>
                  <w:rPr>
                    <w:rFonts w:ascii="Cambria Math" w:hAnsi="Cambria Math" w:cs="Times New Roman"/>
                    <w:color w:val="FF0000"/>
                  </w:rPr>
                  <m:t>*</m:t>
                </m:r>
              </m:sup>
            </m:sSup>
          </m:den>
        </m:f>
        <m:sSup>
          <m:sSupPr>
            <m:ctrlPr>
              <w:rPr>
                <w:rFonts w:ascii="Cambria Math" w:hAnsi="Cambria Math" w:cs="Times New Roman"/>
                <w:i/>
                <w:color w:val="FF0000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color w:val="FF0000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b/>
                        <w:i/>
                        <w:color w:val="FF0000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color w:val="FF0000"/>
                      </w:rPr>
                      <m:t>k</m:t>
                    </m:r>
                  </m:e>
                </m:acc>
              </m:e>
            </m:d>
          </m:e>
          <m:sup>
            <m:r>
              <w:rPr>
                <w:rFonts w:ascii="Cambria Math" w:hAnsi="Cambria Math" w:cs="Times New Roman"/>
                <w:color w:val="FF0000"/>
              </w:rPr>
              <m:t>2</m:t>
            </m:r>
          </m:sup>
        </m:sSup>
      </m:oMath>
      <w:r w:rsidRPr="005F5A53">
        <w:rPr>
          <w:rFonts w:ascii="Times New Roman" w:eastAsia="Times New Roman" w:hAnsi="Times New Roman" w:cs="Times New Roman"/>
          <w:color w:val="FF0000"/>
        </w:rPr>
        <w:t>quadratic dependence weighted by inverse of effective mass of a carrier</w:t>
      </w:r>
      <m:oMath>
        <m:sSup>
          <m:sSupPr>
            <m:ctrlPr>
              <w:rPr>
                <w:rFonts w:ascii="Cambria Math" w:hAnsi="Cambria Math" w:cs="Times New Roman"/>
                <w:i/>
                <w:color w:val="FF0000"/>
              </w:rPr>
            </m:ctrlPr>
          </m:sSupPr>
          <m:e>
            <m:r>
              <w:rPr>
                <w:rFonts w:ascii="Cambria Math" w:hAnsi="Cambria Math" w:cs="Times New Roman"/>
                <w:color w:val="FF0000"/>
              </w:rPr>
              <m:t xml:space="preserve">  m</m:t>
            </m:r>
          </m:e>
          <m:sup>
            <m:r>
              <w:rPr>
                <w:rFonts w:ascii="Cambria Math" w:hAnsi="Cambria Math" w:cs="Times New Roman"/>
                <w:color w:val="FF0000"/>
              </w:rPr>
              <m:t>*</m:t>
            </m:r>
          </m:sup>
        </m:sSup>
      </m:oMath>
      <w:r w:rsidR="00295359">
        <w:rPr>
          <w:rFonts w:ascii="Times New Roman" w:eastAsia="Times New Roman" w:hAnsi="Times New Roman" w:cs="Times New Roman"/>
          <w:color w:val="FF0000"/>
        </w:rPr>
        <w:t xml:space="preserve"> or in a more complicated way</w:t>
      </w:r>
      <w:r w:rsidRPr="005F5A53">
        <w:rPr>
          <w:rFonts w:ascii="Times New Roman" w:eastAsia="Times New Roman" w:hAnsi="Times New Roman" w:cs="Times New Roman"/>
          <w:color w:val="FF0000"/>
        </w:rPr>
        <w:t xml:space="preserve">.  Matrix elements of both electron-to-photon and electron-to-phonon interaction as well as energy offsets of initial and final state in all nonequilibrium processes substantially </w:t>
      </w:r>
      <w:r>
        <w:rPr>
          <w:rFonts w:ascii="Times New Roman" w:eastAsia="Times New Roman" w:hAnsi="Times New Roman" w:cs="Times New Roman"/>
          <w:color w:val="FF0000"/>
        </w:rPr>
        <w:t>depend on value of the momentum or</w:t>
      </w:r>
      <w:r w:rsidRPr="005F5A53">
        <w:rPr>
          <w:rFonts w:ascii="Times New Roman" w:eastAsia="Times New Roman" w:hAnsi="Times New Roman" w:cs="Times New Roman"/>
          <w:color w:val="FF0000"/>
        </w:rPr>
        <w:t xml:space="preserve"> wavevector of charge carriers. These trends and dependencies attract attention for both, application-based necess</w:t>
      </w:r>
      <w:r>
        <w:rPr>
          <w:rFonts w:ascii="Times New Roman" w:eastAsia="Times New Roman" w:hAnsi="Times New Roman" w:cs="Times New Roman"/>
          <w:color w:val="FF0000"/>
        </w:rPr>
        <w:t xml:space="preserve">ity and fundamental importance. </w:t>
      </w:r>
      <w:r w:rsidRPr="005F5A53">
        <w:rPr>
          <w:rFonts w:ascii="Times New Roman" w:eastAsia="Times New Roman" w:hAnsi="Times New Roman" w:cs="Times New Roman"/>
          <w:color w:val="FF0000"/>
        </w:rPr>
        <w:t xml:space="preserve">This paper introduces computational approaches to </w:t>
      </w:r>
      <w:r w:rsidR="00364F9E">
        <w:rPr>
          <w:rFonts w:ascii="Times New Roman" w:eastAsia="Times New Roman" w:hAnsi="Times New Roman" w:cs="Times New Roman"/>
          <w:color w:val="FF0000"/>
        </w:rPr>
        <w:t xml:space="preserve">address </w:t>
      </w:r>
      <w:r w:rsidRPr="005F5A53">
        <w:rPr>
          <w:rFonts w:ascii="Times New Roman" w:eastAsia="Times New Roman" w:hAnsi="Times New Roman" w:cs="Times New Roman"/>
          <w:color w:val="FF0000"/>
        </w:rPr>
        <w:t>this challenge.</w:t>
      </w:r>
      <w:r>
        <w:rPr>
          <w:rFonts w:ascii="Times New Roman" w:eastAsia="Times New Roman" w:hAnsi="Times New Roman" w:cs="Times New Roman"/>
          <w:color w:val="FF0000"/>
        </w:rPr>
        <w:t xml:space="preserve"> </w:t>
      </w:r>
    </w:p>
    <w:p w14:paraId="2CA4E992" w14:textId="35BCF182" w:rsidR="002E5762" w:rsidRPr="005F5A53" w:rsidRDefault="002E5762" w:rsidP="002E5762">
      <w:pPr>
        <w:ind w:firstLine="720"/>
        <w:jc w:val="both"/>
        <w:rPr>
          <w:rFonts w:ascii="Times New Roman" w:eastAsia="Times New Roman" w:hAnsi="Times New Roman" w:cs="Times New Roman"/>
          <w:color w:val="FF0000"/>
        </w:rPr>
      </w:pPr>
      <w:r w:rsidRPr="005F5A53">
        <w:rPr>
          <w:rFonts w:ascii="Times New Roman" w:eastAsia="Times New Roman" w:hAnsi="Times New Roman" w:cs="Times New Roman"/>
          <w:color w:val="FF0000"/>
        </w:rPr>
        <w:t>Sampling of the Bloch state is a necessary minimum for considering periodicity and nonzero momentum in achieving electronic structure data, for frozen geometry and in equilibrium. Present work reports</w:t>
      </w:r>
      <w:r w:rsidR="00364F9E">
        <w:rPr>
          <w:rFonts w:ascii="Times New Roman" w:eastAsia="Times New Roman" w:hAnsi="Times New Roman" w:cs="Times New Roman"/>
          <w:color w:val="FF0000"/>
        </w:rPr>
        <w:t xml:space="preserve"> methodological</w:t>
      </w:r>
      <w:r w:rsidRPr="005F5A53">
        <w:rPr>
          <w:rFonts w:ascii="Times New Roman" w:eastAsia="Times New Roman" w:hAnsi="Times New Roman" w:cs="Times New Roman"/>
          <w:color w:val="FF0000"/>
        </w:rPr>
        <w:t xml:space="preserve"> steps and preliminary results representing influence of k-vector distribution onto nonequilibrium processes induced by photoexcitation of nanostructure.</w:t>
      </w:r>
    </w:p>
    <w:p w14:paraId="52845350" w14:textId="6FC626B5" w:rsidR="002E1059" w:rsidRPr="002E5762" w:rsidRDefault="00DC7D54" w:rsidP="002E576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4DF8">
        <w:rPr>
          <w:rFonts w:ascii="Times New Roman" w:hAnsi="Times New Roman" w:cs="Times New Roman"/>
          <w:sz w:val="24"/>
          <w:szCs w:val="24"/>
        </w:rPr>
        <w:t xml:space="preserve">There are some successful computational methods for electronic relaxation is depending on the concept of surface hopping between </w:t>
      </w:r>
      <w:r w:rsidRPr="002A4DF8">
        <w:rPr>
          <w:rFonts w:ascii="Times New Roman" w:hAnsi="Times New Roman" w:cs="Times New Roman"/>
          <w:sz w:val="24"/>
          <w:szCs w:val="24"/>
        </w:rPr>
        <w:lastRenderedPageBreak/>
        <w:t>potential energy surfaces</w:t>
      </w:r>
      <w:r w:rsidR="001A1DF7">
        <w:rPr>
          <w:rFonts w:ascii="Times New Roman" w:hAnsi="Times New Roman" w:cs="Times New Roman"/>
          <w:sz w:val="24"/>
          <w:szCs w:val="24"/>
        </w:rPr>
        <w:t>.</w:t>
      </w:r>
      <w:r w:rsidR="00A43C79">
        <w:rPr>
          <w:rFonts w:ascii="Times New Roman" w:hAnsi="Times New Roman" w:cs="Times New Roman"/>
          <w:sz w:val="24"/>
          <w:szCs w:val="24"/>
        </w:rPr>
        <w:t>[</w:t>
      </w:r>
      <w:r w:rsidR="000F077B" w:rsidRPr="00A43C79">
        <w:rPr>
          <w:rFonts w:ascii="Times New Roman" w:hAnsi="Times New Roman" w:cs="Times New Roman"/>
          <w:sz w:val="24"/>
          <w:szCs w:val="24"/>
        </w:rPr>
        <w:fldChar w:fldCharType="begin"/>
      </w:r>
      <w:r w:rsidR="00E51A94" w:rsidRPr="00A43C79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&lt;EndNote&gt;&lt;Cite&gt;&lt;Author&gt;Tully&lt;/Author&gt;&lt;Year&gt;1990&lt;/Year&gt;&lt;RecNum&gt;2408&lt;/RecNum&gt;&lt;DisplayText&gt;&lt;style face="superscript"&gt;14&lt;/style&gt;&lt;/DisplayText&gt;&lt;record&gt;&lt;rec-number&gt;2408&lt;/rec-number&gt;&lt;foreign-keys&gt;&lt;key app="EN" db-id="50wxdpzd9vd5r7e9t5b595djrfpttrxw9avp" timestamp="1533154040"&gt;2408&lt;/key&gt;&lt;/foreign-keys&gt;&lt;ref-type name="Journal Article"&gt;17&lt;/ref-type&gt;&lt;contributors&gt;&lt;authors&gt;&lt;author&gt;Tully, John C&lt;/author&gt;&lt;/authors&gt;&lt;/contributors&gt;&lt;titles&gt;&lt;title&gt;Molecular dynamics with electronic transitions&lt;/title&gt;&lt;secondary-title&gt;The Journal of Chemical Physics&lt;/secondary-title&gt;&lt;/titles&gt;&lt;periodical&gt;&lt;full-title&gt;The Journal of chemical physics&lt;/full-title&gt;&lt;/periodical&gt;&lt;pages&gt;1061-1071&lt;/pages&gt;&lt;volume&gt;93&lt;/volume&gt;&lt;number&gt;2&lt;/number&gt;&lt;dates&gt;&lt;year&gt;1990&lt;/year&gt;&lt;/dates&gt;&lt;isbn&gt;0021-9606&lt;/isbn&gt;&lt;urls&gt;&lt;/urls&gt;&lt;/record&gt;&lt;/Cite&gt;&lt;/EndNote&gt;</w:instrText>
      </w:r>
      <w:r w:rsidR="000F077B" w:rsidRPr="00A43C79">
        <w:rPr>
          <w:rFonts w:ascii="Times New Roman" w:hAnsi="Times New Roman" w:cs="Times New Roman"/>
          <w:sz w:val="24"/>
          <w:szCs w:val="24"/>
        </w:rPr>
        <w:fldChar w:fldCharType="separate"/>
      </w:r>
      <w:r w:rsidR="00E51A94" w:rsidRPr="00A43C79">
        <w:rPr>
          <w:rFonts w:ascii="Times New Roman" w:hAnsi="Times New Roman" w:cs="Times New Roman"/>
          <w:sz w:val="24"/>
          <w:szCs w:val="24"/>
        </w:rPr>
        <w:t>14</w:t>
      </w:r>
      <w:r w:rsidR="000F077B" w:rsidRPr="00A43C79">
        <w:rPr>
          <w:rFonts w:ascii="Times New Roman" w:hAnsi="Times New Roman" w:cs="Times New Roman"/>
          <w:sz w:val="24"/>
          <w:szCs w:val="24"/>
        </w:rPr>
        <w:fldChar w:fldCharType="end"/>
      </w:r>
      <w:r w:rsidR="00A43C79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A4DF8">
        <w:rPr>
          <w:rFonts w:ascii="Times New Roman" w:hAnsi="Times New Roman" w:cs="Times New Roman"/>
          <w:sz w:val="24"/>
          <w:szCs w:val="24"/>
        </w:rPr>
        <w:t>Molecular dynamics trajectory is a competent approach for calculating the electron-to-lattice coupling in semiconductors</w:t>
      </w:r>
      <w:r w:rsidR="001A1DF7">
        <w:rPr>
          <w:rFonts w:ascii="Times New Roman" w:hAnsi="Times New Roman" w:cs="Times New Roman"/>
          <w:sz w:val="24"/>
          <w:szCs w:val="24"/>
        </w:rPr>
        <w:t>.</w:t>
      </w:r>
      <w:r w:rsidR="00A43C79">
        <w:rPr>
          <w:rFonts w:ascii="Times New Roman" w:hAnsi="Times New Roman" w:cs="Times New Roman"/>
          <w:sz w:val="24"/>
          <w:szCs w:val="24"/>
        </w:rPr>
        <w:t>[</w:t>
      </w:r>
      <w:r w:rsidR="000F077B" w:rsidRPr="00A43C79">
        <w:rPr>
          <w:rFonts w:ascii="Times New Roman" w:hAnsi="Times New Roman" w:cs="Times New Roman"/>
          <w:sz w:val="24"/>
          <w:szCs w:val="24"/>
        </w:rPr>
        <w:fldChar w:fldCharType="begin"/>
      </w:r>
      <w:r w:rsidR="00E51A94" w:rsidRPr="00A43C79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&lt;EndNote&gt;&lt;Cite&gt;&lt;Author&gt;Rego&lt;/Author&gt;&lt;Year&gt;2003&lt;/Year&gt;&lt;RecNum&gt;2409&lt;/RecNum&gt;&lt;DisplayText&gt;&lt;style face="superscript"&gt;15&lt;/style&gt;&lt;/DisplayText&gt;&lt;record&gt;&lt;rec-number&gt;2409&lt;/rec-number&gt;&lt;foreign-keys&gt;&lt;key app="EN" db-id="50wxdpzd9vd5r7e9t5b595djrfpttrxw9avp" timestamp="1533154064"&gt;2409&lt;/key&gt;&lt;/foreign-keys&gt;&lt;ref-type name="Journal Article"&gt;17&lt;/ref-type&gt;&lt;contributors&gt;&lt;authors&gt;&lt;author&gt;Rego, Luis GC&lt;/author&gt;&lt;author&gt;Batista, Victor S&lt;/author&gt;&lt;/authors&gt;&lt;/contributors&gt;&lt;titles&gt;&lt;title&gt;Quantum dynamics simulations of interfacial electron transfer in sensitized TiO2 semiconductors&lt;/title&gt;&lt;secondary-title&gt;Journal of the American Chemical Society&lt;/secondary-title&gt;&lt;/titles&gt;&lt;periodical&gt;&lt;full-title&gt;Journal of the American Chemical Society&lt;/full-title&gt;&lt;/periodical&gt;&lt;pages&gt;7989-7997&lt;/pages&gt;&lt;volume&gt;125&lt;/volume&gt;&lt;number&gt;26&lt;/number&gt;&lt;dates&gt;&lt;year&gt;2003&lt;/year&gt;&lt;/dates&gt;&lt;isbn&gt;0002-7863&lt;/isbn&gt;&lt;urls&gt;&lt;/urls&gt;&lt;/record&gt;&lt;/Cite&gt;&lt;/EndNote&gt;</w:instrText>
      </w:r>
      <w:r w:rsidR="000F077B" w:rsidRPr="00A43C79">
        <w:rPr>
          <w:rFonts w:ascii="Times New Roman" w:hAnsi="Times New Roman" w:cs="Times New Roman"/>
          <w:sz w:val="24"/>
          <w:szCs w:val="24"/>
        </w:rPr>
        <w:fldChar w:fldCharType="separate"/>
      </w:r>
      <w:r w:rsidR="00E51A94" w:rsidRPr="00A43C79">
        <w:rPr>
          <w:rFonts w:ascii="Times New Roman" w:hAnsi="Times New Roman" w:cs="Times New Roman"/>
          <w:sz w:val="24"/>
          <w:szCs w:val="24"/>
        </w:rPr>
        <w:t>15</w:t>
      </w:r>
      <w:r w:rsidR="000F077B" w:rsidRPr="00A43C79">
        <w:rPr>
          <w:rFonts w:ascii="Times New Roman" w:hAnsi="Times New Roman" w:cs="Times New Roman"/>
          <w:sz w:val="24"/>
          <w:szCs w:val="24"/>
        </w:rPr>
        <w:fldChar w:fldCharType="end"/>
      </w:r>
      <w:r w:rsidR="00A43C79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6FAB4FC" w14:textId="32BC21A1" w:rsidR="00DC7D54" w:rsidRPr="002A4DF8" w:rsidRDefault="00DC7D54" w:rsidP="000F07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DF8">
        <w:rPr>
          <w:rFonts w:ascii="Times New Roman" w:hAnsi="Times New Roman" w:cs="Times New Roman"/>
          <w:sz w:val="24"/>
          <w:szCs w:val="24"/>
        </w:rPr>
        <w:tab/>
        <w:t>On the basis of density functional theory (DFT), there is an approach to combine Redfield theory of electron relaxation with on-the-fly coupling of electrons-to-lattice</w:t>
      </w:r>
      <w:r w:rsidR="001A1DF7">
        <w:rPr>
          <w:rFonts w:ascii="Times New Roman" w:hAnsi="Times New Roman" w:cs="Times New Roman"/>
          <w:sz w:val="24"/>
          <w:szCs w:val="24"/>
        </w:rPr>
        <w:t>.</w:t>
      </w:r>
      <w:r w:rsidR="00A43C79">
        <w:rPr>
          <w:rFonts w:ascii="Times New Roman" w:hAnsi="Times New Roman" w:cs="Times New Roman"/>
          <w:sz w:val="24"/>
          <w:szCs w:val="24"/>
        </w:rPr>
        <w:t>[</w:t>
      </w:r>
      <w:r w:rsidR="000F077B" w:rsidRPr="00A43C79">
        <w:rPr>
          <w:rFonts w:ascii="Times New Roman" w:hAnsi="Times New Roman" w:cs="Times New Roman"/>
          <w:sz w:val="24"/>
          <w:szCs w:val="24"/>
        </w:rPr>
        <w:fldChar w:fldCharType="begin"/>
      </w:r>
      <w:r w:rsidR="00E51A94" w:rsidRPr="00A43C79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&lt;EndNote&gt;&lt;Cite&gt;&lt;Author&gt;Kilin&lt;/Author&gt;&lt;Year&gt;2010&lt;/Year&gt;&lt;RecNum&gt;2410&lt;/RecNum&gt;&lt;DisplayText&gt;&lt;style face="superscript"&gt;16&lt;/style&gt;&lt;/DisplayText&gt;&lt;record&gt;&lt;rec-number&gt;2410&lt;/rec-number&gt;&lt;foreign-keys&gt;&lt;key app="EN" db-id="50wxdpzd9vd5r7e9t5b595djrfpttrxw9avp" timestamp="1533154093"&gt;2410&lt;/key&gt;&lt;/foreign-keys&gt;&lt;ref-type name="Journal Article"&gt;17&lt;/ref-type&gt;&lt;contributors&gt;&lt;authors&gt;&lt;author&gt;Kilin, Dmitri S&lt;/author&gt;&lt;author&gt;Micha, David A&lt;/author&gt;&lt;/authors&gt;&lt;/contributors&gt;&lt;titles&gt;&lt;title&gt;Relaxation of photoexcited electrons at a nanostructured Si (111) surface&lt;/title&gt;&lt;secondary-title&gt;The Journal of Physical Chemistry Letters&lt;/secondary-title&gt;&lt;/titles&gt;&lt;periodical&gt;&lt;full-title&gt;The Journal of Physical Chemistry Letters&lt;/full-title&gt;&lt;/periodical&gt;&lt;pages&gt;1073-1077&lt;/pages&gt;&lt;volume&gt;1&lt;/volume&gt;&lt;number&gt;7&lt;/number&gt;&lt;dates&gt;&lt;year&gt;2010&lt;/year&gt;&lt;/dates&gt;&lt;isbn&gt;1948-7185&lt;/isbn&gt;&lt;urls&gt;&lt;/urls&gt;&lt;/record&gt;&lt;/Cite&gt;&lt;/EndNote&gt;</w:instrText>
      </w:r>
      <w:r w:rsidR="000F077B" w:rsidRPr="00A43C79">
        <w:rPr>
          <w:rFonts w:ascii="Times New Roman" w:hAnsi="Times New Roman" w:cs="Times New Roman"/>
          <w:sz w:val="24"/>
          <w:szCs w:val="24"/>
        </w:rPr>
        <w:fldChar w:fldCharType="separate"/>
      </w:r>
      <w:r w:rsidR="00E51A94" w:rsidRPr="00A43C79">
        <w:rPr>
          <w:rFonts w:ascii="Times New Roman" w:hAnsi="Times New Roman" w:cs="Times New Roman"/>
          <w:sz w:val="24"/>
          <w:szCs w:val="24"/>
        </w:rPr>
        <w:t>16</w:t>
      </w:r>
      <w:r w:rsidR="000F077B" w:rsidRPr="00A43C79">
        <w:rPr>
          <w:rFonts w:ascii="Times New Roman" w:hAnsi="Times New Roman" w:cs="Times New Roman"/>
          <w:sz w:val="24"/>
          <w:szCs w:val="24"/>
        </w:rPr>
        <w:fldChar w:fldCharType="end"/>
      </w:r>
      <w:r w:rsidR="00A43C79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A4DF8">
        <w:rPr>
          <w:rFonts w:ascii="Times New Roman" w:hAnsi="Times New Roman" w:cs="Times New Roman"/>
          <w:sz w:val="24"/>
          <w:szCs w:val="24"/>
        </w:rPr>
        <w:t>In this research, the electronic structure and optical properties of SiNW along &lt;211&gt; direction is calculated using DFT. Additionally, wavelength of maximum absorption, oscillator strength at that wavelength and exciton lifetime are also calculated</w:t>
      </w:r>
      <w:r w:rsidR="001A1DF7">
        <w:rPr>
          <w:rFonts w:ascii="Times New Roman" w:hAnsi="Times New Roman" w:cs="Times New Roman"/>
          <w:sz w:val="24"/>
          <w:szCs w:val="24"/>
        </w:rPr>
        <w:t>.</w:t>
      </w:r>
      <w:r w:rsidR="00A43C79">
        <w:rPr>
          <w:rFonts w:ascii="Times New Roman" w:hAnsi="Times New Roman" w:cs="Times New Roman"/>
          <w:sz w:val="24"/>
          <w:szCs w:val="24"/>
        </w:rPr>
        <w:t>[</w:t>
      </w:r>
      <w:r w:rsidR="00E51A94" w:rsidRPr="00A43C79">
        <w:rPr>
          <w:rFonts w:ascii="Times New Roman" w:hAnsi="Times New Roman" w:cs="Times New Roman"/>
          <w:sz w:val="24"/>
          <w:szCs w:val="24"/>
        </w:rPr>
        <w:fldChar w:fldCharType="begin"/>
      </w:r>
      <w:r w:rsidR="00E51A94" w:rsidRPr="00A43C79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&lt;EndNote&gt;&lt;Cite&gt;&lt;Author&gt;Chen&lt;/Author&gt;&lt;Year&gt;2012&lt;/Year&gt;&lt;RecNum&gt;2411&lt;/RecNum&gt;&lt;DisplayText&gt;&lt;style face="superscript"&gt;17&lt;/style&gt;&lt;/DisplayText&gt;&lt;record&gt;&lt;rec-number&gt;2411&lt;/rec-number&gt;&lt;foreign-keys&gt;&lt;key app="EN" db-id="50wxdpzd9vd5r7e9t5b595djrfpttrxw9avp" timestamp="1533154118"&gt;2411&lt;/key&gt;&lt;/foreign-keys&gt;&lt;ref-type name="Journal Article"&gt;17&lt;/ref-type&gt;&lt;contributors&gt;&lt;authors&gt;&lt;author&gt;Chen, Jiangchao&lt;/author&gt;&lt;author&gt;Schmitz, Andrew&lt;/author&gt;&lt;author&gt;Kilin, Dmitri S&lt;/author&gt;&lt;/authors&gt;&lt;/contributors&gt;&lt;titles&gt;&lt;title&gt;Computational simulation of the p‐n doped silicon quantum dot&lt;/title&gt;&lt;secondary-title&gt;International Journal of Quantum Chemistry&lt;/secondary-title&gt;&lt;/titles&gt;&lt;periodical&gt;&lt;full-title&gt;International Journal of Quantum Chemistry&lt;/full-title&gt;&lt;/periodical&gt;&lt;pages&gt;3879-3888&lt;/pages&gt;&lt;volume&gt;112&lt;/volume&gt;&lt;number&gt;24&lt;/number&gt;&lt;dates&gt;&lt;year&gt;2012&lt;/year&gt;&lt;/dates&gt;&lt;isbn&gt;0020-7608&lt;/isbn&gt;&lt;urls&gt;&lt;/urls&gt;&lt;/record&gt;&lt;/Cite&gt;&lt;/EndNote&gt;</w:instrText>
      </w:r>
      <w:r w:rsidR="00E51A94" w:rsidRPr="00A43C79">
        <w:rPr>
          <w:rFonts w:ascii="Times New Roman" w:hAnsi="Times New Roman" w:cs="Times New Roman"/>
          <w:sz w:val="24"/>
          <w:szCs w:val="24"/>
        </w:rPr>
        <w:fldChar w:fldCharType="separate"/>
      </w:r>
      <w:r w:rsidR="00E51A94" w:rsidRPr="00A43C79">
        <w:rPr>
          <w:rFonts w:ascii="Times New Roman" w:hAnsi="Times New Roman" w:cs="Times New Roman"/>
          <w:sz w:val="24"/>
          <w:szCs w:val="24"/>
        </w:rPr>
        <w:t>17</w:t>
      </w:r>
      <w:r w:rsidR="00E51A94" w:rsidRPr="00A43C79">
        <w:rPr>
          <w:rFonts w:ascii="Times New Roman" w:hAnsi="Times New Roman" w:cs="Times New Roman"/>
          <w:sz w:val="24"/>
          <w:szCs w:val="24"/>
        </w:rPr>
        <w:fldChar w:fldCharType="end"/>
      </w:r>
      <w:r w:rsidR="00A43C79">
        <w:rPr>
          <w:rFonts w:ascii="Times New Roman" w:hAnsi="Times New Roman" w:cs="Times New Roman"/>
          <w:sz w:val="24"/>
          <w:szCs w:val="24"/>
        </w:rPr>
        <w:t xml:space="preserve">]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FDF7F1" w14:textId="77777777" w:rsidR="00DC7D54" w:rsidRPr="002A4DF8" w:rsidRDefault="00DC7D54" w:rsidP="000F077B">
      <w:pPr>
        <w:spacing w:before="27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THEORY</w:t>
      </w:r>
    </w:p>
    <w:p w14:paraId="7C1DD4EE" w14:textId="0E561FF1" w:rsidR="00DC7D54" w:rsidRPr="002A4DF8" w:rsidRDefault="00DC7D54" w:rsidP="000F077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2A4DF8">
        <w:rPr>
          <w:rFonts w:ascii="Times New Roman" w:hAnsi="Times New Roman" w:cs="Times New Roman"/>
          <w:sz w:val="24"/>
          <w:szCs w:val="24"/>
        </w:rPr>
        <w:t>The electronic structure was obtained by density functional theory (DFT)</w:t>
      </w:r>
      <w:r w:rsidR="00A43C79">
        <w:rPr>
          <w:rFonts w:ascii="Times New Roman" w:hAnsi="Times New Roman" w:cs="Times New Roman"/>
          <w:sz w:val="24"/>
          <w:szCs w:val="24"/>
        </w:rPr>
        <w:t>[</w:t>
      </w:r>
      <w:r w:rsidR="00E51A94" w:rsidRPr="00A43C79">
        <w:rPr>
          <w:rFonts w:ascii="Times New Roman" w:hAnsi="Times New Roman" w:cs="Times New Roman"/>
          <w:sz w:val="24"/>
          <w:szCs w:val="24"/>
        </w:rPr>
        <w:fldChar w:fldCharType="begin"/>
      </w:r>
      <w:r w:rsidR="00E51A94" w:rsidRPr="00A43C79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&lt;EndNote&gt;&lt;Cite&gt;&lt;Author&gt;Hohenberg&lt;/Author&gt;&lt;Year&gt;1964&lt;/Year&gt;&lt;RecNum&gt;2412&lt;/RecNum&gt;&lt;DisplayText&gt;&lt;style face="superscript"&gt;18&lt;/style&gt;&lt;/DisplayText&gt;&lt;record&gt;&lt;rec-number&gt;2412&lt;/rec-number&gt;&lt;foreign-keys&gt;&lt;key app="EN" db-id="50wxdpzd9vd5r7e9t5b595djrfpttrxw9avp" timestamp="1533154171"&gt;2412&lt;/key&gt;&lt;/foreign-keys&gt;&lt;ref-type name="Journal Article"&gt;17&lt;/ref-type&gt;&lt;contributors&gt;&lt;authors&gt;&lt;author&gt;Hohenberg, Pierre&lt;/author&gt;&lt;author&gt;Kohn, Walter&lt;/author&gt;&lt;/authors&gt;&lt;/contributors&gt;&lt;titles&gt;&lt;title&gt;Inhomogeneous electron gas&lt;/title&gt;&lt;secondary-title&gt;Physical review&lt;/secondary-title&gt;&lt;/titles&gt;&lt;periodical&gt;&lt;full-title&gt;Physical review&lt;/full-title&gt;&lt;/periodical&gt;&lt;pages&gt;B864&lt;/pages&gt;&lt;volume&gt;136&lt;/volume&gt;&lt;number&gt;3B&lt;/number&gt;&lt;dates&gt;&lt;year&gt;1964&lt;/year&gt;&lt;/dates&gt;&lt;urls&gt;&lt;/urls&gt;&lt;/record&gt;&lt;/Cite&gt;&lt;/EndNote&gt;</w:instrText>
      </w:r>
      <w:r w:rsidR="00E51A94" w:rsidRPr="00A43C79">
        <w:rPr>
          <w:rFonts w:ascii="Times New Roman" w:hAnsi="Times New Roman" w:cs="Times New Roman"/>
          <w:sz w:val="24"/>
          <w:szCs w:val="24"/>
        </w:rPr>
        <w:fldChar w:fldCharType="separate"/>
      </w:r>
      <w:r w:rsidR="00E51A94" w:rsidRPr="00A43C79">
        <w:rPr>
          <w:rFonts w:ascii="Times New Roman" w:hAnsi="Times New Roman" w:cs="Times New Roman"/>
          <w:sz w:val="24"/>
          <w:szCs w:val="24"/>
        </w:rPr>
        <w:t>18</w:t>
      </w:r>
      <w:r w:rsidR="00E51A94" w:rsidRPr="00A43C79">
        <w:rPr>
          <w:rFonts w:ascii="Times New Roman" w:hAnsi="Times New Roman" w:cs="Times New Roman"/>
          <w:sz w:val="24"/>
          <w:szCs w:val="24"/>
        </w:rPr>
        <w:fldChar w:fldCharType="end"/>
      </w:r>
      <w:r w:rsidR="00A43C79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A4DF8">
        <w:rPr>
          <w:rFonts w:ascii="Times New Roman" w:hAnsi="Times New Roman" w:cs="Times New Roman"/>
          <w:sz w:val="24"/>
          <w:szCs w:val="24"/>
        </w:rPr>
        <w:t>followed by determining the initial positions of ions by constructing a model of the atomic structure. The Vienna Ab-initio Simulation Package (VASP)</w:t>
      </w:r>
      <w:r w:rsidR="00A43C79">
        <w:rPr>
          <w:rFonts w:ascii="Times New Roman" w:hAnsi="Times New Roman" w:cs="Times New Roman"/>
          <w:sz w:val="24"/>
          <w:szCs w:val="24"/>
        </w:rPr>
        <w:t>[</w:t>
      </w:r>
      <w:r w:rsidR="00324B5C" w:rsidRPr="00A43C79">
        <w:rPr>
          <w:rFonts w:ascii="Times New Roman" w:hAnsi="Times New Roman" w:cs="Times New Roman"/>
          <w:sz w:val="24"/>
          <w:szCs w:val="24"/>
        </w:rPr>
        <w:fldChar w:fldCharType="begin"/>
      </w:r>
      <w:r w:rsidR="00324B5C" w:rsidRPr="00A43C79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&lt;EndNote&gt;&lt;Cite&gt;&lt;Author&gt;Kresse&lt;/Author&gt;&lt;Year&gt;1996&lt;/Year&gt;&lt;RecNum&gt;2413&lt;/RecNum&gt;&lt;DisplayText&gt;&lt;style face="superscript"&gt;19&lt;/style&gt;&lt;/DisplayText&gt;&lt;record&gt;&lt;rec-number&gt;2413&lt;/rec-number&gt;&lt;foreign-keys&gt;&lt;key app="EN" db-id="50wxdpzd9vd5r7e9t5b595djrfpttrxw9avp" timestamp="1533154312"&gt;2413&lt;/key&gt;&lt;/foreign-keys&gt;&lt;ref-type name="Journal Article"&gt;17&lt;/ref-type&gt;&lt;contributors&gt;&lt;authors&gt;&lt;author&gt;Kresse, G&lt;/author&gt;&lt;/authors&gt;&lt;/contributors&gt;&lt;titles&gt;&lt;title&gt;G. Kresse and J. Furthmüller, Phys. Rev. B 54, 11169 (1996)&lt;/title&gt;&lt;secondary-title&gt;Phys. Rev. B&lt;/secondary-title&gt;&lt;/titles&gt;&lt;periodical&gt;&lt;full-title&gt;Phys. Rev. B&lt;/full-title&gt;&lt;/periodical&gt;&lt;pages&gt;11169&lt;/pages&gt;&lt;volume&gt;54&lt;/volume&gt;&lt;dates&gt;&lt;year&gt;1996&lt;/year&gt;&lt;/dates&gt;&lt;urls&gt;&lt;/urls&gt;&lt;/record&gt;&lt;/Cite&gt;&lt;/EndNote&gt;</w:instrText>
      </w:r>
      <w:r w:rsidR="00324B5C" w:rsidRPr="00A43C79">
        <w:rPr>
          <w:rFonts w:ascii="Times New Roman" w:hAnsi="Times New Roman" w:cs="Times New Roman"/>
          <w:sz w:val="24"/>
          <w:szCs w:val="24"/>
        </w:rPr>
        <w:fldChar w:fldCharType="separate"/>
      </w:r>
      <w:r w:rsidR="00324B5C" w:rsidRPr="00A43C79">
        <w:rPr>
          <w:rFonts w:ascii="Times New Roman" w:hAnsi="Times New Roman" w:cs="Times New Roman"/>
          <w:noProof/>
          <w:sz w:val="24"/>
          <w:szCs w:val="24"/>
        </w:rPr>
        <w:t>19</w:t>
      </w:r>
      <w:r w:rsidR="00324B5C" w:rsidRPr="00A43C79">
        <w:rPr>
          <w:rFonts w:ascii="Times New Roman" w:hAnsi="Times New Roman" w:cs="Times New Roman"/>
          <w:sz w:val="24"/>
          <w:szCs w:val="24"/>
        </w:rPr>
        <w:fldChar w:fldCharType="end"/>
      </w:r>
      <w:r w:rsidR="00A43C79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A4DF8">
        <w:rPr>
          <w:rFonts w:ascii="Times New Roman" w:hAnsi="Times New Roman" w:cs="Times New Roman"/>
          <w:sz w:val="24"/>
          <w:szCs w:val="24"/>
        </w:rPr>
        <w:t>has been used to perform calculations of self-consistent DFT equations whereas the main equation is</w:t>
      </w:r>
      <w:r w:rsidRPr="002A4DF8">
        <w:rPr>
          <w:rFonts w:ascii="Times New Roman" w:hAnsi="Times New Roman" w:cs="Times New Roman"/>
          <w:color w:val="231F20"/>
          <w:sz w:val="24"/>
          <w:szCs w:val="24"/>
        </w:rPr>
        <w:t xml:space="preserve"> fictitious one-electron Kohn–Sham equation</w:t>
      </w:r>
      <w:r w:rsidR="00A43C79">
        <w:rPr>
          <w:rFonts w:ascii="Times New Roman" w:hAnsi="Times New Roman" w:cs="Times New Roman"/>
          <w:color w:val="231F20"/>
          <w:sz w:val="24"/>
          <w:szCs w:val="24"/>
        </w:rPr>
        <w:t xml:space="preserve"> [</w:t>
      </w:r>
      <w:r w:rsidR="00324B5C" w:rsidRPr="00A43C79">
        <w:rPr>
          <w:rFonts w:ascii="Times New Roman" w:hAnsi="Times New Roman" w:cs="Times New Roman"/>
          <w:color w:val="231F20"/>
          <w:sz w:val="24"/>
          <w:szCs w:val="24"/>
        </w:rPr>
        <w:fldChar w:fldCharType="begin"/>
      </w:r>
      <w:r w:rsidR="00324B5C" w:rsidRPr="00A43C79">
        <w:rPr>
          <w:rFonts w:ascii="Times New Roman" w:hAnsi="Times New Roman" w:cs="Times New Roman"/>
          <w:color w:val="231F20"/>
          <w:sz w:val="24"/>
          <w:szCs w:val="24"/>
        </w:rPr>
        <w:instrText xml:space="preserve"> ADDIN EN.CITE &lt;EndNote&gt;&lt;Cite&gt;&lt;Author&gt;Kohn&lt;/Author&gt;&lt;Year&gt;1965&lt;/Year&gt;&lt;RecNum&gt;2415&lt;/RecNum&gt;&lt;DisplayText&gt;&lt;style face="superscript"&gt;20&lt;/style&gt;&lt;/DisplayText&gt;&lt;record&gt;&lt;rec-number&gt;2415&lt;/rec-number&gt;&lt;foreign-keys&gt;&lt;key app="EN" db-id="50wxdpzd9vd5r7e9t5b595djrfpttrxw9avp" timestamp="1533154405"&gt;2415&lt;/key&gt;&lt;/foreign-keys&gt;&lt;ref-type name="Journal Article"&gt;17&lt;/ref-type&gt;&lt;contributors&gt;&lt;authors&gt;&lt;author&gt;Kohn, Walter&lt;/author&gt;&lt;/authors&gt;&lt;/contributors&gt;&lt;titles&gt;&lt;title&gt;W. Kohn and LJ Sham, Phys. Rev. 140, A1133 (1965)&lt;/title&gt;&lt;secondary-title&gt;Phys. Rev.&lt;/secondary-title&gt;&lt;/titles&gt;&lt;periodical&gt;&lt;full-title&gt;Phys. Rev.&lt;/full-title&gt;&lt;/periodical&gt;&lt;pages&gt;A1133&lt;/pages&gt;&lt;volume&gt;140&lt;/volume&gt;&lt;dates&gt;&lt;year&gt;1965&lt;/year&gt;&lt;/dates&gt;&lt;urls&gt;&lt;/urls&gt;&lt;/record&gt;&lt;/Cite&gt;&lt;/EndNote&gt;</w:instrText>
      </w:r>
      <w:r w:rsidR="00324B5C" w:rsidRPr="00A43C79">
        <w:rPr>
          <w:rFonts w:ascii="Times New Roman" w:hAnsi="Times New Roman" w:cs="Times New Roman"/>
          <w:color w:val="231F20"/>
          <w:sz w:val="24"/>
          <w:szCs w:val="24"/>
        </w:rPr>
        <w:fldChar w:fldCharType="separate"/>
      </w:r>
      <w:r w:rsidR="00324B5C" w:rsidRPr="00A43C79">
        <w:rPr>
          <w:rFonts w:ascii="Times New Roman" w:hAnsi="Times New Roman" w:cs="Times New Roman"/>
          <w:noProof/>
          <w:color w:val="231F20"/>
          <w:sz w:val="24"/>
          <w:szCs w:val="24"/>
        </w:rPr>
        <w:t>20</w:t>
      </w:r>
      <w:r w:rsidR="00324B5C" w:rsidRPr="00A43C79">
        <w:rPr>
          <w:rFonts w:ascii="Times New Roman" w:hAnsi="Times New Roman" w:cs="Times New Roman"/>
          <w:color w:val="231F20"/>
          <w:sz w:val="24"/>
          <w:szCs w:val="24"/>
        </w:rPr>
        <w:fldChar w:fldCharType="end"/>
      </w:r>
      <w:r w:rsidR="00A43C79">
        <w:rPr>
          <w:rFonts w:ascii="Times New Roman" w:hAnsi="Times New Roman" w:cs="Times New Roman"/>
          <w:color w:val="231F20"/>
          <w:sz w:val="24"/>
          <w:szCs w:val="24"/>
        </w:rPr>
        <w:t>]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</w:p>
    <w:p w14:paraId="1F7E9C62" w14:textId="77777777" w:rsidR="00D53C14" w:rsidRDefault="00D53C14" w:rsidP="000F07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m:oMath>
        <m:r>
          <m:rPr>
            <m:sty m:val="p"/>
          </m:rPr>
          <w:rPr>
            <w:rFonts w:ascii="Cambria Math" w:eastAsiaTheme="minorEastAsia" w:hAnsi="Cambria Math" w:cs="Times New Roman"/>
            <w:sz w:val="21"/>
            <w:szCs w:val="24"/>
          </w:rPr>
          <m:t xml:space="preserve"> (</m:t>
        </m:r>
        <m:r>
          <w:rPr>
            <w:rFonts w:ascii="Cambria Math" w:hAnsi="Cambria Math" w:cs="Times New Roman"/>
            <w:sz w:val="21"/>
            <w:szCs w:val="24"/>
          </w:rPr>
          <m:t>-</m:t>
        </m:r>
        <m:f>
          <m:fPr>
            <m:ctrlPr>
              <w:rPr>
                <w:rFonts w:ascii="Cambria Math" w:hAnsi="Cambria Math" w:cs="Times New Roman"/>
                <w:i/>
                <w:sz w:val="21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1"/>
                <w:szCs w:val="24"/>
              </w:rPr>
              <m:t>h</m:t>
            </m:r>
          </m:num>
          <m:den>
            <m:r>
              <w:rPr>
                <w:rFonts w:ascii="Cambria Math" w:hAnsi="Cambria Math" w:cs="Times New Roman"/>
                <w:sz w:val="21"/>
                <w:szCs w:val="24"/>
              </w:rPr>
              <m:t>2m</m:t>
            </m:r>
          </m:den>
        </m:f>
        <m:sSup>
          <m:sSupPr>
            <m:ctrlPr>
              <w:rPr>
                <w:rFonts w:ascii="Cambria Math" w:hAnsi="Cambria Math" w:cs="Times New Roman"/>
                <w:i/>
                <w:sz w:val="21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1"/>
                <w:szCs w:val="24"/>
              </w:rPr>
              <m:t>∇</m:t>
            </m:r>
          </m:e>
          <m:sup>
            <m:r>
              <w:rPr>
                <w:rFonts w:ascii="Cambria Math" w:hAnsi="Cambria Math" w:cs="Times New Roman"/>
                <w:sz w:val="21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1"/>
            <w:szCs w:val="24"/>
          </w:rPr>
          <m:t>+v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1"/>
                <w:szCs w:val="24"/>
              </w:rPr>
            </m:ctrlPr>
          </m:dPr>
          <m:e>
            <m:d>
              <m:dPr>
                <m:begChr m:val="{"/>
                <m:endChr m:val="}"/>
                <m:ctrlPr>
                  <w:rPr>
                    <w:rFonts w:ascii="Cambria Math" w:hAnsi="Cambria Math" w:cs="Times New Roman"/>
                    <w:i/>
                    <w:sz w:val="21"/>
                    <w:szCs w:val="24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i/>
                        <w:sz w:val="21"/>
                        <w:szCs w:val="24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1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1"/>
                            <w:szCs w:val="24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1"/>
                            <w:szCs w:val="24"/>
                          </w:rPr>
                          <m:t>l</m:t>
                        </m:r>
                      </m:sub>
                    </m:sSub>
                  </m:e>
                </m:acc>
                <m:r>
                  <w:rPr>
                    <w:rFonts w:ascii="Cambria Math" w:eastAsiaTheme="minorEastAsia" w:hAnsi="Cambria Math" w:cs="Times New Roman"/>
                    <w:sz w:val="21"/>
                    <w:szCs w:val="24"/>
                  </w:rPr>
                  <m:t xml:space="preserve"> </m:t>
                </m:r>
                <m:ctrlPr>
                  <w:rPr>
                    <w:rFonts w:ascii="Cambria Math" w:eastAsiaTheme="minorEastAsia" w:hAnsi="Cambria Math" w:cs="Times New Roman"/>
                    <w:i/>
                    <w:sz w:val="21"/>
                    <w:szCs w:val="24"/>
                  </w:rPr>
                </m:ctrlPr>
              </m:e>
            </m:d>
            <m:r>
              <w:rPr>
                <w:rFonts w:ascii="Cambria Math" w:hAnsi="Cambria Math" w:cs="Times New Roman"/>
                <w:sz w:val="21"/>
                <w:szCs w:val="24"/>
              </w:rPr>
              <m:t>,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1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1"/>
                    <w:szCs w:val="24"/>
                  </w:rPr>
                  <m:t>r</m:t>
                </m:r>
              </m:e>
            </m:acc>
            <m:r>
              <w:rPr>
                <w:rFonts w:ascii="Cambria Math" w:hAnsi="Cambria Math" w:cs="Times New Roman"/>
                <w:sz w:val="21"/>
                <w:szCs w:val="24"/>
              </w:rPr>
              <m:t>,ρ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1"/>
                    <w:szCs w:val="24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i/>
                        <w:sz w:val="21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21"/>
                        <w:szCs w:val="24"/>
                      </w:rPr>
                      <m:t>r</m:t>
                    </m:r>
                  </m:e>
                </m:acc>
              </m:e>
            </m:d>
          </m:e>
        </m:d>
        <m:r>
          <w:rPr>
            <w:rFonts w:ascii="Cambria Math" w:hAnsi="Cambria Math" w:cs="Times New Roman"/>
            <w:sz w:val="21"/>
            <w:szCs w:val="24"/>
          </w:rPr>
          <m:t xml:space="preserve"> </m:t>
        </m:r>
        <m:sSubSup>
          <m:sSubSupPr>
            <m:ctrlPr>
              <w:rPr>
                <w:rFonts w:ascii="Cambria Math" w:hAnsi="Cambria Math" w:cs="Times New Roman"/>
                <w:i/>
                <w:sz w:val="21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1"/>
                <w:szCs w:val="24"/>
              </w:rPr>
              <m:t>)φ</m:t>
            </m:r>
          </m:e>
          <m:sub>
            <m:r>
              <w:rPr>
                <w:rFonts w:ascii="Cambria Math" w:hAnsi="Cambria Math" w:cs="Times New Roman"/>
                <w:sz w:val="21"/>
                <w:szCs w:val="24"/>
              </w:rPr>
              <m:t>i,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b/>
                    <w:i/>
                    <w:sz w:val="21"/>
                    <w:szCs w:val="24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1"/>
                    <w:szCs w:val="24"/>
                  </w:rPr>
                  <m:t>k</m:t>
                </m:r>
              </m:e>
            </m:acc>
          </m:sub>
          <m:sup>
            <m:r>
              <w:rPr>
                <w:rFonts w:ascii="Cambria Math" w:hAnsi="Cambria Math" w:cs="Times New Roman"/>
                <w:sz w:val="21"/>
                <w:szCs w:val="24"/>
              </w:rPr>
              <m:t>KS</m:t>
            </m:r>
          </m:sup>
        </m:sSubSup>
        <m:d>
          <m:dPr>
            <m:ctrlPr>
              <w:rPr>
                <w:rFonts w:ascii="Cambria Math" w:hAnsi="Cambria Math" w:cs="Times New Roman"/>
                <w:i/>
                <w:sz w:val="21"/>
                <w:szCs w:val="24"/>
              </w:rPr>
            </m:ctrlPr>
          </m:dPr>
          <m:e>
            <m:d>
              <m:dPr>
                <m:begChr m:val="{"/>
                <m:endChr m:val="}"/>
                <m:ctrlPr>
                  <w:rPr>
                    <w:rFonts w:ascii="Cambria Math" w:hAnsi="Cambria Math" w:cs="Times New Roman"/>
                    <w:i/>
                    <w:sz w:val="21"/>
                    <w:szCs w:val="24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i/>
                        <w:sz w:val="21"/>
                        <w:szCs w:val="24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1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1"/>
                            <w:szCs w:val="24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1"/>
                            <w:szCs w:val="24"/>
                          </w:rPr>
                          <m:t>l</m:t>
                        </m:r>
                      </m:sub>
                    </m:sSub>
                  </m:e>
                </m:acc>
                <m:r>
                  <w:rPr>
                    <w:rFonts w:ascii="Cambria Math" w:eastAsiaTheme="minorEastAsia" w:hAnsi="Cambria Math" w:cs="Times New Roman"/>
                    <w:sz w:val="21"/>
                    <w:szCs w:val="24"/>
                  </w:rPr>
                  <m:t xml:space="preserve"> </m:t>
                </m:r>
                <m:ctrlPr>
                  <w:rPr>
                    <w:rFonts w:ascii="Cambria Math" w:eastAsiaTheme="minorEastAsia" w:hAnsi="Cambria Math" w:cs="Times New Roman"/>
                    <w:i/>
                    <w:sz w:val="21"/>
                    <w:szCs w:val="24"/>
                  </w:rPr>
                </m:ctrlPr>
              </m:e>
            </m:d>
            <m:r>
              <w:rPr>
                <w:rFonts w:ascii="Cambria Math" w:eastAsiaTheme="minorEastAsia" w:hAnsi="Cambria Math" w:cs="Times New Roman"/>
                <w:sz w:val="21"/>
                <w:szCs w:val="24"/>
              </w:rPr>
              <m:t>,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1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1"/>
                    <w:szCs w:val="24"/>
                  </w:rPr>
                  <m:t>r</m:t>
                </m:r>
              </m:e>
            </m:acc>
          </m:e>
        </m:d>
        <m:r>
          <w:rPr>
            <w:rFonts w:ascii="Cambria Math" w:hAnsi="Cambria Math" w:cs="Times New Roman"/>
            <w:sz w:val="21"/>
            <w:szCs w:val="24"/>
          </w:rPr>
          <m:t xml:space="preserve">= </m:t>
        </m:r>
        <m:sSub>
          <m:sSubPr>
            <m:ctrlPr>
              <w:rPr>
                <w:rFonts w:ascii="Cambria Math" w:hAnsi="Cambria Math" w:cs="Times New Roman"/>
                <w:i/>
                <w:sz w:val="21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1"/>
                <w:szCs w:val="24"/>
              </w:rPr>
              <m:t>ε</m:t>
            </m:r>
          </m:e>
          <m:sub>
            <m:r>
              <w:rPr>
                <w:rFonts w:ascii="Cambria Math" w:hAnsi="Cambria Math" w:cs="Times New Roman"/>
                <w:sz w:val="21"/>
                <w:szCs w:val="24"/>
              </w:rPr>
              <m:t>i,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b/>
                    <w:i/>
                    <w:sz w:val="21"/>
                    <w:szCs w:val="24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1"/>
                    <w:szCs w:val="24"/>
                  </w:rPr>
                  <m:t>k</m:t>
                </m:r>
              </m:e>
            </m:acc>
          </m:sub>
        </m:sSub>
        <m:sSubSup>
          <m:sSubSupPr>
            <m:ctrlPr>
              <w:rPr>
                <w:rFonts w:ascii="Cambria Math" w:hAnsi="Cambria Math" w:cs="Times New Roman"/>
                <w:i/>
                <w:sz w:val="21"/>
                <w:szCs w:val="24"/>
              </w:rPr>
            </m:ctrlPr>
          </m:sSubSupPr>
          <m:e>
            <m:d>
              <m:dPr>
                <m:ctrlPr>
                  <w:rPr>
                    <w:rFonts w:ascii="Cambria Math" w:hAnsi="Cambria Math" w:cs="Times New Roman"/>
                    <w:i/>
                    <w:sz w:val="21"/>
                    <w:szCs w:val="24"/>
                  </w:rPr>
                </m:ctrlPr>
              </m:dPr>
              <m:e>
                <m:d>
                  <m:dPr>
                    <m:begChr m:val="{"/>
                    <m:endChr m:val="}"/>
                    <m:ctrlPr>
                      <w:rPr>
                        <w:rFonts w:ascii="Cambria Math" w:hAnsi="Cambria Math" w:cs="Times New Roman"/>
                        <w:i/>
                        <w:sz w:val="21"/>
                        <w:szCs w:val="24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i/>
                            <w:sz w:val="21"/>
                            <w:szCs w:val="24"/>
                          </w:rPr>
                        </m:ctrlPr>
                      </m:acc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1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1"/>
                                <w:szCs w:val="24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1"/>
                                <w:szCs w:val="24"/>
                              </w:rPr>
                              <m:t>l</m:t>
                            </m:r>
                          </m:sub>
                        </m:sSub>
                      </m:e>
                    </m:acc>
                    <m:r>
                      <w:rPr>
                        <w:rFonts w:ascii="Cambria Math" w:eastAsiaTheme="minorEastAsia" w:hAnsi="Cambria Math" w:cs="Times New Roman"/>
                        <w:sz w:val="21"/>
                        <w:szCs w:val="24"/>
                      </w:rPr>
                      <m:t xml:space="preserve"> </m:t>
                    </m:r>
                    <m:ctrlPr>
                      <w:rPr>
                        <w:rFonts w:ascii="Cambria Math" w:eastAsiaTheme="minorEastAsia" w:hAnsi="Cambria Math" w:cs="Times New Roman"/>
                        <w:i/>
                        <w:sz w:val="21"/>
                        <w:szCs w:val="24"/>
                      </w:rPr>
                    </m:ctrlPr>
                  </m:e>
                </m:d>
                <m:ctrlPr>
                  <w:rPr>
                    <w:rFonts w:ascii="Cambria Math" w:eastAsiaTheme="minorEastAsia" w:hAnsi="Cambria Math" w:cs="Times New Roman"/>
                    <w:i/>
                    <w:sz w:val="21"/>
                    <w:szCs w:val="24"/>
                  </w:rPr>
                </m:ctrlPr>
              </m:e>
            </m:d>
            <m:r>
              <w:rPr>
                <w:rFonts w:ascii="Cambria Math" w:hAnsi="Cambria Math" w:cs="Times New Roman"/>
                <w:sz w:val="21"/>
                <w:szCs w:val="24"/>
              </w:rPr>
              <m:t>φ</m:t>
            </m:r>
          </m:e>
          <m:sub>
            <m:r>
              <w:rPr>
                <w:rFonts w:ascii="Cambria Math" w:hAnsi="Cambria Math" w:cs="Times New Roman"/>
                <w:sz w:val="21"/>
                <w:szCs w:val="24"/>
              </w:rPr>
              <m:t>i,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b/>
                    <w:i/>
                    <w:sz w:val="21"/>
                    <w:szCs w:val="24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1"/>
                    <w:szCs w:val="24"/>
                  </w:rPr>
                  <m:t>k</m:t>
                </m:r>
              </m:e>
            </m:acc>
          </m:sub>
          <m:sup>
            <m:r>
              <w:rPr>
                <w:rFonts w:ascii="Cambria Math" w:hAnsi="Cambria Math" w:cs="Times New Roman"/>
                <w:sz w:val="21"/>
                <w:szCs w:val="24"/>
              </w:rPr>
              <m:t>KS</m:t>
            </m:r>
          </m:sup>
        </m:sSubSup>
        <m:d>
          <m:dPr>
            <m:ctrlPr>
              <w:rPr>
                <w:rFonts w:ascii="Cambria Math" w:hAnsi="Cambria Math" w:cs="Times New Roman"/>
                <w:i/>
                <w:sz w:val="21"/>
                <w:szCs w:val="24"/>
              </w:rPr>
            </m:ctrlPr>
          </m:dPr>
          <m:e>
            <m:d>
              <m:dPr>
                <m:begChr m:val="{"/>
                <m:endChr m:val="}"/>
                <m:ctrlPr>
                  <w:rPr>
                    <w:rFonts w:ascii="Cambria Math" w:hAnsi="Cambria Math" w:cs="Times New Roman"/>
                    <w:i/>
                    <w:sz w:val="21"/>
                    <w:szCs w:val="24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i/>
                        <w:sz w:val="21"/>
                        <w:szCs w:val="24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1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1"/>
                            <w:szCs w:val="24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1"/>
                            <w:szCs w:val="24"/>
                          </w:rPr>
                          <m:t>l</m:t>
                        </m:r>
                      </m:sub>
                    </m:sSub>
                  </m:e>
                </m:acc>
                <m:r>
                  <w:rPr>
                    <w:rFonts w:ascii="Cambria Math" w:eastAsiaTheme="minorEastAsia" w:hAnsi="Cambria Math" w:cs="Times New Roman"/>
                    <w:sz w:val="21"/>
                    <w:szCs w:val="24"/>
                  </w:rPr>
                  <m:t xml:space="preserve"> </m:t>
                </m:r>
                <m:ctrlPr>
                  <w:rPr>
                    <w:rFonts w:ascii="Cambria Math" w:eastAsiaTheme="minorEastAsia" w:hAnsi="Cambria Math" w:cs="Times New Roman"/>
                    <w:i/>
                    <w:sz w:val="21"/>
                    <w:szCs w:val="24"/>
                  </w:rPr>
                </m:ctrlPr>
              </m:e>
            </m:d>
            <m:r>
              <w:rPr>
                <w:rFonts w:ascii="Cambria Math" w:hAnsi="Cambria Math" w:cs="Times New Roman"/>
                <w:sz w:val="21"/>
                <w:szCs w:val="24"/>
              </w:rPr>
              <m:t>,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1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1"/>
                    <w:szCs w:val="24"/>
                  </w:rPr>
                  <m:t>r</m:t>
                </m:r>
              </m:e>
            </m:acc>
          </m:e>
        </m:d>
      </m:oMath>
      <w:r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ab/>
        <w:t>(1)</w:t>
      </w:r>
    </w:p>
    <w:p w14:paraId="5742210F" w14:textId="1344343A" w:rsidR="00DC7D54" w:rsidRDefault="00DC7D54" w:rsidP="000F07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A4DF8">
        <w:rPr>
          <w:rFonts w:ascii="Times New Roman" w:hAnsi="Times New Roman" w:cs="Times New Roman"/>
          <w:color w:val="231F20"/>
          <w:sz w:val="24"/>
          <w:szCs w:val="24"/>
        </w:rPr>
        <w:t xml:space="preserve">Where the first term represents the kinetic energy, the second term describes potential energy, </w:t>
      </w:r>
      <w:r w:rsidR="00D53C14" w:rsidRPr="00D62511">
        <w:rPr>
          <w:rFonts w:ascii="Times New Roman" w:hAnsi="Times New Roman" w:cs="Times New Roman"/>
          <w:color w:val="231F20"/>
          <w:sz w:val="24"/>
          <w:szCs w:val="24"/>
        </w:rPr>
        <w:t xml:space="preserve">and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ε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i,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b/>
                    <w:i/>
                    <w:sz w:val="21"/>
                    <w:szCs w:val="24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1"/>
                    <w:szCs w:val="24"/>
                  </w:rPr>
                  <m:t>k</m:t>
                </m:r>
              </m:e>
            </m:acc>
          </m:sub>
        </m:sSub>
      </m:oMath>
      <w:r w:rsidR="00D53C14" w:rsidRPr="00D6251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2A4DF8">
        <w:rPr>
          <w:rFonts w:ascii="Times New Roman" w:eastAsiaTheme="minorEastAsia" w:hAnsi="Times New Roman" w:cs="Times New Roman"/>
          <w:sz w:val="24"/>
          <w:szCs w:val="24"/>
        </w:rPr>
        <w:t>corresponds to the orbital energy for the set of one-electron orbitals</w:t>
      </w:r>
      <w:r w:rsidR="00D53C14" w:rsidRPr="00D62511">
        <w:rPr>
          <w:rFonts w:ascii="Times New Roman" w:eastAsiaTheme="minorEastAsia" w:hAnsi="Times New Roman" w:cs="Times New Roman"/>
          <w:sz w:val="24"/>
          <w:szCs w:val="24"/>
        </w:rPr>
        <w:t>,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φ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i,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b/>
                    <w:i/>
                    <w:sz w:val="21"/>
                    <w:szCs w:val="24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1"/>
                    <w:szCs w:val="24"/>
                  </w:rPr>
                  <m:t>k</m:t>
                </m:r>
              </m:e>
            </m:acc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KS</m:t>
            </m:r>
          </m:sup>
        </m:sSubSup>
      </m:oMath>
      <w:r w:rsidR="00D53C14"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A43C79">
        <w:rPr>
          <w:rFonts w:ascii="Times New Roman" w:eastAsiaTheme="minorEastAsia" w:hAnsi="Times New Roman" w:cs="Times New Roman"/>
          <w:sz w:val="24"/>
          <w:szCs w:val="24"/>
        </w:rPr>
        <w:t>[</w:t>
      </w:r>
      <w:r w:rsidR="00324B5C" w:rsidRPr="00A43C79">
        <w:rPr>
          <w:rFonts w:ascii="Times New Roman" w:eastAsiaTheme="minorEastAsia" w:hAnsi="Times New Roman" w:cs="Times New Roman"/>
          <w:sz w:val="24"/>
          <w:szCs w:val="24"/>
        </w:rPr>
        <w:fldChar w:fldCharType="begin"/>
      </w:r>
      <w:r w:rsidR="00324B5C" w:rsidRPr="00A43C79">
        <w:rPr>
          <w:rFonts w:ascii="Times New Roman" w:eastAsiaTheme="minorEastAsia" w:hAnsi="Times New Roman" w:cs="Times New Roman"/>
          <w:sz w:val="24"/>
          <w:szCs w:val="24"/>
        </w:rPr>
        <w:instrText xml:space="preserve"> ADDIN EN.CITE &lt;EndNote&gt;&lt;Cite&gt;&lt;Author&gt;Paulsen&lt;/Author&gt;&lt;Year&gt;2015&lt;/Year&gt;&lt;RecNum&gt;2416&lt;/RecNum&gt;&lt;DisplayText&gt;&lt;style face="superscript"&gt;21&lt;/style&gt;&lt;/DisplayText&gt;&lt;record&gt;&lt;rec-number&gt;2416&lt;/rec-number&gt;&lt;foreign-keys&gt;&lt;key app="EN" db-id="50wxdpzd9vd5r7e9t5b595djrfpttrxw9avp" timestamp="1533154447"&gt;2416&lt;/key&gt;&lt;/foreign-keys&gt;&lt;ref-type name="Journal Article"&gt;17&lt;/ref-type&gt;&lt;contributors&gt;&lt;authors&gt;&lt;author&gt;Paulsen, Riley T&lt;/author&gt;&lt;author&gt;Kilin, Dmitri S&lt;/author&gt;&lt;/authors&gt;&lt;/contributors&gt;&lt;titles&gt;&lt;title&gt;Silver Nanoparticles for Catalysis of Hydrogen Peroxide Decomposition: Atomistic Modeling&lt;/title&gt;&lt;secondary-title&gt;MRS Online Proceedings Library Archive&lt;/secondary-title&gt;&lt;/titles&gt;&lt;periodical&gt;&lt;full-title&gt;MRS Online Proceedings Library Archive&lt;/full-title&gt;&lt;/periodical&gt;&lt;pages&gt;21-25&lt;/pages&gt;&lt;volume&gt;1787&lt;/volume&gt;&lt;dates&gt;&lt;year&gt;2015&lt;/year&gt;&lt;/dates&gt;&lt;isbn&gt;0272-9172&lt;/isbn&gt;&lt;urls&gt;&lt;/urls&gt;&lt;/record&gt;&lt;/Cite&gt;&lt;/EndNote&gt;</w:instrText>
      </w:r>
      <w:r w:rsidR="00324B5C" w:rsidRPr="00A43C79">
        <w:rPr>
          <w:rFonts w:ascii="Times New Roman" w:eastAsiaTheme="minorEastAsia" w:hAnsi="Times New Roman" w:cs="Times New Roman"/>
          <w:sz w:val="24"/>
          <w:szCs w:val="24"/>
        </w:rPr>
        <w:fldChar w:fldCharType="separate"/>
      </w:r>
      <w:r w:rsidR="00324B5C" w:rsidRPr="00A43C79">
        <w:rPr>
          <w:rFonts w:ascii="Times New Roman" w:eastAsiaTheme="minorEastAsia" w:hAnsi="Times New Roman" w:cs="Times New Roman"/>
          <w:sz w:val="24"/>
          <w:szCs w:val="24"/>
        </w:rPr>
        <w:t>21</w:t>
      </w:r>
      <w:r w:rsidR="00324B5C" w:rsidRPr="00A43C79">
        <w:rPr>
          <w:rFonts w:ascii="Times New Roman" w:eastAsiaTheme="minorEastAsia" w:hAnsi="Times New Roman" w:cs="Times New Roman"/>
          <w:sz w:val="24"/>
          <w:szCs w:val="24"/>
        </w:rPr>
        <w:fldChar w:fldCharType="end"/>
      </w:r>
      <w:r w:rsidR="00A43C79">
        <w:rPr>
          <w:rFonts w:ascii="Times New Roman" w:eastAsiaTheme="minorEastAsia" w:hAnsi="Times New Roman" w:cs="Times New Roman"/>
          <w:sz w:val="24"/>
          <w:szCs w:val="24"/>
        </w:rPr>
        <w:t>]</w:t>
      </w:r>
      <w:r w:rsidR="001A1D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3DD513BC" w14:textId="05FC1816" w:rsidR="00E2405F" w:rsidRPr="002A4DF8" w:rsidRDefault="00602239" w:rsidP="00602239">
      <w:pPr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We use VASP software to solve equation (1)  in which valent electrons are treated</w:t>
      </w:r>
      <w:r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  <w:color w:val="FF0000"/>
          <w:sz w:val="24"/>
          <w:szCs w:val="24"/>
        </w:rPr>
        <w:t>explicitly while core electrons are described with pseudopotentials [</w:t>
      </w:r>
      <w:r>
        <w:rPr>
          <w:rFonts w:ascii="Times New Roman" w:hAnsi="Times New Roman" w:cs="Times New Roman"/>
          <w:color w:val="FF0000"/>
          <w:sz w:val="24"/>
          <w:szCs w:val="24"/>
        </w:rPr>
        <w:fldChar w:fldCharType="begin"/>
      </w:r>
      <w:r>
        <w:rPr>
          <w:rFonts w:ascii="Times New Roman" w:hAnsi="Times New Roman" w:cs="Times New Roman"/>
          <w:color w:val="FF0000"/>
          <w:sz w:val="24"/>
          <w:szCs w:val="24"/>
        </w:rPr>
        <w:instrText xml:space="preserve"> ADDIN EN.CITE &lt;EndNote&gt;&lt;Cite&gt;&lt;Author&gt;Vanderbilt&lt;/Author&gt;&lt;Year&gt;1990&lt;/Year&gt;&lt;RecNum&gt;2394&lt;/RecNum&gt;&lt;DisplayText&gt;&lt;style face="superscript"&gt;22&lt;/style&gt;&lt;/DisplayText&gt;&lt;record&gt;&lt;rec-number&gt;2394&lt;/rec-number&gt;&lt;foreign-keys&gt;&lt;key app="EN" db-id="50wxdpzd9vd5r7e9t5b595djrfpttrxw9avp" timestamp="1533132338"&gt;2394&lt;/key&gt;&lt;/foreign-keys&gt;&lt;ref-type name="Journal Article"&gt;17&lt;/ref-type&gt;&lt;contributors&gt;&lt;authors&gt;&lt;author&gt;Vanderbilt, David&lt;/author&gt;&lt;/authors&gt;&lt;/contributors&gt;&lt;titles&gt;&lt;title&gt;Soft self-consistent pseudopotentials in a generalized eigenvalue formalism&lt;/title&gt;&lt;secondary-title&gt;Physical Review B&lt;/secondary-title&gt;&lt;/titles&gt;&lt;periodical&gt;&lt;full-title&gt;Physical Review B&lt;/full-title&gt;&lt;/periodical&gt;&lt;pages&gt;7892&lt;/pages&gt;&lt;volume&gt;41&lt;/volume&gt;&lt;number&gt;11&lt;/number&gt;&lt;dates&gt;&lt;year&gt;1990&lt;/year&gt;&lt;/dates&gt;&lt;urls&gt;&lt;/urls&gt;&lt;/record&gt;&lt;/Cite&gt;&lt;/EndNote&gt;</w:instrText>
      </w:r>
      <w:r>
        <w:rPr>
          <w:rFonts w:ascii="Times New Roman" w:hAnsi="Times New Roman" w:cs="Times New Roman"/>
          <w:color w:val="FF0000"/>
          <w:sz w:val="24"/>
          <w:szCs w:val="24"/>
        </w:rPr>
        <w:fldChar w:fldCharType="separate"/>
      </w:r>
      <w:r>
        <w:rPr>
          <w:rFonts w:ascii="Times New Roman" w:hAnsi="Times New Roman" w:cs="Times New Roman"/>
          <w:color w:val="FF0000"/>
          <w:sz w:val="24"/>
          <w:szCs w:val="24"/>
        </w:rPr>
        <w:t>22</w:t>
      </w:r>
      <w:r>
        <w:rPr>
          <w:rFonts w:ascii="Times New Roman" w:hAnsi="Times New Roman" w:cs="Times New Roman"/>
          <w:color w:val="FF0000"/>
          <w:sz w:val="24"/>
          <w:szCs w:val="24"/>
        </w:rPr>
        <w:fldChar w:fldCharType="end"/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]. All calculations were done on the basis of plane waves and the kinetic energy </w:t>
      </w:r>
      <w:proofErr w:type="spellStart"/>
      <w:r>
        <w:rPr>
          <w:rFonts w:ascii="Times New Roman" w:hAnsi="Times New Roman" w:cs="Times New Roman"/>
          <w:color w:val="FF0000"/>
          <w:sz w:val="24"/>
          <w:szCs w:val="24"/>
        </w:rPr>
        <w:t>cutoffs</w:t>
      </w:r>
      <w:proofErr w:type="spellEnd"/>
      <w:r>
        <w:rPr>
          <w:rFonts w:ascii="Times New Roman" w:hAnsi="Times New Roman" w:cs="Times New Roman"/>
          <w:color w:val="FF0000"/>
          <w:sz w:val="24"/>
          <w:szCs w:val="24"/>
        </w:rPr>
        <w:t xml:space="preserve"> for the wave function was used 500 eV. The functional for the electron–electron interaction energy was chosen according to Perdew–Burke–Ernzerhof procedure (PBE-functional)[</w:t>
      </w:r>
      <w:r>
        <w:rPr>
          <w:rFonts w:ascii="Times New Roman" w:hAnsi="Times New Roman" w:cs="Times New Roman"/>
          <w:color w:val="FF0000"/>
          <w:sz w:val="24"/>
          <w:szCs w:val="24"/>
        </w:rPr>
        <w:fldChar w:fldCharType="begin"/>
      </w:r>
      <w:r>
        <w:rPr>
          <w:rFonts w:ascii="Times New Roman" w:hAnsi="Times New Roman" w:cs="Times New Roman"/>
          <w:color w:val="FF0000"/>
          <w:sz w:val="24"/>
          <w:szCs w:val="24"/>
        </w:rPr>
        <w:instrText xml:space="preserve"> ADDIN EN.CITE &lt;EndNote&gt;&lt;Cite&gt;&lt;Author&gt;Perdew&lt;/Author&gt;&lt;Year&gt;1996&lt;/Year&gt;&lt;RecNum&gt;2396&lt;/RecNum&gt;&lt;DisplayText&gt;&lt;style face="superscript"&gt;23&lt;/style&gt;&lt;/DisplayText&gt;&lt;record&gt;&lt;rec-number&gt;2396&lt;/rec-number&gt;&lt;foreign-keys&gt;&lt;key app="EN" db-id="50wxdpzd9vd5r7e9t5b595djrfpttrxw9avp" timestamp="1533132818"&gt;2396&lt;/key&gt;&lt;/foreign-keys&gt;&lt;ref-type name="Journal Article"&gt;17&lt;/ref-type&gt;&lt;contributors&gt;&lt;authors&gt;&lt;author&gt;Perdew, John P&lt;/author&gt;&lt;author&gt;Burke, Kieron&lt;/author&gt;&lt;author&gt;Ernzerhof, Matthias&lt;/author&gt;&lt;/authors&gt;&lt;/contributors&gt;&lt;titles&gt;&lt;title&gt;Generalized gradient approximation made simple&lt;/title&gt;&lt;secondary-title&gt;Physical review letters&lt;/secondary-title&gt;&lt;/titles&gt;&lt;periodical&gt;&lt;full-title&gt;Physical review letters&lt;/full-title&gt;&lt;/periodical&gt;&lt;pages&gt;3865&lt;/pages&gt;&lt;volume&gt;77&lt;/volume&gt;&lt;number&gt;18&lt;/number&gt;&lt;dates&gt;&lt;year&gt;1996&lt;/year&gt;&lt;/dates&gt;&lt;urls&gt;&lt;/urls&gt;&lt;/record&gt;&lt;/Cite&gt;&lt;/EndNote&gt;</w:instrText>
      </w:r>
      <w:r>
        <w:rPr>
          <w:rFonts w:ascii="Times New Roman" w:hAnsi="Times New Roman" w:cs="Times New Roman"/>
          <w:color w:val="FF0000"/>
          <w:sz w:val="24"/>
          <w:szCs w:val="24"/>
        </w:rPr>
        <w:fldChar w:fldCharType="separate"/>
      </w:r>
      <w:r>
        <w:rPr>
          <w:rFonts w:ascii="Times New Roman" w:hAnsi="Times New Roman" w:cs="Times New Roman"/>
          <w:color w:val="FF0000"/>
          <w:sz w:val="24"/>
          <w:szCs w:val="24"/>
        </w:rPr>
        <w:t>23</w:t>
      </w:r>
      <w:r>
        <w:rPr>
          <w:rFonts w:ascii="Times New Roman" w:hAnsi="Times New Roman" w:cs="Times New Roman"/>
          <w:color w:val="FF0000"/>
          <w:sz w:val="24"/>
          <w:szCs w:val="24"/>
        </w:rPr>
        <w:fldChar w:fldCharType="end"/>
      </w:r>
      <w:r>
        <w:rPr>
          <w:rFonts w:ascii="Times New Roman" w:hAnsi="Times New Roman" w:cs="Times New Roman"/>
          <w:color w:val="FF0000"/>
          <w:sz w:val="24"/>
          <w:szCs w:val="24"/>
        </w:rPr>
        <w:t>] which follows generalized gradient approximation.</w:t>
      </w:r>
    </w:p>
    <w:p w14:paraId="1EFB24E7" w14:textId="77777777" w:rsidR="00DC7D54" w:rsidRPr="002A4DF8" w:rsidRDefault="00DC7D54" w:rsidP="00E3293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A4DF8">
        <w:rPr>
          <w:rFonts w:ascii="Times New Roman" w:eastAsiaTheme="minorEastAsia" w:hAnsi="Times New Roman" w:cs="Times New Roman"/>
          <w:sz w:val="24"/>
          <w:szCs w:val="24"/>
        </w:rPr>
        <w:t>The density of states was determined by the following equation:</w:t>
      </w:r>
    </w:p>
    <w:p w14:paraId="23C36D57" w14:textId="77777777" w:rsidR="00D53C14" w:rsidRPr="00C52743" w:rsidRDefault="00D53C14" w:rsidP="00D53C14">
      <w:pPr>
        <w:spacing w:after="0" w:line="240" w:lineRule="auto"/>
        <w:ind w:left="2160" w:firstLine="720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m:oMath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</w:rPr>
          <m:t>n</m:t>
        </m:r>
        <m:d>
          <m:d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ε,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b/>
                    <w:i/>
                    <w:sz w:val="21"/>
                    <w:szCs w:val="24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1"/>
                    <w:szCs w:val="24"/>
                  </w:rPr>
                  <m:t>k</m:t>
                </m:r>
              </m:e>
            </m:acc>
          </m:e>
        </m:d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</w:rPr>
          <m:t xml:space="preserve">= </m:t>
        </m:r>
        <m:nary>
          <m:naryPr>
            <m:chr m:val="∑"/>
            <m:limLoc m:val="undOvr"/>
            <m:supHide m:val="1"/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naryPr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i</m:t>
            </m:r>
          </m:sub>
          <m:sup/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δ</m:t>
            </m:r>
            <m:d>
              <m:d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ε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ε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i,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1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1"/>
                            <w:szCs w:val="24"/>
                          </w:rPr>
                          <m:t>k</m:t>
                        </m:r>
                      </m:e>
                    </m:acc>
                  </m:sub>
                </m:sSub>
                <m:ctrl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</m:ctrlPr>
              </m:e>
            </m:d>
          </m:e>
        </m:nary>
      </m:oMath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231F20"/>
          <w:sz w:val="24"/>
          <w:szCs w:val="24"/>
        </w:rPr>
        <w:t>(2)</w:t>
      </w:r>
    </w:p>
    <w:p w14:paraId="1B4657A8" w14:textId="77777777" w:rsidR="00DC7D54" w:rsidRPr="002A4DF8" w:rsidRDefault="00DC7D54" w:rsidP="000F07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2A4DF8">
        <w:rPr>
          <w:rFonts w:ascii="Times New Roman" w:hAnsi="Times New Roman" w:cs="Times New Roman"/>
          <w:color w:val="231F20"/>
          <w:sz w:val="24"/>
          <w:szCs w:val="24"/>
        </w:rPr>
        <w:t>The optical absorption spectra were calculated by using the equation below:</w:t>
      </w:r>
    </w:p>
    <w:p w14:paraId="749D9295" w14:textId="77777777" w:rsidR="00D53C14" w:rsidRPr="00D62511" w:rsidRDefault="00D53C14" w:rsidP="00D53C14">
      <w:pPr>
        <w:spacing w:after="0" w:line="240" w:lineRule="auto"/>
        <w:ind w:left="1440" w:firstLine="720"/>
      </w:pPr>
      <m:oMath>
        <m:r>
          <w:rPr>
            <w:rFonts w:ascii="Cambria Math" w:hAnsi="Cambria Math"/>
          </w:rPr>
          <w:lastRenderedPageBreak/>
          <m:t>α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ω,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b/>
                    <w:i/>
                    <w:sz w:val="21"/>
                    <w:szCs w:val="24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1"/>
                    <w:szCs w:val="24"/>
                  </w:rPr>
                  <m:t>k</m:t>
                </m:r>
              </m:e>
            </m:acc>
          </m:e>
        </m:d>
        <m:r>
          <w:rPr>
            <w:rFonts w:ascii="Cambria Math" w:hAnsi="Cambria Math"/>
          </w:rPr>
          <m:t xml:space="preserve">= 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ij,</m:t>
                </m:r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b/>
                        <w:i/>
                        <w:sz w:val="21"/>
                        <w:szCs w:val="24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1"/>
                        <w:szCs w:val="24"/>
                      </w:rPr>
                      <m:t>k</m:t>
                    </m:r>
                  </m:e>
                </m:acc>
              </m:sub>
            </m:sSub>
          </m:e>
        </m:nary>
        <m:r>
          <m:rPr>
            <m:sty m:val="p"/>
          </m:rPr>
          <w:rPr>
            <w:rFonts w:ascii="Cambria Math" w:hAnsi="Cambria Math"/>
          </w:rPr>
          <m:t xml:space="preserve"> δ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 xml:space="preserve"> hω-h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ω</m:t>
                </m:r>
              </m:e>
              <m:sub>
                <m:r>
                  <w:rPr>
                    <w:rFonts w:ascii="Cambria Math" w:hAnsi="Cambria Math"/>
                  </w:rPr>
                  <m:t>ij,</m:t>
                </m:r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b/>
                        <w:i/>
                        <w:sz w:val="21"/>
                        <w:szCs w:val="24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1"/>
                        <w:szCs w:val="24"/>
                      </w:rPr>
                      <m:t>k</m:t>
                    </m:r>
                  </m:e>
                </m:acc>
              </m:sub>
            </m:sSub>
            <m:ctrlPr>
              <w:rPr>
                <w:rFonts w:ascii="Cambria Math" w:hAnsi="Cambria Math"/>
                <w:i/>
              </w:rPr>
            </m:ctrlPr>
          </m:e>
        </m:d>
      </m:oMath>
      <w:r>
        <w:rPr>
          <w:rFonts w:eastAsiaTheme="minorEastAsia"/>
        </w:rPr>
        <w:t xml:space="preserve"> 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 w:rsidRPr="00266D9B">
        <w:rPr>
          <w:rFonts w:ascii="Times New Roman" w:eastAsiaTheme="minorEastAsia" w:hAnsi="Times New Roman" w:cs="Times New Roman"/>
          <w:sz w:val="24"/>
          <w:szCs w:val="24"/>
        </w:rPr>
        <w:t>(3)</w:t>
      </w:r>
    </w:p>
    <w:p w14:paraId="693194A8" w14:textId="77777777" w:rsidR="00B86FE3" w:rsidRDefault="00B86FE3" w:rsidP="00B86FE3">
      <w:pPr>
        <w:ind w:firstLine="720"/>
        <w:rPr>
          <w:rFonts w:ascii="Times New Roman" w:eastAsiaTheme="minorEastAsia" w:hAnsi="Times New Roman" w:cs="Times New Roman"/>
          <w:color w:val="FF0000"/>
        </w:rPr>
      </w:pPr>
      <w:r w:rsidRPr="004B6DDE">
        <w:rPr>
          <w:rFonts w:ascii="Times New Roman" w:eastAsiaTheme="minorEastAsia" w:hAnsi="Times New Roman" w:cs="Times New Roman"/>
          <w:color w:val="FF0000"/>
        </w:rPr>
        <w:t xml:space="preserve">Where,  </w:t>
      </w:r>
      <m:oMath>
        <m:r>
          <w:rPr>
            <w:rFonts w:ascii="Cambria Math" w:eastAsiaTheme="minorEastAsia" w:hAnsi="Cambria Math" w:cs="Times New Roman"/>
            <w:color w:val="FF0000"/>
          </w:rPr>
          <m:t>α</m:t>
        </m:r>
        <m:d>
          <m:dPr>
            <m:ctrlPr>
              <w:rPr>
                <w:rFonts w:ascii="Cambria Math" w:eastAsiaTheme="minorEastAsia" w:hAnsi="Cambria Math" w:cs="Times New Roman"/>
                <w:i/>
                <w:color w:val="FF0000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FF0000"/>
              </w:rPr>
              <m:t>ω,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b/>
                    <w:i/>
                    <w:color w:val="FF0000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FF0000"/>
                  </w:rPr>
                  <m:t>k</m:t>
                </m:r>
              </m:e>
            </m:acc>
          </m:e>
        </m:d>
      </m:oMath>
      <w:r w:rsidRPr="004B6DDE">
        <w:rPr>
          <w:rFonts w:ascii="Times New Roman" w:eastAsiaTheme="minorEastAsia" w:hAnsi="Times New Roman" w:cs="Times New Roman"/>
          <w:color w:val="FF0000"/>
        </w:rPr>
        <w:t xml:space="preserve"> is the partial absorption spectrum and</w:t>
      </w:r>
    </w:p>
    <w:p w14:paraId="0C4C956D" w14:textId="77777777" w:rsidR="00E32933" w:rsidRDefault="00B86FE3" w:rsidP="00E32933">
      <w:pPr>
        <w:rPr>
          <w:rFonts w:ascii="Times New Roman" w:eastAsiaTheme="minorEastAsia" w:hAnsi="Times New Roman" w:cs="Times New Roman"/>
          <w:sz w:val="21"/>
          <w:szCs w:val="24"/>
        </w:rPr>
      </w:pPr>
      <w:r w:rsidRPr="004B6DDE">
        <w:rPr>
          <w:rFonts w:ascii="Times New Roman" w:eastAsiaTheme="minorEastAsia" w:hAnsi="Times New Roman" w:cs="Times New Roman"/>
          <w:color w:val="FF0000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color w:val="FF0000"/>
              </w:rPr>
            </m:ctrlPr>
          </m:sSubPr>
          <m:e>
            <m:r>
              <w:rPr>
                <w:rFonts w:ascii="Cambria Math" w:hAnsi="Cambria Math" w:cs="Times New Roman"/>
                <w:color w:val="FF0000"/>
              </w:rPr>
              <m:t>f</m:t>
            </m:r>
          </m:e>
          <m:sub>
            <m:r>
              <w:rPr>
                <w:rFonts w:ascii="Cambria Math" w:hAnsi="Cambria Math" w:cs="Times New Roman"/>
                <w:color w:val="FF0000"/>
              </w:rPr>
              <m:t>ij,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b/>
                    <w:i/>
                    <w:color w:val="FF0000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FF0000"/>
                  </w:rPr>
                  <m:t>k</m:t>
                </m:r>
              </m:e>
            </m:acc>
          </m:sub>
        </m:sSub>
      </m:oMath>
      <w:r w:rsidRPr="004B6DDE">
        <w:rPr>
          <w:rFonts w:ascii="Times New Roman" w:eastAsiaTheme="minorEastAsia" w:hAnsi="Times New Roman" w:cs="Times New Roman"/>
          <w:color w:val="FF0000"/>
        </w:rPr>
        <w:t xml:space="preserve"> </w:t>
      </w:r>
      <m:oMath>
        <m:r>
          <w:rPr>
            <w:rFonts w:ascii="Cambria Math" w:eastAsia="Calibri" w:hAnsi="Cambria Math" w:cs="Times New Roman"/>
            <w:color w:val="FF0000"/>
          </w:rPr>
          <m:t xml:space="preserve">= </m:t>
        </m:r>
        <m:f>
          <m:fPr>
            <m:ctrlPr>
              <w:rPr>
                <w:rFonts w:ascii="Cambria Math" w:eastAsia="Calibri" w:hAnsi="Cambria Math" w:cs="Times New Roman"/>
                <w:i/>
                <w:color w:val="FF0000"/>
              </w:rPr>
            </m:ctrlPr>
          </m:fPr>
          <m:num>
            <m:r>
              <w:rPr>
                <w:rFonts w:ascii="Cambria Math" w:eastAsia="Calibri" w:hAnsi="Cambria Math" w:cs="Times New Roman"/>
                <w:color w:val="FF0000"/>
              </w:rPr>
              <m:t>4π</m:t>
            </m:r>
            <m:sSub>
              <m:sSubPr>
                <m:ctrlPr>
                  <w:rPr>
                    <w:rFonts w:ascii="Cambria Math" w:eastAsia="Calibri" w:hAnsi="Cambria Math" w:cs="Times New Roman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color w:val="FF0000"/>
                  </w:rPr>
                  <m:t>m</m:t>
                </m:r>
              </m:e>
              <m:sub>
                <m:r>
                  <w:rPr>
                    <w:rFonts w:ascii="Cambria Math" w:eastAsia="Calibri" w:hAnsi="Cambria Math" w:cs="Times New Roman"/>
                    <w:color w:val="FF0000"/>
                  </w:rPr>
                  <m:t>e</m:t>
                </m:r>
              </m:sub>
            </m:sSub>
            <m:sSub>
              <m:sSubPr>
                <m:ctrlPr>
                  <w:rPr>
                    <w:rFonts w:ascii="Cambria Math" w:eastAsia="Calibri" w:hAnsi="Cambria Math" w:cs="Times New Roman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color w:val="FF0000"/>
                  </w:rPr>
                  <m:t>ω</m:t>
                </m:r>
              </m:e>
              <m:sub>
                <m:r>
                  <w:rPr>
                    <w:rFonts w:ascii="Cambria Math" w:eastAsia="Calibri" w:hAnsi="Cambria Math" w:cs="Times New Roman"/>
                    <w:color w:val="FF0000"/>
                  </w:rPr>
                  <m:t>ij,</m:t>
                </m:r>
                <m:acc>
                  <m:accPr>
                    <m:chr m:val="⃗"/>
                    <m:ctrlPr>
                      <w:rPr>
                        <w:rFonts w:ascii="Cambria Math" w:eastAsia="Calibri" w:hAnsi="Cambria Math" w:cs="Times New Roman"/>
                        <w:i/>
                        <w:color w:val="FF0000"/>
                      </w:rPr>
                    </m:ctrlPr>
                  </m:accPr>
                  <m:e>
                    <m:r>
                      <w:rPr>
                        <w:rFonts w:ascii="Cambria Math" w:eastAsia="Calibri" w:hAnsi="Cambria Math" w:cs="Times New Roman"/>
                        <w:color w:val="FF0000"/>
                      </w:rPr>
                      <m:t>k</m:t>
                    </m:r>
                  </m:e>
                </m:acc>
                <m:r>
                  <w:rPr>
                    <w:rFonts w:ascii="Cambria Math" w:eastAsia="Calibri" w:hAnsi="Cambria Math" w:cs="Times New Roman"/>
                    <w:color w:val="FF0000"/>
                  </w:rPr>
                  <m:t xml:space="preserve"> </m:t>
                </m:r>
              </m:sub>
            </m:sSub>
          </m:num>
          <m:den>
            <m:r>
              <w:rPr>
                <w:rFonts w:ascii="Cambria Math" w:eastAsia="Calibri" w:hAnsi="Cambria Math" w:cs="Times New Roman"/>
                <w:color w:val="FF0000"/>
              </w:rPr>
              <m:t>3</m:t>
            </m:r>
            <m:r>
              <w:rPr>
                <w:rFonts w:ascii="Cambria Math" w:eastAsia="Calibri" w:hAnsi="Cambria Math" w:cs="Times New Roman"/>
                <w:color w:val="FF0000"/>
              </w:rPr>
              <m:t>h</m:t>
            </m:r>
            <m:sSup>
              <m:sSupPr>
                <m:ctrlPr>
                  <w:rPr>
                    <w:rFonts w:ascii="Cambria Math" w:eastAsia="Calibri" w:hAnsi="Cambria Math" w:cs="Times New Roman"/>
                    <w:i/>
                    <w:color w:val="FF0000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color w:val="FF0000"/>
                  </w:rPr>
                  <m:t>e</m:t>
                </m:r>
              </m:e>
              <m:sup>
                <m:r>
                  <w:rPr>
                    <w:rFonts w:ascii="Cambria Math" w:eastAsia="Calibri" w:hAnsi="Cambria Math" w:cs="Times New Roman"/>
                    <w:color w:val="FF0000"/>
                  </w:rPr>
                  <m:t>2</m:t>
                </m:r>
              </m:sup>
            </m:sSup>
          </m:den>
        </m:f>
        <m:r>
          <w:rPr>
            <w:rFonts w:ascii="Cambria Math" w:eastAsia="Calibri" w:hAnsi="Cambria Math" w:cs="Times New Roman"/>
            <w:color w:val="FF0000"/>
          </w:rPr>
          <m:t xml:space="preserve"> |</m:t>
        </m:r>
        <m:sSup>
          <m:sSupPr>
            <m:ctrlPr>
              <w:rPr>
                <w:rFonts w:ascii="Cambria Math" w:eastAsia="Calibri" w:hAnsi="Cambria Math" w:cs="Times New Roman"/>
                <w:i/>
                <w:color w:val="FF0000"/>
              </w:rPr>
            </m:ctrlPr>
          </m:sSupPr>
          <m:e>
            <m:sSub>
              <m:sSubPr>
                <m:ctrlPr>
                  <w:rPr>
                    <w:rFonts w:ascii="Cambria Math" w:eastAsia="Calibri" w:hAnsi="Cambria Math" w:cs="Times New Roman"/>
                    <w:i/>
                    <w:color w:val="FF0000"/>
                  </w:rPr>
                </m:ctrlPr>
              </m:sSubPr>
              <m:e>
                <m:acc>
                  <m:accPr>
                    <m:chr m:val="⃗"/>
                    <m:ctrlPr>
                      <w:rPr>
                        <w:rFonts w:ascii="Cambria Math" w:eastAsia="Calibri" w:hAnsi="Cambria Math" w:cs="Times New Roman"/>
                        <w:i/>
                        <w:color w:val="FF0000"/>
                      </w:rPr>
                    </m:ctrlPr>
                  </m:accPr>
                  <m:e>
                    <m:r>
                      <w:rPr>
                        <w:rFonts w:ascii="Cambria Math" w:eastAsia="Calibri" w:hAnsi="Cambria Math" w:cs="Times New Roman"/>
                        <w:color w:val="FF0000"/>
                      </w:rPr>
                      <m:t>D</m:t>
                    </m:r>
                  </m:e>
                </m:acc>
              </m:e>
              <m:sub>
                <m:r>
                  <w:rPr>
                    <w:rFonts w:ascii="Cambria Math" w:eastAsia="Calibri" w:hAnsi="Cambria Math" w:cs="Times New Roman"/>
                    <w:color w:val="FF0000"/>
                  </w:rPr>
                  <m:t>ij,</m:t>
                </m:r>
                <m:acc>
                  <m:accPr>
                    <m:chr m:val="⃗"/>
                    <m:ctrlPr>
                      <w:rPr>
                        <w:rFonts w:ascii="Cambria Math" w:eastAsia="Calibri" w:hAnsi="Cambria Math" w:cs="Times New Roman"/>
                        <w:i/>
                        <w:color w:val="FF0000"/>
                      </w:rPr>
                    </m:ctrlPr>
                  </m:accPr>
                  <m:e>
                    <m:r>
                      <w:rPr>
                        <w:rFonts w:ascii="Cambria Math" w:eastAsia="Calibri" w:hAnsi="Cambria Math" w:cs="Times New Roman"/>
                        <w:color w:val="FF0000"/>
                      </w:rPr>
                      <m:t>k</m:t>
                    </m:r>
                  </m:e>
                </m:acc>
              </m:sub>
            </m:sSub>
            <m:r>
              <w:rPr>
                <w:rFonts w:ascii="Cambria Math" w:eastAsia="Calibri" w:hAnsi="Cambria Math" w:cs="Times New Roman"/>
                <w:color w:val="FF0000"/>
              </w:rPr>
              <m:t>|</m:t>
            </m:r>
          </m:e>
          <m:sup>
            <m:r>
              <w:rPr>
                <w:rFonts w:ascii="Cambria Math" w:eastAsia="Calibri" w:hAnsi="Cambria Math" w:cs="Times New Roman"/>
                <w:color w:val="FF0000"/>
              </w:rPr>
              <m:t>2</m:t>
            </m:r>
          </m:sup>
        </m:sSup>
      </m:oMath>
      <w:r w:rsidRPr="004B6DDE">
        <w:rPr>
          <w:rFonts w:ascii="Times New Roman" w:eastAsia="Times New Roman" w:hAnsi="Times New Roman" w:cs="Times New Roman"/>
          <w:color w:val="FF0000"/>
        </w:rPr>
        <w:t xml:space="preserve"> </w:t>
      </w:r>
      <w:r w:rsidRPr="004B6DDE">
        <w:rPr>
          <w:rFonts w:ascii="Times New Roman" w:eastAsiaTheme="minorEastAsia" w:hAnsi="Times New Roman" w:cs="Times New Roman"/>
          <w:color w:val="FF0000"/>
        </w:rPr>
        <w:t>is the partial oscillator strength</w:t>
      </w:r>
      <w:r w:rsidRPr="005F5A53">
        <w:rPr>
          <w:rFonts w:ascii="Times New Roman" w:eastAsiaTheme="minorEastAsia" w:hAnsi="Times New Roman" w:cs="Times New Roman"/>
          <w:color w:val="FF0000"/>
        </w:rPr>
        <w:t xml:space="preserve">, computed in terms of matrix elements of transition dipole </w:t>
      </w:r>
      <m:oMath>
        <m:r>
          <w:rPr>
            <w:rFonts w:ascii="Cambria Math" w:eastAsia="Calibri" w:hAnsi="Cambria Math" w:cs="Times New Roman"/>
            <w:color w:val="FF0000"/>
            <w:sz w:val="24"/>
            <w:szCs w:val="24"/>
          </w:rPr>
          <m:t>&lt;</m:t>
        </m:r>
        <m:sSub>
          <m:sSubPr>
            <m:ctrlPr>
              <w:rPr>
                <w:rFonts w:ascii="Cambria Math" w:eastAsia="Calibri" w:hAnsi="Cambria Math" w:cs="Times New Roman"/>
                <w:i/>
                <w:color w:val="FF0000"/>
                <w:sz w:val="24"/>
                <w:szCs w:val="24"/>
              </w:rPr>
            </m:ctrlPr>
          </m:sSubPr>
          <m:e>
            <m:acc>
              <m:accPr>
                <m:chr m:val="⃗"/>
                <m:ctrlPr>
                  <w:rPr>
                    <w:rFonts w:ascii="Cambria Math" w:eastAsia="Calibri" w:hAnsi="Cambria Math" w:cs="Times New Roman"/>
                    <w:i/>
                    <w:color w:val="FF0000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Calibri" w:hAnsi="Cambria Math" w:cs="Times New Roman"/>
                    <w:color w:val="FF0000"/>
                    <w:sz w:val="24"/>
                    <w:szCs w:val="24"/>
                  </w:rPr>
                  <m:t>D</m:t>
                </m:r>
              </m:e>
            </m:acc>
          </m:e>
          <m:sub>
            <m:r>
              <w:rPr>
                <w:rFonts w:ascii="Cambria Math" w:eastAsia="Calibri" w:hAnsi="Cambria Math" w:cs="Times New Roman"/>
                <w:color w:val="FF0000"/>
                <w:sz w:val="24"/>
                <w:szCs w:val="24"/>
              </w:rPr>
              <m:t>ij,k</m:t>
            </m:r>
          </m:sub>
        </m:sSub>
        <m:r>
          <w:rPr>
            <w:rFonts w:ascii="Cambria Math" w:eastAsia="Calibri" w:hAnsi="Cambria Math" w:cs="Times New Roman"/>
            <w:color w:val="FF0000"/>
            <w:sz w:val="24"/>
            <w:szCs w:val="24"/>
          </w:rPr>
          <m:t>&gt; =</m:t>
        </m:r>
        <m:nary>
          <m:naryPr>
            <m:limLoc m:val="undOvr"/>
            <m:subHide m:val="1"/>
            <m:supHide m:val="1"/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</w:rPr>
            </m:ctrlPr>
          </m:naryPr>
          <m:sub/>
          <m:sup/>
          <m:e>
            <m:sSubSup>
              <m:sSubSupPr>
                <m:ctrlPr>
                  <w:rPr>
                    <w:rFonts w:ascii="Cambria Math" w:eastAsia="Calibri" w:hAnsi="Cambria Math" w:cs="Times New Roman"/>
                    <w:i/>
                    <w:color w:val="FF0000"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eastAsia="Calibri" w:hAnsi="Cambria Math" w:cs="Times New Roman"/>
                    <w:color w:val="FF0000"/>
                    <w:sz w:val="24"/>
                    <w:szCs w:val="24"/>
                  </w:rPr>
                  <m:t>φ</m:t>
                </m:r>
              </m:e>
              <m:sub>
                <m:r>
                  <w:rPr>
                    <w:rFonts w:ascii="Cambria Math" w:eastAsia="Calibri" w:hAnsi="Cambria Math" w:cs="Times New Roman"/>
                    <w:color w:val="FF0000"/>
                    <w:sz w:val="24"/>
                    <w:szCs w:val="24"/>
                  </w:rPr>
                  <m:t>i,</m:t>
                </m:r>
                <m:acc>
                  <m:accPr>
                    <m:chr m:val="⃗"/>
                    <m:ctrlPr>
                      <w:rPr>
                        <w:rFonts w:ascii="Cambria Math" w:eastAsia="Calibri" w:hAnsi="Cambria Math" w:cs="Times New Roman"/>
                        <w:i/>
                        <w:color w:val="FF0000"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eastAsia="Calibri" w:hAnsi="Cambria Math" w:cs="Times New Roman"/>
                        <w:color w:val="FF0000"/>
                        <w:sz w:val="24"/>
                        <w:szCs w:val="24"/>
                      </w:rPr>
                      <m:t>k</m:t>
                    </m:r>
                  </m:e>
                </m:acc>
              </m:sub>
              <m:sup>
                <m:r>
                  <w:rPr>
                    <w:rFonts w:ascii="Cambria Math" w:eastAsia="Calibri" w:hAnsi="Cambria Math" w:cs="Times New Roman"/>
                    <w:color w:val="FF0000"/>
                    <w:sz w:val="24"/>
                    <w:szCs w:val="24"/>
                  </w:rPr>
                  <m:t>KS</m:t>
                </m:r>
              </m:sup>
            </m:sSubSup>
            <m:acc>
              <m:accPr>
                <m:chr m:val="⃗"/>
                <m:ctrlPr>
                  <w:rPr>
                    <w:rFonts w:ascii="Cambria Math" w:eastAsia="Calibri" w:hAnsi="Cambria Math" w:cs="Times New Roman"/>
                    <w:i/>
                    <w:color w:val="FF0000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Calibri" w:hAnsi="Cambria Math" w:cs="Times New Roman"/>
                    <w:color w:val="FF0000"/>
                    <w:sz w:val="24"/>
                    <w:szCs w:val="24"/>
                  </w:rPr>
                  <m:t>r</m:t>
                </m:r>
              </m:e>
            </m:acc>
            <m:r>
              <m:rPr>
                <m:sty m:val="p"/>
              </m:rPr>
              <w:rPr>
                <w:rFonts w:ascii="Cambria Math" w:eastAsia="Calibri" w:hAnsi="Cambria Math" w:cs="Times New Roman"/>
                <w:color w:val="FF0000"/>
                <w:sz w:val="24"/>
                <w:szCs w:val="24"/>
              </w:rPr>
              <m:t xml:space="preserve"> </m:t>
            </m:r>
            <m:sSubSup>
              <m:sSubSupPr>
                <m:ctrlPr>
                  <w:rPr>
                    <w:rFonts w:ascii="Cambria Math" w:eastAsia="Calibri" w:hAnsi="Cambria Math" w:cs="Times New Roman"/>
                    <w:i/>
                    <w:color w:val="FF0000"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eastAsia="Calibri" w:hAnsi="Cambria Math" w:cs="Times New Roman"/>
                    <w:color w:val="FF0000"/>
                    <w:sz w:val="24"/>
                    <w:szCs w:val="24"/>
                  </w:rPr>
                  <m:t>φ</m:t>
                </m:r>
              </m:e>
              <m:sub>
                <m:r>
                  <w:rPr>
                    <w:rFonts w:ascii="Cambria Math" w:eastAsia="Calibri" w:hAnsi="Cambria Math" w:cs="Times New Roman"/>
                    <w:color w:val="FF0000"/>
                    <w:sz w:val="24"/>
                    <w:szCs w:val="24"/>
                  </w:rPr>
                  <m:t>j,</m:t>
                </m:r>
                <m:acc>
                  <m:accPr>
                    <m:chr m:val="⃗"/>
                    <m:ctrlPr>
                      <w:rPr>
                        <w:rFonts w:ascii="Cambria Math" w:eastAsia="Calibri" w:hAnsi="Cambria Math" w:cs="Times New Roman"/>
                        <w:i/>
                        <w:color w:val="FF0000"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eastAsia="Calibri" w:hAnsi="Cambria Math" w:cs="Times New Roman"/>
                        <w:color w:val="FF0000"/>
                        <w:sz w:val="24"/>
                        <w:szCs w:val="24"/>
                      </w:rPr>
                      <m:t>k</m:t>
                    </m:r>
                  </m:e>
                </m:acc>
              </m:sub>
              <m:sup>
                <m:r>
                  <w:rPr>
                    <w:rFonts w:ascii="Cambria Math" w:eastAsia="Calibri" w:hAnsi="Cambria Math" w:cs="Times New Roman"/>
                    <w:color w:val="FF0000"/>
                    <w:sz w:val="24"/>
                    <w:szCs w:val="24"/>
                  </w:rPr>
                  <m:t>KS</m:t>
                </m:r>
              </m:sup>
            </m:sSubSup>
            <m:r>
              <w:rPr>
                <w:rFonts w:ascii="Cambria Math" w:eastAsia="Calibri" w:hAnsi="Cambria Math" w:cs="Times New Roman"/>
                <w:color w:val="FF0000"/>
                <w:sz w:val="24"/>
                <w:szCs w:val="24"/>
              </w:rPr>
              <m:t>d</m:t>
            </m:r>
            <m:acc>
              <m:accPr>
                <m:chr m:val="⃗"/>
                <m:ctrlPr>
                  <w:rPr>
                    <w:rFonts w:ascii="Cambria Math" w:eastAsia="Calibri" w:hAnsi="Cambria Math" w:cs="Times New Roman"/>
                    <w:i/>
                    <w:color w:val="FF0000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Calibri" w:hAnsi="Cambria Math" w:cs="Times New Roman"/>
                    <w:color w:val="FF0000"/>
                    <w:sz w:val="24"/>
                    <w:szCs w:val="24"/>
                  </w:rPr>
                  <m:t>r</m:t>
                </m:r>
              </m:e>
            </m:acc>
          </m:e>
        </m:nary>
        <m:r>
          <w:rPr>
            <w:rFonts w:ascii="Cambria Math" w:eastAsia="Times New Roman" w:hAnsi="Cambria Math" w:cs="Times New Roman"/>
            <w:color w:val="FF0000"/>
            <w:sz w:val="24"/>
            <w:szCs w:val="24"/>
          </w:rPr>
          <m:t>.</m:t>
        </m:r>
      </m:oMath>
      <w:r w:rsidR="00DC7D54" w:rsidRPr="002A4DF8">
        <w:rPr>
          <w:rFonts w:ascii="Times New Roman" w:hAnsi="Times New Roman" w:cs="Times New Roman"/>
          <w:sz w:val="24"/>
          <w:szCs w:val="24"/>
        </w:rPr>
        <w:t xml:space="preserve">  </w:t>
      </w:r>
      <w:r w:rsidR="00D53C14">
        <w:rPr>
          <w:rFonts w:ascii="Times New Roman" w:eastAsiaTheme="minorEastAsia" w:hAnsi="Times New Roman" w:cs="Times New Roman"/>
          <w:sz w:val="24"/>
          <w:szCs w:val="24"/>
        </w:rPr>
        <w:t xml:space="preserve">Overall absorption reads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α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ω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nary>
          <m:naryPr>
            <m:chr m:val="∑"/>
            <m:limLoc m:val="subSup"/>
            <m:sup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naryPr>
          <m:sub>
            <m:acc>
              <m:accPr>
                <m:chr m:val="⃗"/>
                <m:ctrlPr>
                  <w:rPr>
                    <w:rFonts w:ascii="Cambria Math" w:hAnsi="Cambria Math" w:cs="Times New Roman"/>
                    <w:b/>
                    <w:i/>
                    <w:sz w:val="21"/>
                    <w:szCs w:val="24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1"/>
                    <w:szCs w:val="24"/>
                  </w:rPr>
                  <m:t>k</m:t>
                </m:r>
              </m:e>
            </m:acc>
          </m:sub>
          <m:sup/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α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ω,</m:t>
                </m:r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b/>
                        <w:i/>
                        <w:sz w:val="21"/>
                        <w:szCs w:val="24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1"/>
                        <w:szCs w:val="24"/>
                      </w:rPr>
                      <m:t>k</m:t>
                    </m:r>
                  </m:e>
                </m:acc>
              </m:e>
            </m:d>
          </m:e>
        </m:nary>
      </m:oMath>
      <w:r w:rsidR="00D53C14">
        <w:rPr>
          <w:rFonts w:ascii="Times New Roman" w:eastAsiaTheme="minorEastAsia" w:hAnsi="Times New Roman" w:cs="Times New Roman"/>
          <w:sz w:val="24"/>
          <w:szCs w:val="24"/>
        </w:rPr>
        <w:t xml:space="preserve">, under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Δ</m:t>
        </m:r>
        <m:acc>
          <m:accPr>
            <m:chr m:val="⃗"/>
            <m:ctrlPr>
              <w:rPr>
                <w:rFonts w:ascii="Cambria Math" w:hAnsi="Cambria Math" w:cs="Times New Roman"/>
                <w:b/>
                <w:i/>
                <w:sz w:val="21"/>
                <w:szCs w:val="24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Times New Roman"/>
                <w:sz w:val="21"/>
                <w:szCs w:val="24"/>
              </w:rPr>
              <m:t>k</m:t>
            </m:r>
          </m:e>
        </m:acc>
        <m:r>
          <w:rPr>
            <w:rFonts w:ascii="Cambria Math" w:hAnsi="Cambria Math" w:cs="Times New Roman"/>
            <w:sz w:val="21"/>
            <w:szCs w:val="24"/>
          </w:rPr>
          <m:t>=0.</m:t>
        </m:r>
      </m:oMath>
    </w:p>
    <w:p w14:paraId="7E786E66" w14:textId="710D1C23" w:rsidR="00B86FE3" w:rsidRPr="00E32933" w:rsidRDefault="00B86FE3" w:rsidP="00E32933">
      <w:pPr>
        <w:ind w:firstLine="360"/>
        <w:rPr>
          <w:rFonts w:ascii="Times New Roman" w:eastAsiaTheme="minorEastAsia" w:hAnsi="Times New Roman" w:cs="Times New Roman"/>
          <w:sz w:val="21"/>
          <w:szCs w:val="24"/>
        </w:rPr>
      </w:pPr>
      <w:r w:rsidRPr="00324B5C">
        <w:rPr>
          <w:rFonts w:ascii="Times New Roman" w:eastAsia="Times New Roman" w:hAnsi="Times New Roman" w:cs="Times New Roman"/>
          <w:color w:val="FF0000"/>
          <w:sz w:val="24"/>
          <w:szCs w:val="24"/>
        </w:rPr>
        <w:t>The computational</w:t>
      </w:r>
      <w:r w:rsidR="00230754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procedure</w:t>
      </w:r>
      <w:r w:rsidR="00602239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for non-radiative relaxation</w:t>
      </w:r>
      <w:r w:rsidR="00230754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includes three steps</w:t>
      </w:r>
      <w:r w:rsidRPr="00324B5C">
        <w:rPr>
          <w:rFonts w:ascii="Times New Roman" w:eastAsia="Times New Roman" w:hAnsi="Times New Roman" w:cs="Times New Roman"/>
          <w:color w:val="FF0000"/>
          <w:sz w:val="24"/>
          <w:szCs w:val="24"/>
        </w:rPr>
        <w:t>, each of which follow</w:t>
      </w:r>
      <w:r w:rsidR="00602239">
        <w:rPr>
          <w:rFonts w:ascii="Times New Roman" w:eastAsia="Times New Roman" w:hAnsi="Times New Roman" w:cs="Times New Roman"/>
          <w:color w:val="FF0000"/>
          <w:sz w:val="24"/>
          <w:szCs w:val="24"/>
        </w:rPr>
        <w:t>s</w:t>
      </w:r>
      <w:r w:rsidRPr="00324B5C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or break</w:t>
      </w:r>
      <w:r w:rsidR="00602239">
        <w:rPr>
          <w:rFonts w:ascii="Times New Roman" w:eastAsia="Times New Roman" w:hAnsi="Times New Roman" w:cs="Times New Roman"/>
          <w:color w:val="FF0000"/>
          <w:sz w:val="24"/>
          <w:szCs w:val="24"/>
        </w:rPr>
        <w:t>s</w:t>
      </w:r>
      <w:r w:rsidRPr="00324B5C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Born-Oppenheimer </w:t>
      </w:r>
      <w:r w:rsidR="00230754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approximation (BOA) as follows: </w:t>
      </w:r>
      <w:r w:rsidRPr="00230754">
        <w:rPr>
          <w:rFonts w:ascii="Times New Roman" w:eastAsia="Times New Roman" w:hAnsi="Times New Roman" w:cs="Times New Roman"/>
          <w:color w:val="FF0000"/>
          <w:sz w:val="24"/>
          <w:szCs w:val="24"/>
        </w:rPr>
        <w:t>(</w:t>
      </w:r>
      <w:proofErr w:type="spellStart"/>
      <w:r w:rsidRPr="00230754">
        <w:rPr>
          <w:rFonts w:ascii="Times New Roman" w:eastAsia="Times New Roman" w:hAnsi="Times New Roman" w:cs="Times New Roman"/>
          <w:color w:val="FF0000"/>
          <w:sz w:val="24"/>
          <w:szCs w:val="24"/>
        </w:rPr>
        <w:t>i</w:t>
      </w:r>
      <w:proofErr w:type="spellEnd"/>
      <w:r w:rsidRPr="00230754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) </w:t>
      </w:r>
      <w:r w:rsidRPr="00324B5C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adiabatic molecular dynamics trajectory is computed within BOA; </w:t>
      </w:r>
      <w:r w:rsidRPr="00230754">
        <w:rPr>
          <w:rFonts w:ascii="Times New Roman" w:eastAsia="Times New Roman" w:hAnsi="Times New Roman" w:cs="Times New Roman"/>
          <w:color w:val="FF0000"/>
          <w:sz w:val="24"/>
          <w:szCs w:val="24"/>
        </w:rPr>
        <w:t>(ii)</w:t>
      </w:r>
      <w:r w:rsidRPr="00324B5C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on-the-fly nonadiabatic coupling matric elements are computed according to equation (4)</w:t>
      </w:r>
    </w:p>
    <w:p w14:paraId="7E1361F1" w14:textId="4C70ED4B" w:rsidR="00E934D4" w:rsidRPr="00324B5C" w:rsidRDefault="00E44917" w:rsidP="00E934D4">
      <w:pPr>
        <w:ind w:left="360" w:firstLine="360"/>
        <w:jc w:val="both"/>
        <w:rPr>
          <w:rFonts w:ascii="Times New Roman" w:hAnsi="Times New Roman" w:cs="Times New Roman"/>
          <w:color w:val="FF0000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color w:val="FF0000"/>
                </w:rPr>
              </m:ctrlPr>
            </m:sSubPr>
            <m:e>
              <m:r>
                <w:rPr>
                  <w:rFonts w:ascii="Cambria Math" w:hAnsi="Cambria Math" w:cs="Times New Roman"/>
                  <w:color w:val="FF0000"/>
                </w:rPr>
                <m:t xml:space="preserve"> V</m:t>
              </m:r>
            </m:e>
            <m:sub>
              <m:r>
                <w:rPr>
                  <w:rFonts w:ascii="Cambria Math" w:hAnsi="Cambria Math" w:cs="Times New Roman"/>
                  <w:color w:val="FF0000"/>
                </w:rPr>
                <m:t>ij,</m:t>
              </m:r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color w:val="FF0000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FF0000"/>
                    </w:rPr>
                    <m:t>k</m:t>
                  </m:r>
                </m:e>
              </m:acc>
              <m:r>
                <w:rPr>
                  <w:rFonts w:ascii="Cambria Math" w:hAnsi="Cambria Math" w:cs="Times New Roman"/>
                  <w:color w:val="FF0000"/>
                </w:rPr>
                <m:t>,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FF0000"/>
                    </w:rPr>
                  </m:ctrlPr>
                </m:sSupPr>
                <m:e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  <w:color w:val="FF0000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color w:val="FF0000"/>
                        </w:rPr>
                        <m:t>k</m:t>
                      </m:r>
                    </m:e>
                  </m:acc>
                </m:e>
                <m:sup>
                  <m:r>
                    <w:rPr>
                      <w:rFonts w:ascii="Cambria Math" w:hAnsi="Cambria Math" w:cs="Times New Roman"/>
                      <w:color w:val="FF0000"/>
                    </w:rPr>
                    <m:t>'</m:t>
                  </m:r>
                </m:sup>
              </m:sSup>
            </m:sub>
          </m:sSub>
          <m:d>
            <m:dPr>
              <m:ctrlPr>
                <w:rPr>
                  <w:rFonts w:ascii="Cambria Math" w:hAnsi="Cambria Math" w:cs="Times New Roman"/>
                  <w:i/>
                  <w:color w:val="FF0000"/>
                </w:rPr>
              </m:ctrlPr>
            </m:dPr>
            <m:e>
              <m:r>
                <w:rPr>
                  <w:rFonts w:ascii="Cambria Math" w:hAnsi="Cambria Math" w:cs="Times New Roman"/>
                  <w:color w:val="FF0000"/>
                </w:rPr>
                <m:t>t</m:t>
              </m:r>
            </m:e>
          </m:d>
          <m:r>
            <w:rPr>
              <w:rFonts w:ascii="Cambria Math" w:hAnsi="Cambria Math" w:cs="Times New Roman"/>
              <w:color w:val="FF0000"/>
            </w:rPr>
            <m:t>= -iћ</m:t>
          </m:r>
          <m:d>
            <m:dPr>
              <m:begChr m:val="⟨"/>
              <m:endChr m:val="⟩"/>
              <m:ctrlPr>
                <w:rPr>
                  <w:rFonts w:ascii="Cambria Math" w:hAnsi="Cambria Math" w:cs="Times New Roman"/>
                  <w:i/>
                  <w:color w:val="FF0000"/>
                </w:rPr>
              </m:ctrlPr>
            </m:dPr>
            <m:e>
              <m:sSubSup>
                <m:sSubSupPr>
                  <m:ctrlPr>
                    <w:rPr>
                      <w:rFonts w:ascii="Cambria Math" w:hAnsi="Cambria Math" w:cs="Times New Roman"/>
                      <w:i/>
                      <w:color w:val="FF0000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color w:val="FF0000"/>
                    </w:rPr>
                    <m:t>φ</m:t>
                  </m:r>
                </m:e>
                <m:sub>
                  <m:r>
                    <w:rPr>
                      <w:rFonts w:ascii="Cambria Math" w:hAnsi="Cambria Math" w:cs="Times New Roman"/>
                      <w:color w:val="FF0000"/>
                    </w:rPr>
                    <m:t>i,</m:t>
                  </m:r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  <w:color w:val="FF0000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color w:val="FF0000"/>
                        </w:rPr>
                        <m:t>k</m:t>
                      </m:r>
                    </m:e>
                  </m:acc>
                </m:sub>
                <m:sup>
                  <m:r>
                    <w:rPr>
                      <w:rFonts w:ascii="Cambria Math" w:hAnsi="Cambria Math" w:cs="Times New Roman"/>
                      <w:color w:val="FF0000"/>
                    </w:rPr>
                    <m:t>KS</m:t>
                  </m:r>
                </m:sup>
              </m:sSubSup>
              <m:d>
                <m:dPr>
                  <m:ctrlPr>
                    <w:rPr>
                      <w:rFonts w:ascii="Cambria Math" w:hAnsi="Cambria Math" w:cs="Times New Roman"/>
                      <w:i/>
                      <w:color w:val="FF0000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  <w:color w:val="FF0000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color w:val="FF0000"/>
                        </w:rPr>
                        <m:t>r</m:t>
                      </m:r>
                    </m:e>
                  </m:acc>
                  <m:r>
                    <w:rPr>
                      <w:rFonts w:ascii="Cambria Math" w:hAnsi="Cambria Math" w:cs="Times New Roman"/>
                      <w:color w:val="FF0000"/>
                    </w:rPr>
                    <m:t>,</m:t>
                  </m:r>
                  <m:d>
                    <m:dPr>
                      <m:begChr m:val="{"/>
                      <m:endChr m:val="}"/>
                      <m:ctrlPr>
                        <w:rPr>
                          <w:rFonts w:ascii="Cambria Math" w:eastAsia="Times New Roman" w:hAnsi="Cambria Math" w:cs="Times New Roman"/>
                          <w:i/>
                          <w:color w:val="FF0000"/>
                        </w:rPr>
                      </m:ctrlPr>
                    </m:dPr>
                    <m:e>
                      <m:acc>
                        <m:accPr>
                          <m:chr m:val="⃗"/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FF0000"/>
                            </w:rPr>
                          </m:ctrlPr>
                        </m:accPr>
                        <m:e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color w:val="FF000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color w:val="FF0000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  <w:color w:val="FF0000"/>
                                </w:rPr>
                                <m:t>I</m:t>
                              </m:r>
                            </m:sub>
                          </m:sSub>
                        </m:e>
                      </m:acc>
                      <m:d>
                        <m:d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FF0000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FF0000"/>
                            </w:rPr>
                            <m:t>t</m:t>
                          </m:r>
                        </m:e>
                      </m:d>
                    </m:e>
                  </m:d>
                  <m:ctrlPr>
                    <w:rPr>
                      <w:rFonts w:ascii="Cambria Math" w:eastAsia="Times New Roman" w:hAnsi="Cambria Math" w:cs="Times New Roman"/>
                      <w:i/>
                      <w:color w:val="FF0000"/>
                    </w:rPr>
                  </m:ctrlPr>
                </m:e>
              </m:d>
            </m:e>
            <m:e>
              <m:f>
                <m:fPr>
                  <m:ctrlPr>
                    <w:rPr>
                      <w:rFonts w:ascii="Cambria Math" w:hAnsi="Cambria Math" w:cs="Times New Roman"/>
                      <w:i/>
                      <w:color w:val="FF000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FF0000"/>
                    </w:rPr>
                    <m:t>d</m:t>
                  </m:r>
                </m:num>
                <m:den>
                  <m:r>
                    <w:rPr>
                      <w:rFonts w:ascii="Cambria Math" w:hAnsi="Cambria Math" w:cs="Times New Roman"/>
                      <w:color w:val="FF0000"/>
                    </w:rPr>
                    <m:t>dt</m:t>
                  </m:r>
                </m:den>
              </m:f>
            </m:e>
            <m:e>
              <m:sSubSup>
                <m:sSubSupPr>
                  <m:ctrlPr>
                    <w:rPr>
                      <w:rFonts w:ascii="Cambria Math" w:hAnsi="Cambria Math" w:cs="Times New Roman"/>
                      <w:i/>
                      <w:color w:val="FF0000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color w:val="FF0000"/>
                    </w:rPr>
                    <m:t>φ</m:t>
                  </m:r>
                </m:e>
                <m:sub>
                  <m:r>
                    <w:rPr>
                      <w:rFonts w:ascii="Cambria Math" w:hAnsi="Cambria Math" w:cs="Times New Roman"/>
                      <w:color w:val="FF0000"/>
                    </w:rPr>
                    <m:t>j,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color w:val="FF0000"/>
                        </w:rPr>
                      </m:ctrlPr>
                    </m:sSupPr>
                    <m:e>
                      <m:acc>
                        <m:accPr>
                          <m:chr m:val="⃗"/>
                          <m:ctrlPr>
                            <w:rPr>
                              <w:rFonts w:ascii="Cambria Math" w:hAnsi="Cambria Math" w:cs="Times New Roman"/>
                              <w:i/>
                              <w:color w:val="FF0000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 w:cs="Times New Roman"/>
                              <w:color w:val="FF0000"/>
                            </w:rPr>
                            <m:t>k</m:t>
                          </m:r>
                        </m:e>
                      </m:acc>
                    </m:e>
                    <m:sup>
                      <m:r>
                        <w:rPr>
                          <w:rFonts w:ascii="Cambria Math" w:hAnsi="Cambria Math" w:cs="Times New Roman"/>
                          <w:color w:val="FF0000"/>
                        </w:rPr>
                        <m:t>'</m:t>
                      </m:r>
                    </m:sup>
                  </m:sSup>
                </m:sub>
                <m:sup>
                  <m:r>
                    <w:rPr>
                      <w:rFonts w:ascii="Cambria Math" w:hAnsi="Cambria Math" w:cs="Times New Roman"/>
                      <w:color w:val="FF0000"/>
                    </w:rPr>
                    <m:t>KS</m:t>
                  </m:r>
                </m:sup>
              </m:sSubSup>
              <m:d>
                <m:dPr>
                  <m:ctrlPr>
                    <w:rPr>
                      <w:rFonts w:ascii="Cambria Math" w:hAnsi="Cambria Math" w:cs="Times New Roman"/>
                      <w:i/>
                      <w:color w:val="FF0000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  <w:color w:val="FF0000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color w:val="FF0000"/>
                        </w:rPr>
                        <m:t>r</m:t>
                      </m:r>
                    </m:e>
                  </m:acc>
                  <m:r>
                    <w:rPr>
                      <w:rFonts w:ascii="Cambria Math" w:hAnsi="Cambria Math" w:cs="Times New Roman"/>
                      <w:color w:val="FF0000"/>
                    </w:rPr>
                    <m:t>,</m:t>
                  </m:r>
                  <m:d>
                    <m:dPr>
                      <m:begChr m:val="{"/>
                      <m:endChr m:val="}"/>
                      <m:ctrlPr>
                        <w:rPr>
                          <w:rFonts w:ascii="Cambria Math" w:eastAsia="Times New Roman" w:hAnsi="Cambria Math" w:cs="Times New Roman"/>
                          <w:i/>
                          <w:color w:val="FF0000"/>
                        </w:rPr>
                      </m:ctrlPr>
                    </m:dPr>
                    <m:e>
                      <m:acc>
                        <m:accPr>
                          <m:chr m:val="⃗"/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FF0000"/>
                            </w:rPr>
                          </m:ctrlPr>
                        </m:accPr>
                        <m:e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color w:val="FF000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color w:val="FF0000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  <w:color w:val="FF0000"/>
                                </w:rPr>
                                <m:t>I</m:t>
                              </m:r>
                            </m:sub>
                          </m:sSub>
                        </m:e>
                      </m:acc>
                      <m:d>
                        <m:d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FF0000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FF0000"/>
                            </w:rPr>
                            <m:t>t</m:t>
                          </m:r>
                        </m:e>
                      </m:d>
                    </m:e>
                  </m:d>
                  <m:ctrlPr>
                    <w:rPr>
                      <w:rFonts w:ascii="Cambria Math" w:eastAsia="Times New Roman" w:hAnsi="Cambria Math" w:cs="Times New Roman"/>
                      <w:i/>
                      <w:color w:val="FF0000"/>
                    </w:rPr>
                  </m:ctrlPr>
                </m:e>
              </m:d>
            </m:e>
          </m:d>
          <m:r>
            <w:rPr>
              <w:rFonts w:ascii="Cambria Math" w:hAnsi="Cambria Math" w:cs="Times New Roman"/>
              <w:color w:val="FF0000"/>
            </w:rPr>
            <m:t xml:space="preserve">                  (4)</m:t>
          </m:r>
        </m:oMath>
      </m:oMathPara>
    </w:p>
    <w:p w14:paraId="6C375855" w14:textId="41E12C7A" w:rsidR="00B86FE3" w:rsidRPr="00324B5C" w:rsidRDefault="00230754" w:rsidP="00B86F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a</w:t>
      </w:r>
      <w:r w:rsidR="00B86FE3" w:rsidRPr="00324B5C">
        <w:rPr>
          <w:rFonts w:ascii="Times New Roman" w:hAnsi="Times New Roman" w:cs="Times New Roman"/>
          <w:color w:val="FF0000"/>
          <w:sz w:val="24"/>
          <w:szCs w:val="24"/>
        </w:rPr>
        <w:t xml:space="preserve">nd quantify the level of </w:t>
      </w:r>
      <w:r w:rsidRPr="00324B5C">
        <w:rPr>
          <w:rFonts w:ascii="Times New Roman" w:hAnsi="Times New Roman" w:cs="Times New Roman"/>
          <w:color w:val="FF0000"/>
          <w:sz w:val="24"/>
          <w:szCs w:val="24"/>
        </w:rPr>
        <w:t>fulfilment</w:t>
      </w:r>
      <w:r w:rsidR="00B86FE3" w:rsidRPr="00324B5C">
        <w:rPr>
          <w:rFonts w:ascii="Times New Roman" w:hAnsi="Times New Roman" w:cs="Times New Roman"/>
          <w:color w:val="FF0000"/>
          <w:sz w:val="24"/>
          <w:szCs w:val="24"/>
        </w:rPr>
        <w:t xml:space="preserve"> of breaking down of BOA.</w:t>
      </w:r>
    </w:p>
    <w:p w14:paraId="49CB46A3" w14:textId="3DB7B34D" w:rsidR="00324B5C" w:rsidRDefault="00B86FE3" w:rsidP="00324B5C">
      <w:pPr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230754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(iii)</w:t>
      </w:r>
      <w:r w:rsidRPr="00324B5C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dynamics of populations of elec</w:t>
      </w:r>
      <w:r w:rsidR="00E934D4">
        <w:rPr>
          <w:rFonts w:ascii="Times New Roman" w:eastAsia="Times New Roman" w:hAnsi="Times New Roman" w:cs="Times New Roman"/>
          <w:color w:val="FF0000"/>
          <w:sz w:val="24"/>
          <w:szCs w:val="24"/>
        </w:rPr>
        <w:t>tronic states, pursued by eq. (5</w:t>
      </w:r>
      <w:r w:rsidRPr="00324B5C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) manifests the consequence </w:t>
      </w:r>
      <w:r w:rsidR="00295359">
        <w:rPr>
          <w:rFonts w:ascii="Times New Roman" w:eastAsia="Times New Roman" w:hAnsi="Times New Roman" w:cs="Times New Roman"/>
          <w:color w:val="FF0000"/>
        </w:rPr>
        <w:t>as shown in what  follows</w:t>
      </w:r>
      <w:r w:rsidR="00295359" w:rsidRPr="00324B5C">
        <w:rPr>
          <w:rFonts w:ascii="Times New Roman" w:eastAsia="Times New Roman" w:hAnsi="Times New Roman" w:cs="Times New Roman"/>
          <w:color w:val="FF0000"/>
        </w:rPr>
        <w:t xml:space="preserve"> of</w:t>
      </w:r>
      <w:r w:rsidR="00295359" w:rsidRPr="00324B5C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324B5C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nonadiabaticity, where electronic degrees of freedom dissipate energy i</w:t>
      </w:r>
      <w:r w:rsidR="00324B5C">
        <w:rPr>
          <w:rFonts w:ascii="Times New Roman" w:eastAsia="Times New Roman" w:hAnsi="Times New Roman" w:cs="Times New Roman"/>
          <w:color w:val="FF0000"/>
          <w:sz w:val="24"/>
          <w:szCs w:val="24"/>
        </w:rPr>
        <w:t>nto nuclear degrees of freedom.</w:t>
      </w:r>
    </w:p>
    <w:p w14:paraId="197D7EDC" w14:textId="7989AC06" w:rsidR="00B86FE3" w:rsidRPr="00324B5C" w:rsidRDefault="00B86FE3" w:rsidP="00324B5C">
      <w:pPr>
        <w:ind w:firstLine="72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324B5C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Among the three steps computational procedure, step (ii) is a combination of </w:t>
      </w:r>
      <w:r w:rsidR="00602239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VASP and </w:t>
      </w:r>
      <w:r w:rsidRPr="00324B5C">
        <w:rPr>
          <w:rFonts w:ascii="Times New Roman" w:eastAsia="Times New Roman" w:hAnsi="Times New Roman" w:cs="Times New Roman"/>
          <w:color w:val="FF0000"/>
          <w:sz w:val="24"/>
          <w:szCs w:val="24"/>
        </w:rPr>
        <w:t>home-grown script, which executes VASP software as subroutine. Step (iii) is a completely new code, specifically designed to take into account nonadiabatic effects away from Born-Oppenheimer approximation. Several additional computational tools for describing phenomena beyond Born Oppenheimer Approximation have been compared in recent review</w:t>
      </w:r>
      <w:r w:rsidRPr="00324B5C">
        <w:rPr>
          <w:rFonts w:ascii="Times New Roman" w:eastAsia="Times New Roman" w:hAnsi="Times New Roman" w:cs="Times New Roman"/>
          <w:color w:val="FF0000"/>
          <w:sz w:val="24"/>
          <w:szCs w:val="24"/>
        </w:rPr>
        <w:fldChar w:fldCharType="begin"/>
      </w:r>
      <w:r w:rsidR="00E51A94" w:rsidRPr="00324B5C">
        <w:rPr>
          <w:rFonts w:ascii="Times New Roman" w:eastAsia="Times New Roman" w:hAnsi="Times New Roman" w:cs="Times New Roman"/>
          <w:color w:val="FF0000"/>
          <w:sz w:val="24"/>
          <w:szCs w:val="24"/>
        </w:rPr>
        <w:instrText xml:space="preserve"> ADDIN EN.CITE &lt;EndNote&gt;&lt;Cite&gt;&lt;Author&gt;Kilina&lt;/Author&gt;&lt;Year&gt;2015&lt;/Year&gt;&lt;RecNum&gt;2393&lt;/RecNum&gt;&lt;DisplayText&gt;&lt;style face="superscript"&gt;13&lt;/style&gt;&lt;/DisplayText&gt;&lt;record&gt;&lt;rec-number&gt;2393&lt;/rec-number&gt;&lt;foreign-keys&gt;&lt;key app="EN" db-id="50wxdpzd9vd5r7e9t5b595djrfpttrxw9avp" timestamp="1533132308"&gt;2393&lt;/key&gt;&lt;/foreign-keys&gt;&lt;ref-type name="Journal Article"&gt;17&lt;/ref-type&gt;&lt;contributors&gt;&lt;authors&gt;&lt;author&gt;Kilina, Svetlana&lt;/author&gt;&lt;author&gt;Kilin, Dmitri&lt;/author&gt;&lt;author&gt;Tretiak, Sergei&lt;/author&gt;&lt;/authors&gt;&lt;/contributors&gt;&lt;titles&gt;&lt;title&gt;Light-driven and phonon-assisted dynamics in organic and semiconductor nanostructures&lt;/title&gt;&lt;secondary-title&gt;Chemical reviews&lt;/secondary-title&gt;&lt;/titles&gt;&lt;periodical&gt;&lt;full-title&gt;Chemical Reviews&lt;/full-title&gt;&lt;/periodical&gt;&lt;pages&gt;5929-5978&lt;/pages&gt;&lt;volume&gt;115&lt;/volume&gt;&lt;number&gt;12&lt;/number&gt;&lt;dates&gt;&lt;year&gt;2015&lt;/year&gt;&lt;/dates&gt;&lt;isbn&gt;0009-2665&lt;/isbn&gt;&lt;urls&gt;&lt;/urls&gt;&lt;/record&gt;&lt;/Cite&gt;&lt;/EndNote&gt;</w:instrText>
      </w:r>
      <w:r w:rsidRPr="00324B5C">
        <w:rPr>
          <w:rFonts w:ascii="Times New Roman" w:eastAsia="Times New Roman" w:hAnsi="Times New Roman" w:cs="Times New Roman"/>
          <w:color w:val="FF0000"/>
          <w:sz w:val="24"/>
          <w:szCs w:val="24"/>
        </w:rPr>
        <w:fldChar w:fldCharType="separate"/>
      </w:r>
      <w:r w:rsidR="00E51A94" w:rsidRPr="00324B5C">
        <w:rPr>
          <w:rFonts w:ascii="Times New Roman" w:eastAsia="Times New Roman" w:hAnsi="Times New Roman" w:cs="Times New Roman"/>
          <w:noProof/>
          <w:color w:val="FF0000"/>
          <w:sz w:val="24"/>
          <w:szCs w:val="24"/>
          <w:vertAlign w:val="superscript"/>
        </w:rPr>
        <w:t>13</w:t>
      </w:r>
      <w:r w:rsidRPr="00324B5C">
        <w:rPr>
          <w:rFonts w:ascii="Times New Roman" w:eastAsia="Times New Roman" w:hAnsi="Times New Roman" w:cs="Times New Roman"/>
          <w:color w:val="FF0000"/>
          <w:sz w:val="24"/>
          <w:szCs w:val="24"/>
        </w:rPr>
        <w:fldChar w:fldCharType="end"/>
      </w:r>
    </w:p>
    <w:p w14:paraId="065EE66C" w14:textId="77777777" w:rsidR="00DC7D54" w:rsidRPr="002A4DF8" w:rsidRDefault="00DC7D54" w:rsidP="000F077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24B5C">
        <w:rPr>
          <w:rFonts w:ascii="Times New Roman" w:hAnsi="Times New Roman" w:cs="Times New Roman"/>
          <w:sz w:val="24"/>
          <w:szCs w:val="24"/>
        </w:rPr>
        <w:t xml:space="preserve">For a specific initial </w:t>
      </w:r>
      <w:r w:rsidR="00D53C14" w:rsidRPr="00324B5C">
        <w:rPr>
          <w:rFonts w:ascii="Times New Roman" w:hAnsi="Times New Roman" w:cs="Times New Roman"/>
          <w:sz w:val="24"/>
          <w:szCs w:val="24"/>
        </w:rPr>
        <w:t xml:space="preserve">excitation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ρ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ij,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b/>
                    <w:i/>
                    <w:sz w:val="24"/>
                    <w:szCs w:val="24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k</m:t>
                </m:r>
              </m:e>
            </m:acc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a,b</m:t>
            </m:r>
          </m:sup>
        </m:sSubSup>
        <m:r>
          <w:rPr>
            <w:rFonts w:ascii="Cambria Math" w:hAnsi="Cambria Math" w:cs="Times New Roman"/>
            <w:sz w:val="24"/>
            <w:szCs w:val="24"/>
          </w:rPr>
          <m:t>(t=0)</m:t>
        </m:r>
      </m:oMath>
      <w:r w:rsidR="00D53C14" w:rsidRPr="00324B5C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r w:rsidRPr="00324B5C">
        <w:rPr>
          <w:rFonts w:ascii="Times New Roman" w:hAnsi="Times New Roman" w:cs="Times New Roman"/>
          <w:sz w:val="24"/>
          <w:szCs w:val="24"/>
        </w:rPr>
        <w:t>the time dependence for the density matrix is calculated, where initially an</w:t>
      </w:r>
      <w:r w:rsidRPr="002A4DF8">
        <w:rPr>
          <w:rFonts w:ascii="Times New Roman" w:hAnsi="Times New Roman" w:cs="Times New Roman"/>
          <w:sz w:val="24"/>
          <w:szCs w:val="24"/>
        </w:rPr>
        <w:t xml:space="preserve"> electron is promoted from an orbital a to an orbital b by solving the </w:t>
      </w:r>
      <w:r w:rsidRPr="002A4DF8">
        <w:rPr>
          <w:rFonts w:ascii="Times New Roman" w:hAnsi="Times New Roman" w:cs="Times New Roman"/>
          <w:sz w:val="24"/>
          <w:szCs w:val="24"/>
        </w:rPr>
        <w:lastRenderedPageBreak/>
        <w:t>equation of motion for the reduced density matrix for electronic degrees of freedom</w:t>
      </w:r>
    </w:p>
    <w:p w14:paraId="01BA7356" w14:textId="51B2A7E2" w:rsidR="00DC7D54" w:rsidRPr="002A4DF8" w:rsidRDefault="00D53C14" w:rsidP="00D53C1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DC7D54" w:rsidRPr="002A4DF8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bCs/>
                <w:i/>
                <w:iCs/>
                <w:color w:val="000000" w:themeColor="text1"/>
                <w:kern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color w:val="000000" w:themeColor="text1"/>
                <w:kern w:val="24"/>
                <w:szCs w:val="24"/>
              </w:rPr>
              <m:t>d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bCs/>
                    <w:i/>
                    <w:iCs/>
                    <w:color w:val="000000" w:themeColor="text1"/>
                    <w:kern w:val="24"/>
                    <w:szCs w:val="24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color w:val="000000" w:themeColor="text1"/>
                    <w:kern w:val="24"/>
                    <w:szCs w:val="24"/>
                  </w:rPr>
                  <m:t>ρ</m:t>
                </m:r>
              </m:e>
              <m:sub>
                <m:r>
                  <w:rPr>
                    <w:rFonts w:ascii="Cambria Math" w:eastAsia="Calibri" w:hAnsi="Cambria Math" w:cs="Times New Roman"/>
                    <w:color w:val="000000" w:themeColor="text1"/>
                    <w:kern w:val="24"/>
                    <w:szCs w:val="24"/>
                  </w:rPr>
                  <m:t>ij,</m:t>
                </m:r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b/>
                        <w:i/>
                        <w:sz w:val="20"/>
                        <w:szCs w:val="24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0"/>
                        <w:szCs w:val="24"/>
                      </w:rPr>
                      <m:t>k</m:t>
                    </m:r>
                  </m:e>
                </m:acc>
              </m:sub>
            </m:sSub>
          </m:num>
          <m:den>
            <m:r>
              <w:rPr>
                <w:rFonts w:ascii="Cambria Math" w:eastAsia="Calibri" w:hAnsi="Cambria Math" w:cs="Times New Roman"/>
                <w:color w:val="000000" w:themeColor="text1"/>
                <w:kern w:val="24"/>
                <w:szCs w:val="24"/>
              </w:rPr>
              <m:t>dt</m:t>
            </m:r>
          </m:den>
        </m:f>
        <m:r>
          <w:rPr>
            <w:rFonts w:ascii="Cambria Math" w:eastAsia="Calibri" w:hAnsi="Cambria Math" w:cs="Times New Roman"/>
            <w:color w:val="000000" w:themeColor="text1"/>
            <w:kern w:val="24"/>
            <w:szCs w:val="24"/>
          </w:rPr>
          <m:t>= </m:t>
        </m:r>
        <m:f>
          <m:fPr>
            <m:ctrlPr>
              <w:rPr>
                <w:rFonts w:ascii="Cambria Math" w:eastAsiaTheme="minorEastAsia" w:hAnsi="Cambria Math" w:cs="Times New Roman"/>
                <w:bCs/>
                <w:i/>
                <w:iCs/>
                <w:color w:val="000000" w:themeColor="text1"/>
                <w:kern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color w:val="000000" w:themeColor="text1"/>
                <w:kern w:val="24"/>
                <w:szCs w:val="24"/>
              </w:rPr>
              <m:t>-i</m:t>
            </m:r>
          </m:num>
          <m:den>
            <m:r>
              <w:rPr>
                <w:rFonts w:ascii="Cambria Math" w:eastAsia="Calibri" w:hAnsi="Cambria Math" w:cs="Times New Roman"/>
                <w:color w:val="000000" w:themeColor="text1"/>
                <w:kern w:val="24"/>
                <w:szCs w:val="24"/>
              </w:rPr>
              <m:t>h</m:t>
            </m:r>
          </m:den>
        </m:f>
        <m:r>
          <w:rPr>
            <w:rFonts w:ascii="Cambria Math" w:eastAsia="Calibri" w:hAnsi="Cambria Math" w:cs="Times New Roman"/>
            <w:color w:val="000000" w:themeColor="text1"/>
            <w:kern w:val="24"/>
            <w:szCs w:val="24"/>
          </w:rPr>
          <m:t> </m:t>
        </m:r>
        <m:nary>
          <m:naryPr>
            <m:chr m:val="∑"/>
            <m:limLoc m:val="undOvr"/>
            <m:supHide m:val="1"/>
            <m:ctrlPr>
              <w:rPr>
                <w:rFonts w:ascii="Cambria Math" w:eastAsiaTheme="minorEastAsia" w:hAnsi="Cambria Math" w:cs="Times New Roman"/>
                <w:bCs/>
                <w:i/>
                <w:iCs/>
                <w:color w:val="000000" w:themeColor="text1"/>
                <w:kern w:val="24"/>
                <w:szCs w:val="24"/>
              </w:rPr>
            </m:ctrlPr>
          </m:naryPr>
          <m:sub>
            <m:r>
              <w:rPr>
                <w:rFonts w:ascii="Cambria Math" w:eastAsia="Calibri" w:hAnsi="Cambria Math" w:cs="Times New Roman"/>
                <w:color w:val="000000" w:themeColor="text1"/>
                <w:kern w:val="24"/>
                <w:szCs w:val="24"/>
              </w:rPr>
              <m:t>k</m:t>
            </m:r>
          </m:sub>
          <m:sup/>
          <m:e>
            <m:r>
              <w:rPr>
                <w:rFonts w:ascii="Cambria Math" w:eastAsia="Calibri" w:hAnsi="Cambria Math" w:cs="Times New Roman"/>
                <w:color w:val="000000" w:themeColor="text1"/>
                <w:kern w:val="24"/>
                <w:szCs w:val="24"/>
              </w:rPr>
              <m:t>(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bCs/>
                    <w:i/>
                    <w:iCs/>
                    <w:color w:val="000000" w:themeColor="text1"/>
                    <w:kern w:val="24"/>
                    <w:szCs w:val="24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color w:val="000000" w:themeColor="text1"/>
                    <w:kern w:val="24"/>
                    <w:szCs w:val="24"/>
                  </w:rPr>
                  <m:t>F</m:t>
                </m:r>
              </m:e>
              <m:sub>
                <m:r>
                  <w:rPr>
                    <w:rFonts w:ascii="Cambria Math" w:eastAsia="Calibri" w:hAnsi="Cambria Math" w:cs="Times New Roman"/>
                    <w:color w:val="000000" w:themeColor="text1"/>
                    <w:kern w:val="24"/>
                    <w:szCs w:val="24"/>
                  </w:rPr>
                  <m:t>ik,</m:t>
                </m:r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b/>
                        <w:i/>
                        <w:sz w:val="20"/>
                        <w:szCs w:val="24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0"/>
                        <w:szCs w:val="24"/>
                      </w:rPr>
                      <m:t>k</m:t>
                    </m:r>
                  </m:e>
                </m:acc>
              </m:sub>
            </m:sSub>
            <m:sSub>
              <m:sSubPr>
                <m:ctrlPr>
                  <w:rPr>
                    <w:rFonts w:ascii="Cambria Math" w:eastAsiaTheme="minorEastAsia" w:hAnsi="Cambria Math" w:cs="Times New Roman"/>
                    <w:bCs/>
                    <w:i/>
                    <w:iCs/>
                    <w:color w:val="000000" w:themeColor="text1"/>
                    <w:kern w:val="24"/>
                    <w:szCs w:val="24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color w:val="000000" w:themeColor="text1"/>
                    <w:kern w:val="24"/>
                    <w:szCs w:val="24"/>
                  </w:rPr>
                  <m:t>ρ</m:t>
                </m:r>
              </m:e>
              <m:sub>
                <m:r>
                  <w:rPr>
                    <w:rFonts w:ascii="Cambria Math" w:eastAsia="Calibri" w:hAnsi="Cambria Math" w:cs="Times New Roman"/>
                    <w:color w:val="000000" w:themeColor="text1"/>
                    <w:kern w:val="24"/>
                    <w:szCs w:val="24"/>
                  </w:rPr>
                  <m:t>kj,</m:t>
                </m:r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b/>
                        <w:i/>
                        <w:sz w:val="20"/>
                        <w:szCs w:val="24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0"/>
                        <w:szCs w:val="24"/>
                      </w:rPr>
                      <m:t>k</m:t>
                    </m:r>
                  </m:e>
                </m:acc>
              </m:sub>
            </m:sSub>
            <m:r>
              <w:rPr>
                <w:rFonts w:ascii="Cambria Math" w:eastAsia="Calibri" w:hAnsi="Cambria Math" w:cs="Times New Roman"/>
                <w:color w:val="000000" w:themeColor="text1"/>
                <w:kern w:val="24"/>
                <w:szCs w:val="24"/>
              </w:rPr>
              <m:t>- 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bCs/>
                    <w:i/>
                    <w:iCs/>
                    <w:color w:val="000000" w:themeColor="text1"/>
                    <w:kern w:val="24"/>
                    <w:szCs w:val="24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color w:val="000000" w:themeColor="text1"/>
                    <w:kern w:val="24"/>
                    <w:szCs w:val="24"/>
                  </w:rPr>
                  <m:t>ρ</m:t>
                </m:r>
              </m:e>
              <m:sub>
                <m:r>
                  <w:rPr>
                    <w:rFonts w:ascii="Cambria Math" w:eastAsia="Calibri" w:hAnsi="Cambria Math" w:cs="Times New Roman"/>
                    <w:color w:val="000000" w:themeColor="text1"/>
                    <w:kern w:val="24"/>
                    <w:szCs w:val="24"/>
                  </w:rPr>
                  <m:t>ik,</m:t>
                </m:r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b/>
                        <w:i/>
                        <w:sz w:val="20"/>
                        <w:szCs w:val="24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0"/>
                        <w:szCs w:val="24"/>
                      </w:rPr>
                      <m:t>k</m:t>
                    </m:r>
                  </m:e>
                </m:acc>
              </m:sub>
            </m:sSub>
            <m:sSub>
              <m:sSubPr>
                <m:ctrlPr>
                  <w:rPr>
                    <w:rFonts w:ascii="Cambria Math" w:eastAsiaTheme="minorEastAsia" w:hAnsi="Cambria Math" w:cs="Times New Roman"/>
                    <w:bCs/>
                    <w:i/>
                    <w:iCs/>
                    <w:color w:val="000000" w:themeColor="text1"/>
                    <w:kern w:val="24"/>
                    <w:szCs w:val="24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color w:val="000000" w:themeColor="text1"/>
                    <w:kern w:val="24"/>
                    <w:szCs w:val="24"/>
                  </w:rPr>
                  <m:t>F</m:t>
                </m:r>
              </m:e>
              <m:sub>
                <m:r>
                  <w:rPr>
                    <w:rFonts w:ascii="Cambria Math" w:eastAsia="Calibri" w:hAnsi="Cambria Math" w:cs="Times New Roman"/>
                    <w:color w:val="000000" w:themeColor="text1"/>
                    <w:kern w:val="24"/>
                    <w:szCs w:val="24"/>
                  </w:rPr>
                  <m:t>kj,</m:t>
                </m:r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b/>
                        <w:i/>
                        <w:sz w:val="20"/>
                        <w:szCs w:val="24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0"/>
                        <w:szCs w:val="24"/>
                      </w:rPr>
                      <m:t>k</m:t>
                    </m:r>
                  </m:e>
                </m:acc>
              </m:sub>
            </m:sSub>
            <m:r>
              <w:rPr>
                <w:rFonts w:ascii="Cambria Math" w:eastAsia="Calibri" w:hAnsi="Cambria Math" w:cs="Times New Roman"/>
                <w:color w:val="000000" w:themeColor="text1"/>
                <w:kern w:val="24"/>
                <w:szCs w:val="24"/>
              </w:rPr>
              <m:t>)</m:t>
            </m:r>
          </m:e>
        </m:nary>
        <m:r>
          <w:rPr>
            <w:rFonts w:ascii="Cambria Math" w:eastAsia="Calibri" w:hAnsi="Cambria Math" w:cs="Times New Roman"/>
            <w:color w:val="000000" w:themeColor="text1"/>
            <w:kern w:val="24"/>
            <w:szCs w:val="24"/>
          </w:rPr>
          <m:t>+</m:t>
        </m:r>
        <m:sSub>
          <m:sSubPr>
            <m:ctrlPr>
              <w:rPr>
                <w:rFonts w:ascii="Cambria Math" w:eastAsiaTheme="minorEastAsia" w:hAnsi="Cambria Math" w:cs="Times New Roman"/>
                <w:bCs/>
                <w:i/>
                <w:iCs/>
                <w:color w:val="000000" w:themeColor="text1"/>
                <w:kern w:val="24"/>
                <w:szCs w:val="24"/>
              </w:rPr>
            </m:ctrlPr>
          </m:sSubPr>
          <m:e>
            <m:d>
              <m:dPr>
                <m:ctrlPr>
                  <w:rPr>
                    <w:rFonts w:ascii="Cambria Math" w:eastAsiaTheme="minorEastAsia" w:hAnsi="Cambria Math" w:cs="Times New Roman"/>
                    <w:bCs/>
                    <w:i/>
                    <w:iCs/>
                    <w:color w:val="000000" w:themeColor="text1"/>
                    <w:kern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bCs/>
                        <w:i/>
                        <w:iCs/>
                        <w:color w:val="000000" w:themeColor="text1"/>
                        <w:kern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color w:val="000000" w:themeColor="text1"/>
                        <w:kern w:val="24"/>
                        <w:szCs w:val="24"/>
                      </w:rPr>
                      <m:t>d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bCs/>
                            <w:i/>
                            <w:iCs/>
                            <w:color w:val="000000" w:themeColor="text1"/>
                            <w:kern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Times New Roman"/>
                            <w:color w:val="000000" w:themeColor="text1"/>
                            <w:kern w:val="24"/>
                            <w:szCs w:val="24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color w:val="000000" w:themeColor="text1"/>
                            <w:kern w:val="24"/>
                            <w:szCs w:val="24"/>
                          </w:rPr>
                          <m:t>ij,</m:t>
                        </m:r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 w:cs="Times New Roman"/>
                                <w:b/>
                                <w:i/>
                                <w:sz w:val="20"/>
                                <w:szCs w:val="24"/>
                              </w:rPr>
                            </m:ctrlPr>
                          </m:acc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0"/>
                                <w:szCs w:val="24"/>
                              </w:rPr>
                              <m:t>k</m:t>
                            </m:r>
                          </m:e>
                        </m:acc>
                      </m:sub>
                    </m:sSub>
                  </m:num>
                  <m:den>
                    <m:r>
                      <w:rPr>
                        <w:rFonts w:ascii="Cambria Math" w:eastAsia="Calibri" w:hAnsi="Cambria Math" w:cs="Times New Roman"/>
                        <w:color w:val="000000" w:themeColor="text1"/>
                        <w:kern w:val="24"/>
                        <w:szCs w:val="24"/>
                      </w:rPr>
                      <m:t>dt</m:t>
                    </m:r>
                  </m:den>
                </m:f>
              </m:e>
            </m:d>
            <m:r>
              <w:rPr>
                <w:rFonts w:ascii="Cambria Math" w:eastAsia="Calibri" w:hAnsi="Cambria Math" w:cs="Times New Roman"/>
                <w:color w:val="000000" w:themeColor="text1"/>
                <w:kern w:val="24"/>
                <w:szCs w:val="24"/>
              </w:rPr>
              <m:t> </m:t>
            </m:r>
          </m:e>
          <m:sub>
            <m:r>
              <w:rPr>
                <w:rFonts w:ascii="Cambria Math" w:eastAsia="Calibri" w:hAnsi="Cambria Math" w:cs="Times New Roman"/>
                <w:color w:val="000000" w:themeColor="text1"/>
                <w:kern w:val="24"/>
                <w:szCs w:val="24"/>
              </w:rPr>
              <m:t>diss</m:t>
            </m:r>
          </m:sub>
        </m:sSub>
      </m:oMath>
      <w:r w:rsidRPr="00D62511">
        <w:rPr>
          <w:rFonts w:ascii="Times New Roman" w:hAnsi="Times New Roman" w:cs="Times New Roman"/>
          <w:sz w:val="24"/>
          <w:szCs w:val="24"/>
        </w:rPr>
        <w:t xml:space="preserve">        </w:t>
      </w:r>
      <w:r w:rsidR="003C2256">
        <w:rPr>
          <w:rFonts w:ascii="Times New Roman" w:hAnsi="Times New Roman" w:cs="Times New Roman"/>
          <w:sz w:val="24"/>
          <w:szCs w:val="24"/>
        </w:rPr>
        <w:tab/>
        <w:t>(5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D62511">
        <w:rPr>
          <w:rFonts w:ascii="Times New Roman" w:hAnsi="Times New Roman" w:cs="Times New Roman"/>
          <w:sz w:val="24"/>
          <w:szCs w:val="24"/>
        </w:rPr>
        <w:t xml:space="preserve"> </w:t>
      </w:r>
      <w:r w:rsidR="00DC7D54" w:rsidRPr="002A4DF8">
        <w:rPr>
          <w:rFonts w:ascii="Times New Roman" w:hAnsi="Times New Roman" w:cs="Times New Roman"/>
          <w:sz w:val="24"/>
          <w:szCs w:val="24"/>
        </w:rPr>
        <w:t xml:space="preserve">      </w:t>
      </w:r>
    </w:p>
    <w:p w14:paraId="68E76343" w14:textId="6FC65B64" w:rsidR="00DC7D54" w:rsidRPr="009B6A60" w:rsidRDefault="00DC7D54" w:rsidP="009B6A60">
      <w:pPr>
        <w:jc w:val="both"/>
        <w:rPr>
          <w:rFonts w:ascii="Times New Roman" w:eastAsia="Times New Roman" w:hAnsi="Times New Roman" w:cs="Times New Roman"/>
          <w:color w:val="FF0000"/>
        </w:rPr>
      </w:pPr>
      <w:r w:rsidRPr="002A4DF8">
        <w:rPr>
          <w:rFonts w:ascii="Times New Roman" w:hAnsi="Times New Roman" w:cs="Times New Roman"/>
          <w:sz w:val="24"/>
          <w:szCs w:val="24"/>
        </w:rPr>
        <w:t>Where the first term</w:t>
      </w:r>
      <m:oMath>
        <m:sSub>
          <m:sSubPr>
            <m:ctrlPr>
              <w:rPr>
                <w:rFonts w:ascii="Cambria Math" w:eastAsiaTheme="minorEastAsia" w:hAnsi="Cambria Math" w:cs="Times New Roman"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</m:ctrlPr>
          </m:sSubPr>
          <m:e>
            <m:r>
              <w:rPr>
                <w:rFonts w:ascii="Cambria Math" w:eastAsia="Calibri" w:hAnsi="Cambria Math" w:cs="Times New Roman"/>
                <w:color w:val="000000" w:themeColor="text1"/>
                <w:kern w:val="24"/>
                <w:sz w:val="24"/>
                <w:szCs w:val="24"/>
              </w:rPr>
              <m:t xml:space="preserve"> F</m:t>
            </m:r>
          </m:e>
          <m:sub>
            <m:r>
              <w:rPr>
                <w:rFonts w:ascii="Cambria Math" w:eastAsia="Calibri" w:hAnsi="Cambria Math" w:cs="Times New Roman"/>
                <w:color w:val="000000" w:themeColor="text1"/>
                <w:kern w:val="24"/>
                <w:sz w:val="24"/>
                <w:szCs w:val="24"/>
              </w:rPr>
              <m:t>ik</m:t>
            </m:r>
          </m:sub>
        </m:sSub>
      </m:oMath>
      <w:r w:rsidR="003C2256">
        <w:rPr>
          <w:rFonts w:ascii="Times New Roman" w:hAnsi="Times New Roman" w:cs="Times New Roman"/>
          <w:sz w:val="24"/>
          <w:szCs w:val="24"/>
        </w:rPr>
        <w:t xml:space="preserve"> in equation (5</w:t>
      </w:r>
      <w:r w:rsidRPr="002A4DF8">
        <w:rPr>
          <w:rFonts w:ascii="Times New Roman" w:hAnsi="Times New Roman" w:cs="Times New Roman"/>
          <w:sz w:val="24"/>
          <w:szCs w:val="24"/>
        </w:rPr>
        <w:t>) represents either one-electron Fock or Kohn</w:t>
      </w:r>
      <w:r w:rsidRPr="002A4DF8">
        <w:rPr>
          <w:rFonts w:ascii="Times New Roman" w:eastAsia="AdvOT8608a8d1+22" w:hAnsi="Times New Roman" w:cs="Times New Roman"/>
          <w:sz w:val="24"/>
          <w:szCs w:val="24"/>
        </w:rPr>
        <w:t>−</w:t>
      </w:r>
      <w:r w:rsidRPr="002A4DF8">
        <w:rPr>
          <w:rFonts w:ascii="Times New Roman" w:hAnsi="Times New Roman" w:cs="Times New Roman"/>
          <w:sz w:val="24"/>
          <w:szCs w:val="24"/>
        </w:rPr>
        <w:t xml:space="preserve">Sham Hamiltonian and the second term </w:t>
      </w:r>
      <m:oMath>
        <m:sSub>
          <m:sSubPr>
            <m:ctrlPr>
              <w:rPr>
                <w:rFonts w:ascii="Cambria Math" w:eastAsiaTheme="minorEastAsia" w:hAnsi="Cambria Math" w:cs="Times New Roman"/>
                <w:bCs/>
                <w:i/>
                <w:iCs/>
                <w:color w:val="000000"/>
                <w:kern w:val="24"/>
                <w:sz w:val="24"/>
                <w:szCs w:val="24"/>
              </w:rPr>
            </m:ctrlPr>
          </m:sSubPr>
          <m:e>
            <m:r>
              <w:rPr>
                <w:rFonts w:ascii="Cambria Math" w:eastAsia="Calibri" w:hAnsi="Cambria Math" w:cs="Times New Roman"/>
                <w:color w:val="000000"/>
                <w:kern w:val="24"/>
                <w:sz w:val="24"/>
                <w:szCs w:val="24"/>
              </w:rPr>
              <m:t> </m:t>
            </m:r>
            <m:d>
              <m:dPr>
                <m:ctrlPr>
                  <w:rPr>
                    <w:rFonts w:ascii="Cambria Math" w:eastAsiaTheme="minorEastAsia" w:hAnsi="Cambria Math" w:cs="Times New Roman"/>
                    <w:bCs/>
                    <w:i/>
                    <w:iCs/>
                    <w:color w:val="000000"/>
                    <w:kern w:val="24"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bCs/>
                        <w:i/>
                        <w:iCs/>
                        <w:color w:val="000000"/>
                        <w:kern w:val="24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color w:val="000000"/>
                        <w:kern w:val="24"/>
                        <w:sz w:val="24"/>
                        <w:szCs w:val="24"/>
                      </w:rPr>
                      <m:t>d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bCs/>
                            <w:i/>
                            <w:iCs/>
                            <w:color w:val="000000"/>
                            <w:kern w:val="24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Times New Roman"/>
                            <w:color w:val="000000"/>
                            <w:kern w:val="24"/>
                            <w:sz w:val="24"/>
                            <w:szCs w:val="24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color w:val="000000"/>
                            <w:kern w:val="24"/>
                            <w:sz w:val="24"/>
                            <w:szCs w:val="24"/>
                          </w:rPr>
                          <m:t>ij,</m:t>
                        </m:r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 w:cs="Times New Roman"/>
                                <w:b/>
                                <w:i/>
                                <w:sz w:val="21"/>
                                <w:szCs w:val="24"/>
                              </w:rPr>
                            </m:ctrlPr>
                          </m:acc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1"/>
                                <w:szCs w:val="24"/>
                              </w:rPr>
                              <m:t>k</m:t>
                            </m:r>
                          </m:e>
                        </m:acc>
                      </m:sub>
                    </m:sSub>
                  </m:num>
                  <m:den>
                    <m:r>
                      <w:rPr>
                        <w:rFonts w:ascii="Cambria Math" w:eastAsia="Calibri" w:hAnsi="Cambria Math" w:cs="Times New Roman"/>
                        <w:color w:val="000000"/>
                        <w:kern w:val="24"/>
                        <w:sz w:val="24"/>
                        <w:szCs w:val="24"/>
                      </w:rPr>
                      <m:t>dt</m:t>
                    </m:r>
                  </m:den>
                </m:f>
              </m:e>
            </m:d>
          </m:e>
          <m:sub>
            <m:r>
              <w:rPr>
                <w:rFonts w:ascii="Cambria Math" w:eastAsia="Calibri" w:hAnsi="Cambria Math" w:cs="Times New Roman"/>
                <w:color w:val="000000"/>
                <w:kern w:val="24"/>
                <w:sz w:val="24"/>
                <w:szCs w:val="24"/>
              </w:rPr>
              <m:t>diss</m:t>
            </m:r>
          </m:sub>
        </m:sSub>
        <m:r>
          <w:rPr>
            <w:rFonts w:ascii="Cambria Math" w:eastAsia="Calibri" w:hAnsi="Cambria Math" w:cs="Times New Roman"/>
            <w:color w:val="000000"/>
            <w:kern w:val="24"/>
            <w:sz w:val="24"/>
            <w:szCs w:val="24"/>
          </w:rPr>
          <m:t>=</m:t>
        </m:r>
        <m:nary>
          <m:naryPr>
            <m:chr m:val="∑"/>
            <m:limLoc m:val="subSup"/>
            <m:supHide m:val="1"/>
            <m:ctrlPr>
              <w:rPr>
                <w:rFonts w:ascii="Cambria Math" w:eastAsiaTheme="minorEastAsia" w:hAnsi="Cambria Math" w:cs="Times New Roman"/>
                <w:bCs/>
                <w:i/>
                <w:iCs/>
                <w:color w:val="000000"/>
                <w:kern w:val="24"/>
                <w:sz w:val="24"/>
                <w:szCs w:val="24"/>
              </w:rPr>
            </m:ctrlPr>
          </m:naryPr>
          <m:sub>
            <m:r>
              <w:rPr>
                <w:rFonts w:ascii="Cambria Math" w:eastAsia="Calibri" w:hAnsi="Cambria Math" w:cs="Times New Roman"/>
                <w:color w:val="000000"/>
                <w:kern w:val="24"/>
                <w:sz w:val="24"/>
                <w:szCs w:val="24"/>
              </w:rPr>
              <m:t>lm</m:t>
            </m:r>
          </m:sub>
          <m:sup/>
          <m:e>
            <m:sSub>
              <m:sSubPr>
                <m:ctrlPr>
                  <w:rPr>
                    <w:rFonts w:ascii="Cambria Math" w:eastAsiaTheme="minorEastAsia" w:hAnsi="Cambria Math" w:cs="Times New Roman"/>
                    <w:bCs/>
                    <w:i/>
                    <w:iCs/>
                    <w:color w:val="000000"/>
                    <w:kern w:val="24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color w:val="000000"/>
                    <w:kern w:val="24"/>
                    <w:sz w:val="24"/>
                    <w:szCs w:val="24"/>
                  </w:rPr>
                  <m:t>R</m:t>
                </m:r>
              </m:e>
              <m:sub>
                <m:r>
                  <w:rPr>
                    <w:rFonts w:ascii="Cambria Math" w:eastAsia="Calibri" w:hAnsi="Cambria Math" w:cs="Times New Roman"/>
                    <w:color w:val="000000"/>
                    <w:kern w:val="24"/>
                    <w:sz w:val="24"/>
                    <w:szCs w:val="24"/>
                  </w:rPr>
                  <m:t>jklm,</m:t>
                </m:r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b/>
                        <w:i/>
                        <w:sz w:val="21"/>
                        <w:szCs w:val="24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1"/>
                        <w:szCs w:val="24"/>
                      </w:rPr>
                      <m:t>k</m:t>
                    </m:r>
                  </m:e>
                </m:acc>
              </m:sub>
            </m:sSub>
            <m:sSub>
              <m:sSubPr>
                <m:ctrlPr>
                  <w:rPr>
                    <w:rFonts w:ascii="Cambria Math" w:eastAsiaTheme="minorEastAsia" w:hAnsi="Cambria Math" w:cs="Times New Roman"/>
                    <w:bCs/>
                    <w:i/>
                    <w:iCs/>
                    <w:color w:val="000000"/>
                    <w:kern w:val="24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color w:val="000000"/>
                    <w:kern w:val="24"/>
                    <w:sz w:val="24"/>
                    <w:szCs w:val="24"/>
                  </w:rPr>
                  <m:t>ρ</m:t>
                </m:r>
              </m:e>
              <m:sub>
                <m:r>
                  <w:rPr>
                    <w:rFonts w:ascii="Cambria Math" w:eastAsia="Calibri" w:hAnsi="Cambria Math" w:cs="Times New Roman"/>
                    <w:color w:val="000000"/>
                    <w:kern w:val="24"/>
                    <w:sz w:val="24"/>
                    <w:szCs w:val="24"/>
                  </w:rPr>
                  <m:t>lm,</m:t>
                </m:r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b/>
                        <w:i/>
                        <w:sz w:val="21"/>
                        <w:szCs w:val="24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1"/>
                        <w:szCs w:val="24"/>
                      </w:rPr>
                      <m:t>k</m:t>
                    </m:r>
                  </m:e>
                </m:acc>
              </m:sub>
            </m:sSub>
          </m:e>
        </m:nary>
      </m:oMath>
      <w:r w:rsidR="00D53C14" w:rsidRPr="00D62511"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  <w:t xml:space="preserve"> </w:t>
      </w:r>
      <w:r w:rsidRPr="002A4DF8"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  <w:t xml:space="preserve">corresponds to </w:t>
      </w:r>
      <w:r w:rsidRPr="002A4DF8">
        <w:rPr>
          <w:rFonts w:ascii="Times New Roman" w:hAnsi="Times New Roman" w:cs="Times New Roman"/>
          <w:sz w:val="24"/>
          <w:szCs w:val="24"/>
        </w:rPr>
        <w:t xml:space="preserve">dissipative electronic transitions facilitated by thermal fluctuations of the lattice ions through nonadiabatic couplings. </w:t>
      </w:r>
      <w:r w:rsidR="009B6A60">
        <w:rPr>
          <w:rFonts w:ascii="Times New Roman" w:eastAsia="Times New Roman" w:hAnsi="Times New Roman" w:cs="Times New Roman"/>
          <w:color w:val="FF0000"/>
        </w:rPr>
        <w:t xml:space="preserve">In this research, the first term is one-electron </w:t>
      </w:r>
      <w:r w:rsidR="009B6A60" w:rsidRPr="005F5A53">
        <w:rPr>
          <w:rFonts w:ascii="Times New Roman" w:eastAsia="Times New Roman" w:hAnsi="Times New Roman" w:cs="Times New Roman"/>
          <w:color w:val="FF0000"/>
        </w:rPr>
        <w:t>Kohn</w:t>
      </w:r>
      <w:r w:rsidR="009B6A60">
        <w:rPr>
          <w:rFonts w:ascii="Times New Roman" w:eastAsia="Times New Roman" w:hAnsi="Times New Roman" w:cs="Times New Roman"/>
          <w:color w:val="FF0000"/>
        </w:rPr>
        <w:t>-</w:t>
      </w:r>
      <w:r w:rsidR="009B6A60" w:rsidRPr="005F5A53">
        <w:rPr>
          <w:rFonts w:ascii="Times New Roman" w:eastAsia="Times New Roman" w:hAnsi="Times New Roman" w:cs="Times New Roman"/>
          <w:color w:val="FF0000"/>
        </w:rPr>
        <w:t>Sham</w:t>
      </w:r>
      <w:r w:rsidR="009B6A60">
        <w:rPr>
          <w:rFonts w:ascii="Times New Roman" w:eastAsia="Times New Roman" w:hAnsi="Times New Roman" w:cs="Times New Roman"/>
          <w:color w:val="FF0000"/>
        </w:rPr>
        <w:t xml:space="preserve"> Hamiltonian. </w:t>
      </w:r>
      <w:r w:rsidRPr="002A4DF8">
        <w:rPr>
          <w:rFonts w:ascii="Times New Roman" w:hAnsi="Times New Roman" w:cs="Times New Roman"/>
          <w:sz w:val="24"/>
          <w:szCs w:val="24"/>
        </w:rPr>
        <w:t xml:space="preserve">The coefficients of dissipative electronic transition quadratic </w:t>
      </w:r>
      <w:r w:rsidR="00D53C14" w:rsidRPr="00D62511">
        <w:rPr>
          <w:rFonts w:ascii="Times New Roman" w:hAnsi="Times New Roman" w:cs="Times New Roman"/>
          <w:sz w:val="24"/>
          <w:szCs w:val="24"/>
        </w:rPr>
        <w:t xml:space="preserve">operator </w:t>
      </w:r>
      <m:oMath>
        <m:sSub>
          <m:sSubPr>
            <m:ctrlPr>
              <w:rPr>
                <w:rFonts w:ascii="Cambria Math" w:eastAsiaTheme="minorEastAsia" w:hAnsi="Cambria Math" w:cs="Times New Roman"/>
                <w:bCs/>
                <w:i/>
                <w:iCs/>
                <w:color w:val="000000"/>
                <w:kern w:val="24"/>
                <w:sz w:val="24"/>
                <w:szCs w:val="24"/>
              </w:rPr>
            </m:ctrlPr>
          </m:sSubPr>
          <m:e>
            <m:r>
              <w:rPr>
                <w:rFonts w:ascii="Cambria Math" w:eastAsia="Calibri" w:hAnsi="Cambria Math" w:cs="Times New Roman"/>
                <w:color w:val="000000"/>
                <w:kern w:val="24"/>
                <w:sz w:val="24"/>
                <w:szCs w:val="24"/>
              </w:rPr>
              <m:t>R</m:t>
            </m:r>
          </m:e>
          <m:sub>
            <m:r>
              <w:rPr>
                <w:rFonts w:ascii="Cambria Math" w:eastAsia="Calibri" w:hAnsi="Cambria Math" w:cs="Times New Roman"/>
                <w:color w:val="000000"/>
                <w:kern w:val="24"/>
                <w:sz w:val="24"/>
                <w:szCs w:val="24"/>
              </w:rPr>
              <m:t>jklm,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b/>
                    <w:i/>
                    <w:sz w:val="21"/>
                    <w:szCs w:val="24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1"/>
                    <w:szCs w:val="24"/>
                  </w:rPr>
                  <m:t>k</m:t>
                </m:r>
              </m:e>
            </m:acc>
          </m:sub>
        </m:sSub>
      </m:oMath>
      <w:r w:rsidR="00D53C14" w:rsidRPr="00D62511">
        <w:rPr>
          <w:rFonts w:ascii="Times New Roman" w:hAnsi="Times New Roman" w:cs="Times New Roman"/>
          <w:sz w:val="24"/>
          <w:szCs w:val="24"/>
        </w:rPr>
        <w:t xml:space="preserve"> </w:t>
      </w:r>
      <w:r w:rsidRPr="002A4DF8">
        <w:rPr>
          <w:rFonts w:ascii="Times New Roman" w:hAnsi="Times New Roman" w:cs="Times New Roman"/>
          <w:sz w:val="24"/>
          <w:szCs w:val="24"/>
        </w:rPr>
        <w:t>that enter into the equation of motion for the electronic degrees of freedom is obtained from a time average of the autocorrelation function of the electron-to-lattice nonadiabatic couplings</w:t>
      </w:r>
      <w:r w:rsidR="00931002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ijk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'</m:t>
                </m:r>
              </m:sup>
            </m:sSup>
          </m:sub>
        </m:sSub>
        <m:r>
          <w:rPr>
            <w:rFonts w:ascii="Cambria Math" w:hAnsi="Cambria Math" w:cs="Times New Roman"/>
            <w:sz w:val="24"/>
            <w:szCs w:val="24"/>
          </w:rPr>
          <m:t>(t)</m:t>
        </m:r>
      </m:oMath>
      <w:r w:rsidR="00946098">
        <w:rPr>
          <w:rFonts w:ascii="Times New Roman" w:hAnsi="Times New Roman" w:cs="Times New Roman"/>
          <w:sz w:val="24"/>
          <w:szCs w:val="24"/>
        </w:rPr>
        <w:t>.</w:t>
      </w:r>
      <w:r w:rsidR="00A43C79">
        <w:rPr>
          <w:rFonts w:ascii="Times New Roman" w:hAnsi="Times New Roman" w:cs="Times New Roman"/>
          <w:sz w:val="24"/>
          <w:szCs w:val="24"/>
        </w:rPr>
        <w:t>[</w:t>
      </w:r>
      <w:r w:rsidR="009A4B29" w:rsidRPr="00A43C79">
        <w:rPr>
          <w:rFonts w:ascii="Times New Roman" w:hAnsi="Times New Roman" w:cs="Times New Roman"/>
          <w:sz w:val="24"/>
          <w:szCs w:val="24"/>
        </w:rPr>
        <w:fldChar w:fldCharType="begin"/>
      </w:r>
      <w:r w:rsidR="009A4B29" w:rsidRPr="00A43C79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&lt;EndNote&gt;&lt;Cite&gt;&lt;Author&gt;Chen&lt;/Author&gt;&lt;Year&gt;2013&lt;/Year&gt;&lt;RecNum&gt;2398&lt;/RecNum&gt;&lt;DisplayText&gt;&lt;style face="superscript"&gt;2&lt;/style&gt;&lt;/DisplayText&gt;&lt;record&gt;&lt;rec-number&gt;2398&lt;/rec-number&gt;&lt;foreign-keys&gt;&lt;key app="EN" db-id="50wxdpzd9vd5r7e9t5b595djrfpttrxw9avp" timestamp="1533153042"&gt;2398&lt;/key&gt;&lt;/foreign-keys&gt;&lt;ref-type name="Journal Article"&gt;17&lt;/ref-type&gt;&lt;contributors&gt;&lt;authors&gt;&lt;author&gt;Chen, Jiangchao&lt;/author&gt;&lt;author&gt;Schmitz, Andrew&lt;/author&gt;&lt;author&gt;Inerbaev, Talgat&lt;/author&gt;&lt;author&gt;Meng, Qingguo&lt;/author&gt;&lt;author&gt;Kilina, Svetlana&lt;/author&gt;&lt;author&gt;Tretiak, Sergei&lt;/author&gt;&lt;author&gt;Kilin, Dmitri S&lt;/author&gt;&lt;/authors&gt;&lt;/contributors&gt;&lt;titles&gt;&lt;title&gt;First-Principles Study of pn-Doped Silicon Quantum Dots: Charge Transfer, Energy Dissipation, and Time-Resolved Emission&lt;/title&gt;&lt;secondary-title&gt;The Journal of Physical Chemistry Letters&lt;/secondary-title&gt;&lt;/titles&gt;&lt;periodical&gt;&lt;full-title&gt;The Journal of Physical Chemistry Letters&lt;/full-title&gt;&lt;/periodical&gt;&lt;pages&gt;2906-2913&lt;/pages&gt;&lt;volume&gt;4&lt;/volume&gt;&lt;number&gt;17&lt;/number&gt;&lt;dates&gt;&lt;year&gt;2013&lt;/year&gt;&lt;/dates&gt;&lt;isbn&gt;1948-7185&lt;/isbn&gt;&lt;urls&gt;&lt;/urls&gt;&lt;/record&gt;&lt;/Cite&gt;&lt;/EndNote&gt;</w:instrText>
      </w:r>
      <w:r w:rsidR="009A4B29" w:rsidRPr="00A43C79">
        <w:rPr>
          <w:rFonts w:ascii="Times New Roman" w:hAnsi="Times New Roman" w:cs="Times New Roman"/>
          <w:sz w:val="24"/>
          <w:szCs w:val="24"/>
        </w:rPr>
        <w:fldChar w:fldCharType="separate"/>
      </w:r>
      <w:r w:rsidR="009A4B29" w:rsidRPr="00A43C79">
        <w:rPr>
          <w:rFonts w:ascii="Times New Roman" w:hAnsi="Times New Roman" w:cs="Times New Roman"/>
          <w:sz w:val="24"/>
          <w:szCs w:val="24"/>
        </w:rPr>
        <w:t>2</w:t>
      </w:r>
      <w:r w:rsidR="009A4B29" w:rsidRPr="00A43C79">
        <w:rPr>
          <w:rFonts w:ascii="Times New Roman" w:hAnsi="Times New Roman" w:cs="Times New Roman"/>
          <w:sz w:val="24"/>
          <w:szCs w:val="24"/>
        </w:rPr>
        <w:fldChar w:fldCharType="end"/>
      </w:r>
      <w:r w:rsidR="00A43C79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FD7E3F3" w14:textId="77777777" w:rsidR="00DC7D54" w:rsidRPr="002A4DF8" w:rsidRDefault="00DC7D54" w:rsidP="000F07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50AD41" w14:textId="77777777" w:rsidR="00DC7D54" w:rsidRPr="002A4DF8" w:rsidRDefault="00DC7D54" w:rsidP="000F077B">
      <w:pPr>
        <w:spacing w:after="0" w:line="220" w:lineRule="exact"/>
        <w:rPr>
          <w:rFonts w:ascii="Times New Roman" w:hAnsi="Times New Roman" w:cs="Times New Roman"/>
          <w:b/>
          <w:sz w:val="24"/>
          <w:szCs w:val="24"/>
        </w:rPr>
      </w:pPr>
      <w:r w:rsidRPr="002A4DF8">
        <w:rPr>
          <w:rFonts w:ascii="Times New Roman" w:hAnsi="Times New Roman" w:cs="Times New Roman"/>
          <w:b/>
          <w:sz w:val="24"/>
          <w:szCs w:val="24"/>
        </w:rPr>
        <w:t>RESULTS AND DISCUSSIONS</w:t>
      </w:r>
    </w:p>
    <w:p w14:paraId="7A13777E" w14:textId="77777777" w:rsidR="00DC7D54" w:rsidRPr="002A4DF8" w:rsidRDefault="00DC7D54" w:rsidP="000F077B">
      <w:pPr>
        <w:spacing w:after="0" w:line="220" w:lineRule="exact"/>
        <w:rPr>
          <w:rFonts w:ascii="Times New Roman" w:hAnsi="Times New Roman" w:cs="Times New Roman"/>
          <w:b/>
          <w:sz w:val="24"/>
          <w:szCs w:val="24"/>
        </w:rPr>
      </w:pPr>
    </w:p>
    <w:p w14:paraId="57DC17A8" w14:textId="33E6AA22" w:rsidR="00DC7D54" w:rsidRPr="009B6A60" w:rsidRDefault="00254A85" w:rsidP="00E32933">
      <w:pPr>
        <w:ind w:firstLine="720"/>
        <w:jc w:val="both"/>
        <w:rPr>
          <w:rFonts w:ascii="Times New Roman" w:eastAsia="Times New Roman" w:hAnsi="Times New Roman" w:cs="Times New Roman"/>
          <w:color w:val="FF0000"/>
        </w:rPr>
      </w:pPr>
      <w:r>
        <w:rPr>
          <w:rFonts w:ascii="Times New Roman" w:eastAsia="AdvOT8608a8d1+22" w:hAnsi="Times New Roman" w:cs="Times New Roman"/>
          <w:sz w:val="24"/>
          <w:szCs w:val="24"/>
        </w:rPr>
        <w:t xml:space="preserve">The model of Si nanowire grown in &lt;211&gt; crystallographic direction is shown in </w:t>
      </w:r>
      <w:r w:rsidRPr="003F71B4">
        <w:rPr>
          <w:rFonts w:ascii="Times New Roman" w:eastAsia="AdvOT8608a8d1+22" w:hAnsi="Times New Roman" w:cs="Times New Roman"/>
          <w:b/>
          <w:sz w:val="24"/>
          <w:szCs w:val="24"/>
        </w:rPr>
        <w:t>Figure 1</w:t>
      </w:r>
      <w:r>
        <w:rPr>
          <w:rFonts w:ascii="Times New Roman" w:eastAsia="AdvOT8608a8d1+22" w:hAnsi="Times New Roman" w:cs="Times New Roman"/>
          <w:b/>
          <w:sz w:val="24"/>
          <w:szCs w:val="24"/>
        </w:rPr>
        <w:t xml:space="preserve"> </w:t>
      </w:r>
      <w:r w:rsidRPr="003F71B4">
        <w:rPr>
          <w:rFonts w:ascii="Times New Roman" w:eastAsia="AdvOT8608a8d1+22" w:hAnsi="Times New Roman" w:cs="Times New Roman"/>
          <w:b/>
          <w:sz w:val="24"/>
          <w:szCs w:val="24"/>
        </w:rPr>
        <w:t>(a)</w:t>
      </w:r>
      <w:r>
        <w:rPr>
          <w:rFonts w:ascii="Times New Roman" w:eastAsia="AdvOT8608a8d1+22" w:hAnsi="Times New Roman" w:cs="Times New Roman"/>
          <w:sz w:val="24"/>
          <w:szCs w:val="24"/>
        </w:rPr>
        <w:t xml:space="preserve">. This SiNW is periodic along c direction. </w:t>
      </w:r>
      <w:r w:rsidR="009B6A60" w:rsidRPr="0044526C">
        <w:rPr>
          <w:rFonts w:ascii="Times New Roman" w:eastAsia="Times New Roman" w:hAnsi="Times New Roman" w:cs="Times New Roman"/>
          <w:color w:val="FF0000"/>
        </w:rPr>
        <w:t>A procedure to generate strain-free nanowire w</w:t>
      </w:r>
      <w:r w:rsidR="009B6A60">
        <w:rPr>
          <w:rFonts w:ascii="Times New Roman" w:eastAsia="Times New Roman" w:hAnsi="Times New Roman" w:cs="Times New Roman"/>
          <w:color w:val="FF0000"/>
        </w:rPr>
        <w:t>as introduced by Huang et al.</w:t>
      </w:r>
      <w:r w:rsidR="00A43C79">
        <w:rPr>
          <w:rFonts w:ascii="Times New Roman" w:eastAsia="Times New Roman" w:hAnsi="Times New Roman" w:cs="Times New Roman"/>
          <w:color w:val="FF0000"/>
        </w:rPr>
        <w:t>.</w:t>
      </w:r>
      <w:r w:rsidR="009B6A60" w:rsidRPr="0044526C">
        <w:rPr>
          <w:rFonts w:ascii="Times New Roman" w:eastAsia="Times New Roman" w:hAnsi="Times New Roman" w:cs="Times New Roman"/>
          <w:color w:val="FF0000"/>
        </w:rPr>
        <w:t xml:space="preserve"> </w:t>
      </w:r>
      <w:r w:rsidR="00A43C79">
        <w:rPr>
          <w:rFonts w:ascii="Times New Roman" w:eastAsia="Times New Roman" w:hAnsi="Times New Roman" w:cs="Times New Roman"/>
          <w:color w:val="FF0000"/>
        </w:rPr>
        <w:t>[</w:t>
      </w:r>
      <w:r w:rsidR="009B6A60" w:rsidRPr="00602239">
        <w:rPr>
          <w:rFonts w:ascii="Times New Roman" w:eastAsia="Times New Roman" w:hAnsi="Times New Roman" w:cs="Times New Roman"/>
          <w:color w:val="FF0000"/>
        </w:rPr>
        <w:fldChar w:fldCharType="begin"/>
      </w:r>
      <w:r w:rsidR="000A4C15" w:rsidRPr="00602239">
        <w:rPr>
          <w:rFonts w:ascii="Times New Roman" w:eastAsia="Times New Roman" w:hAnsi="Times New Roman" w:cs="Times New Roman"/>
          <w:color w:val="FF0000"/>
        </w:rPr>
        <w:instrText xml:space="preserve"> ADDIN EN.CITE &lt;EndNote&gt;&lt;Cite&gt;&lt;Author&gt;Huang&lt;/Author&gt;&lt;Year&gt;2014&lt;/Year&gt;&lt;RecNum&gt;2379&lt;/RecNum&gt;&lt;DisplayText&gt;&lt;style face="superscript"&gt;24&lt;/style&gt;&lt;/DisplayText&gt;&lt;record&gt;&lt;rec-number&gt;2379&lt;/rec-number&gt;&lt;foreign-keys&gt;&lt;key app="EN" db-id="50wxdpzd9vd5r7e9t5b595djrfpttrxw9avp" timestamp="1398150530"&gt;2379&lt;/key&gt;&lt;/foreign-keys&gt;&lt;ref-type name="Journal Article"&gt;17&lt;/ref-type&gt;&lt;contributors&gt;&lt;authors&gt;&lt;author&gt;Huang, Shuping&lt;/author&gt;&lt;author&gt;Kilin, Dmitri S.&lt;/author&gt;&lt;/authors&gt;&lt;/contributors&gt;&lt;titles&gt;&lt;title&gt;Electronic structure and hot carrier relaxation in </w:instrText>
      </w:r>
      <w:r w:rsidR="000A4C15" w:rsidRPr="00602239">
        <w:rPr>
          <w:rFonts w:ascii="Cambria Math" w:eastAsia="Times New Roman" w:hAnsi="Cambria Math" w:cs="Cambria Math"/>
          <w:color w:val="FF0000"/>
        </w:rPr>
        <w:instrText>⟨</w:instrText>
      </w:r>
      <w:r w:rsidR="000A4C15" w:rsidRPr="00602239">
        <w:rPr>
          <w:rFonts w:ascii="Times New Roman" w:eastAsia="Times New Roman" w:hAnsi="Times New Roman" w:cs="Times New Roman"/>
          <w:color w:val="FF0000"/>
        </w:rPr>
        <w:instrText>001</w:instrText>
      </w:r>
      <w:r w:rsidR="000A4C15" w:rsidRPr="00602239">
        <w:rPr>
          <w:rFonts w:ascii="Cambria Math" w:eastAsia="Times New Roman" w:hAnsi="Cambria Math" w:cs="Cambria Math"/>
          <w:color w:val="FF0000"/>
        </w:rPr>
        <w:instrText>⟩</w:instrText>
      </w:r>
      <w:r w:rsidR="000A4C15" w:rsidRPr="00602239">
        <w:rPr>
          <w:rFonts w:ascii="Times New Roman" w:eastAsia="Times New Roman" w:hAnsi="Times New Roman" w:cs="Times New Roman"/>
          <w:color w:val="FF0000"/>
        </w:rPr>
        <w:instrText xml:space="preserve"> anatase TiO2 nanowire&lt;/title&gt;&lt;secondary-title&gt;Molecular Physics&lt;/secondary-title&gt;&lt;/titles&gt;&lt;periodical&gt;&lt;full-title&gt;Molecular Physics&lt;/full-title&gt;&lt;abbr-1&gt;Mol. Phys.&lt;/abbr-1&gt;&lt;abbr-2&gt;Mol Phys&lt;/abbr-2&gt;&lt;/periodical&gt;&lt;pages&gt;539-545&lt;/pages&gt;&lt;volume&gt;112&lt;/volume&gt;&lt;number&gt;3-4&lt;/number&gt;&lt;dates&gt;&lt;year&gt;2014&lt;/year&gt;&lt;pub-dates&gt;&lt;date&gt;2014/02/16&lt;/date&gt;&lt;/pub-dates&gt;&lt;/dates&gt;&lt;publisher&gt;Taylor &amp;amp; Francis&lt;/publisher&gt;&lt;isbn&gt;0026-8976&lt;/isbn&gt;&lt;urls&gt;&lt;related-urls&gt;&lt;url&gt;http://dx.doi.org/10.1080/00268976.2013.854932&lt;/url&gt;&lt;/related-urls&gt;&lt;/urls&gt;&lt;electronic-resource-num&gt;10.1080/00268976.2013.854932&lt;/electronic-resource-num&gt;&lt;access-date&gt;2014/04/22&lt;/access-date&gt;&lt;/record&gt;&lt;/Cite&gt;&lt;/EndNote&gt;</w:instrText>
      </w:r>
      <w:r w:rsidR="009B6A60" w:rsidRPr="00602239">
        <w:rPr>
          <w:rFonts w:ascii="Times New Roman" w:eastAsia="Times New Roman" w:hAnsi="Times New Roman" w:cs="Times New Roman"/>
          <w:color w:val="FF0000"/>
        </w:rPr>
        <w:fldChar w:fldCharType="separate"/>
      </w:r>
      <w:r w:rsidR="000A4C15" w:rsidRPr="00602239">
        <w:rPr>
          <w:rFonts w:ascii="Times New Roman" w:eastAsia="Times New Roman" w:hAnsi="Times New Roman" w:cs="Times New Roman"/>
          <w:noProof/>
          <w:color w:val="FF0000"/>
        </w:rPr>
        <w:t>24</w:t>
      </w:r>
      <w:r w:rsidR="009B6A60" w:rsidRPr="00602239">
        <w:rPr>
          <w:rFonts w:ascii="Times New Roman" w:eastAsia="Times New Roman" w:hAnsi="Times New Roman" w:cs="Times New Roman"/>
          <w:color w:val="FF0000"/>
        </w:rPr>
        <w:fldChar w:fldCharType="end"/>
      </w:r>
      <w:r w:rsidR="00A43C79">
        <w:rPr>
          <w:rFonts w:ascii="Times New Roman" w:eastAsia="Times New Roman" w:hAnsi="Times New Roman" w:cs="Times New Roman"/>
          <w:color w:val="FF0000"/>
        </w:rPr>
        <w:t>]</w:t>
      </w:r>
      <w:r w:rsidR="009B6A60" w:rsidRPr="0044526C">
        <w:rPr>
          <w:rFonts w:ascii="Times New Roman" w:eastAsia="Times New Roman" w:hAnsi="Times New Roman" w:cs="Times New Roman"/>
          <w:color w:val="FF0000"/>
        </w:rPr>
        <w:t xml:space="preserve"> Specifically, the c-axis value was varied until total energy is minimized.</w:t>
      </w:r>
      <w:r w:rsidR="009B6A60">
        <w:rPr>
          <w:rFonts w:ascii="Times New Roman" w:eastAsia="Times New Roman" w:hAnsi="Times New Roman" w:cs="Times New Roman"/>
          <w:color w:val="FF0000"/>
        </w:rPr>
        <w:t xml:space="preserve"> </w:t>
      </w:r>
      <w:r>
        <w:rPr>
          <w:rFonts w:ascii="Times New Roman" w:eastAsia="AdvOT8608a8d1+22" w:hAnsi="Times New Roman" w:cs="Times New Roman"/>
          <w:sz w:val="24"/>
          <w:szCs w:val="24"/>
        </w:rPr>
        <w:t>We used the vacuum along the directions of a and b to avoid spurious interaction between periodic images</w:t>
      </w:r>
      <w:r w:rsidR="0023244C">
        <w:rPr>
          <w:rFonts w:ascii="Times New Roman" w:eastAsia="AdvOT8608a8d1+22" w:hAnsi="Times New Roman" w:cs="Times New Roman"/>
          <w:sz w:val="24"/>
          <w:szCs w:val="24"/>
        </w:rPr>
        <w:t>.</w:t>
      </w:r>
      <w:r w:rsidR="00A43C79">
        <w:rPr>
          <w:rFonts w:ascii="Times New Roman" w:eastAsia="AdvOT8608a8d1+22" w:hAnsi="Times New Roman" w:cs="Times New Roman"/>
          <w:sz w:val="24"/>
          <w:szCs w:val="24"/>
        </w:rPr>
        <w:t>[</w:t>
      </w:r>
      <w:r w:rsidR="009A4B29" w:rsidRPr="00602239">
        <w:rPr>
          <w:rFonts w:ascii="Times New Roman" w:eastAsia="AdvOT8608a8d1+22" w:hAnsi="Times New Roman" w:cs="Times New Roman"/>
          <w:sz w:val="24"/>
          <w:szCs w:val="24"/>
        </w:rPr>
        <w:fldChar w:fldCharType="begin"/>
      </w:r>
      <w:r w:rsidR="000A4C15" w:rsidRPr="00602239">
        <w:rPr>
          <w:rFonts w:ascii="Times New Roman" w:eastAsia="AdvOT8608a8d1+22" w:hAnsi="Times New Roman" w:cs="Times New Roman"/>
          <w:sz w:val="24"/>
          <w:szCs w:val="24"/>
        </w:rPr>
        <w:instrText xml:space="preserve"> ADDIN EN.CITE &lt;EndNote&gt;&lt;Cite&gt;&lt;Author&gt;Zepeda&lt;/Author&gt;&lt;Year&gt;2017&lt;/Year&gt;&lt;RecNum&gt;2417&lt;/RecNum&gt;&lt;DisplayText&gt;&lt;style face="superscript"&gt;25&lt;/style&gt;&lt;/DisplayText&gt;&lt;record&gt;&lt;rec-number&gt;2417&lt;/rec-number&gt;&lt;foreign-keys&gt;&lt;key app="EN" db-id="50wxdpzd9vd5r7e9t5b595djrfpttrxw9avp" timestamp="1533154469"&gt;2417&lt;/key&gt;&lt;/foreign-keys&gt;&lt;ref-type name="Journal Article"&gt;17&lt;/ref-type&gt;&lt;contributors&gt;&lt;authors&gt;&lt;author&gt;Zepeda, Michael&lt;/author&gt;&lt;author&gt;Oncel, Nuri&lt;/author&gt;&lt;/authors&gt;&lt;/contributors&gt;&lt;titles&gt;&lt;title&gt;Scanning tunneling microscopy/spectroscopy measurements and density functional theory calculations on self-assembled monolayer of octanoic acid on graphite&lt;/title&gt;&lt;secondary-title&gt;Thin Solid Films&lt;/secondary-title&gt;&lt;/titles&gt;&lt;periodical&gt;&lt;full-title&gt;Thin Solid Films&lt;/full-title&gt;&lt;/periodical&gt;&lt;pages&gt;135-137&lt;/pages&gt;&lt;volume&gt;623&lt;/volume&gt;&lt;dates&gt;&lt;year&gt;2017&lt;/year&gt;&lt;/dates&gt;&lt;isbn&gt;0040-6090&lt;/isbn&gt;&lt;urls&gt;&lt;/urls&gt;&lt;/record&gt;&lt;/Cite&gt;&lt;/EndNote&gt;</w:instrText>
      </w:r>
      <w:r w:rsidR="009A4B29" w:rsidRPr="00602239">
        <w:rPr>
          <w:rFonts w:ascii="Times New Roman" w:eastAsia="AdvOT8608a8d1+22" w:hAnsi="Times New Roman" w:cs="Times New Roman"/>
          <w:sz w:val="24"/>
          <w:szCs w:val="24"/>
        </w:rPr>
        <w:fldChar w:fldCharType="separate"/>
      </w:r>
      <w:r w:rsidR="000A4C15" w:rsidRPr="00602239">
        <w:rPr>
          <w:rFonts w:ascii="Times New Roman" w:eastAsia="AdvOT8608a8d1+22" w:hAnsi="Times New Roman" w:cs="Times New Roman"/>
          <w:noProof/>
          <w:sz w:val="24"/>
          <w:szCs w:val="24"/>
        </w:rPr>
        <w:t>25</w:t>
      </w:r>
      <w:r w:rsidR="009A4B29" w:rsidRPr="00602239">
        <w:rPr>
          <w:rFonts w:ascii="Times New Roman" w:eastAsia="AdvOT8608a8d1+22" w:hAnsi="Times New Roman" w:cs="Times New Roman"/>
          <w:sz w:val="24"/>
          <w:szCs w:val="24"/>
        </w:rPr>
        <w:fldChar w:fldCharType="end"/>
      </w:r>
      <w:r w:rsidR="00A43C79">
        <w:rPr>
          <w:rFonts w:ascii="Times New Roman" w:eastAsia="AdvOT8608a8d1+22" w:hAnsi="Times New Roman" w:cs="Times New Roman"/>
          <w:sz w:val="24"/>
          <w:szCs w:val="24"/>
        </w:rPr>
        <w:t>]</w:t>
      </w:r>
      <w:r w:rsidR="0023244C">
        <w:rPr>
          <w:rFonts w:ascii="Times New Roman" w:eastAsia="AdvOT8608a8d1+22" w:hAnsi="Times New Roman" w:cs="Times New Roman"/>
          <w:sz w:val="24"/>
          <w:szCs w:val="24"/>
        </w:rPr>
        <w:t xml:space="preserve"> </w:t>
      </w:r>
      <w:r>
        <w:rPr>
          <w:rFonts w:ascii="Times New Roman" w:eastAsia="AdvOT8608a8d1+22" w:hAnsi="Times New Roman" w:cs="Times New Roman"/>
          <w:sz w:val="24"/>
          <w:szCs w:val="24"/>
        </w:rPr>
        <w:t>Moreover, hydrogen atoms were attached to all surface Si atoms in order to saturate the dangling bonds</w:t>
      </w:r>
      <w:r w:rsidR="0023244C">
        <w:rPr>
          <w:rFonts w:ascii="Times New Roman" w:eastAsia="AdvOT8608a8d1+22" w:hAnsi="Times New Roman" w:cs="Times New Roman"/>
          <w:sz w:val="24"/>
          <w:szCs w:val="24"/>
        </w:rPr>
        <w:t>.</w:t>
      </w:r>
      <w:r w:rsidR="007D0D0E">
        <w:rPr>
          <w:rFonts w:ascii="Times New Roman" w:eastAsia="AdvOT8608a8d1+22" w:hAnsi="Times New Roman" w:cs="Times New Roman"/>
          <w:sz w:val="24"/>
          <w:szCs w:val="24"/>
        </w:rPr>
        <w:t>[</w:t>
      </w:r>
      <w:r w:rsidR="009A4B29" w:rsidRPr="00602239">
        <w:rPr>
          <w:rFonts w:ascii="Times New Roman" w:eastAsia="AdvOT8608a8d1+22" w:hAnsi="Times New Roman" w:cs="Times New Roman"/>
          <w:sz w:val="24"/>
          <w:szCs w:val="24"/>
        </w:rPr>
        <w:fldChar w:fldCharType="begin"/>
      </w:r>
      <w:r w:rsidR="000A4C15" w:rsidRPr="00602239">
        <w:rPr>
          <w:rFonts w:ascii="Times New Roman" w:eastAsia="AdvOT8608a8d1+22" w:hAnsi="Times New Roman" w:cs="Times New Roman"/>
          <w:sz w:val="24"/>
          <w:szCs w:val="24"/>
        </w:rPr>
        <w:instrText xml:space="preserve"> ADDIN EN.CITE &lt;EndNote&gt;&lt;Cite&gt;&lt;Author&gt;Fatima&lt;/Author&gt;&lt;Year&gt;2016&lt;/Year&gt;&lt;RecNum&gt;2418&lt;/RecNum&gt;&lt;DisplayText&gt;&lt;style face="superscript"&gt;26&lt;/style&gt;&lt;/DisplayText&gt;&lt;record&gt;&lt;rec-number&gt;2418&lt;/rec-number&gt;&lt;foreign-keys&gt;&lt;key app="EN" db-id="50wxdpzd9vd5r7e9t5b595djrfpttrxw9avp" timestamp="1533154535"&gt;2418&lt;/key&gt;&lt;/foreign-keys&gt;&lt;ref-type name="Journal Article"&gt;17&lt;/ref-type&gt;&lt;contributors&gt;&lt;authors&gt;&lt;author&gt;Fatima&lt;/author&gt;&lt;author&gt;Can Oguz, Ismail&lt;/author&gt;&lt;author&gt;Çakır, Deniz&lt;/author&gt;&lt;author&gt;Hossain, Sehtab&lt;/author&gt;&lt;author&gt;Mohottige, Rasika&lt;/author&gt;&lt;author&gt;Gulseren, Oguz&lt;/author&gt;&lt;author&gt;Oncel, Nuri&lt;/author&gt;&lt;/authors&gt;&lt;/contributors&gt;&lt;titles&gt;&lt;title&gt;On the structural and electronic properties of Ir-silicide nanowires on Si (001) surface&lt;/title&gt;&lt;secondary-title&gt;Journal of Applied Physics&lt;/secondary-title&gt;&lt;/titles&gt;&lt;periodical&gt;&lt;full-title&gt;Journal of Applied Physics&lt;/full-title&gt;&lt;/periodical&gt;&lt;pages&gt;095303&lt;/pages&gt;&lt;volume&gt;120&lt;/volume&gt;&lt;number&gt;9&lt;/number&gt;&lt;dates&gt;&lt;year&gt;2016&lt;/year&gt;&lt;/dates&gt;&lt;isbn&gt;0021-8979&lt;/isbn&gt;&lt;urls&gt;&lt;/urls&gt;&lt;/record&gt;&lt;/Cite&gt;&lt;/EndNote&gt;</w:instrText>
      </w:r>
      <w:r w:rsidR="009A4B29" w:rsidRPr="00602239">
        <w:rPr>
          <w:rFonts w:ascii="Times New Roman" w:eastAsia="AdvOT8608a8d1+22" w:hAnsi="Times New Roman" w:cs="Times New Roman"/>
          <w:sz w:val="24"/>
          <w:szCs w:val="24"/>
        </w:rPr>
        <w:fldChar w:fldCharType="separate"/>
      </w:r>
      <w:r w:rsidR="000A4C15" w:rsidRPr="00602239">
        <w:rPr>
          <w:rFonts w:ascii="Times New Roman" w:eastAsia="AdvOT8608a8d1+22" w:hAnsi="Times New Roman" w:cs="Times New Roman"/>
          <w:noProof/>
          <w:sz w:val="24"/>
          <w:szCs w:val="24"/>
        </w:rPr>
        <w:t>26</w:t>
      </w:r>
      <w:r w:rsidR="009A4B29" w:rsidRPr="00602239">
        <w:rPr>
          <w:rFonts w:ascii="Times New Roman" w:eastAsia="AdvOT8608a8d1+22" w:hAnsi="Times New Roman" w:cs="Times New Roman"/>
          <w:sz w:val="24"/>
          <w:szCs w:val="24"/>
        </w:rPr>
        <w:fldChar w:fldCharType="end"/>
      </w:r>
      <w:r w:rsidR="007D0D0E">
        <w:rPr>
          <w:rFonts w:ascii="Times New Roman" w:eastAsia="AdvOT8608a8d1+22" w:hAnsi="Times New Roman" w:cs="Times New Roman"/>
          <w:sz w:val="24"/>
          <w:szCs w:val="24"/>
        </w:rPr>
        <w:t>]</w:t>
      </w:r>
      <w:r w:rsidR="001A1DF7">
        <w:rPr>
          <w:rFonts w:ascii="Times New Roman" w:eastAsia="AdvOT8608a8d1+22" w:hAnsi="Times New Roman" w:cs="Times New Roman"/>
          <w:sz w:val="24"/>
          <w:szCs w:val="24"/>
        </w:rPr>
        <w:t xml:space="preserve"> </w:t>
      </w:r>
      <w:r w:rsidR="00DC7D54" w:rsidRPr="002A4DF8">
        <w:rPr>
          <w:rFonts w:ascii="Times New Roman" w:eastAsia="AdvOT8608a8d1+22" w:hAnsi="Times New Roman" w:cs="Times New Roman"/>
          <w:sz w:val="24"/>
          <w:szCs w:val="24"/>
        </w:rPr>
        <w:t xml:space="preserve">The calculated ground state structure and absorption spectra of SiNW grown in &lt;211&gt; crystallographic direction is shown in </w:t>
      </w:r>
      <w:r w:rsidR="00DC7D54" w:rsidRPr="002A4DF8">
        <w:rPr>
          <w:rFonts w:ascii="Times New Roman" w:eastAsia="AdvOT8608a8d1+22" w:hAnsi="Times New Roman" w:cs="Times New Roman"/>
          <w:b/>
          <w:sz w:val="24"/>
          <w:szCs w:val="24"/>
        </w:rPr>
        <w:t>Figure 1</w:t>
      </w:r>
      <w:r w:rsidR="00DC7D54" w:rsidRPr="002A4DF8">
        <w:rPr>
          <w:rFonts w:ascii="Times New Roman" w:eastAsia="AdvOT8608a8d1+22" w:hAnsi="Times New Roman" w:cs="Times New Roman"/>
          <w:sz w:val="24"/>
          <w:szCs w:val="24"/>
        </w:rPr>
        <w:t xml:space="preserve"> (b)-(g).  The bandgap is 2eV, 2.3 eV, and 2.9 eV at k-points 0, 0.25, and 0.5 respectively. It appears that the bandgap is increasing corresponding to higher k-points. The absorption spectra show that strong absorption starts at150 nm for all k-points and continues up to around 400nm. </w:t>
      </w:r>
    </w:p>
    <w:p w14:paraId="3E0A80ED" w14:textId="5188F84D" w:rsidR="00DC7D54" w:rsidRDefault="003F4610" w:rsidP="000F077B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1D575B87" wp14:editId="532DA5CC">
            <wp:extent cx="4328160" cy="205994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8-05-14 at 7.48.10 P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8160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7D54" w:rsidRPr="002A4DF8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DC7D54" w:rsidRPr="002A4DF8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="00DC7D54" w:rsidRPr="002A4DF8">
        <w:rPr>
          <w:rFonts w:ascii="Times New Roman" w:hAnsi="Times New Roman" w:cs="Times New Roman"/>
          <w:b/>
          <w:bCs/>
          <w:sz w:val="24"/>
          <w:szCs w:val="24"/>
        </w:rPr>
        <w:instrText xml:space="preserve"> SEQ Figure \* ARABIC </w:instrText>
      </w:r>
      <w:r w:rsidR="00DC7D54" w:rsidRPr="002A4DF8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1</w:t>
      </w:r>
      <w:r w:rsidR="00DC7D54" w:rsidRPr="002A4DF8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r w:rsidR="00DC7D54" w:rsidRPr="002A4DF8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DC7D54" w:rsidRPr="00D53C14">
        <w:rPr>
          <w:rFonts w:ascii="Times New Roman" w:hAnsi="Times New Roman" w:cs="Times New Roman"/>
          <w:b/>
          <w:bCs/>
          <w:sz w:val="24"/>
          <w:szCs w:val="24"/>
        </w:rPr>
        <w:t>(a)</w:t>
      </w:r>
      <w:r w:rsidR="00DC7D54" w:rsidRPr="002A4DF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C7D54" w:rsidRPr="002A4DF8">
        <w:rPr>
          <w:rFonts w:ascii="Times New Roman" w:hAnsi="Times New Roman" w:cs="Times New Roman"/>
          <w:bCs/>
          <w:sz w:val="24"/>
          <w:szCs w:val="24"/>
        </w:rPr>
        <w:t xml:space="preserve">The model of SiNW oriented in &lt;211&gt; crystallographic direction. The Si and H atoms are represented as purple and off white </w:t>
      </w:r>
      <w:proofErr w:type="spellStart"/>
      <w:r w:rsidR="00DC7D54" w:rsidRPr="002A4DF8">
        <w:rPr>
          <w:rFonts w:ascii="Times New Roman" w:hAnsi="Times New Roman" w:cs="Times New Roman"/>
          <w:bCs/>
          <w:sz w:val="24"/>
          <w:szCs w:val="24"/>
        </w:rPr>
        <w:t>color</w:t>
      </w:r>
      <w:proofErr w:type="spellEnd"/>
      <w:r w:rsidR="00DC7D54" w:rsidRPr="002A4DF8">
        <w:rPr>
          <w:rFonts w:ascii="Times New Roman" w:hAnsi="Times New Roman" w:cs="Times New Roman"/>
          <w:bCs/>
          <w:sz w:val="24"/>
          <w:szCs w:val="24"/>
        </w:rPr>
        <w:t xml:space="preserve"> respectively. </w:t>
      </w:r>
      <w:r w:rsidR="00DC7D54" w:rsidRPr="00D53C14">
        <w:rPr>
          <w:rFonts w:ascii="Times New Roman" w:hAnsi="Times New Roman" w:cs="Times New Roman"/>
          <w:b/>
          <w:bCs/>
          <w:sz w:val="24"/>
          <w:szCs w:val="24"/>
        </w:rPr>
        <w:t>(b)-(d)</w:t>
      </w:r>
      <w:r w:rsidR="00DC7D54" w:rsidRPr="002A4DF8">
        <w:rPr>
          <w:rFonts w:ascii="Times New Roman" w:hAnsi="Times New Roman" w:cs="Times New Roman"/>
          <w:bCs/>
          <w:sz w:val="24"/>
          <w:szCs w:val="24"/>
        </w:rPr>
        <w:t xml:space="preserve"> The density of states (DOS) and </w:t>
      </w:r>
      <w:r w:rsidR="007B089B">
        <w:rPr>
          <w:rFonts w:ascii="Times New Roman" w:hAnsi="Times New Roman" w:cs="Times New Roman"/>
          <w:b/>
          <w:bCs/>
          <w:sz w:val="24"/>
          <w:szCs w:val="24"/>
        </w:rPr>
        <w:t>(e)-(g</w:t>
      </w:r>
      <w:r w:rsidR="00DC7D54" w:rsidRPr="00D53C14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DC7D54" w:rsidRPr="002A4DF8">
        <w:rPr>
          <w:rFonts w:ascii="Times New Roman" w:hAnsi="Times New Roman" w:cs="Times New Roman"/>
          <w:bCs/>
          <w:sz w:val="24"/>
          <w:szCs w:val="24"/>
        </w:rPr>
        <w:t xml:space="preserve"> the absorption spectra of &lt;211&gt; SiNW at three different k-points such as </w:t>
      </w:r>
      <w:r w:rsidR="00DC7D54" w:rsidRPr="00D53C14">
        <w:rPr>
          <w:rFonts w:ascii="Times New Roman" w:hAnsi="Times New Roman" w:cs="Times New Roman"/>
          <w:b/>
          <w:bCs/>
          <w:sz w:val="24"/>
          <w:szCs w:val="24"/>
        </w:rPr>
        <w:t>k</w:t>
      </w:r>
      <w:r w:rsidR="00DC7D54" w:rsidRPr="002A4DF8">
        <w:rPr>
          <w:rFonts w:ascii="Times New Roman" w:hAnsi="Times New Roman" w:cs="Times New Roman"/>
          <w:bCs/>
          <w:sz w:val="24"/>
          <w:szCs w:val="24"/>
        </w:rPr>
        <w:t xml:space="preserve">=0, </w:t>
      </w:r>
      <w:r w:rsidR="00DC7D54" w:rsidRPr="00D53C14">
        <w:rPr>
          <w:rFonts w:ascii="Times New Roman" w:hAnsi="Times New Roman" w:cs="Times New Roman"/>
          <w:b/>
          <w:bCs/>
          <w:sz w:val="24"/>
          <w:szCs w:val="24"/>
        </w:rPr>
        <w:t>k</w:t>
      </w:r>
      <w:r w:rsidR="00DC7D54" w:rsidRPr="002A4DF8">
        <w:rPr>
          <w:rFonts w:ascii="Times New Roman" w:hAnsi="Times New Roman" w:cs="Times New Roman"/>
          <w:bCs/>
          <w:sz w:val="24"/>
          <w:szCs w:val="24"/>
        </w:rPr>
        <w:t>=0.25, and</w:t>
      </w:r>
      <w:r w:rsidR="00DC7D54" w:rsidRPr="00D53C14">
        <w:rPr>
          <w:rFonts w:ascii="Times New Roman" w:hAnsi="Times New Roman" w:cs="Times New Roman"/>
          <w:b/>
          <w:bCs/>
          <w:sz w:val="24"/>
          <w:szCs w:val="24"/>
        </w:rPr>
        <w:t xml:space="preserve"> k</w:t>
      </w:r>
      <w:r w:rsidR="00DC7D54" w:rsidRPr="002A4DF8">
        <w:rPr>
          <w:rFonts w:ascii="Times New Roman" w:hAnsi="Times New Roman" w:cs="Times New Roman"/>
          <w:bCs/>
          <w:sz w:val="24"/>
          <w:szCs w:val="24"/>
        </w:rPr>
        <w:t>=0.5 respectively.</w:t>
      </w:r>
    </w:p>
    <w:p w14:paraId="38F18D60" w14:textId="416B8442" w:rsidR="002E1059" w:rsidRPr="005F5A53" w:rsidRDefault="00DC7D54" w:rsidP="002E5762">
      <w:pPr>
        <w:jc w:val="both"/>
        <w:rPr>
          <w:rFonts w:ascii="Times New Roman" w:eastAsia="Times New Roman" w:hAnsi="Times New Roman" w:cs="Times New Roman"/>
          <w:color w:val="FF0000"/>
        </w:rPr>
      </w:pPr>
      <w:r w:rsidRPr="002A4DF8">
        <w:rPr>
          <w:rFonts w:ascii="Times New Roman" w:hAnsi="Times New Roman" w:cs="Times New Roman"/>
          <w:sz w:val="24"/>
          <w:szCs w:val="24"/>
        </w:rPr>
        <w:t xml:space="preserve">In order to calculate photoexcited dynamics, The Redfield tensor </w:t>
      </w:r>
      <m:oMath>
        <m:sSub>
          <m:sSubPr>
            <m:ctrlPr>
              <w:rPr>
                <w:rFonts w:ascii="Cambria Math" w:eastAsiaTheme="minorEastAsia" w:hAnsi="Cambria Math" w:cs="Times New Roman"/>
                <w:bCs/>
                <w:i/>
                <w:iCs/>
                <w:color w:val="000000"/>
                <w:kern w:val="24"/>
                <w:sz w:val="24"/>
                <w:szCs w:val="24"/>
              </w:rPr>
            </m:ctrlPr>
          </m:sSubPr>
          <m:e>
            <m:r>
              <w:rPr>
                <w:rFonts w:ascii="Cambria Math" w:eastAsia="Calibri" w:hAnsi="Cambria Math" w:cs="Times New Roman"/>
                <w:color w:val="000000"/>
                <w:kern w:val="24"/>
                <w:sz w:val="24"/>
                <w:szCs w:val="24"/>
              </w:rPr>
              <m:t>R</m:t>
            </m:r>
          </m:e>
          <m:sub>
            <m:r>
              <w:rPr>
                <w:rFonts w:ascii="Cambria Math" w:eastAsia="Calibri" w:hAnsi="Cambria Math" w:cs="Times New Roman"/>
                <w:color w:val="000000"/>
                <w:kern w:val="24"/>
                <w:sz w:val="24"/>
                <w:szCs w:val="24"/>
              </w:rPr>
              <m:t>iijj,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b/>
                    <w:i/>
                    <w:sz w:val="21"/>
                    <w:szCs w:val="24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1"/>
                    <w:szCs w:val="24"/>
                  </w:rPr>
                  <m:t>k</m:t>
                </m:r>
              </m:e>
            </m:acc>
          </m:sub>
        </m:sSub>
      </m:oMath>
      <w:r w:rsidR="00D53C14" w:rsidRPr="00D62511">
        <w:rPr>
          <w:rFonts w:ascii="Times New Roman" w:hAnsi="Times New Roman" w:cs="Times New Roman"/>
          <w:sz w:val="24"/>
          <w:szCs w:val="24"/>
        </w:rPr>
        <w:t xml:space="preserve"> </w:t>
      </w:r>
      <w:r w:rsidRPr="002A4DF8">
        <w:rPr>
          <w:rFonts w:ascii="Times New Roman" w:eastAsiaTheme="minorEastAsia" w:hAnsi="Times New Roman" w:cs="Times New Roman"/>
          <w:sz w:val="24"/>
          <w:szCs w:val="24"/>
        </w:rPr>
        <w:t>was extracted from DFT calculations. Selected elements of Redfield tensor for three different k-points (</w:t>
      </w:r>
      <w:r w:rsidRPr="00D53C14">
        <w:rPr>
          <w:rFonts w:ascii="Times New Roman" w:eastAsiaTheme="minorEastAsia" w:hAnsi="Times New Roman" w:cs="Times New Roman"/>
          <w:b/>
          <w:sz w:val="24"/>
          <w:szCs w:val="24"/>
        </w:rPr>
        <w:t>k</w:t>
      </w:r>
      <w:r w:rsidRPr="002A4DF8">
        <w:rPr>
          <w:rFonts w:ascii="Times New Roman" w:eastAsiaTheme="minorEastAsia" w:hAnsi="Times New Roman" w:cs="Times New Roman"/>
          <w:sz w:val="24"/>
          <w:szCs w:val="24"/>
        </w:rPr>
        <w:t xml:space="preserve">=0, </w:t>
      </w:r>
      <w:r w:rsidRPr="00D53C14">
        <w:rPr>
          <w:rFonts w:ascii="Times New Roman" w:eastAsiaTheme="minorEastAsia" w:hAnsi="Times New Roman" w:cs="Times New Roman"/>
          <w:b/>
          <w:sz w:val="24"/>
          <w:szCs w:val="24"/>
        </w:rPr>
        <w:t>k</w:t>
      </w:r>
      <w:r w:rsidRPr="002A4DF8">
        <w:rPr>
          <w:rFonts w:ascii="Times New Roman" w:eastAsiaTheme="minorEastAsia" w:hAnsi="Times New Roman" w:cs="Times New Roman"/>
          <w:sz w:val="24"/>
          <w:szCs w:val="24"/>
        </w:rPr>
        <w:t>=0.25, &amp;</w:t>
      </w:r>
      <w:r w:rsidRPr="00D53C14">
        <w:rPr>
          <w:rFonts w:ascii="Times New Roman" w:eastAsiaTheme="minorEastAsia" w:hAnsi="Times New Roman" w:cs="Times New Roman"/>
          <w:b/>
          <w:sz w:val="24"/>
          <w:szCs w:val="24"/>
        </w:rPr>
        <w:t xml:space="preserve"> k</w:t>
      </w:r>
      <w:r w:rsidRPr="002A4DF8">
        <w:rPr>
          <w:rFonts w:ascii="Times New Roman" w:eastAsiaTheme="minorEastAsia" w:hAnsi="Times New Roman" w:cs="Times New Roman"/>
          <w:sz w:val="24"/>
          <w:szCs w:val="24"/>
        </w:rPr>
        <w:t xml:space="preserve">=0.5) are shown in </w:t>
      </w:r>
      <w:r w:rsidRPr="002A4DF8">
        <w:rPr>
          <w:rFonts w:ascii="Times New Roman" w:eastAsiaTheme="minorEastAsia" w:hAnsi="Times New Roman" w:cs="Times New Roman"/>
          <w:b/>
          <w:sz w:val="24"/>
          <w:szCs w:val="24"/>
        </w:rPr>
        <w:t>Figure 2</w:t>
      </w:r>
      <w:r w:rsidRPr="002A4DF8">
        <w:rPr>
          <w:rFonts w:ascii="Times New Roman" w:eastAsiaTheme="minorEastAsia" w:hAnsi="Times New Roman" w:cs="Times New Roman"/>
          <w:sz w:val="24"/>
          <w:szCs w:val="24"/>
        </w:rPr>
        <w:t xml:space="preserve"> (a) - (c). The nonzero transition along the sub</w:t>
      </w:r>
      <w:r w:rsidR="00D53C14">
        <w:rPr>
          <w:rFonts w:ascii="Times New Roman" w:eastAsiaTheme="minorEastAsia" w:hAnsi="Times New Roman" w:cs="Times New Roman"/>
          <w:sz w:val="24"/>
          <w:szCs w:val="24"/>
        </w:rPr>
        <w:t>-</w:t>
      </w:r>
      <w:r w:rsidRPr="002A4DF8">
        <w:rPr>
          <w:rFonts w:ascii="Times New Roman" w:eastAsiaTheme="minorEastAsia" w:hAnsi="Times New Roman" w:cs="Times New Roman"/>
          <w:sz w:val="24"/>
          <w:szCs w:val="24"/>
        </w:rPr>
        <w:t>diagonal line indicates nonradiative transitions mostly occur between the nearest neighbo</w:t>
      </w:r>
      <w:r w:rsidR="00D53C14">
        <w:rPr>
          <w:rFonts w:ascii="Times New Roman" w:eastAsiaTheme="minorEastAsia" w:hAnsi="Times New Roman" w:cs="Times New Roman"/>
          <w:sz w:val="24"/>
          <w:szCs w:val="24"/>
        </w:rPr>
        <w:t>u</w:t>
      </w:r>
      <w:r w:rsidRPr="002A4DF8">
        <w:rPr>
          <w:rFonts w:ascii="Times New Roman" w:eastAsiaTheme="minorEastAsia" w:hAnsi="Times New Roman" w:cs="Times New Roman"/>
          <w:sz w:val="24"/>
          <w:szCs w:val="24"/>
        </w:rPr>
        <w:t>r orbitals</w:t>
      </w:r>
      <w:r w:rsidR="00D53C1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i-j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=1</m:t>
        </m:r>
      </m:oMath>
      <w:r w:rsidRPr="002A4DF8">
        <w:rPr>
          <w:rFonts w:ascii="Times New Roman" w:eastAsiaTheme="minorEastAsia" w:hAnsi="Times New Roman" w:cs="Times New Roman"/>
          <w:sz w:val="24"/>
          <w:szCs w:val="24"/>
        </w:rPr>
        <w:t xml:space="preserve">. Since density of states (DOS) in conduction band (CB) is greater than </w:t>
      </w:r>
      <w:r w:rsidR="00192D9A">
        <w:rPr>
          <w:rFonts w:ascii="Times New Roman" w:eastAsiaTheme="minorEastAsia" w:hAnsi="Times New Roman" w:cs="Times New Roman"/>
          <w:sz w:val="24"/>
          <w:szCs w:val="24"/>
        </w:rPr>
        <w:t>that in vale</w:t>
      </w:r>
      <w:r w:rsidRPr="002A4DF8">
        <w:rPr>
          <w:rFonts w:ascii="Times New Roman" w:eastAsiaTheme="minorEastAsia" w:hAnsi="Times New Roman" w:cs="Times New Roman"/>
          <w:sz w:val="24"/>
          <w:szCs w:val="24"/>
        </w:rPr>
        <w:t xml:space="preserve">nce band (VB), the transition probability in conduction band is higher and electron relaxes faster than hole. </w:t>
      </w:r>
      <w:r w:rsidRPr="002A4DF8">
        <w:rPr>
          <w:rFonts w:ascii="Times New Roman" w:eastAsiaTheme="minorEastAsia" w:hAnsi="Times New Roman" w:cs="Times New Roman"/>
          <w:b/>
          <w:sz w:val="24"/>
          <w:szCs w:val="24"/>
        </w:rPr>
        <w:t>Figure 2</w:t>
      </w:r>
      <w:r w:rsidRPr="002A4DF8">
        <w:rPr>
          <w:rFonts w:ascii="Times New Roman" w:eastAsiaTheme="minorEastAsia" w:hAnsi="Times New Roman" w:cs="Times New Roman"/>
          <w:sz w:val="24"/>
          <w:szCs w:val="24"/>
        </w:rPr>
        <w:t xml:space="preserve"> (d) – (f) shows the distribution of electron density as a function energy and time with respect to ground-state equilibrium. The red, green, and blue regions present the gain in population (electron), equilibrium value of electronic population, and the loss in population respectively. Initial photoexcitation occurs at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t≤0</m:t>
        </m:r>
      </m:oMath>
      <w:r w:rsidRPr="002A4DF8">
        <w:rPr>
          <w:rFonts w:ascii="Times New Roman" w:eastAsiaTheme="minorEastAsia" w:hAnsi="Times New Roman" w:cs="Times New Roman"/>
          <w:sz w:val="24"/>
          <w:szCs w:val="24"/>
        </w:rPr>
        <w:t xml:space="preserve"> on the left-hand side of the plot. Due to change of excitation energies, electrons and holes populate different sequence of states within the valance band and conduction band. Therefore, electron lifetime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,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τ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e</m:t>
            </m:r>
          </m:sub>
        </m:sSub>
      </m:oMath>
      <w:r w:rsidRPr="002A4DF8">
        <w:rPr>
          <w:rFonts w:ascii="Times New Roman" w:eastAsiaTheme="minorEastAsia" w:hAnsi="Times New Roman" w:cs="Times New Roman"/>
          <w:sz w:val="24"/>
          <w:szCs w:val="24"/>
        </w:rPr>
        <w:t xml:space="preserve"> can vary for each specific initial excitation. Both charge carriers reach their respective band edges after a certain period of time and the expectation value of excitation energy remains constant under an approximation of </w:t>
      </w:r>
      <w:r w:rsidRPr="002A4DF8"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no recombination. The excitation cooling relaxation rate at three k-points are shown in </w:t>
      </w:r>
      <w:r w:rsidRPr="002A4DF8">
        <w:rPr>
          <w:rFonts w:ascii="Times New Roman" w:eastAsiaTheme="minorEastAsia" w:hAnsi="Times New Roman" w:cs="Times New Roman"/>
          <w:b/>
          <w:sz w:val="24"/>
          <w:szCs w:val="24"/>
        </w:rPr>
        <w:t>Figure 2</w:t>
      </w:r>
      <w:r w:rsidRPr="002A4DF8">
        <w:rPr>
          <w:rFonts w:ascii="Times New Roman" w:eastAsiaTheme="minorEastAsia" w:hAnsi="Times New Roman" w:cs="Times New Roman"/>
          <w:sz w:val="24"/>
          <w:szCs w:val="24"/>
        </w:rPr>
        <w:t xml:space="preserve"> (g) - (</w:t>
      </w:r>
      <w:proofErr w:type="spellStart"/>
      <w:r w:rsidRPr="002A4DF8">
        <w:rPr>
          <w:rFonts w:ascii="Times New Roman" w:eastAsiaTheme="minorEastAsia" w:hAnsi="Times New Roman" w:cs="Times New Roman"/>
          <w:sz w:val="24"/>
          <w:szCs w:val="24"/>
        </w:rPr>
        <w:t>i</w:t>
      </w:r>
      <w:proofErr w:type="spellEnd"/>
      <w:r w:rsidRPr="002A4DF8">
        <w:rPr>
          <w:rFonts w:ascii="Times New Roman" w:eastAsiaTheme="minorEastAsia" w:hAnsi="Times New Roman" w:cs="Times New Roman"/>
          <w:sz w:val="24"/>
          <w:szCs w:val="24"/>
        </w:rPr>
        <w:t xml:space="preserve">). </w:t>
      </w:r>
      <w:r w:rsidR="002E1059" w:rsidRPr="005F5A53">
        <w:rPr>
          <w:rFonts w:ascii="Times New Roman" w:eastAsia="Times New Roman" w:hAnsi="Times New Roman" w:cs="Times New Roman"/>
          <w:color w:val="FF0000"/>
        </w:rPr>
        <w:t xml:space="preserve">Data in </w:t>
      </w:r>
      <w:r w:rsidR="002E1059" w:rsidRPr="00192D9A">
        <w:rPr>
          <w:rFonts w:ascii="Times New Roman" w:eastAsia="Times New Roman" w:hAnsi="Times New Roman" w:cs="Times New Roman"/>
          <w:b/>
          <w:color w:val="FF0000"/>
        </w:rPr>
        <w:t>Figure 2</w:t>
      </w:r>
      <w:r w:rsidR="002E1059" w:rsidRPr="005F5A53">
        <w:rPr>
          <w:rFonts w:ascii="Times New Roman" w:eastAsia="Times New Roman" w:hAnsi="Times New Roman" w:cs="Times New Roman"/>
          <w:color w:val="FF0000"/>
        </w:rPr>
        <w:t>, panels (g)-(</w:t>
      </w:r>
      <w:proofErr w:type="spellStart"/>
      <w:r w:rsidR="002E1059" w:rsidRPr="005F5A53">
        <w:rPr>
          <w:rFonts w:ascii="Times New Roman" w:eastAsia="Times New Roman" w:hAnsi="Times New Roman" w:cs="Times New Roman"/>
          <w:color w:val="FF0000"/>
        </w:rPr>
        <w:t>i</w:t>
      </w:r>
      <w:proofErr w:type="spellEnd"/>
      <w:r w:rsidR="002E1059" w:rsidRPr="005F5A53">
        <w:rPr>
          <w:rFonts w:ascii="Times New Roman" w:eastAsia="Times New Roman" w:hAnsi="Times New Roman" w:cs="Times New Roman"/>
          <w:color w:val="FF0000"/>
        </w:rPr>
        <w:t>) demonstrate that rates of non-radiative cooling of charge carriers, electrons and ho</w:t>
      </w:r>
      <w:r w:rsidR="002E1059">
        <w:rPr>
          <w:rFonts w:ascii="Times New Roman" w:eastAsia="Times New Roman" w:hAnsi="Times New Roman" w:cs="Times New Roman"/>
          <w:color w:val="FF0000"/>
        </w:rPr>
        <w:t xml:space="preserve">les depend on value of momentum or </w:t>
      </w:r>
      <w:r w:rsidR="002E1059" w:rsidRPr="005F5A53">
        <w:rPr>
          <w:rFonts w:ascii="Times New Roman" w:eastAsia="Times New Roman" w:hAnsi="Times New Roman" w:cs="Times New Roman"/>
          <w:color w:val="FF0000"/>
        </w:rPr>
        <w:t>wavevector and, for this model lower value of momentum provides quicker cooling</w:t>
      </w:r>
      <w:r w:rsidR="002E5762">
        <w:rPr>
          <w:rFonts w:ascii="Times New Roman" w:eastAsia="Times New Roman" w:hAnsi="Times New Roman" w:cs="Times New Roman"/>
          <w:color w:val="FF0000"/>
        </w:rPr>
        <w:t xml:space="preserve"> </w:t>
      </w:r>
      <w:r w:rsidR="002E1059" w:rsidRPr="005F5A53">
        <w:rPr>
          <w:rFonts w:ascii="Times New Roman" w:eastAsia="Times New Roman" w:hAnsi="Times New Roman" w:cs="Times New Roman"/>
          <w:color w:val="FF0000"/>
        </w:rPr>
        <w:t>.</w:t>
      </w:r>
      <w:r w:rsidR="002E1059">
        <w:rPr>
          <w:rFonts w:ascii="Times New Roman" w:eastAsia="Times New Roman" w:hAnsi="Times New Roman" w:cs="Times New Roman"/>
          <w:color w:val="FF0000"/>
        </w:rPr>
        <w:t xml:space="preserve"> </w:t>
      </w:r>
      <w:r w:rsidRPr="002A4DF8">
        <w:rPr>
          <w:rFonts w:ascii="Times New Roman" w:eastAsiaTheme="minorEastAsia" w:hAnsi="Times New Roman" w:cs="Times New Roman"/>
          <w:sz w:val="24"/>
          <w:szCs w:val="24"/>
        </w:rPr>
        <w:t>Electrons relax faster than hole as DOS is higher in CB</w:t>
      </w:r>
      <w:r w:rsidR="0023244C"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7D0D0E">
        <w:rPr>
          <w:rFonts w:ascii="Times New Roman" w:eastAsiaTheme="minorEastAsia" w:hAnsi="Times New Roman" w:cs="Times New Roman"/>
          <w:sz w:val="24"/>
          <w:szCs w:val="24"/>
        </w:rPr>
        <w:t>[</w:t>
      </w:r>
      <w:r w:rsidR="009A4B29" w:rsidRPr="00602239">
        <w:rPr>
          <w:rFonts w:ascii="Times New Roman" w:eastAsiaTheme="minorEastAsia" w:hAnsi="Times New Roman" w:cs="Times New Roman"/>
          <w:sz w:val="24"/>
          <w:szCs w:val="24"/>
        </w:rPr>
        <w:fldChar w:fldCharType="begin"/>
      </w:r>
      <w:r w:rsidR="000A4C15" w:rsidRPr="00602239">
        <w:rPr>
          <w:rFonts w:ascii="Times New Roman" w:eastAsiaTheme="minorEastAsia" w:hAnsi="Times New Roman" w:cs="Times New Roman"/>
          <w:sz w:val="24"/>
          <w:szCs w:val="24"/>
        </w:rPr>
        <w:instrText xml:space="preserve"> ADDIN EN.CITE &lt;EndNote&gt;&lt;Cite&gt;&lt;Author&gt;Vogel&lt;/Author&gt;&lt;Year&gt;2017&lt;/Year&gt;&lt;RecNum&gt;2419&lt;/RecNum&gt;&lt;DisplayText&gt;&lt;style face="superscript"&gt;27&lt;/style&gt;&lt;/DisplayText&gt;&lt;record&gt;&lt;rec-number&gt;2419&lt;/rec-number&gt;&lt;foreign-keys&gt;&lt;key app="EN" db-id="50wxdpzd9vd5r7e9t5b595djrfpttrxw9avp" timestamp="1533154559"&gt;2419&lt;/key&gt;&lt;/foreign-keys&gt;&lt;ref-type name="Journal Article"&gt;17&lt;/ref-type&gt;&lt;contributors&gt;&lt;authors&gt;&lt;author&gt;Vogel, Dayton J&lt;/author&gt;&lt;author&gt;Kryjevski, Andrei&lt;/author&gt;&lt;author&gt;Inerbaev, Talgat&lt;/author&gt;&lt;author&gt;Kilin, Dmitri S&lt;/author&gt;&lt;/authors&gt;&lt;/contributors&gt;&lt;titles&gt;&lt;title&gt;Photoinduced single-and multiple-electron dynamics processes enhanced by quantum confinement in lead halide perovskite quantum dots&lt;/title&gt;&lt;secondary-title&gt;The Journal of Physical Chemistry Letters&lt;/secondary-title&gt;&lt;/titles&gt;&lt;periodical&gt;&lt;full-title&gt;The Journal of Physical Chemistry Letters&lt;/full-title&gt;&lt;/periodical&gt;&lt;pages&gt;3032-3039&lt;/pages&gt;&lt;volume&gt;8&lt;/volume&gt;&lt;number&gt;13&lt;/number&gt;&lt;dates&gt;&lt;year&gt;2017&lt;/year&gt;&lt;/dates&gt;&lt;isbn&gt;1948-7185&lt;/isbn&gt;&lt;urls&gt;&lt;/urls&gt;&lt;/record&gt;&lt;/Cite&gt;&lt;/EndNote&gt;</w:instrText>
      </w:r>
      <w:r w:rsidR="009A4B29" w:rsidRPr="00602239">
        <w:rPr>
          <w:rFonts w:ascii="Times New Roman" w:eastAsiaTheme="minorEastAsia" w:hAnsi="Times New Roman" w:cs="Times New Roman"/>
          <w:sz w:val="24"/>
          <w:szCs w:val="24"/>
        </w:rPr>
        <w:fldChar w:fldCharType="separate"/>
      </w:r>
      <w:r w:rsidR="000A4C15" w:rsidRPr="00602239">
        <w:rPr>
          <w:rFonts w:ascii="Times New Roman" w:eastAsiaTheme="minorEastAsia" w:hAnsi="Times New Roman" w:cs="Times New Roman"/>
          <w:noProof/>
          <w:sz w:val="24"/>
          <w:szCs w:val="24"/>
        </w:rPr>
        <w:t>27</w:t>
      </w:r>
      <w:r w:rsidR="009A4B29" w:rsidRPr="00602239">
        <w:rPr>
          <w:rFonts w:ascii="Times New Roman" w:eastAsiaTheme="minorEastAsia" w:hAnsi="Times New Roman" w:cs="Times New Roman"/>
          <w:sz w:val="24"/>
          <w:szCs w:val="24"/>
        </w:rPr>
        <w:fldChar w:fldCharType="end"/>
      </w:r>
      <w:r w:rsidR="007D0D0E">
        <w:rPr>
          <w:rFonts w:ascii="Times New Roman" w:eastAsiaTheme="minorEastAsia" w:hAnsi="Times New Roman" w:cs="Times New Roman"/>
          <w:sz w:val="24"/>
          <w:szCs w:val="24"/>
        </w:rPr>
        <w:t xml:space="preserve">] </w:t>
      </w:r>
      <w:r w:rsidR="0023244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3400DE16" w14:textId="3CFD4174" w:rsidR="00DD5C77" w:rsidRPr="002A4DF8" w:rsidRDefault="00DD5C77" w:rsidP="00F360E0">
      <w:pPr>
        <w:spacing w:line="24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2054D19A" w14:textId="77777777" w:rsidR="00DD5C77" w:rsidRPr="002F0603" w:rsidRDefault="00DD5C77" w:rsidP="000F077B">
      <w:pPr>
        <w:keepNext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F0603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9FE8C12" wp14:editId="25504DB5">
            <wp:extent cx="4301913" cy="3282869"/>
            <wp:effectExtent l="0" t="0" r="3810" b="0"/>
            <wp:docPr id="6" name="Picture 6" descr="C:\Users\mostofa-PC\Desktop\folder_sanibel\MRS article\Fig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stofa-PC\Desktop\folder_sanibel\MRS article\Fig2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931" cy="328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9D217" w14:textId="105AE501" w:rsidR="00DD5C77" w:rsidRPr="002A4DF8" w:rsidRDefault="00DD5C77" w:rsidP="000F077B">
      <w:pPr>
        <w:spacing w:after="0" w:line="220" w:lineRule="exact"/>
        <w:jc w:val="both"/>
        <w:rPr>
          <w:rFonts w:ascii="Times New Roman" w:hAnsi="Times New Roman" w:cs="Times New Roman"/>
          <w:color w:val="8B2F57"/>
          <w:sz w:val="24"/>
          <w:szCs w:val="24"/>
        </w:rPr>
      </w:pPr>
      <w:r w:rsidRPr="00D53C14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Pr="00D53C14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D53C14">
        <w:rPr>
          <w:rFonts w:ascii="Times New Roman" w:hAnsi="Times New Roman" w:cs="Times New Roman"/>
          <w:b/>
          <w:sz w:val="24"/>
          <w:szCs w:val="24"/>
        </w:rPr>
        <w:instrText xml:space="preserve"> SEQ Figure \* ARABIC </w:instrText>
      </w:r>
      <w:r w:rsidRPr="00D53C14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="003F4610">
        <w:rPr>
          <w:rFonts w:ascii="Times New Roman" w:hAnsi="Times New Roman" w:cs="Times New Roman"/>
          <w:b/>
          <w:noProof/>
          <w:sz w:val="24"/>
          <w:szCs w:val="24"/>
        </w:rPr>
        <w:t>2</w:t>
      </w:r>
      <w:r w:rsidRPr="00D53C14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2A4DF8">
        <w:rPr>
          <w:rFonts w:ascii="Times New Roman" w:hAnsi="Times New Roman" w:cs="Times New Roman"/>
          <w:sz w:val="24"/>
          <w:szCs w:val="24"/>
        </w:rPr>
        <w:t xml:space="preserve">: Selected elements of Redfield tensor near the band gap for studied &lt;211&gt; SiNW model at </w:t>
      </w:r>
      <w:r w:rsidRPr="00D53C14">
        <w:rPr>
          <w:rFonts w:ascii="Times New Roman" w:hAnsi="Times New Roman" w:cs="Times New Roman"/>
          <w:b/>
          <w:sz w:val="24"/>
          <w:szCs w:val="24"/>
        </w:rPr>
        <w:t>(a) k</w:t>
      </w:r>
      <w:r w:rsidRPr="002A4DF8">
        <w:rPr>
          <w:rFonts w:ascii="Times New Roman" w:hAnsi="Times New Roman" w:cs="Times New Roman"/>
          <w:sz w:val="24"/>
          <w:szCs w:val="24"/>
        </w:rPr>
        <w:t xml:space="preserve">=0 </w:t>
      </w:r>
      <w:r w:rsidRPr="00D53C14">
        <w:rPr>
          <w:rFonts w:ascii="Times New Roman" w:hAnsi="Times New Roman" w:cs="Times New Roman"/>
          <w:b/>
          <w:sz w:val="24"/>
          <w:szCs w:val="24"/>
        </w:rPr>
        <w:t>(b) k</w:t>
      </w:r>
      <w:r w:rsidRPr="002A4DF8">
        <w:rPr>
          <w:rFonts w:ascii="Times New Roman" w:hAnsi="Times New Roman" w:cs="Times New Roman"/>
          <w:sz w:val="24"/>
          <w:szCs w:val="24"/>
        </w:rPr>
        <w:t xml:space="preserve">=0.25, and </w:t>
      </w:r>
      <w:r w:rsidRPr="00D53C14">
        <w:rPr>
          <w:rFonts w:ascii="Times New Roman" w:hAnsi="Times New Roman" w:cs="Times New Roman"/>
          <w:b/>
          <w:sz w:val="24"/>
          <w:szCs w:val="24"/>
        </w:rPr>
        <w:t>(c) k</w:t>
      </w:r>
      <w:r w:rsidRPr="002A4DF8">
        <w:rPr>
          <w:rFonts w:ascii="Times New Roman" w:hAnsi="Times New Roman" w:cs="Times New Roman"/>
          <w:sz w:val="24"/>
          <w:szCs w:val="24"/>
        </w:rPr>
        <w:t xml:space="preserve">=0.5.  Change in the distribution of electron density as a function of energy and time with respect to the electronic equilibrium following photoexcitation from </w:t>
      </w:r>
      <w:r w:rsidRPr="00D53C14">
        <w:rPr>
          <w:rFonts w:ascii="Times New Roman" w:hAnsi="Times New Roman" w:cs="Times New Roman"/>
          <w:b/>
          <w:sz w:val="24"/>
          <w:szCs w:val="24"/>
        </w:rPr>
        <w:t>(d)</w:t>
      </w:r>
      <w:r w:rsidRPr="002A4DF8">
        <w:rPr>
          <w:rFonts w:ascii="Times New Roman" w:hAnsi="Times New Roman" w:cs="Times New Roman"/>
          <w:sz w:val="24"/>
          <w:szCs w:val="24"/>
        </w:rPr>
        <w:t xml:space="preserve"> HO-13 to LU at </w:t>
      </w:r>
      <w:r w:rsidRPr="00D53C14">
        <w:rPr>
          <w:rFonts w:ascii="Times New Roman" w:hAnsi="Times New Roman" w:cs="Times New Roman"/>
          <w:b/>
          <w:sz w:val="24"/>
          <w:szCs w:val="24"/>
        </w:rPr>
        <w:t>k</w:t>
      </w:r>
      <w:r w:rsidRPr="002A4DF8">
        <w:rPr>
          <w:rFonts w:ascii="Times New Roman" w:hAnsi="Times New Roman" w:cs="Times New Roman"/>
          <w:sz w:val="24"/>
          <w:szCs w:val="24"/>
        </w:rPr>
        <w:t xml:space="preserve">=0, </w:t>
      </w:r>
      <w:r w:rsidRPr="00D53C14">
        <w:rPr>
          <w:rFonts w:ascii="Times New Roman" w:hAnsi="Times New Roman" w:cs="Times New Roman"/>
          <w:b/>
          <w:sz w:val="24"/>
          <w:szCs w:val="24"/>
        </w:rPr>
        <w:t>(e)</w:t>
      </w:r>
      <w:r w:rsidRPr="002A4DF8">
        <w:rPr>
          <w:rFonts w:ascii="Times New Roman" w:hAnsi="Times New Roman" w:cs="Times New Roman"/>
          <w:sz w:val="24"/>
          <w:szCs w:val="24"/>
        </w:rPr>
        <w:t xml:space="preserve"> HO-3 to LU+1 at </w:t>
      </w:r>
      <w:r w:rsidRPr="00D53C14">
        <w:rPr>
          <w:rFonts w:ascii="Times New Roman" w:hAnsi="Times New Roman" w:cs="Times New Roman"/>
          <w:b/>
          <w:sz w:val="24"/>
          <w:szCs w:val="24"/>
        </w:rPr>
        <w:t>k</w:t>
      </w:r>
      <w:r w:rsidRPr="002A4DF8">
        <w:rPr>
          <w:rFonts w:ascii="Times New Roman" w:hAnsi="Times New Roman" w:cs="Times New Roman"/>
          <w:sz w:val="24"/>
          <w:szCs w:val="24"/>
        </w:rPr>
        <w:t xml:space="preserve">=0.25, and </w:t>
      </w:r>
      <w:r w:rsidRPr="00D53C14">
        <w:rPr>
          <w:rFonts w:ascii="Times New Roman" w:hAnsi="Times New Roman" w:cs="Times New Roman"/>
          <w:b/>
          <w:sz w:val="24"/>
          <w:szCs w:val="24"/>
        </w:rPr>
        <w:t>(f)</w:t>
      </w:r>
      <w:r w:rsidRPr="002A4DF8">
        <w:rPr>
          <w:rFonts w:ascii="Times New Roman" w:hAnsi="Times New Roman" w:cs="Times New Roman"/>
          <w:sz w:val="24"/>
          <w:szCs w:val="24"/>
        </w:rPr>
        <w:t xml:space="preserve"> HO to LU+23 at </w:t>
      </w:r>
      <w:r w:rsidRPr="00D53C14">
        <w:rPr>
          <w:rFonts w:ascii="Times New Roman" w:hAnsi="Times New Roman" w:cs="Times New Roman"/>
          <w:b/>
          <w:sz w:val="24"/>
          <w:szCs w:val="24"/>
        </w:rPr>
        <w:t>k</w:t>
      </w:r>
      <w:r w:rsidRPr="002A4DF8">
        <w:rPr>
          <w:rFonts w:ascii="Times New Roman" w:hAnsi="Times New Roman" w:cs="Times New Roman"/>
          <w:sz w:val="24"/>
          <w:szCs w:val="24"/>
        </w:rPr>
        <w:t xml:space="preserve">=0.5. Summary of the relaxation rates of holes and electrons for a range of initial excitations of &lt;211&gt; SiNW model </w:t>
      </w:r>
      <w:r w:rsidRPr="00F3358F">
        <w:rPr>
          <w:rFonts w:ascii="Times New Roman" w:hAnsi="Times New Roman" w:cs="Times New Roman"/>
          <w:b/>
          <w:sz w:val="24"/>
          <w:szCs w:val="24"/>
        </w:rPr>
        <w:t>(g)</w:t>
      </w:r>
      <w:r w:rsidRPr="002A4DF8">
        <w:rPr>
          <w:rFonts w:ascii="Times New Roman" w:hAnsi="Times New Roman" w:cs="Times New Roman"/>
          <w:sz w:val="24"/>
          <w:szCs w:val="24"/>
        </w:rPr>
        <w:t xml:space="preserve"> </w:t>
      </w:r>
      <w:r w:rsidRPr="00DA7DFC">
        <w:rPr>
          <w:rFonts w:ascii="Times New Roman" w:hAnsi="Times New Roman" w:cs="Times New Roman"/>
          <w:b/>
          <w:sz w:val="24"/>
          <w:szCs w:val="24"/>
        </w:rPr>
        <w:t>k</w:t>
      </w:r>
      <w:r w:rsidRPr="002A4DF8">
        <w:rPr>
          <w:rFonts w:ascii="Times New Roman" w:hAnsi="Times New Roman" w:cs="Times New Roman"/>
          <w:sz w:val="24"/>
          <w:szCs w:val="24"/>
        </w:rPr>
        <w:t xml:space="preserve">=0 (h) </w:t>
      </w:r>
      <w:r w:rsidRPr="00DA7DFC">
        <w:rPr>
          <w:rFonts w:ascii="Times New Roman" w:hAnsi="Times New Roman" w:cs="Times New Roman"/>
          <w:b/>
          <w:sz w:val="24"/>
          <w:szCs w:val="24"/>
        </w:rPr>
        <w:t>k</w:t>
      </w:r>
      <w:r w:rsidRPr="002A4DF8">
        <w:rPr>
          <w:rFonts w:ascii="Times New Roman" w:hAnsi="Times New Roman" w:cs="Times New Roman"/>
          <w:sz w:val="24"/>
          <w:szCs w:val="24"/>
        </w:rPr>
        <w:t>=0.25, and (</w:t>
      </w:r>
      <w:proofErr w:type="spellStart"/>
      <w:r w:rsidRPr="002A4DF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A4DF8">
        <w:rPr>
          <w:rFonts w:ascii="Times New Roman" w:hAnsi="Times New Roman" w:cs="Times New Roman"/>
          <w:sz w:val="24"/>
          <w:szCs w:val="24"/>
        </w:rPr>
        <w:t xml:space="preserve">) </w:t>
      </w:r>
      <w:r w:rsidRPr="00DA7DFC">
        <w:rPr>
          <w:rFonts w:ascii="Times New Roman" w:hAnsi="Times New Roman" w:cs="Times New Roman"/>
          <w:b/>
          <w:sz w:val="24"/>
          <w:szCs w:val="24"/>
        </w:rPr>
        <w:t>k</w:t>
      </w:r>
      <w:r w:rsidRPr="002A4DF8">
        <w:rPr>
          <w:rFonts w:ascii="Times New Roman" w:hAnsi="Times New Roman" w:cs="Times New Roman"/>
          <w:sz w:val="24"/>
          <w:szCs w:val="24"/>
        </w:rPr>
        <w:t>=0.5.</w:t>
      </w:r>
    </w:p>
    <w:p w14:paraId="3AFDB1B2" w14:textId="77777777" w:rsidR="00DD5C77" w:rsidRPr="002A4DF8" w:rsidRDefault="00DD5C77" w:rsidP="000F077B">
      <w:pPr>
        <w:spacing w:after="0" w:line="160" w:lineRule="exact"/>
        <w:rPr>
          <w:rFonts w:ascii="Times New Roman" w:hAnsi="Times New Roman" w:cs="Times New Roman"/>
          <w:sz w:val="24"/>
          <w:szCs w:val="24"/>
        </w:rPr>
      </w:pPr>
    </w:p>
    <w:p w14:paraId="649C788E" w14:textId="77777777" w:rsidR="00602239" w:rsidRDefault="00602239" w:rsidP="000F077B">
      <w:pPr>
        <w:rPr>
          <w:rFonts w:ascii="Times New Roman" w:hAnsi="Times New Roman" w:cs="Times New Roman"/>
          <w:b/>
          <w:sz w:val="24"/>
          <w:szCs w:val="24"/>
        </w:rPr>
      </w:pPr>
    </w:p>
    <w:p w14:paraId="3196BE86" w14:textId="77777777" w:rsidR="00DD5C77" w:rsidRPr="002A4DF8" w:rsidRDefault="00DD5C77" w:rsidP="000F077B">
      <w:pPr>
        <w:rPr>
          <w:rFonts w:ascii="Times New Roman" w:hAnsi="Times New Roman" w:cs="Times New Roman"/>
          <w:b/>
          <w:sz w:val="24"/>
          <w:szCs w:val="24"/>
        </w:rPr>
      </w:pPr>
      <w:r w:rsidRPr="002A4DF8">
        <w:rPr>
          <w:rFonts w:ascii="Times New Roman" w:hAnsi="Times New Roman" w:cs="Times New Roman"/>
          <w:b/>
          <w:sz w:val="24"/>
          <w:szCs w:val="24"/>
        </w:rPr>
        <w:t>CONCLUSIONS</w:t>
      </w:r>
    </w:p>
    <w:p w14:paraId="7F17F1BE" w14:textId="77777777" w:rsidR="00F360E0" w:rsidRPr="00F360E0" w:rsidRDefault="00DD5C77" w:rsidP="00F360E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4DF8">
        <w:rPr>
          <w:rFonts w:ascii="Times New Roman" w:hAnsi="Times New Roman" w:cs="Times New Roman"/>
          <w:sz w:val="24"/>
          <w:szCs w:val="24"/>
        </w:rPr>
        <w:lastRenderedPageBreak/>
        <w:t xml:space="preserve">A theoretical and computational investigation of electron dynamics on Si nanowire oriented in &lt;211&gt; crystallographic directions is presented in this work. Electronic and optical properties of this nanowire are calculated using the combination of density matrix method and ab initio electronic structure method. In &lt;211&gt; SiNW, electrons relax faster than holes which can be applicable in potential photovoltaic device. </w:t>
      </w:r>
    </w:p>
    <w:p w14:paraId="54A208C6" w14:textId="77777777" w:rsidR="00DD5C77" w:rsidRPr="002A4DF8" w:rsidRDefault="00DD5C77" w:rsidP="000F077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A4DF8">
        <w:rPr>
          <w:rFonts w:ascii="Times New Roman" w:hAnsi="Times New Roman" w:cs="Times New Roman"/>
          <w:b/>
          <w:sz w:val="24"/>
          <w:szCs w:val="24"/>
        </w:rPr>
        <w:t>ACKNOWLEDGEMENTS</w:t>
      </w:r>
    </w:p>
    <w:p w14:paraId="67376C6B" w14:textId="66594152" w:rsidR="00DD5C77" w:rsidRPr="001A1DF7" w:rsidRDefault="00DD5C77" w:rsidP="007441A1">
      <w:pPr>
        <w:pStyle w:val="EndnoteText"/>
        <w:ind w:firstLine="720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</w:pPr>
      <w:r w:rsidRPr="002A4DF8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This research is financially supported by </w:t>
      </w:r>
      <w:r w:rsidR="001032CF" w:rsidRPr="002A4DF8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>Department</w:t>
      </w:r>
      <w:r w:rsidR="00DA7DFC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 of E</w:t>
      </w:r>
      <w:r w:rsidRPr="002A4DF8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nergy, Grant No. DE-SC0001717.  </w:t>
      </w:r>
    </w:p>
    <w:p w14:paraId="54473291" w14:textId="77777777" w:rsidR="00DD5C77" w:rsidRPr="002A4DF8" w:rsidRDefault="00DD5C77" w:rsidP="001032CF">
      <w:pPr>
        <w:spacing w:after="0" w:line="160" w:lineRule="exact"/>
        <w:rPr>
          <w:rFonts w:ascii="Times New Roman" w:hAnsi="Times New Roman" w:cs="Times New Roman"/>
          <w:sz w:val="24"/>
          <w:szCs w:val="24"/>
        </w:rPr>
      </w:pPr>
    </w:p>
    <w:p w14:paraId="4A6BBB84" w14:textId="464F7A3D" w:rsidR="00C53A03" w:rsidRDefault="00DD5C77" w:rsidP="0082195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A4DF8">
        <w:rPr>
          <w:rFonts w:ascii="Times New Roman" w:hAnsi="Times New Roman" w:cs="Times New Roman"/>
          <w:b/>
          <w:sz w:val="24"/>
          <w:szCs w:val="24"/>
        </w:rPr>
        <w:t>REFERENCES</w:t>
      </w:r>
    </w:p>
    <w:p w14:paraId="7B8AF5EB" w14:textId="77777777" w:rsidR="0047768E" w:rsidRPr="00230754" w:rsidRDefault="002B7B96" w:rsidP="0047768E">
      <w:pPr>
        <w:pStyle w:val="EndNoteBibliography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7F68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F27F68">
        <w:rPr>
          <w:rFonts w:ascii="Times New Roman" w:hAnsi="Times New Roman" w:cs="Times New Roman"/>
          <w:b/>
          <w:sz w:val="24"/>
          <w:szCs w:val="24"/>
        </w:rPr>
        <w:instrText xml:space="preserve"> ADDIN EN.REFLIST </w:instrText>
      </w:r>
      <w:r w:rsidRPr="00F27F68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="0047768E">
        <w:rPr>
          <w:rFonts w:ascii="Times New Roman" w:hAnsi="Times New Roman" w:cs="Times New Roman"/>
          <w:sz w:val="24"/>
          <w:szCs w:val="24"/>
        </w:rPr>
        <w:t xml:space="preserve">1. </w:t>
      </w:r>
      <w:r w:rsidR="0047768E" w:rsidRPr="00F27F68">
        <w:rPr>
          <w:rFonts w:ascii="Times New Roman" w:hAnsi="Times New Roman" w:cs="Times New Roman"/>
          <w:sz w:val="24"/>
          <w:szCs w:val="24"/>
        </w:rPr>
        <w:t>Hammes</w:t>
      </w:r>
      <w:r w:rsidR="0047768E" w:rsidRPr="00F27F68">
        <w:rPr>
          <w:rFonts w:ascii="Cambria Math" w:hAnsi="Cambria Math" w:cs="Cambria Math"/>
          <w:sz w:val="24"/>
          <w:szCs w:val="24"/>
        </w:rPr>
        <w:t>‐</w:t>
      </w:r>
      <w:r w:rsidR="0047768E">
        <w:rPr>
          <w:rFonts w:ascii="Times New Roman" w:hAnsi="Times New Roman" w:cs="Times New Roman"/>
          <w:sz w:val="24"/>
          <w:szCs w:val="24"/>
        </w:rPr>
        <w:t>Schiffer, S.; Tully, J. C., J. Chem Phys.</w:t>
      </w:r>
      <w:r w:rsidR="0047768E" w:rsidRPr="00230754">
        <w:rPr>
          <w:rFonts w:ascii="Times New Roman" w:hAnsi="Times New Roman" w:cs="Times New Roman"/>
          <w:sz w:val="24"/>
          <w:szCs w:val="24"/>
        </w:rPr>
        <w:t>, 101</w:t>
      </w:r>
      <w:r w:rsidR="0047768E">
        <w:rPr>
          <w:rFonts w:ascii="Times New Roman" w:hAnsi="Times New Roman" w:cs="Times New Roman"/>
          <w:sz w:val="24"/>
          <w:szCs w:val="24"/>
        </w:rPr>
        <w:t xml:space="preserve"> (6)</w:t>
      </w:r>
      <w:r w:rsidR="0047768E" w:rsidRPr="00230754">
        <w:rPr>
          <w:rFonts w:ascii="Times New Roman" w:hAnsi="Times New Roman" w:cs="Times New Roman"/>
          <w:sz w:val="24"/>
          <w:szCs w:val="24"/>
        </w:rPr>
        <w:t>, 4657-4667</w:t>
      </w:r>
      <w:r w:rsidR="0047768E">
        <w:rPr>
          <w:rFonts w:ascii="Times New Roman" w:hAnsi="Times New Roman" w:cs="Times New Roman"/>
          <w:sz w:val="24"/>
          <w:szCs w:val="24"/>
        </w:rPr>
        <w:t>(</w:t>
      </w:r>
      <w:r w:rsidR="0047768E" w:rsidRPr="00230754">
        <w:rPr>
          <w:rFonts w:ascii="Times New Roman" w:hAnsi="Times New Roman" w:cs="Times New Roman"/>
          <w:sz w:val="24"/>
          <w:szCs w:val="24"/>
        </w:rPr>
        <w:t>1994</w:t>
      </w:r>
      <w:r w:rsidR="0047768E" w:rsidRPr="00A9494E">
        <w:rPr>
          <w:rFonts w:ascii="Times New Roman" w:hAnsi="Times New Roman" w:cs="Times New Roman"/>
          <w:sz w:val="24"/>
          <w:szCs w:val="24"/>
        </w:rPr>
        <w:t>)</w:t>
      </w:r>
      <w:r w:rsidR="0047768E" w:rsidRPr="00230754">
        <w:rPr>
          <w:rFonts w:ascii="Times New Roman" w:hAnsi="Times New Roman" w:cs="Times New Roman"/>
          <w:sz w:val="24"/>
          <w:szCs w:val="24"/>
        </w:rPr>
        <w:t>.</w:t>
      </w:r>
    </w:p>
    <w:p w14:paraId="1D0931FB" w14:textId="77777777" w:rsidR="0047768E" w:rsidRPr="00F27F68" w:rsidRDefault="0047768E" w:rsidP="0047768E">
      <w:pPr>
        <w:pStyle w:val="EndNoteBibliography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F27F68">
        <w:rPr>
          <w:rFonts w:ascii="Times New Roman" w:hAnsi="Times New Roman" w:cs="Times New Roman"/>
          <w:sz w:val="24"/>
          <w:szCs w:val="24"/>
        </w:rPr>
        <w:t xml:space="preserve">Chen, J.; Schmitz, A.; Inerbaev, T.; Meng, Q.; Kilina, S.; Tretiak, S.; Kilin, D. S., 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9494E">
        <w:rPr>
          <w:rFonts w:ascii="Times New Roman" w:hAnsi="Times New Roman" w:cs="Times New Roman"/>
          <w:sz w:val="24"/>
          <w:szCs w:val="24"/>
        </w:rPr>
        <w:t>J. Phys. Chem. Lett.,</w:t>
      </w:r>
      <w:r w:rsidRPr="00F27F68">
        <w:rPr>
          <w:rFonts w:ascii="Times New Roman" w:hAnsi="Times New Roman" w:cs="Times New Roman"/>
          <w:sz w:val="24"/>
          <w:szCs w:val="24"/>
        </w:rPr>
        <w:t xml:space="preserve"> </w:t>
      </w:r>
      <w:r w:rsidRPr="00A9494E">
        <w:rPr>
          <w:rFonts w:ascii="Times New Roman" w:hAnsi="Times New Roman" w:cs="Times New Roman"/>
          <w:sz w:val="24"/>
          <w:szCs w:val="24"/>
        </w:rPr>
        <w:t>4</w:t>
      </w:r>
      <w:r w:rsidRPr="00F27F68">
        <w:rPr>
          <w:rFonts w:ascii="Times New Roman" w:hAnsi="Times New Roman" w:cs="Times New Roman"/>
          <w:sz w:val="24"/>
          <w:szCs w:val="24"/>
        </w:rPr>
        <w:t>, 2906-2913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A9494E">
        <w:rPr>
          <w:rFonts w:ascii="Times New Roman" w:hAnsi="Times New Roman" w:cs="Times New Roman"/>
          <w:sz w:val="24"/>
          <w:szCs w:val="24"/>
        </w:rPr>
        <w:t>2013)</w:t>
      </w:r>
      <w:r w:rsidRPr="00F27F68">
        <w:rPr>
          <w:rFonts w:ascii="Times New Roman" w:hAnsi="Times New Roman" w:cs="Times New Roman"/>
          <w:sz w:val="24"/>
          <w:szCs w:val="24"/>
        </w:rPr>
        <w:t>.</w:t>
      </w:r>
    </w:p>
    <w:p w14:paraId="04CF3C89" w14:textId="77777777" w:rsidR="0047768E" w:rsidRPr="00F27F68" w:rsidRDefault="0047768E" w:rsidP="0047768E">
      <w:pPr>
        <w:pStyle w:val="EndNoteBibliography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F27F68">
        <w:rPr>
          <w:rFonts w:ascii="Times New Roman" w:hAnsi="Times New Roman" w:cs="Times New Roman"/>
          <w:sz w:val="24"/>
          <w:szCs w:val="24"/>
        </w:rPr>
        <w:t xml:space="preserve">Ng, M.-F.; Zhou, L.; Yang, S.-W.; Sim, L. Y.; Tan, V. B.; Wu, P., </w:t>
      </w:r>
      <w:r w:rsidRPr="00A9494E">
        <w:rPr>
          <w:rFonts w:ascii="Times New Roman" w:hAnsi="Times New Roman" w:cs="Times New Roman"/>
          <w:sz w:val="24"/>
          <w:szCs w:val="24"/>
        </w:rPr>
        <w:t xml:space="preserve">Phys. Rev. B, 76, </w:t>
      </w:r>
      <w:r w:rsidRPr="00F27F68">
        <w:rPr>
          <w:rFonts w:ascii="Times New Roman" w:hAnsi="Times New Roman" w:cs="Times New Roman"/>
          <w:sz w:val="24"/>
          <w:szCs w:val="24"/>
        </w:rPr>
        <w:t>155435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A9494E">
        <w:rPr>
          <w:rFonts w:ascii="Times New Roman" w:hAnsi="Times New Roman" w:cs="Times New Roman"/>
          <w:sz w:val="24"/>
          <w:szCs w:val="24"/>
        </w:rPr>
        <w:t>2007)</w:t>
      </w:r>
      <w:r w:rsidRPr="00F27F68">
        <w:rPr>
          <w:rFonts w:ascii="Times New Roman" w:hAnsi="Times New Roman" w:cs="Times New Roman"/>
          <w:sz w:val="24"/>
          <w:szCs w:val="24"/>
        </w:rPr>
        <w:t>.</w:t>
      </w:r>
    </w:p>
    <w:p w14:paraId="1D51F8C9" w14:textId="77777777" w:rsidR="0047768E" w:rsidRPr="00F27F68" w:rsidRDefault="0047768E" w:rsidP="0047768E">
      <w:pPr>
        <w:pStyle w:val="EndNoteBibliography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F27F68">
        <w:rPr>
          <w:rFonts w:ascii="Times New Roman" w:hAnsi="Times New Roman" w:cs="Times New Roman"/>
          <w:sz w:val="24"/>
          <w:szCs w:val="24"/>
        </w:rPr>
        <w:t xml:space="preserve">Peercy, P. S., </w:t>
      </w:r>
      <w:r w:rsidRPr="00A9494E">
        <w:rPr>
          <w:rFonts w:ascii="Times New Roman" w:hAnsi="Times New Roman" w:cs="Times New Roman"/>
          <w:sz w:val="24"/>
          <w:szCs w:val="24"/>
        </w:rPr>
        <w:t>Nature</w:t>
      </w:r>
      <w:r w:rsidRPr="00F27F68">
        <w:rPr>
          <w:rFonts w:ascii="Times New Roman" w:hAnsi="Times New Roman" w:cs="Times New Roman"/>
          <w:sz w:val="24"/>
          <w:szCs w:val="24"/>
        </w:rPr>
        <w:t xml:space="preserve">, </w:t>
      </w:r>
      <w:r w:rsidRPr="00F27F68">
        <w:rPr>
          <w:rFonts w:ascii="Times New Roman" w:hAnsi="Times New Roman" w:cs="Times New Roman"/>
          <w:i/>
          <w:sz w:val="24"/>
          <w:szCs w:val="24"/>
        </w:rPr>
        <w:t>406</w:t>
      </w:r>
      <w:r w:rsidRPr="00F27F68">
        <w:rPr>
          <w:rFonts w:ascii="Times New Roman" w:hAnsi="Times New Roman" w:cs="Times New Roman"/>
          <w:sz w:val="24"/>
          <w:szCs w:val="24"/>
        </w:rPr>
        <w:t>, 1023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A9494E">
        <w:rPr>
          <w:rFonts w:ascii="Times New Roman" w:hAnsi="Times New Roman" w:cs="Times New Roman"/>
          <w:sz w:val="24"/>
          <w:szCs w:val="24"/>
        </w:rPr>
        <w:t>(2000)</w:t>
      </w:r>
      <w:r w:rsidRPr="00F27F68">
        <w:rPr>
          <w:rFonts w:ascii="Times New Roman" w:hAnsi="Times New Roman" w:cs="Times New Roman"/>
          <w:sz w:val="24"/>
          <w:szCs w:val="24"/>
        </w:rPr>
        <w:t>.</w:t>
      </w:r>
    </w:p>
    <w:p w14:paraId="6CC20684" w14:textId="77777777" w:rsidR="0047768E" w:rsidRPr="00F27F68" w:rsidRDefault="0047768E" w:rsidP="0047768E">
      <w:pPr>
        <w:pStyle w:val="EndNoteBibliography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F27F68">
        <w:rPr>
          <w:rFonts w:ascii="Times New Roman" w:hAnsi="Times New Roman" w:cs="Times New Roman"/>
          <w:sz w:val="24"/>
          <w:szCs w:val="24"/>
        </w:rPr>
        <w:t xml:space="preserve">Pauzauskie, P. J.; Yang, P., </w:t>
      </w:r>
      <w:r w:rsidRPr="0089618C">
        <w:rPr>
          <w:rFonts w:ascii="Times New Roman" w:hAnsi="Times New Roman" w:cs="Times New Roman"/>
          <w:sz w:val="24"/>
          <w:szCs w:val="24"/>
        </w:rPr>
        <w:t>Mater today, 9,</w:t>
      </w:r>
      <w:r w:rsidRPr="00F27F68">
        <w:rPr>
          <w:rFonts w:ascii="Times New Roman" w:hAnsi="Times New Roman" w:cs="Times New Roman"/>
          <w:sz w:val="24"/>
          <w:szCs w:val="24"/>
        </w:rPr>
        <w:t xml:space="preserve"> 36-45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89618C">
        <w:rPr>
          <w:rFonts w:ascii="Times New Roman" w:hAnsi="Times New Roman" w:cs="Times New Roman"/>
          <w:sz w:val="24"/>
          <w:szCs w:val="24"/>
        </w:rPr>
        <w:t>2006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F27F68">
        <w:rPr>
          <w:rFonts w:ascii="Times New Roman" w:hAnsi="Times New Roman" w:cs="Times New Roman"/>
          <w:sz w:val="24"/>
          <w:szCs w:val="24"/>
        </w:rPr>
        <w:t>.</w:t>
      </w:r>
    </w:p>
    <w:p w14:paraId="6A80EB70" w14:textId="77777777" w:rsidR="0047768E" w:rsidRPr="00F27F68" w:rsidRDefault="0047768E" w:rsidP="0047768E">
      <w:pPr>
        <w:pStyle w:val="EndNoteBibliography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Pr="00F27F68">
        <w:rPr>
          <w:rFonts w:ascii="Times New Roman" w:hAnsi="Times New Roman" w:cs="Times New Roman"/>
          <w:sz w:val="24"/>
          <w:szCs w:val="24"/>
        </w:rPr>
        <w:t xml:space="preserve">Thelander, C.; Agarwal, P.; Brongersma, S.; Eymery, J.; Feiner, L.-F.; Forchel, A.; Scheffler, M.; Riess, W.; Ohlsson, B.; Gösele, U., </w:t>
      </w:r>
      <w:r w:rsidRPr="0089618C">
        <w:rPr>
          <w:rFonts w:ascii="Times New Roman" w:hAnsi="Times New Roman" w:cs="Times New Roman"/>
          <w:sz w:val="24"/>
          <w:szCs w:val="24"/>
        </w:rPr>
        <w:t>Mater today, 9,</w:t>
      </w:r>
      <w:r w:rsidRPr="00F27F68">
        <w:rPr>
          <w:rFonts w:ascii="Times New Roman" w:hAnsi="Times New Roman" w:cs="Times New Roman"/>
          <w:sz w:val="24"/>
          <w:szCs w:val="24"/>
        </w:rPr>
        <w:t xml:space="preserve"> 28-35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89618C">
        <w:rPr>
          <w:rFonts w:ascii="Times New Roman" w:hAnsi="Times New Roman" w:cs="Times New Roman"/>
          <w:sz w:val="24"/>
          <w:szCs w:val="24"/>
        </w:rPr>
        <w:t>(2006)</w:t>
      </w:r>
      <w:r w:rsidRPr="00F27F68">
        <w:rPr>
          <w:rFonts w:ascii="Times New Roman" w:hAnsi="Times New Roman" w:cs="Times New Roman"/>
          <w:sz w:val="24"/>
          <w:szCs w:val="24"/>
        </w:rPr>
        <w:t>.</w:t>
      </w:r>
    </w:p>
    <w:p w14:paraId="6ED520B2" w14:textId="77777777" w:rsidR="0047768E" w:rsidRPr="00F27F68" w:rsidRDefault="0047768E" w:rsidP="0047768E">
      <w:pPr>
        <w:pStyle w:val="EndNoteBibliography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Pr="00F27F68">
        <w:rPr>
          <w:rFonts w:ascii="Times New Roman" w:hAnsi="Times New Roman" w:cs="Times New Roman"/>
          <w:sz w:val="24"/>
          <w:szCs w:val="24"/>
        </w:rPr>
        <w:t xml:space="preserve">Seo, M.; Dayeh, S.; Upadhya, P.; Martinez, J.; Swartzentruber, B.; Picraux, S.; Taylor, A.; Prasankumar, R., </w:t>
      </w:r>
      <w:r w:rsidRPr="0089618C">
        <w:rPr>
          <w:rFonts w:ascii="Times New Roman" w:hAnsi="Times New Roman" w:cs="Times New Roman"/>
          <w:sz w:val="24"/>
          <w:szCs w:val="24"/>
        </w:rPr>
        <w:t>Appl. Phys. Lett, 100,</w:t>
      </w:r>
      <w:r w:rsidRPr="00F27F68">
        <w:rPr>
          <w:rFonts w:ascii="Times New Roman" w:hAnsi="Times New Roman" w:cs="Times New Roman"/>
          <w:sz w:val="24"/>
          <w:szCs w:val="24"/>
        </w:rPr>
        <w:t xml:space="preserve"> 071104</w:t>
      </w:r>
      <w:r>
        <w:rPr>
          <w:rFonts w:ascii="Times New Roman" w:hAnsi="Times New Roman" w:cs="Times New Roman"/>
          <w:sz w:val="24"/>
          <w:szCs w:val="24"/>
        </w:rPr>
        <w:t>, (</w:t>
      </w:r>
      <w:r w:rsidRPr="0089618C">
        <w:rPr>
          <w:rFonts w:ascii="Times New Roman" w:hAnsi="Times New Roman" w:cs="Times New Roman"/>
          <w:sz w:val="24"/>
          <w:szCs w:val="24"/>
        </w:rPr>
        <w:t>2012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F27F68">
        <w:rPr>
          <w:rFonts w:ascii="Times New Roman" w:hAnsi="Times New Roman" w:cs="Times New Roman"/>
          <w:sz w:val="24"/>
          <w:szCs w:val="24"/>
        </w:rPr>
        <w:t>.</w:t>
      </w:r>
    </w:p>
    <w:p w14:paraId="015433EB" w14:textId="77777777" w:rsidR="0047768E" w:rsidRPr="00F27F68" w:rsidRDefault="0047768E" w:rsidP="0047768E">
      <w:pPr>
        <w:pStyle w:val="EndNoteBibliography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Pr="00F27F68">
        <w:rPr>
          <w:rFonts w:ascii="Times New Roman" w:hAnsi="Times New Roman" w:cs="Times New Roman"/>
          <w:sz w:val="24"/>
          <w:szCs w:val="24"/>
        </w:rPr>
        <w:t xml:space="preserve">Jung, Y.; Vacic, A.; Perea, D. E.; Picraux, S. T.; Reed, M. A., </w:t>
      </w:r>
      <w:r w:rsidRPr="0089618C">
        <w:rPr>
          <w:rFonts w:ascii="Times New Roman" w:hAnsi="Times New Roman" w:cs="Times New Roman"/>
          <w:sz w:val="24"/>
          <w:szCs w:val="24"/>
        </w:rPr>
        <w:t>Adv. Mater., 23,</w:t>
      </w:r>
      <w:r>
        <w:rPr>
          <w:rFonts w:ascii="Times New Roman" w:hAnsi="Times New Roman" w:cs="Times New Roman"/>
          <w:sz w:val="24"/>
          <w:szCs w:val="24"/>
        </w:rPr>
        <w:t xml:space="preserve"> 4306-431, (</w:t>
      </w:r>
      <w:r w:rsidRPr="0089618C">
        <w:rPr>
          <w:rFonts w:ascii="Times New Roman" w:hAnsi="Times New Roman" w:cs="Times New Roman"/>
          <w:sz w:val="24"/>
          <w:szCs w:val="24"/>
        </w:rPr>
        <w:t>2011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F27F68">
        <w:rPr>
          <w:rFonts w:ascii="Times New Roman" w:hAnsi="Times New Roman" w:cs="Times New Roman"/>
          <w:sz w:val="24"/>
          <w:szCs w:val="24"/>
        </w:rPr>
        <w:t>.</w:t>
      </w:r>
    </w:p>
    <w:p w14:paraId="16587D63" w14:textId="77777777" w:rsidR="0047768E" w:rsidRPr="00F27F68" w:rsidRDefault="0047768E" w:rsidP="0047768E">
      <w:pPr>
        <w:pStyle w:val="EndNoteBibliography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Pr="00F27F68">
        <w:rPr>
          <w:rFonts w:ascii="Times New Roman" w:hAnsi="Times New Roman" w:cs="Times New Roman"/>
          <w:sz w:val="24"/>
          <w:szCs w:val="24"/>
        </w:rPr>
        <w:t xml:space="preserve">Hoffmann, S.; Bauer, J.; Ronning, C.; Stelzner, T.; Michler, J.; Ballif, C.; Sivakov, V.; Christiansen, S., </w:t>
      </w:r>
      <w:r w:rsidRPr="0089618C">
        <w:rPr>
          <w:rFonts w:ascii="Times New Roman" w:hAnsi="Times New Roman" w:cs="Times New Roman"/>
          <w:sz w:val="24"/>
          <w:szCs w:val="24"/>
        </w:rPr>
        <w:t>Nano Lett, 9,</w:t>
      </w:r>
      <w:r w:rsidRPr="00F27F68">
        <w:rPr>
          <w:rFonts w:ascii="Times New Roman" w:hAnsi="Times New Roman" w:cs="Times New Roman"/>
          <w:sz w:val="24"/>
          <w:szCs w:val="24"/>
        </w:rPr>
        <w:t xml:space="preserve"> 1341-1344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89618C">
        <w:rPr>
          <w:rFonts w:ascii="Times New Roman" w:hAnsi="Times New Roman" w:cs="Times New Roman"/>
          <w:sz w:val="24"/>
          <w:szCs w:val="24"/>
        </w:rPr>
        <w:t>(2009)</w:t>
      </w:r>
      <w:r w:rsidRPr="00F27F68">
        <w:rPr>
          <w:rFonts w:ascii="Times New Roman" w:hAnsi="Times New Roman" w:cs="Times New Roman"/>
          <w:sz w:val="24"/>
          <w:szCs w:val="24"/>
        </w:rPr>
        <w:t>.</w:t>
      </w:r>
    </w:p>
    <w:p w14:paraId="5BCF0F96" w14:textId="77777777" w:rsidR="0047768E" w:rsidRPr="00F27F68" w:rsidRDefault="0047768E" w:rsidP="0047768E">
      <w:pPr>
        <w:pStyle w:val="EndNoteBibliography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</w:t>
      </w:r>
      <w:r w:rsidRPr="00F27F68">
        <w:rPr>
          <w:rFonts w:ascii="Times New Roman" w:hAnsi="Times New Roman" w:cs="Times New Roman"/>
          <w:sz w:val="24"/>
          <w:szCs w:val="24"/>
        </w:rPr>
        <w:t xml:space="preserve">Webb, S. P.; Iordanov, T.; Hammes-Schiffer, S., </w:t>
      </w:r>
      <w:r w:rsidRPr="0089618C">
        <w:rPr>
          <w:rFonts w:ascii="Times New Roman" w:hAnsi="Times New Roman" w:cs="Times New Roman"/>
          <w:sz w:val="24"/>
          <w:szCs w:val="24"/>
        </w:rPr>
        <w:t xml:space="preserve">J. Chem.Phys., 117, </w:t>
      </w:r>
      <w:r w:rsidRPr="00F27F68">
        <w:rPr>
          <w:rFonts w:ascii="Times New Roman" w:hAnsi="Times New Roman" w:cs="Times New Roman"/>
          <w:sz w:val="24"/>
          <w:szCs w:val="24"/>
        </w:rPr>
        <w:t>4106-4118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9618C">
        <w:rPr>
          <w:rFonts w:ascii="Times New Roman" w:hAnsi="Times New Roman" w:cs="Times New Roman"/>
          <w:sz w:val="24"/>
          <w:szCs w:val="24"/>
        </w:rPr>
        <w:t xml:space="preserve"> (2002)</w:t>
      </w:r>
      <w:r w:rsidRPr="00F27F68">
        <w:rPr>
          <w:rFonts w:ascii="Times New Roman" w:hAnsi="Times New Roman" w:cs="Times New Roman"/>
          <w:sz w:val="24"/>
          <w:szCs w:val="24"/>
        </w:rPr>
        <w:t>.</w:t>
      </w:r>
    </w:p>
    <w:p w14:paraId="3195E3EB" w14:textId="77777777" w:rsidR="0047768E" w:rsidRPr="00F27F68" w:rsidRDefault="0047768E" w:rsidP="0047768E">
      <w:pPr>
        <w:pStyle w:val="EndNoteBibliography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</w:t>
      </w:r>
      <w:r w:rsidRPr="00F27F68">
        <w:rPr>
          <w:rFonts w:ascii="Times New Roman" w:hAnsi="Times New Roman" w:cs="Times New Roman"/>
          <w:sz w:val="24"/>
          <w:szCs w:val="24"/>
        </w:rPr>
        <w:t>Inerbaev, T. M.; Ho</w:t>
      </w:r>
      <w:r>
        <w:rPr>
          <w:rFonts w:ascii="Times New Roman" w:hAnsi="Times New Roman" w:cs="Times New Roman"/>
          <w:sz w:val="24"/>
          <w:szCs w:val="24"/>
        </w:rPr>
        <w:t xml:space="preserve">efelmeyer, J. D.; Kilin, D. S., </w:t>
      </w:r>
      <w:r w:rsidRPr="0089618C">
        <w:rPr>
          <w:rFonts w:ascii="Times New Roman" w:hAnsi="Times New Roman" w:cs="Times New Roman"/>
          <w:sz w:val="24"/>
          <w:szCs w:val="24"/>
        </w:rPr>
        <w:t>J. Phys. Chem. C, 117,</w:t>
      </w:r>
      <w:r w:rsidRPr="00F27F68">
        <w:rPr>
          <w:rFonts w:ascii="Times New Roman" w:hAnsi="Times New Roman" w:cs="Times New Roman"/>
          <w:sz w:val="24"/>
          <w:szCs w:val="24"/>
        </w:rPr>
        <w:t xml:space="preserve"> 9673-9692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89618C">
        <w:rPr>
          <w:rFonts w:ascii="Times New Roman" w:hAnsi="Times New Roman" w:cs="Times New Roman"/>
          <w:sz w:val="24"/>
          <w:szCs w:val="24"/>
        </w:rPr>
        <w:t>(2013)</w:t>
      </w:r>
      <w:r w:rsidRPr="00F27F68">
        <w:rPr>
          <w:rFonts w:ascii="Times New Roman" w:hAnsi="Times New Roman" w:cs="Times New Roman"/>
          <w:sz w:val="24"/>
          <w:szCs w:val="24"/>
        </w:rPr>
        <w:t>.</w:t>
      </w:r>
    </w:p>
    <w:p w14:paraId="5E557840" w14:textId="77777777" w:rsidR="0047768E" w:rsidRPr="00F27F68" w:rsidRDefault="0047768E" w:rsidP="0047768E">
      <w:pPr>
        <w:pStyle w:val="EndNoteBibliography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12. </w:t>
      </w:r>
      <w:r w:rsidRPr="00F27F68">
        <w:rPr>
          <w:rFonts w:ascii="Times New Roman" w:hAnsi="Times New Roman" w:cs="Times New Roman"/>
          <w:sz w:val="24"/>
          <w:szCs w:val="24"/>
        </w:rPr>
        <w:t xml:space="preserve">Huang, S.; Kilin, D. S., </w:t>
      </w:r>
      <w:r w:rsidRPr="0089618C">
        <w:rPr>
          <w:rFonts w:ascii="Times New Roman" w:hAnsi="Times New Roman" w:cs="Times New Roman"/>
          <w:sz w:val="24"/>
          <w:szCs w:val="24"/>
        </w:rPr>
        <w:t xml:space="preserve">J. Chem. Theory and Comp., 10, </w:t>
      </w:r>
      <w:r w:rsidRPr="00F27F68">
        <w:rPr>
          <w:rFonts w:ascii="Times New Roman" w:hAnsi="Times New Roman" w:cs="Times New Roman"/>
          <w:sz w:val="24"/>
          <w:szCs w:val="24"/>
        </w:rPr>
        <w:t>3996-4005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618C">
        <w:rPr>
          <w:rFonts w:ascii="Times New Roman" w:hAnsi="Times New Roman" w:cs="Times New Roman"/>
          <w:sz w:val="24"/>
          <w:szCs w:val="24"/>
        </w:rPr>
        <w:t>(2014)</w:t>
      </w:r>
      <w:r w:rsidRPr="00F27F68">
        <w:rPr>
          <w:rFonts w:ascii="Times New Roman" w:hAnsi="Times New Roman" w:cs="Times New Roman"/>
          <w:sz w:val="24"/>
          <w:szCs w:val="24"/>
        </w:rPr>
        <w:t>.</w:t>
      </w:r>
    </w:p>
    <w:p w14:paraId="0FF30CD7" w14:textId="77777777" w:rsidR="0047768E" w:rsidRDefault="0047768E" w:rsidP="0047768E">
      <w:pPr>
        <w:pStyle w:val="EndNoteBibliography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</w:t>
      </w:r>
      <w:r w:rsidRPr="00F27F68">
        <w:rPr>
          <w:rFonts w:ascii="Times New Roman" w:hAnsi="Times New Roman" w:cs="Times New Roman"/>
          <w:sz w:val="24"/>
          <w:szCs w:val="24"/>
        </w:rPr>
        <w:t>Kilina, S.; Kilin, D.; Tretiak, S.,</w:t>
      </w:r>
      <w:r w:rsidRPr="00A62DD0">
        <w:rPr>
          <w:rFonts w:ascii="Times New Roman" w:hAnsi="Times New Roman" w:cs="Times New Roman"/>
          <w:sz w:val="24"/>
          <w:szCs w:val="24"/>
        </w:rPr>
        <w:t xml:space="preserve"> Chem. Rev</w:t>
      </w:r>
      <w:r w:rsidRPr="00812FEE">
        <w:rPr>
          <w:rFonts w:ascii="Times New Roman" w:hAnsi="Times New Roman" w:cs="Times New Roman"/>
          <w:sz w:val="24"/>
          <w:szCs w:val="24"/>
        </w:rPr>
        <w:t>., 115,</w:t>
      </w:r>
      <w:r w:rsidRPr="00F27F68">
        <w:rPr>
          <w:rFonts w:ascii="Times New Roman" w:hAnsi="Times New Roman" w:cs="Times New Roman"/>
          <w:sz w:val="24"/>
          <w:szCs w:val="24"/>
        </w:rPr>
        <w:t xml:space="preserve"> 5929-5978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7A40428F" w14:textId="77777777" w:rsidR="0047768E" w:rsidRPr="00F27F68" w:rsidRDefault="0047768E" w:rsidP="0047768E">
      <w:pPr>
        <w:pStyle w:val="EndNoteBibliography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62DD0">
        <w:rPr>
          <w:rFonts w:ascii="Times New Roman" w:hAnsi="Times New Roman" w:cs="Times New Roman"/>
          <w:sz w:val="24"/>
          <w:szCs w:val="24"/>
        </w:rPr>
        <w:t>( 2015)</w:t>
      </w:r>
      <w:r w:rsidRPr="00F27F68">
        <w:rPr>
          <w:rFonts w:ascii="Times New Roman" w:hAnsi="Times New Roman" w:cs="Times New Roman"/>
          <w:sz w:val="24"/>
          <w:szCs w:val="24"/>
        </w:rPr>
        <w:t>.</w:t>
      </w:r>
    </w:p>
    <w:p w14:paraId="0E465978" w14:textId="77777777" w:rsidR="0047768E" w:rsidRPr="00F27F68" w:rsidRDefault="0047768E" w:rsidP="0047768E">
      <w:pPr>
        <w:pStyle w:val="EndNoteBibliography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Tully, J. C.,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12FEE">
        <w:rPr>
          <w:rFonts w:ascii="Times New Roman" w:hAnsi="Times New Roman" w:cs="Times New Roman"/>
          <w:sz w:val="24"/>
          <w:szCs w:val="24"/>
        </w:rPr>
        <w:t xml:space="preserve">J. Chem. Phys., 93, </w:t>
      </w:r>
      <w:r w:rsidRPr="00F27F68">
        <w:rPr>
          <w:rFonts w:ascii="Times New Roman" w:hAnsi="Times New Roman" w:cs="Times New Roman"/>
          <w:sz w:val="24"/>
          <w:szCs w:val="24"/>
        </w:rPr>
        <w:t>1061-1071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812FEE">
        <w:rPr>
          <w:rFonts w:ascii="Times New Roman" w:hAnsi="Times New Roman" w:cs="Times New Roman"/>
          <w:sz w:val="24"/>
          <w:szCs w:val="24"/>
        </w:rPr>
        <w:t>(1990)</w:t>
      </w:r>
      <w:r w:rsidRPr="00F27F68">
        <w:rPr>
          <w:rFonts w:ascii="Times New Roman" w:hAnsi="Times New Roman" w:cs="Times New Roman"/>
          <w:sz w:val="24"/>
          <w:szCs w:val="24"/>
        </w:rPr>
        <w:t>.</w:t>
      </w:r>
    </w:p>
    <w:p w14:paraId="3BE30B43" w14:textId="77777777" w:rsidR="0047768E" w:rsidRPr="00F27F68" w:rsidRDefault="0047768E" w:rsidP="0047768E">
      <w:pPr>
        <w:pStyle w:val="EndNoteBibliography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15. </w:t>
      </w:r>
      <w:r w:rsidRPr="00F27F68">
        <w:rPr>
          <w:rFonts w:ascii="Times New Roman" w:hAnsi="Times New Roman" w:cs="Times New Roman"/>
          <w:sz w:val="24"/>
          <w:szCs w:val="24"/>
        </w:rPr>
        <w:t xml:space="preserve">Rego, L. G.; Batista, V. S., </w:t>
      </w:r>
      <w:r w:rsidRPr="00812FEE">
        <w:rPr>
          <w:rFonts w:ascii="Times New Roman" w:hAnsi="Times New Roman" w:cs="Times New Roman"/>
          <w:sz w:val="24"/>
          <w:szCs w:val="24"/>
        </w:rPr>
        <w:t>J. Am. Chem. Soc., 125,</w:t>
      </w:r>
      <w:r w:rsidRPr="00F27F68">
        <w:rPr>
          <w:rFonts w:ascii="Times New Roman" w:hAnsi="Times New Roman" w:cs="Times New Roman"/>
          <w:sz w:val="24"/>
          <w:szCs w:val="24"/>
        </w:rPr>
        <w:t xml:space="preserve"> 7989-7997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12FEE">
        <w:rPr>
          <w:rFonts w:ascii="Times New Roman" w:hAnsi="Times New Roman" w:cs="Times New Roman"/>
          <w:sz w:val="24"/>
          <w:szCs w:val="24"/>
        </w:rPr>
        <w:t>(2003)</w:t>
      </w:r>
      <w:r w:rsidRPr="00F27F68">
        <w:rPr>
          <w:rFonts w:ascii="Times New Roman" w:hAnsi="Times New Roman" w:cs="Times New Roman"/>
          <w:sz w:val="24"/>
          <w:szCs w:val="24"/>
        </w:rPr>
        <w:t>.</w:t>
      </w:r>
    </w:p>
    <w:p w14:paraId="1033EBCD" w14:textId="77777777" w:rsidR="0047768E" w:rsidRPr="00F27F68" w:rsidRDefault="0047768E" w:rsidP="0047768E">
      <w:pPr>
        <w:pStyle w:val="EndNoteBibliography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16. </w:t>
      </w:r>
      <w:r w:rsidRPr="00F27F68">
        <w:rPr>
          <w:rFonts w:ascii="Times New Roman" w:hAnsi="Times New Roman" w:cs="Times New Roman"/>
          <w:sz w:val="24"/>
          <w:szCs w:val="24"/>
        </w:rPr>
        <w:t xml:space="preserve">Kilin, D. S.; Micha, D. A., </w:t>
      </w:r>
      <w:r w:rsidRPr="00812FEE">
        <w:rPr>
          <w:rFonts w:ascii="Times New Roman" w:hAnsi="Times New Roman" w:cs="Times New Roman"/>
          <w:sz w:val="24"/>
          <w:szCs w:val="24"/>
        </w:rPr>
        <w:t>J. Phys. Chem. Lett., 1,</w:t>
      </w:r>
      <w:r w:rsidRPr="00F27F68">
        <w:rPr>
          <w:rFonts w:ascii="Times New Roman" w:hAnsi="Times New Roman" w:cs="Times New Roman"/>
          <w:sz w:val="24"/>
          <w:szCs w:val="24"/>
        </w:rPr>
        <w:t xml:space="preserve"> 1073-1077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812FEE">
        <w:rPr>
          <w:rFonts w:ascii="Times New Roman" w:hAnsi="Times New Roman" w:cs="Times New Roman"/>
          <w:sz w:val="24"/>
          <w:szCs w:val="24"/>
        </w:rPr>
        <w:t>(2010)</w:t>
      </w:r>
      <w:r w:rsidRPr="00F27F68">
        <w:rPr>
          <w:rFonts w:ascii="Times New Roman" w:hAnsi="Times New Roman" w:cs="Times New Roman"/>
          <w:sz w:val="24"/>
          <w:szCs w:val="24"/>
        </w:rPr>
        <w:t>.</w:t>
      </w:r>
    </w:p>
    <w:p w14:paraId="32E9BE83" w14:textId="77777777" w:rsidR="0047768E" w:rsidRPr="00F27F68" w:rsidRDefault="0047768E" w:rsidP="0047768E">
      <w:pPr>
        <w:pStyle w:val="EndNoteBibliography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17. </w:t>
      </w:r>
      <w:r w:rsidRPr="00F27F68">
        <w:rPr>
          <w:rFonts w:ascii="Times New Roman" w:hAnsi="Times New Roman" w:cs="Times New Roman"/>
          <w:sz w:val="24"/>
          <w:szCs w:val="24"/>
        </w:rPr>
        <w:t xml:space="preserve">Chen, J.; Schmitz, A.; Kilin, D. S., </w:t>
      </w:r>
      <w:r>
        <w:rPr>
          <w:rFonts w:ascii="Times New Roman" w:hAnsi="Times New Roman" w:cs="Times New Roman"/>
          <w:sz w:val="24"/>
          <w:szCs w:val="24"/>
        </w:rPr>
        <w:t>Int</w:t>
      </w:r>
      <w:r w:rsidRPr="00812FEE">
        <w:rPr>
          <w:rFonts w:ascii="Times New Roman" w:hAnsi="Times New Roman" w:cs="Times New Roman"/>
          <w:sz w:val="24"/>
          <w:szCs w:val="24"/>
        </w:rPr>
        <w:t>. J. Quant. Chem, 112,</w:t>
      </w:r>
      <w:r w:rsidRPr="00F27F68">
        <w:rPr>
          <w:rFonts w:ascii="Times New Roman" w:hAnsi="Times New Roman" w:cs="Times New Roman"/>
          <w:sz w:val="24"/>
          <w:szCs w:val="24"/>
        </w:rPr>
        <w:t xml:space="preserve"> 3879-3888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12F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12FEE">
        <w:rPr>
          <w:rFonts w:ascii="Times New Roman" w:hAnsi="Times New Roman" w:cs="Times New Roman"/>
          <w:sz w:val="24"/>
          <w:szCs w:val="24"/>
        </w:rPr>
        <w:t>(2012)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27F68">
        <w:rPr>
          <w:rFonts w:ascii="Times New Roman" w:hAnsi="Times New Roman" w:cs="Times New Roman"/>
          <w:sz w:val="24"/>
          <w:szCs w:val="24"/>
        </w:rPr>
        <w:t>.</w:t>
      </w:r>
    </w:p>
    <w:p w14:paraId="4C3E736B" w14:textId="77777777" w:rsidR="0047768E" w:rsidRPr="00F27F68" w:rsidRDefault="0047768E" w:rsidP="0047768E">
      <w:pPr>
        <w:pStyle w:val="EndNoteBibliography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18. </w:t>
      </w:r>
      <w:r w:rsidRPr="00F27F68">
        <w:rPr>
          <w:rFonts w:ascii="Times New Roman" w:hAnsi="Times New Roman" w:cs="Times New Roman"/>
          <w:sz w:val="24"/>
          <w:szCs w:val="24"/>
        </w:rPr>
        <w:t xml:space="preserve">Hohenberg, P.; Kohn, W., </w:t>
      </w:r>
      <w:r w:rsidRPr="00812FEE">
        <w:rPr>
          <w:rFonts w:ascii="Times New Roman" w:hAnsi="Times New Roman" w:cs="Times New Roman"/>
          <w:sz w:val="24"/>
          <w:szCs w:val="24"/>
        </w:rPr>
        <w:t xml:space="preserve">Phys. Rev., 136, </w:t>
      </w:r>
      <w:r w:rsidRPr="00F27F68">
        <w:rPr>
          <w:rFonts w:ascii="Times New Roman" w:hAnsi="Times New Roman" w:cs="Times New Roman"/>
          <w:sz w:val="24"/>
          <w:szCs w:val="24"/>
        </w:rPr>
        <w:t>B864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812FEE">
        <w:rPr>
          <w:rFonts w:ascii="Times New Roman" w:hAnsi="Times New Roman" w:cs="Times New Roman"/>
          <w:sz w:val="24"/>
          <w:szCs w:val="24"/>
        </w:rPr>
        <w:t>(1964)</w:t>
      </w:r>
      <w:r w:rsidRPr="00F27F68">
        <w:rPr>
          <w:rFonts w:ascii="Times New Roman" w:hAnsi="Times New Roman" w:cs="Times New Roman"/>
          <w:sz w:val="24"/>
          <w:szCs w:val="24"/>
        </w:rPr>
        <w:t>.</w:t>
      </w:r>
    </w:p>
    <w:p w14:paraId="12DEA2D2" w14:textId="77777777" w:rsidR="0047768E" w:rsidRPr="00F27F68" w:rsidRDefault="0047768E" w:rsidP="0047768E">
      <w:pPr>
        <w:pStyle w:val="EndNoteBibliography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19. </w:t>
      </w:r>
      <w:r w:rsidRPr="00F27F68">
        <w:rPr>
          <w:rFonts w:ascii="Times New Roman" w:hAnsi="Times New Roman" w:cs="Times New Roman"/>
          <w:sz w:val="24"/>
          <w:szCs w:val="24"/>
        </w:rPr>
        <w:t xml:space="preserve">Kresse, G., Furthmüller, </w:t>
      </w:r>
      <w:r>
        <w:rPr>
          <w:rFonts w:ascii="Times New Roman" w:hAnsi="Times New Roman" w:cs="Times New Roman"/>
          <w:sz w:val="24"/>
          <w:szCs w:val="24"/>
        </w:rPr>
        <w:t xml:space="preserve">J., </w:t>
      </w:r>
      <w:r w:rsidRPr="00F27F68">
        <w:rPr>
          <w:rFonts w:ascii="Times New Roman" w:hAnsi="Times New Roman" w:cs="Times New Roman"/>
          <w:sz w:val="24"/>
          <w:szCs w:val="24"/>
        </w:rPr>
        <w:t xml:space="preserve">Phys. Rev. B 54, 11169 (1996). </w:t>
      </w:r>
    </w:p>
    <w:p w14:paraId="021908B1" w14:textId="77777777" w:rsidR="0047768E" w:rsidRPr="00F27F68" w:rsidRDefault="0047768E" w:rsidP="0047768E">
      <w:pPr>
        <w:pStyle w:val="EndNoteBibliography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7F68">
        <w:rPr>
          <w:rFonts w:ascii="Times New Roman" w:hAnsi="Times New Roman" w:cs="Times New Roman"/>
          <w:sz w:val="24"/>
          <w:szCs w:val="24"/>
        </w:rPr>
        <w:t>20.</w:t>
      </w:r>
      <w:r w:rsidRPr="00F27F68">
        <w:rPr>
          <w:rFonts w:ascii="Times New Roman" w:hAnsi="Times New Roman" w:cs="Times New Roman"/>
          <w:sz w:val="24"/>
          <w:szCs w:val="24"/>
        </w:rPr>
        <w:tab/>
        <w:t xml:space="preserve">Kohn, W., W. Kohn and Lj Sham, Phys. Rev. 140, A1133 (1965). </w:t>
      </w:r>
    </w:p>
    <w:p w14:paraId="156F1CD6" w14:textId="77777777" w:rsidR="0047768E" w:rsidRPr="00F27F68" w:rsidRDefault="0047768E" w:rsidP="0047768E">
      <w:pPr>
        <w:pStyle w:val="EndNoteBibliography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21. </w:t>
      </w:r>
      <w:r w:rsidRPr="00F27F68">
        <w:rPr>
          <w:rFonts w:ascii="Times New Roman" w:hAnsi="Times New Roman" w:cs="Times New Roman"/>
          <w:sz w:val="24"/>
          <w:szCs w:val="24"/>
        </w:rPr>
        <w:t xml:space="preserve">Paulsen, R. T.; Kilin, D. S., </w:t>
      </w:r>
      <w:r w:rsidRPr="00186B61">
        <w:rPr>
          <w:rFonts w:ascii="Times New Roman" w:hAnsi="Times New Roman" w:cs="Times New Roman"/>
          <w:sz w:val="24"/>
          <w:szCs w:val="24"/>
        </w:rPr>
        <w:t>MRS Online Proceed. Lib. Arch., 1787,</w:t>
      </w:r>
      <w:r w:rsidRPr="00F27F68">
        <w:rPr>
          <w:rFonts w:ascii="Times New Roman" w:hAnsi="Times New Roman" w:cs="Times New Roman"/>
          <w:sz w:val="24"/>
          <w:szCs w:val="24"/>
        </w:rPr>
        <w:t xml:space="preserve"> 21-25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186B61">
        <w:rPr>
          <w:rFonts w:ascii="Times New Roman" w:hAnsi="Times New Roman" w:cs="Times New Roman"/>
          <w:sz w:val="24"/>
          <w:szCs w:val="24"/>
        </w:rPr>
        <w:t>(2015)</w:t>
      </w:r>
      <w:r w:rsidRPr="00F27F68">
        <w:rPr>
          <w:rFonts w:ascii="Times New Roman" w:hAnsi="Times New Roman" w:cs="Times New Roman"/>
          <w:sz w:val="24"/>
          <w:szCs w:val="24"/>
        </w:rPr>
        <w:t>.</w:t>
      </w:r>
    </w:p>
    <w:p w14:paraId="3B5AAAEC" w14:textId="1D6FF26C" w:rsidR="000A4C15" w:rsidRPr="0047768E" w:rsidRDefault="0047768E" w:rsidP="0047768E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r w:rsidRPr="0047768E">
        <w:rPr>
          <w:rFonts w:ascii="Times New Roman" w:hAnsi="Times New Roman" w:cs="Times New Roman"/>
          <w:sz w:val="24"/>
          <w:szCs w:val="24"/>
        </w:rPr>
        <w:t xml:space="preserve">22.  </w:t>
      </w:r>
      <w:r w:rsidR="000A4C15" w:rsidRPr="0047768E">
        <w:rPr>
          <w:rFonts w:ascii="Times New Roman" w:hAnsi="Times New Roman" w:cs="Times New Roman"/>
          <w:sz w:val="24"/>
          <w:szCs w:val="24"/>
        </w:rPr>
        <w:t xml:space="preserve">Vanderbilt, D., </w:t>
      </w:r>
      <w:r w:rsidRPr="0047768E">
        <w:rPr>
          <w:rFonts w:ascii="Times New Roman" w:hAnsi="Times New Roman" w:cs="Times New Roman"/>
          <w:sz w:val="24"/>
          <w:szCs w:val="24"/>
        </w:rPr>
        <w:t>Phys. Rev.</w:t>
      </w:r>
      <w:r w:rsidR="000A4C15" w:rsidRPr="0047768E">
        <w:rPr>
          <w:rFonts w:ascii="Times New Roman" w:hAnsi="Times New Roman" w:cs="Times New Roman"/>
          <w:sz w:val="24"/>
          <w:szCs w:val="24"/>
        </w:rPr>
        <w:t xml:space="preserve"> B, 41, 7892</w:t>
      </w:r>
      <w:r w:rsidRPr="0047768E">
        <w:rPr>
          <w:rFonts w:ascii="Times New Roman" w:hAnsi="Times New Roman" w:cs="Times New Roman"/>
          <w:sz w:val="24"/>
          <w:szCs w:val="24"/>
        </w:rPr>
        <w:t xml:space="preserve"> (1990)</w:t>
      </w:r>
      <w:r w:rsidR="000A4C15" w:rsidRPr="0047768E">
        <w:rPr>
          <w:rFonts w:ascii="Times New Roman" w:hAnsi="Times New Roman" w:cs="Times New Roman"/>
          <w:sz w:val="24"/>
          <w:szCs w:val="24"/>
        </w:rPr>
        <w:t>.</w:t>
      </w:r>
    </w:p>
    <w:p w14:paraId="488E8020" w14:textId="55C35709" w:rsidR="000A4C15" w:rsidRPr="0047768E" w:rsidRDefault="0047768E" w:rsidP="000A4C15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r w:rsidRPr="0047768E">
        <w:rPr>
          <w:rFonts w:ascii="Times New Roman" w:hAnsi="Times New Roman" w:cs="Times New Roman"/>
          <w:sz w:val="24"/>
          <w:szCs w:val="24"/>
        </w:rPr>
        <w:t xml:space="preserve">23.  </w:t>
      </w:r>
      <w:r w:rsidR="000A4C15" w:rsidRPr="0047768E">
        <w:rPr>
          <w:rFonts w:ascii="Times New Roman" w:hAnsi="Times New Roman" w:cs="Times New Roman"/>
          <w:sz w:val="24"/>
          <w:szCs w:val="24"/>
        </w:rPr>
        <w:t xml:space="preserve">Perdew, J. P.; Burke, K.; Ernzerhof, M., </w:t>
      </w:r>
      <w:r w:rsidRPr="0047768E">
        <w:rPr>
          <w:rFonts w:ascii="Times New Roman" w:hAnsi="Times New Roman" w:cs="Times New Roman"/>
          <w:sz w:val="24"/>
          <w:szCs w:val="24"/>
        </w:rPr>
        <w:t>Phys. R</w:t>
      </w:r>
      <w:r w:rsidR="000A4C15" w:rsidRPr="0047768E">
        <w:rPr>
          <w:rFonts w:ascii="Times New Roman" w:hAnsi="Times New Roman" w:cs="Times New Roman"/>
          <w:sz w:val="24"/>
          <w:szCs w:val="24"/>
        </w:rPr>
        <w:t>e</w:t>
      </w:r>
      <w:r w:rsidRPr="0047768E">
        <w:rPr>
          <w:rFonts w:ascii="Times New Roman" w:hAnsi="Times New Roman" w:cs="Times New Roman"/>
          <w:sz w:val="24"/>
          <w:szCs w:val="24"/>
        </w:rPr>
        <w:t>v. Lett</w:t>
      </w:r>
      <w:r w:rsidR="000A4C15" w:rsidRPr="0047768E">
        <w:rPr>
          <w:rFonts w:ascii="Times New Roman" w:hAnsi="Times New Roman" w:cs="Times New Roman"/>
          <w:sz w:val="24"/>
          <w:szCs w:val="24"/>
        </w:rPr>
        <w:t>, 77, 3865</w:t>
      </w:r>
      <w:r w:rsidRPr="0047768E">
        <w:rPr>
          <w:rFonts w:ascii="Times New Roman" w:hAnsi="Times New Roman" w:cs="Times New Roman"/>
          <w:sz w:val="24"/>
          <w:szCs w:val="24"/>
        </w:rPr>
        <w:t xml:space="preserve"> (1996)</w:t>
      </w:r>
      <w:r w:rsidR="000A4C15" w:rsidRPr="0047768E">
        <w:rPr>
          <w:rFonts w:ascii="Times New Roman" w:hAnsi="Times New Roman" w:cs="Times New Roman"/>
          <w:sz w:val="24"/>
          <w:szCs w:val="24"/>
        </w:rPr>
        <w:t>.</w:t>
      </w:r>
    </w:p>
    <w:p w14:paraId="22920316" w14:textId="3A00DF05" w:rsidR="0047768E" w:rsidRPr="00F27F68" w:rsidRDefault="0047768E" w:rsidP="0047768E">
      <w:pPr>
        <w:pStyle w:val="EndNoteBibliography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24. </w:t>
      </w:r>
      <w:r w:rsidRPr="00F27F68">
        <w:rPr>
          <w:rFonts w:ascii="Times New Roman" w:hAnsi="Times New Roman" w:cs="Times New Roman"/>
          <w:sz w:val="24"/>
          <w:szCs w:val="24"/>
        </w:rPr>
        <w:t xml:space="preserve">Huang, S.; Kilin, D. S., </w:t>
      </w:r>
      <w:r w:rsidRPr="004415C3">
        <w:rPr>
          <w:rFonts w:ascii="Times New Roman" w:hAnsi="Times New Roman" w:cs="Times New Roman"/>
          <w:sz w:val="24"/>
          <w:szCs w:val="24"/>
        </w:rPr>
        <w:t>Mol. Phys., 112,</w:t>
      </w:r>
      <w:r w:rsidRPr="00F27F68">
        <w:rPr>
          <w:rFonts w:ascii="Times New Roman" w:hAnsi="Times New Roman" w:cs="Times New Roman"/>
          <w:sz w:val="24"/>
          <w:szCs w:val="24"/>
        </w:rPr>
        <w:t xml:space="preserve"> 539-545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4415C3">
        <w:rPr>
          <w:rFonts w:ascii="Times New Roman" w:hAnsi="Times New Roman" w:cs="Times New Roman"/>
          <w:sz w:val="24"/>
          <w:szCs w:val="24"/>
        </w:rPr>
        <w:t>(2014)</w:t>
      </w:r>
      <w:r w:rsidRPr="00F27F68">
        <w:rPr>
          <w:rFonts w:ascii="Times New Roman" w:hAnsi="Times New Roman" w:cs="Times New Roman"/>
          <w:sz w:val="24"/>
          <w:szCs w:val="24"/>
        </w:rPr>
        <w:t>.</w:t>
      </w:r>
    </w:p>
    <w:p w14:paraId="568D1B56" w14:textId="6F097EC0" w:rsidR="0047768E" w:rsidRPr="00F27F68" w:rsidRDefault="0047768E" w:rsidP="0047768E">
      <w:pPr>
        <w:pStyle w:val="EndNoteBibliography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25. Fatima, </w:t>
      </w:r>
      <w:r w:rsidRPr="00F27F68">
        <w:rPr>
          <w:rFonts w:ascii="Times New Roman" w:hAnsi="Times New Roman" w:cs="Times New Roman"/>
          <w:sz w:val="24"/>
          <w:szCs w:val="24"/>
        </w:rPr>
        <w:t xml:space="preserve">Zepeda, M.; Oncel, N., </w:t>
      </w:r>
      <w:r w:rsidRPr="004415C3">
        <w:rPr>
          <w:rFonts w:ascii="Times New Roman" w:hAnsi="Times New Roman" w:cs="Times New Roman"/>
          <w:sz w:val="24"/>
          <w:szCs w:val="24"/>
        </w:rPr>
        <w:t>Thin Solid Films, 623,</w:t>
      </w:r>
      <w:r w:rsidRPr="00F27F68">
        <w:rPr>
          <w:rFonts w:ascii="Times New Roman" w:hAnsi="Times New Roman" w:cs="Times New Roman"/>
          <w:sz w:val="24"/>
          <w:szCs w:val="24"/>
        </w:rPr>
        <w:t xml:space="preserve"> 135-137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15C3">
        <w:rPr>
          <w:rFonts w:ascii="Times New Roman" w:hAnsi="Times New Roman" w:cs="Times New Roman"/>
          <w:sz w:val="24"/>
          <w:szCs w:val="24"/>
        </w:rPr>
        <w:t>(2017)</w:t>
      </w:r>
      <w:r w:rsidRPr="00F27F68">
        <w:rPr>
          <w:rFonts w:ascii="Times New Roman" w:hAnsi="Times New Roman" w:cs="Times New Roman"/>
          <w:sz w:val="24"/>
          <w:szCs w:val="24"/>
        </w:rPr>
        <w:t>.</w:t>
      </w:r>
    </w:p>
    <w:p w14:paraId="7E5EA2DB" w14:textId="2E8C2C88" w:rsidR="0047768E" w:rsidRPr="00F27F68" w:rsidRDefault="0047768E" w:rsidP="0047768E">
      <w:pPr>
        <w:pStyle w:val="EndNoteBibliography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26. </w:t>
      </w:r>
      <w:r w:rsidRPr="00F27F68">
        <w:rPr>
          <w:rFonts w:ascii="Times New Roman" w:hAnsi="Times New Roman" w:cs="Times New Roman"/>
          <w:sz w:val="24"/>
          <w:szCs w:val="24"/>
        </w:rPr>
        <w:t xml:space="preserve">Fatima; Can Oguz, I.; Çakır, D.; Hossain, S.; Mohottige, R.; Gulseren, O.; Oncel, N., </w:t>
      </w:r>
      <w:r w:rsidRPr="004415C3">
        <w:rPr>
          <w:rFonts w:ascii="Times New Roman" w:hAnsi="Times New Roman" w:cs="Times New Roman"/>
          <w:sz w:val="24"/>
          <w:szCs w:val="24"/>
        </w:rPr>
        <w:t>J. Appl. Phys., 120,</w:t>
      </w:r>
      <w:r w:rsidRPr="00F27F68">
        <w:rPr>
          <w:rFonts w:ascii="Times New Roman" w:hAnsi="Times New Roman" w:cs="Times New Roman"/>
          <w:sz w:val="24"/>
          <w:szCs w:val="24"/>
        </w:rPr>
        <w:t xml:space="preserve"> 095303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4415C3">
        <w:rPr>
          <w:rFonts w:ascii="Times New Roman" w:hAnsi="Times New Roman" w:cs="Times New Roman"/>
          <w:sz w:val="24"/>
          <w:szCs w:val="24"/>
        </w:rPr>
        <w:t>(2016)</w:t>
      </w:r>
      <w:r w:rsidRPr="00F27F68">
        <w:rPr>
          <w:rFonts w:ascii="Times New Roman" w:hAnsi="Times New Roman" w:cs="Times New Roman"/>
          <w:sz w:val="24"/>
          <w:szCs w:val="24"/>
        </w:rPr>
        <w:t>.</w:t>
      </w:r>
    </w:p>
    <w:p w14:paraId="0F9AABFD" w14:textId="01386E0E" w:rsidR="0047768E" w:rsidRPr="00F27F68" w:rsidRDefault="0047768E" w:rsidP="0047768E">
      <w:pPr>
        <w:pStyle w:val="EndNoteBibliography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27. </w:t>
      </w:r>
      <w:r w:rsidRPr="00F27F68">
        <w:rPr>
          <w:rFonts w:ascii="Times New Roman" w:hAnsi="Times New Roman" w:cs="Times New Roman"/>
          <w:sz w:val="24"/>
          <w:szCs w:val="24"/>
        </w:rPr>
        <w:t xml:space="preserve">Vogel, D. J.; Kryjevski, A.; Inerbaev, T.; Kilin, D. S., </w:t>
      </w:r>
      <w:r w:rsidRPr="004415C3">
        <w:rPr>
          <w:rFonts w:ascii="Times New Roman" w:hAnsi="Times New Roman" w:cs="Times New Roman"/>
          <w:sz w:val="24"/>
          <w:szCs w:val="24"/>
        </w:rPr>
        <w:t>J. Phys</w:t>
      </w:r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4415C3">
        <w:rPr>
          <w:rFonts w:ascii="Times New Roman" w:hAnsi="Times New Roman" w:cs="Times New Roman"/>
          <w:sz w:val="24"/>
          <w:szCs w:val="24"/>
        </w:rPr>
        <w:t>Chem. Lett., 8</w:t>
      </w:r>
      <w:r w:rsidRPr="00F27F68">
        <w:rPr>
          <w:rFonts w:ascii="Times New Roman" w:hAnsi="Times New Roman" w:cs="Times New Roman"/>
          <w:sz w:val="24"/>
          <w:szCs w:val="24"/>
        </w:rPr>
        <w:t>, 3032-3039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4415C3">
        <w:rPr>
          <w:rFonts w:ascii="Times New Roman" w:hAnsi="Times New Roman" w:cs="Times New Roman"/>
          <w:sz w:val="24"/>
          <w:szCs w:val="24"/>
        </w:rPr>
        <w:t>(2017)</w:t>
      </w:r>
      <w:r w:rsidRPr="00F27F68">
        <w:rPr>
          <w:rFonts w:ascii="Times New Roman" w:hAnsi="Times New Roman" w:cs="Times New Roman"/>
          <w:sz w:val="24"/>
          <w:szCs w:val="24"/>
        </w:rPr>
        <w:t>.</w:t>
      </w:r>
    </w:p>
    <w:p w14:paraId="41C09CA6" w14:textId="3B77EA85" w:rsidR="001A1DF7" w:rsidRPr="009157FF" w:rsidRDefault="002B7B96" w:rsidP="002D2F9D">
      <w:pPr>
        <w:pStyle w:val="Heading1"/>
        <w:rPr>
          <w:b w:val="0"/>
        </w:rPr>
      </w:pPr>
      <w:r w:rsidRPr="00F27F68">
        <w:fldChar w:fldCharType="end"/>
      </w:r>
    </w:p>
    <w:sectPr w:rsidR="001A1DF7" w:rsidRPr="009157FF" w:rsidSect="005E2D6E">
      <w:footerReference w:type="default" r:id="rId10"/>
      <w:headerReference w:type="first" r:id="rId11"/>
      <w:endnotePr>
        <w:numFmt w:val="decimal"/>
      </w:endnotePr>
      <w:pgSz w:w="8640" w:h="12960" w:code="1"/>
      <w:pgMar w:top="984" w:right="1104" w:bottom="384" w:left="720" w:header="980" w:footer="720" w:gutter="0"/>
      <w:lnNumType w:countBy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FB9663" w14:textId="77777777" w:rsidR="00E44917" w:rsidRPr="002E7539" w:rsidRDefault="00E44917" w:rsidP="002E7539">
      <w:pPr>
        <w:pStyle w:val="Footer"/>
      </w:pPr>
    </w:p>
  </w:endnote>
  <w:endnote w:type="continuationSeparator" w:id="0">
    <w:p w14:paraId="73FE3E92" w14:textId="77777777" w:rsidR="00E44917" w:rsidRPr="002E7539" w:rsidRDefault="00E44917" w:rsidP="002E7539">
      <w:pPr>
        <w:pStyle w:val="Footer"/>
      </w:pPr>
    </w:p>
  </w:endnote>
  <w:endnote w:type="continuationNotice" w:id="1">
    <w:p w14:paraId="2BC91011" w14:textId="77777777" w:rsidR="00E44917" w:rsidRDefault="00E4491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 Pro">
    <w:altName w:val="Times New Roman"/>
    <w:panose1 w:val="020B0604020202020204"/>
    <w:charset w:val="00"/>
    <w:family w:val="roman"/>
    <w:notTrueType/>
    <w:pitch w:val="variable"/>
    <w:sig w:usb0="00000001" w:usb1="00000000" w:usb2="00000000" w:usb3="00000000" w:csb0="0000009F" w:csb1="00000000"/>
  </w:font>
  <w:font w:name="Minion-Pro">
    <w:altName w:val="Times New Roman"/>
    <w:panose1 w:val="020B0604020202020204"/>
    <w:charset w:val="00"/>
    <w:family w:val="roman"/>
    <w:notTrueType/>
    <w:pitch w:val="variable"/>
    <w:sig w:usb0="00000001" w:usb1="00000000" w:usb2="00000000" w:usb3="00000000" w:csb0="0000000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dvOT8608a8d1+22">
    <w:altName w:val="Microsoft YaHei"/>
    <w:panose1 w:val="020B0604020202020204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10656780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5FF06F0D" w14:textId="4C645C5E" w:rsidR="004F396D" w:rsidRPr="00E7673C" w:rsidRDefault="004F396D">
        <w:pPr>
          <w:pStyle w:val="Footer"/>
          <w:jc w:val="center"/>
          <w:rPr>
            <w:rFonts w:ascii="Times New Roman" w:hAnsi="Times New Roman" w:cs="Times New Roman"/>
          </w:rPr>
        </w:pPr>
        <w:r w:rsidRPr="00E7673C">
          <w:rPr>
            <w:rFonts w:ascii="Times New Roman" w:hAnsi="Times New Roman" w:cs="Times New Roman"/>
          </w:rPr>
          <w:fldChar w:fldCharType="begin"/>
        </w:r>
        <w:r w:rsidRPr="00E7673C">
          <w:rPr>
            <w:rFonts w:ascii="Times New Roman" w:hAnsi="Times New Roman" w:cs="Times New Roman"/>
          </w:rPr>
          <w:instrText xml:space="preserve"> PAGE   \* MERGEFORMAT </w:instrText>
        </w:r>
        <w:r w:rsidRPr="00E7673C">
          <w:rPr>
            <w:rFonts w:ascii="Times New Roman" w:hAnsi="Times New Roman" w:cs="Times New Roman"/>
          </w:rPr>
          <w:fldChar w:fldCharType="separate"/>
        </w:r>
        <w:r w:rsidR="003D5740">
          <w:rPr>
            <w:rFonts w:ascii="Times New Roman" w:hAnsi="Times New Roman" w:cs="Times New Roman"/>
            <w:noProof/>
          </w:rPr>
          <w:t>6</w:t>
        </w:r>
        <w:r w:rsidRPr="00E7673C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5B6D2B0C" w14:textId="77777777" w:rsidR="004F396D" w:rsidRDefault="004F396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465BD7" w14:textId="77777777" w:rsidR="00E44917" w:rsidRDefault="00E44917" w:rsidP="00950B27">
      <w:pPr>
        <w:spacing w:after="0" w:line="240" w:lineRule="auto"/>
      </w:pPr>
      <w:r>
        <w:separator/>
      </w:r>
    </w:p>
  </w:footnote>
  <w:footnote w:type="continuationSeparator" w:id="0">
    <w:p w14:paraId="0BF5DBED" w14:textId="77777777" w:rsidR="00E44917" w:rsidRDefault="00E44917" w:rsidP="00950B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9DA1CC" w14:textId="77777777" w:rsidR="0089618C" w:rsidRDefault="0089618C" w:rsidP="00C53A03">
    <w:pPr>
      <w:pStyle w:val="Header"/>
      <w:tabs>
        <w:tab w:val="clear" w:pos="4513"/>
        <w:tab w:val="left" w:pos="2880"/>
      </w:tabs>
      <w:ind w:left="2160"/>
    </w:pPr>
    <w:r>
      <w:tab/>
    </w:r>
    <w:r>
      <w:rPr>
        <w:noProof/>
        <w:lang w:val="en-US"/>
      </w:rPr>
      <w:drawing>
        <wp:inline distT="0" distB="0" distL="0" distR="0" wp14:anchorId="16F2FA1E" wp14:editId="02721769">
          <wp:extent cx="3364992" cy="939986"/>
          <wp:effectExtent l="0" t="0" r="698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ameraReady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74046" cy="9425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BB70E1"/>
    <w:multiLevelType w:val="hybridMultilevel"/>
    <w:tmpl w:val="8E3405AC"/>
    <w:lvl w:ilvl="0" w:tplc="94480F26">
      <w:start w:val="1"/>
      <w:numFmt w:val="bullet"/>
      <w:pStyle w:val="BulletList"/>
      <w:lvlText w:val=""/>
      <w:lvlJc w:val="left"/>
      <w:pPr>
        <w:ind w:left="9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1" w15:restartNumberingAfterBreak="0">
    <w:nsid w:val="16FA3C9A"/>
    <w:multiLevelType w:val="hybridMultilevel"/>
    <w:tmpl w:val="25268D0A"/>
    <w:lvl w:ilvl="0" w:tplc="33EC6140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5A1884"/>
    <w:multiLevelType w:val="hybridMultilevel"/>
    <w:tmpl w:val="78C0F8A0"/>
    <w:lvl w:ilvl="0" w:tplc="8256B94E">
      <w:start w:val="1"/>
      <w:numFmt w:val="decimal"/>
      <w:lvlText w:val="%1)"/>
      <w:lvlJc w:val="left"/>
      <w:pPr>
        <w:ind w:left="720" w:hanging="360"/>
      </w:pPr>
      <w:rPr>
        <w:rFonts w:hint="default"/>
        <w:b/>
        <w:i w:val="0"/>
        <w:sz w:val="16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J Physical Chem C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0wxdpzd9vd5r7e9t5b595djrfpttrxw9avp&quot;&gt;Sample_Library_X8&lt;record-ids&gt;&lt;item&gt;2390&lt;/item&gt;&lt;item&gt;2391&lt;/item&gt;&lt;item&gt;2392&lt;/item&gt;&lt;item&gt;2393&lt;/item&gt;&lt;item&gt;2394&lt;/item&gt;&lt;item&gt;2396&lt;/item&gt;&lt;item&gt;2398&lt;/item&gt;&lt;item&gt;2399&lt;/item&gt;&lt;item&gt;2400&lt;/item&gt;&lt;item&gt;2402&lt;/item&gt;&lt;item&gt;2403&lt;/item&gt;&lt;item&gt;2404&lt;/item&gt;&lt;item&gt;2405&lt;/item&gt;&lt;item&gt;2406&lt;/item&gt;&lt;item&gt;2407&lt;/item&gt;&lt;item&gt;2408&lt;/item&gt;&lt;item&gt;2409&lt;/item&gt;&lt;item&gt;2410&lt;/item&gt;&lt;item&gt;2411&lt;/item&gt;&lt;item&gt;2412&lt;/item&gt;&lt;item&gt;2413&lt;/item&gt;&lt;item&gt;2415&lt;/item&gt;&lt;item&gt;2416&lt;/item&gt;&lt;item&gt;2417&lt;/item&gt;&lt;item&gt;2418&lt;/item&gt;&lt;item&gt;2419&lt;/item&gt;&lt;/record-ids&gt;&lt;/item&gt;&lt;/Libraries&gt;"/>
  </w:docVars>
  <w:rsids>
    <w:rsidRoot w:val="00D741E5"/>
    <w:rsid w:val="00000B5C"/>
    <w:rsid w:val="0001023A"/>
    <w:rsid w:val="00010950"/>
    <w:rsid w:val="00025F52"/>
    <w:rsid w:val="00034865"/>
    <w:rsid w:val="00036AA1"/>
    <w:rsid w:val="0003726F"/>
    <w:rsid w:val="000432D4"/>
    <w:rsid w:val="00043491"/>
    <w:rsid w:val="00046BAB"/>
    <w:rsid w:val="00047A36"/>
    <w:rsid w:val="000609E7"/>
    <w:rsid w:val="00084B63"/>
    <w:rsid w:val="00084C8C"/>
    <w:rsid w:val="00094624"/>
    <w:rsid w:val="000A286F"/>
    <w:rsid w:val="000A4C15"/>
    <w:rsid w:val="000A64FE"/>
    <w:rsid w:val="000B29D5"/>
    <w:rsid w:val="000C7850"/>
    <w:rsid w:val="000C79D2"/>
    <w:rsid w:val="000D044C"/>
    <w:rsid w:val="000D2429"/>
    <w:rsid w:val="000D2FE6"/>
    <w:rsid w:val="000D6E25"/>
    <w:rsid w:val="000E20F2"/>
    <w:rsid w:val="000E299B"/>
    <w:rsid w:val="000F077B"/>
    <w:rsid w:val="001032CF"/>
    <w:rsid w:val="00120B39"/>
    <w:rsid w:val="001325F0"/>
    <w:rsid w:val="0013271B"/>
    <w:rsid w:val="0013305B"/>
    <w:rsid w:val="00133EC8"/>
    <w:rsid w:val="001679DC"/>
    <w:rsid w:val="00186B61"/>
    <w:rsid w:val="00192D9A"/>
    <w:rsid w:val="001A1DF7"/>
    <w:rsid w:val="001A46F2"/>
    <w:rsid w:val="001C1708"/>
    <w:rsid w:val="001C3D69"/>
    <w:rsid w:val="001C5E53"/>
    <w:rsid w:val="001D14C5"/>
    <w:rsid w:val="001D3A84"/>
    <w:rsid w:val="001E17D8"/>
    <w:rsid w:val="001E256E"/>
    <w:rsid w:val="001E3891"/>
    <w:rsid w:val="001F1386"/>
    <w:rsid w:val="001F473D"/>
    <w:rsid w:val="001F6081"/>
    <w:rsid w:val="001F622A"/>
    <w:rsid w:val="002019B3"/>
    <w:rsid w:val="00204ACD"/>
    <w:rsid w:val="00212816"/>
    <w:rsid w:val="0021307E"/>
    <w:rsid w:val="00213E66"/>
    <w:rsid w:val="00222895"/>
    <w:rsid w:val="00223817"/>
    <w:rsid w:val="00230754"/>
    <w:rsid w:val="0023244C"/>
    <w:rsid w:val="00233C7F"/>
    <w:rsid w:val="00235C12"/>
    <w:rsid w:val="00250EC5"/>
    <w:rsid w:val="0025307A"/>
    <w:rsid w:val="00254A85"/>
    <w:rsid w:val="00266B9C"/>
    <w:rsid w:val="00266D9B"/>
    <w:rsid w:val="002800B4"/>
    <w:rsid w:val="00280B3F"/>
    <w:rsid w:val="002829B1"/>
    <w:rsid w:val="00295359"/>
    <w:rsid w:val="00295EC1"/>
    <w:rsid w:val="002A0C88"/>
    <w:rsid w:val="002A4429"/>
    <w:rsid w:val="002B1C8E"/>
    <w:rsid w:val="002B28B5"/>
    <w:rsid w:val="002B7B96"/>
    <w:rsid w:val="002C2C9C"/>
    <w:rsid w:val="002C693D"/>
    <w:rsid w:val="002C6F9E"/>
    <w:rsid w:val="002D2F9D"/>
    <w:rsid w:val="002E1059"/>
    <w:rsid w:val="002E5762"/>
    <w:rsid w:val="002E7539"/>
    <w:rsid w:val="002F5363"/>
    <w:rsid w:val="003018D1"/>
    <w:rsid w:val="00301E1A"/>
    <w:rsid w:val="00305E9B"/>
    <w:rsid w:val="00307185"/>
    <w:rsid w:val="00314889"/>
    <w:rsid w:val="00321BB0"/>
    <w:rsid w:val="00324B5C"/>
    <w:rsid w:val="00331CBC"/>
    <w:rsid w:val="0033272D"/>
    <w:rsid w:val="00333735"/>
    <w:rsid w:val="00334058"/>
    <w:rsid w:val="0033541A"/>
    <w:rsid w:val="00340E3D"/>
    <w:rsid w:val="00345BEA"/>
    <w:rsid w:val="00347895"/>
    <w:rsid w:val="00352D0B"/>
    <w:rsid w:val="00357586"/>
    <w:rsid w:val="00364F9E"/>
    <w:rsid w:val="0037003A"/>
    <w:rsid w:val="00377991"/>
    <w:rsid w:val="0038095C"/>
    <w:rsid w:val="0038493F"/>
    <w:rsid w:val="0038705E"/>
    <w:rsid w:val="003976E3"/>
    <w:rsid w:val="003A3340"/>
    <w:rsid w:val="003C0859"/>
    <w:rsid w:val="003C2256"/>
    <w:rsid w:val="003C3E7A"/>
    <w:rsid w:val="003C588C"/>
    <w:rsid w:val="003C75A4"/>
    <w:rsid w:val="003C7D3D"/>
    <w:rsid w:val="003D0C84"/>
    <w:rsid w:val="003D1C26"/>
    <w:rsid w:val="003D5740"/>
    <w:rsid w:val="003E2D61"/>
    <w:rsid w:val="003F44EB"/>
    <w:rsid w:val="003F4610"/>
    <w:rsid w:val="003F4CFB"/>
    <w:rsid w:val="003F54DF"/>
    <w:rsid w:val="003F7ECC"/>
    <w:rsid w:val="0040364F"/>
    <w:rsid w:val="00411291"/>
    <w:rsid w:val="004128A5"/>
    <w:rsid w:val="00415A1D"/>
    <w:rsid w:val="00422782"/>
    <w:rsid w:val="00431A3F"/>
    <w:rsid w:val="00433D2D"/>
    <w:rsid w:val="00433FCD"/>
    <w:rsid w:val="004379C4"/>
    <w:rsid w:val="004415C3"/>
    <w:rsid w:val="00447CB7"/>
    <w:rsid w:val="0046186E"/>
    <w:rsid w:val="00472888"/>
    <w:rsid w:val="00476591"/>
    <w:rsid w:val="0047768E"/>
    <w:rsid w:val="00486804"/>
    <w:rsid w:val="0049372F"/>
    <w:rsid w:val="00497ED7"/>
    <w:rsid w:val="004A3EB9"/>
    <w:rsid w:val="004A7B20"/>
    <w:rsid w:val="004B767E"/>
    <w:rsid w:val="004C3C89"/>
    <w:rsid w:val="004D0307"/>
    <w:rsid w:val="004E089D"/>
    <w:rsid w:val="004E3735"/>
    <w:rsid w:val="004F396D"/>
    <w:rsid w:val="004F7407"/>
    <w:rsid w:val="00506E8F"/>
    <w:rsid w:val="005120B7"/>
    <w:rsid w:val="00512116"/>
    <w:rsid w:val="00516306"/>
    <w:rsid w:val="0051664A"/>
    <w:rsid w:val="00525597"/>
    <w:rsid w:val="0053004D"/>
    <w:rsid w:val="0053734E"/>
    <w:rsid w:val="005448BA"/>
    <w:rsid w:val="00544CB3"/>
    <w:rsid w:val="00552D08"/>
    <w:rsid w:val="005536BD"/>
    <w:rsid w:val="00555037"/>
    <w:rsid w:val="00555F60"/>
    <w:rsid w:val="00557F50"/>
    <w:rsid w:val="0056002B"/>
    <w:rsid w:val="00560CF2"/>
    <w:rsid w:val="005637B7"/>
    <w:rsid w:val="0056593E"/>
    <w:rsid w:val="005674FD"/>
    <w:rsid w:val="00581891"/>
    <w:rsid w:val="0059275E"/>
    <w:rsid w:val="00596DFB"/>
    <w:rsid w:val="005A1698"/>
    <w:rsid w:val="005B223A"/>
    <w:rsid w:val="005B230B"/>
    <w:rsid w:val="005B35C4"/>
    <w:rsid w:val="005B3C5D"/>
    <w:rsid w:val="005B3F80"/>
    <w:rsid w:val="005C0A39"/>
    <w:rsid w:val="005C3F92"/>
    <w:rsid w:val="005E08FB"/>
    <w:rsid w:val="005E2D6E"/>
    <w:rsid w:val="005E4BA7"/>
    <w:rsid w:val="005E5D01"/>
    <w:rsid w:val="00602239"/>
    <w:rsid w:val="00611C6B"/>
    <w:rsid w:val="006126D2"/>
    <w:rsid w:val="0062047D"/>
    <w:rsid w:val="006232CD"/>
    <w:rsid w:val="00627D50"/>
    <w:rsid w:val="0064424C"/>
    <w:rsid w:val="00673D63"/>
    <w:rsid w:val="00676B19"/>
    <w:rsid w:val="006836B9"/>
    <w:rsid w:val="00686F5A"/>
    <w:rsid w:val="00687971"/>
    <w:rsid w:val="006A0991"/>
    <w:rsid w:val="006B0DF2"/>
    <w:rsid w:val="006B1E0A"/>
    <w:rsid w:val="006B4AFF"/>
    <w:rsid w:val="006B6729"/>
    <w:rsid w:val="006C0281"/>
    <w:rsid w:val="006D13BA"/>
    <w:rsid w:val="006E36FC"/>
    <w:rsid w:val="006F05BE"/>
    <w:rsid w:val="006F105E"/>
    <w:rsid w:val="006F1085"/>
    <w:rsid w:val="006F31F0"/>
    <w:rsid w:val="006F36DE"/>
    <w:rsid w:val="00710C40"/>
    <w:rsid w:val="00711FFA"/>
    <w:rsid w:val="00717B97"/>
    <w:rsid w:val="00722041"/>
    <w:rsid w:val="00725A4C"/>
    <w:rsid w:val="0073266D"/>
    <w:rsid w:val="007353B9"/>
    <w:rsid w:val="007441A1"/>
    <w:rsid w:val="007476AA"/>
    <w:rsid w:val="0075195F"/>
    <w:rsid w:val="00760386"/>
    <w:rsid w:val="00762070"/>
    <w:rsid w:val="007659FD"/>
    <w:rsid w:val="00772CA9"/>
    <w:rsid w:val="007814BA"/>
    <w:rsid w:val="0078247F"/>
    <w:rsid w:val="00797485"/>
    <w:rsid w:val="007B089B"/>
    <w:rsid w:val="007B4A51"/>
    <w:rsid w:val="007C1586"/>
    <w:rsid w:val="007C24B2"/>
    <w:rsid w:val="007C3479"/>
    <w:rsid w:val="007C3F7D"/>
    <w:rsid w:val="007D0D0E"/>
    <w:rsid w:val="007D53B8"/>
    <w:rsid w:val="007E1972"/>
    <w:rsid w:val="007E31A1"/>
    <w:rsid w:val="007F0BF1"/>
    <w:rsid w:val="007F4949"/>
    <w:rsid w:val="007F78F9"/>
    <w:rsid w:val="00804CEF"/>
    <w:rsid w:val="00805245"/>
    <w:rsid w:val="00812FEE"/>
    <w:rsid w:val="00814374"/>
    <w:rsid w:val="008148CB"/>
    <w:rsid w:val="00815AD7"/>
    <w:rsid w:val="00821954"/>
    <w:rsid w:val="00822A0E"/>
    <w:rsid w:val="00823667"/>
    <w:rsid w:val="00827224"/>
    <w:rsid w:val="0083019F"/>
    <w:rsid w:val="00836D8B"/>
    <w:rsid w:val="00837032"/>
    <w:rsid w:val="00841430"/>
    <w:rsid w:val="00844500"/>
    <w:rsid w:val="008615E4"/>
    <w:rsid w:val="00867F52"/>
    <w:rsid w:val="00871149"/>
    <w:rsid w:val="00874D9C"/>
    <w:rsid w:val="00875CA3"/>
    <w:rsid w:val="008807B8"/>
    <w:rsid w:val="00881261"/>
    <w:rsid w:val="00883D0A"/>
    <w:rsid w:val="008857EF"/>
    <w:rsid w:val="00890049"/>
    <w:rsid w:val="00890350"/>
    <w:rsid w:val="0089618C"/>
    <w:rsid w:val="008A0555"/>
    <w:rsid w:val="008A7302"/>
    <w:rsid w:val="008B2286"/>
    <w:rsid w:val="008B2291"/>
    <w:rsid w:val="008C166B"/>
    <w:rsid w:val="008C378B"/>
    <w:rsid w:val="008E1C38"/>
    <w:rsid w:val="008E3E63"/>
    <w:rsid w:val="008E56DB"/>
    <w:rsid w:val="008F37A5"/>
    <w:rsid w:val="00901D5B"/>
    <w:rsid w:val="00913F1B"/>
    <w:rsid w:val="009157FF"/>
    <w:rsid w:val="0091756D"/>
    <w:rsid w:val="00926A3B"/>
    <w:rsid w:val="00927F31"/>
    <w:rsid w:val="0093097A"/>
    <w:rsid w:val="00931002"/>
    <w:rsid w:val="00933B31"/>
    <w:rsid w:val="009375C9"/>
    <w:rsid w:val="00941A49"/>
    <w:rsid w:val="009429AC"/>
    <w:rsid w:val="00946098"/>
    <w:rsid w:val="0094711F"/>
    <w:rsid w:val="00950B27"/>
    <w:rsid w:val="00950B49"/>
    <w:rsid w:val="009571B9"/>
    <w:rsid w:val="00962DB7"/>
    <w:rsid w:val="00964552"/>
    <w:rsid w:val="00971385"/>
    <w:rsid w:val="009766F1"/>
    <w:rsid w:val="009910AE"/>
    <w:rsid w:val="009A0B86"/>
    <w:rsid w:val="009A1F2A"/>
    <w:rsid w:val="009A24C7"/>
    <w:rsid w:val="009A4B29"/>
    <w:rsid w:val="009B49B8"/>
    <w:rsid w:val="009B6A60"/>
    <w:rsid w:val="009C1A67"/>
    <w:rsid w:val="009C76C1"/>
    <w:rsid w:val="009D18F7"/>
    <w:rsid w:val="009E4CA8"/>
    <w:rsid w:val="009E7E67"/>
    <w:rsid w:val="00A0420E"/>
    <w:rsid w:val="00A048AB"/>
    <w:rsid w:val="00A05BC9"/>
    <w:rsid w:val="00A10DF4"/>
    <w:rsid w:val="00A12C30"/>
    <w:rsid w:val="00A12C84"/>
    <w:rsid w:val="00A15145"/>
    <w:rsid w:val="00A1595A"/>
    <w:rsid w:val="00A20FFE"/>
    <w:rsid w:val="00A27790"/>
    <w:rsid w:val="00A40359"/>
    <w:rsid w:val="00A43C79"/>
    <w:rsid w:val="00A47C1A"/>
    <w:rsid w:val="00A523B2"/>
    <w:rsid w:val="00A53552"/>
    <w:rsid w:val="00A541C2"/>
    <w:rsid w:val="00A56395"/>
    <w:rsid w:val="00A56C85"/>
    <w:rsid w:val="00A60338"/>
    <w:rsid w:val="00A6036A"/>
    <w:rsid w:val="00A622E2"/>
    <w:rsid w:val="00A62DD0"/>
    <w:rsid w:val="00A67E58"/>
    <w:rsid w:val="00A92944"/>
    <w:rsid w:val="00A9494E"/>
    <w:rsid w:val="00A9550D"/>
    <w:rsid w:val="00A96C4D"/>
    <w:rsid w:val="00AA1126"/>
    <w:rsid w:val="00AA2143"/>
    <w:rsid w:val="00AB213D"/>
    <w:rsid w:val="00AC0CED"/>
    <w:rsid w:val="00AC2A69"/>
    <w:rsid w:val="00AC5F82"/>
    <w:rsid w:val="00AC7DC1"/>
    <w:rsid w:val="00AD7478"/>
    <w:rsid w:val="00AE371D"/>
    <w:rsid w:val="00AE4C00"/>
    <w:rsid w:val="00AF104E"/>
    <w:rsid w:val="00B033C7"/>
    <w:rsid w:val="00B06118"/>
    <w:rsid w:val="00B06157"/>
    <w:rsid w:val="00B13657"/>
    <w:rsid w:val="00B27799"/>
    <w:rsid w:val="00B30352"/>
    <w:rsid w:val="00B32F8C"/>
    <w:rsid w:val="00B424F2"/>
    <w:rsid w:val="00B439F9"/>
    <w:rsid w:val="00B43BC7"/>
    <w:rsid w:val="00B476D0"/>
    <w:rsid w:val="00B5039D"/>
    <w:rsid w:val="00B7648E"/>
    <w:rsid w:val="00B82BC8"/>
    <w:rsid w:val="00B86FE3"/>
    <w:rsid w:val="00B92D1E"/>
    <w:rsid w:val="00B976B4"/>
    <w:rsid w:val="00BC2CD2"/>
    <w:rsid w:val="00BC2D6A"/>
    <w:rsid w:val="00BC4926"/>
    <w:rsid w:val="00BC5DB2"/>
    <w:rsid w:val="00C17FC8"/>
    <w:rsid w:val="00C32875"/>
    <w:rsid w:val="00C40037"/>
    <w:rsid w:val="00C42038"/>
    <w:rsid w:val="00C42D4A"/>
    <w:rsid w:val="00C47BE5"/>
    <w:rsid w:val="00C53A03"/>
    <w:rsid w:val="00C61E58"/>
    <w:rsid w:val="00C65468"/>
    <w:rsid w:val="00C776D6"/>
    <w:rsid w:val="00C857E4"/>
    <w:rsid w:val="00C929D2"/>
    <w:rsid w:val="00CB2C1C"/>
    <w:rsid w:val="00CB6EAC"/>
    <w:rsid w:val="00CD0F13"/>
    <w:rsid w:val="00CD1C32"/>
    <w:rsid w:val="00CD6130"/>
    <w:rsid w:val="00CE2A1C"/>
    <w:rsid w:val="00CE2DEC"/>
    <w:rsid w:val="00CE5AAE"/>
    <w:rsid w:val="00CE6248"/>
    <w:rsid w:val="00D01560"/>
    <w:rsid w:val="00D0668F"/>
    <w:rsid w:val="00D1577C"/>
    <w:rsid w:val="00D2277C"/>
    <w:rsid w:val="00D31ABC"/>
    <w:rsid w:val="00D32A35"/>
    <w:rsid w:val="00D32B4C"/>
    <w:rsid w:val="00D53C14"/>
    <w:rsid w:val="00D54BA2"/>
    <w:rsid w:val="00D56369"/>
    <w:rsid w:val="00D575AD"/>
    <w:rsid w:val="00D61264"/>
    <w:rsid w:val="00D73BDE"/>
    <w:rsid w:val="00D741E5"/>
    <w:rsid w:val="00D7668B"/>
    <w:rsid w:val="00D81248"/>
    <w:rsid w:val="00D81FBB"/>
    <w:rsid w:val="00D90CDF"/>
    <w:rsid w:val="00DA7D8E"/>
    <w:rsid w:val="00DA7DFC"/>
    <w:rsid w:val="00DC7D54"/>
    <w:rsid w:val="00DD5C77"/>
    <w:rsid w:val="00DD7C41"/>
    <w:rsid w:val="00DE0E89"/>
    <w:rsid w:val="00DF2105"/>
    <w:rsid w:val="00DF3FC2"/>
    <w:rsid w:val="00DF71AC"/>
    <w:rsid w:val="00E03473"/>
    <w:rsid w:val="00E041C4"/>
    <w:rsid w:val="00E1013B"/>
    <w:rsid w:val="00E16526"/>
    <w:rsid w:val="00E1790C"/>
    <w:rsid w:val="00E21208"/>
    <w:rsid w:val="00E225A8"/>
    <w:rsid w:val="00E2405F"/>
    <w:rsid w:val="00E260DC"/>
    <w:rsid w:val="00E32933"/>
    <w:rsid w:val="00E32FF7"/>
    <w:rsid w:val="00E3576F"/>
    <w:rsid w:val="00E43F6B"/>
    <w:rsid w:val="00E44917"/>
    <w:rsid w:val="00E51A94"/>
    <w:rsid w:val="00E51ADA"/>
    <w:rsid w:val="00E53550"/>
    <w:rsid w:val="00E60E67"/>
    <w:rsid w:val="00E722FD"/>
    <w:rsid w:val="00E739CA"/>
    <w:rsid w:val="00E7673C"/>
    <w:rsid w:val="00E9298A"/>
    <w:rsid w:val="00E934D4"/>
    <w:rsid w:val="00E9557E"/>
    <w:rsid w:val="00E958CD"/>
    <w:rsid w:val="00EA4AF8"/>
    <w:rsid w:val="00EA76E4"/>
    <w:rsid w:val="00EB1C75"/>
    <w:rsid w:val="00ED6CA5"/>
    <w:rsid w:val="00EE75B2"/>
    <w:rsid w:val="00EE7742"/>
    <w:rsid w:val="00F05B3E"/>
    <w:rsid w:val="00F150E2"/>
    <w:rsid w:val="00F20B2F"/>
    <w:rsid w:val="00F24AE1"/>
    <w:rsid w:val="00F275A0"/>
    <w:rsid w:val="00F27F68"/>
    <w:rsid w:val="00F3358F"/>
    <w:rsid w:val="00F360E0"/>
    <w:rsid w:val="00F406B7"/>
    <w:rsid w:val="00F4136A"/>
    <w:rsid w:val="00F43DE4"/>
    <w:rsid w:val="00F5067B"/>
    <w:rsid w:val="00F55124"/>
    <w:rsid w:val="00F77266"/>
    <w:rsid w:val="00F85632"/>
    <w:rsid w:val="00F96DD6"/>
    <w:rsid w:val="00F97E67"/>
    <w:rsid w:val="00FC2163"/>
    <w:rsid w:val="00FC2D73"/>
    <w:rsid w:val="00FC4196"/>
    <w:rsid w:val="00FC5DD1"/>
    <w:rsid w:val="00FD2A70"/>
    <w:rsid w:val="00FD5315"/>
    <w:rsid w:val="00FF4E6B"/>
    <w:rsid w:val="00FF544F"/>
    <w:rsid w:val="00FF66A2"/>
    <w:rsid w:val="00FF7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81B2B7"/>
  <w15:docId w15:val="{CE7C80C7-D672-FC4E-8AE4-290C271A7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B4A51"/>
  </w:style>
  <w:style w:type="paragraph" w:styleId="Heading1">
    <w:name w:val="heading 1"/>
    <w:basedOn w:val="Normal"/>
    <w:next w:val="Normal"/>
    <w:link w:val="Heading1Char"/>
    <w:qFormat/>
    <w:rsid w:val="009B49B8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X-START">
    <w:name w:val="&lt;BOX-START&gt;"/>
    <w:basedOn w:val="Normal"/>
    <w:semiHidden/>
    <w:rsid w:val="006B0DF2"/>
    <w:pPr>
      <w:shd w:val="clear" w:color="auto" w:fill="00CCFF"/>
      <w:spacing w:before="160" w:after="160" w:line="240" w:lineRule="auto"/>
    </w:pPr>
    <w:rPr>
      <w:rFonts w:ascii="Times New Roman" w:eastAsia="Times New Roman" w:hAnsi="Times New Roman" w:cs="Times New Roman"/>
      <w:color w:val="800080"/>
      <w:sz w:val="20"/>
      <w:szCs w:val="24"/>
      <w:lang w:val="en-US"/>
    </w:rPr>
  </w:style>
  <w:style w:type="paragraph" w:customStyle="1" w:styleId="SuperTitle">
    <w:name w:val="&lt;Super_Title&gt;"/>
    <w:qFormat/>
    <w:rsid w:val="0083019F"/>
    <w:pPr>
      <w:spacing w:before="520" w:after="660" w:line="240" w:lineRule="auto"/>
    </w:pPr>
    <w:rPr>
      <w:rFonts w:ascii="Minion Pro" w:hAnsi="Minion Pro"/>
      <w:smallCaps/>
      <w:color w:val="8B2F57"/>
      <w:sz w:val="17"/>
    </w:rPr>
  </w:style>
  <w:style w:type="paragraph" w:customStyle="1" w:styleId="ArticleTitle">
    <w:name w:val="&lt;Article_Title&gt;"/>
    <w:qFormat/>
    <w:rsid w:val="007C3479"/>
    <w:pPr>
      <w:spacing w:before="660" w:after="460" w:line="320" w:lineRule="exact"/>
    </w:pPr>
    <w:rPr>
      <w:rFonts w:ascii="Minion Pro" w:hAnsi="Minion Pro"/>
      <w:color w:val="8B2F57"/>
      <w:sz w:val="32"/>
    </w:rPr>
  </w:style>
  <w:style w:type="paragraph" w:customStyle="1" w:styleId="Author">
    <w:name w:val="&lt;Author&gt;"/>
    <w:qFormat/>
    <w:rsid w:val="00314889"/>
    <w:pPr>
      <w:spacing w:before="460" w:after="340" w:line="220" w:lineRule="exact"/>
    </w:pPr>
    <w:rPr>
      <w:rFonts w:ascii="Minion Pro" w:hAnsi="Minion Pro"/>
      <w:sz w:val="18"/>
    </w:rPr>
  </w:style>
  <w:style w:type="paragraph" w:customStyle="1" w:styleId="Affiliation">
    <w:name w:val="&lt;Affiliation&gt;"/>
    <w:qFormat/>
    <w:rsid w:val="00314889"/>
    <w:pPr>
      <w:spacing w:before="340" w:after="400" w:line="200" w:lineRule="exact"/>
    </w:pPr>
    <w:rPr>
      <w:rFonts w:ascii="Minion Pro" w:hAnsi="Minion Pro"/>
      <w:i/>
      <w:sz w:val="16"/>
    </w:rPr>
  </w:style>
  <w:style w:type="paragraph" w:customStyle="1" w:styleId="Abstract">
    <w:name w:val="&lt;Abstract&gt;"/>
    <w:qFormat/>
    <w:rsid w:val="00314889"/>
    <w:pPr>
      <w:spacing w:before="520" w:after="360" w:line="220" w:lineRule="exact"/>
      <w:jc w:val="both"/>
    </w:pPr>
    <w:rPr>
      <w:rFonts w:ascii="Minion Pro" w:hAnsi="Minion Pro"/>
      <w:i/>
      <w:sz w:val="18"/>
    </w:rPr>
  </w:style>
  <w:style w:type="paragraph" w:customStyle="1" w:styleId="CorrespAuthor">
    <w:name w:val="&lt;Corresp_Author&gt;"/>
    <w:qFormat/>
    <w:rsid w:val="00B13657"/>
    <w:pPr>
      <w:spacing w:line="220" w:lineRule="exact"/>
      <w:ind w:firstLine="260"/>
    </w:pPr>
    <w:rPr>
      <w:rFonts w:ascii="Minion Pro" w:hAnsi="Minion Pro"/>
      <w:sz w:val="16"/>
    </w:rPr>
  </w:style>
  <w:style w:type="paragraph" w:customStyle="1" w:styleId="H1">
    <w:name w:val="&lt;H1&gt;"/>
    <w:qFormat/>
    <w:rsid w:val="007C3479"/>
    <w:pPr>
      <w:spacing w:before="390" w:after="270" w:line="240" w:lineRule="auto"/>
    </w:pPr>
    <w:rPr>
      <w:rFonts w:ascii="Minion Pro" w:hAnsi="Minion Pro"/>
      <w:b/>
      <w:caps/>
      <w:color w:val="8B2F57"/>
      <w:sz w:val="19"/>
    </w:rPr>
  </w:style>
  <w:style w:type="paragraph" w:customStyle="1" w:styleId="H2">
    <w:name w:val="&lt;H2&gt;"/>
    <w:qFormat/>
    <w:rsid w:val="007C3479"/>
    <w:pPr>
      <w:spacing w:before="270"/>
    </w:pPr>
    <w:rPr>
      <w:rFonts w:ascii="Minion Pro" w:hAnsi="Minion Pro"/>
      <w:b/>
      <w:color w:val="8B2F57"/>
      <w:sz w:val="19"/>
      <w:u w:val="single"/>
    </w:rPr>
  </w:style>
  <w:style w:type="paragraph" w:customStyle="1" w:styleId="H3">
    <w:name w:val="&lt;H3&gt;"/>
    <w:qFormat/>
    <w:rsid w:val="007C3479"/>
    <w:pPr>
      <w:spacing w:after="0" w:line="220" w:lineRule="exact"/>
    </w:pPr>
    <w:rPr>
      <w:rFonts w:ascii="Minion Pro" w:hAnsi="Minion Pro"/>
      <w:i/>
      <w:color w:val="8B2F57"/>
      <w:sz w:val="19"/>
    </w:rPr>
  </w:style>
  <w:style w:type="paragraph" w:customStyle="1" w:styleId="H4">
    <w:name w:val="&lt;H4&gt;"/>
    <w:qFormat/>
    <w:rsid w:val="007C3479"/>
    <w:rPr>
      <w:rFonts w:ascii="Minion Pro" w:hAnsi="Minion Pro"/>
      <w:color w:val="8B2F57"/>
    </w:rPr>
  </w:style>
  <w:style w:type="paragraph" w:customStyle="1" w:styleId="H5">
    <w:name w:val="&lt;H5&gt;"/>
    <w:qFormat/>
    <w:rsid w:val="007C3479"/>
    <w:rPr>
      <w:rFonts w:ascii="Minion Pro" w:hAnsi="Minion Pro"/>
      <w:i/>
      <w:color w:val="8B2F57"/>
    </w:rPr>
  </w:style>
  <w:style w:type="paragraph" w:customStyle="1" w:styleId="BulletList">
    <w:name w:val="&lt;Bullet_List&gt;"/>
    <w:qFormat/>
    <w:rsid w:val="005A1698"/>
    <w:pPr>
      <w:numPr>
        <w:numId w:val="2"/>
      </w:numPr>
      <w:spacing w:after="0" w:line="220" w:lineRule="exact"/>
    </w:pPr>
    <w:rPr>
      <w:rFonts w:ascii="Minion Pro" w:hAnsi="Minion Pro"/>
      <w:sz w:val="19"/>
    </w:rPr>
  </w:style>
  <w:style w:type="paragraph" w:customStyle="1" w:styleId="NumList">
    <w:name w:val="&lt;Num_List&gt;"/>
    <w:qFormat/>
    <w:rsid w:val="00555F60"/>
    <w:pPr>
      <w:spacing w:after="0" w:line="220" w:lineRule="exact"/>
      <w:jc w:val="both"/>
    </w:pPr>
    <w:rPr>
      <w:rFonts w:ascii="Minion Pro" w:hAnsi="Minion Pro"/>
      <w:sz w:val="19"/>
    </w:rPr>
  </w:style>
  <w:style w:type="paragraph" w:customStyle="1" w:styleId="TableTitle">
    <w:name w:val="&lt;Table_Title&gt;"/>
    <w:qFormat/>
    <w:rsid w:val="0083019F"/>
    <w:pPr>
      <w:spacing w:after="120" w:line="180" w:lineRule="exact"/>
    </w:pPr>
    <w:rPr>
      <w:rFonts w:ascii="Minion Pro" w:hAnsi="Minion Pro"/>
      <w:color w:val="8B2F57"/>
      <w:sz w:val="15"/>
    </w:rPr>
  </w:style>
  <w:style w:type="paragraph" w:customStyle="1" w:styleId="TableHead">
    <w:name w:val="&lt;Table_Head&gt;"/>
    <w:qFormat/>
    <w:rsid w:val="00314889"/>
    <w:pPr>
      <w:spacing w:after="0" w:line="240" w:lineRule="auto"/>
    </w:pPr>
    <w:rPr>
      <w:rFonts w:ascii="Minion Pro" w:hAnsi="Minion Pro"/>
      <w:sz w:val="15"/>
    </w:rPr>
  </w:style>
  <w:style w:type="paragraph" w:customStyle="1" w:styleId="TableBody">
    <w:name w:val="&lt;Table_Body&gt;"/>
    <w:qFormat/>
    <w:rsid w:val="00314889"/>
    <w:pPr>
      <w:spacing w:line="180" w:lineRule="exact"/>
    </w:pPr>
    <w:rPr>
      <w:rFonts w:ascii="Minion Pro" w:hAnsi="Minion Pro"/>
      <w:sz w:val="15"/>
    </w:rPr>
  </w:style>
  <w:style w:type="paragraph" w:customStyle="1" w:styleId="DisplayQuote">
    <w:name w:val="&lt;Display_Quote&gt;"/>
    <w:qFormat/>
    <w:rsid w:val="00314889"/>
    <w:pPr>
      <w:spacing w:before="320" w:after="320"/>
      <w:ind w:left="320"/>
    </w:pPr>
    <w:rPr>
      <w:rFonts w:ascii="Minion Pro" w:hAnsi="Minion Pro"/>
      <w:sz w:val="19"/>
    </w:rPr>
  </w:style>
  <w:style w:type="paragraph" w:customStyle="1" w:styleId="MathEquation">
    <w:name w:val="&lt;Math_Equation&gt;"/>
    <w:qFormat/>
    <w:rsid w:val="00E21208"/>
    <w:pPr>
      <w:spacing w:line="240" w:lineRule="atLeast"/>
      <w:jc w:val="center"/>
    </w:pPr>
    <w:rPr>
      <w:rFonts w:ascii="Minion Pro" w:hAnsi="Minion Pro"/>
      <w:sz w:val="19"/>
    </w:rPr>
  </w:style>
  <w:style w:type="paragraph" w:customStyle="1" w:styleId="FigCaption">
    <w:name w:val="&lt;Fig_Caption&gt;"/>
    <w:qFormat/>
    <w:rsid w:val="007C3479"/>
    <w:pPr>
      <w:spacing w:before="370" w:after="0" w:line="220" w:lineRule="exact"/>
      <w:jc w:val="both"/>
    </w:pPr>
    <w:rPr>
      <w:rFonts w:ascii="Minion Pro" w:hAnsi="Minion Pro"/>
      <w:color w:val="8B2F57"/>
      <w:sz w:val="14"/>
    </w:rPr>
  </w:style>
  <w:style w:type="paragraph" w:customStyle="1" w:styleId="KeyWords">
    <w:name w:val="&lt;Key_Words&gt;"/>
    <w:qFormat/>
    <w:rsid w:val="00314889"/>
    <w:pPr>
      <w:spacing w:before="360" w:after="280" w:line="200" w:lineRule="exact"/>
    </w:pPr>
    <w:rPr>
      <w:rFonts w:ascii="Minion Pro" w:hAnsi="Minion Pro"/>
      <w:sz w:val="16"/>
    </w:rPr>
  </w:style>
  <w:style w:type="paragraph" w:customStyle="1" w:styleId="Para">
    <w:name w:val="&lt;Para&gt;"/>
    <w:qFormat/>
    <w:rsid w:val="005E5D01"/>
    <w:pPr>
      <w:spacing w:after="0" w:line="220" w:lineRule="exact"/>
      <w:ind w:firstLine="720"/>
      <w:jc w:val="both"/>
    </w:pPr>
    <w:rPr>
      <w:rFonts w:ascii="Minion Pro" w:hAnsi="Minion Pro"/>
      <w:sz w:val="19"/>
    </w:rPr>
  </w:style>
  <w:style w:type="paragraph" w:customStyle="1" w:styleId="ParaNoIndent">
    <w:name w:val="&lt;Para_No_Indent&gt;"/>
    <w:qFormat/>
    <w:rsid w:val="004B767E"/>
    <w:pPr>
      <w:spacing w:after="0" w:line="220" w:lineRule="exact"/>
      <w:jc w:val="both"/>
    </w:pPr>
    <w:rPr>
      <w:rFonts w:ascii="Minion Pro" w:hAnsi="Minion Pro"/>
      <w:sz w:val="19"/>
    </w:rPr>
  </w:style>
  <w:style w:type="paragraph" w:customStyle="1" w:styleId="TableFoot">
    <w:name w:val="&lt;Table_Foot&gt;"/>
    <w:qFormat/>
    <w:rsid w:val="00314889"/>
    <w:pPr>
      <w:spacing w:before="200" w:line="160" w:lineRule="exact"/>
    </w:pPr>
    <w:rPr>
      <w:rFonts w:ascii="Minion Pro" w:hAnsi="Minion Pro"/>
      <w:sz w:val="13"/>
    </w:rPr>
  </w:style>
  <w:style w:type="paragraph" w:customStyle="1" w:styleId="Footnote">
    <w:name w:val="&lt;Footnote&gt;"/>
    <w:qFormat/>
    <w:rsid w:val="00314889"/>
    <w:rPr>
      <w:rFonts w:ascii="Minion Pro" w:hAnsi="Minion Pro"/>
      <w:i/>
      <w:sz w:val="16"/>
    </w:rPr>
  </w:style>
  <w:style w:type="paragraph" w:customStyle="1" w:styleId="EndnoteTitle">
    <w:name w:val="&lt;Endnote_Title&gt;"/>
    <w:qFormat/>
    <w:rsid w:val="007C3479"/>
    <w:pPr>
      <w:spacing w:after="250"/>
    </w:pPr>
    <w:rPr>
      <w:rFonts w:ascii="Minion Pro" w:hAnsi="Minion Pro"/>
      <w:b/>
      <w:color w:val="8B2F57"/>
      <w:sz w:val="19"/>
    </w:rPr>
  </w:style>
  <w:style w:type="paragraph" w:customStyle="1" w:styleId="Endnote">
    <w:name w:val="&lt;Endnote&gt;"/>
    <w:qFormat/>
    <w:rsid w:val="00314889"/>
    <w:pPr>
      <w:spacing w:after="0" w:line="200" w:lineRule="exact"/>
    </w:pPr>
    <w:rPr>
      <w:rFonts w:ascii="Minion Pro" w:hAnsi="Minion Pro"/>
      <w:sz w:val="16"/>
    </w:rPr>
  </w:style>
  <w:style w:type="paragraph" w:customStyle="1" w:styleId="ReferenceTitle">
    <w:name w:val="&lt;Reference_Title&gt;"/>
    <w:qFormat/>
    <w:rsid w:val="0083019F"/>
    <w:pPr>
      <w:spacing w:before="600" w:after="250" w:line="220" w:lineRule="exact"/>
    </w:pPr>
    <w:rPr>
      <w:rFonts w:ascii="Minion Pro" w:hAnsi="Minion Pro"/>
      <w:b/>
      <w:color w:val="8B2F57"/>
      <w:sz w:val="19"/>
    </w:rPr>
  </w:style>
  <w:style w:type="paragraph" w:customStyle="1" w:styleId="Reference">
    <w:name w:val="&lt;Reference&gt;"/>
    <w:qFormat/>
    <w:rsid w:val="0013305B"/>
    <w:pPr>
      <w:spacing w:after="0" w:line="160" w:lineRule="exact"/>
      <w:ind w:left="720" w:hanging="720"/>
    </w:pPr>
    <w:rPr>
      <w:rFonts w:ascii="Minion Pro" w:hAnsi="Minion Pro"/>
      <w:sz w:val="17"/>
    </w:rPr>
  </w:style>
  <w:style w:type="character" w:customStyle="1" w:styleId="Heading1Char">
    <w:name w:val="Heading 1 Char"/>
    <w:basedOn w:val="DefaultParagraphFont"/>
    <w:link w:val="Heading1"/>
    <w:rsid w:val="009B49B8"/>
    <w:rPr>
      <w:rFonts w:ascii="Arial" w:eastAsia="Times New Roman" w:hAnsi="Arial" w:cs="Arial"/>
      <w:b/>
      <w:bCs/>
      <w:kern w:val="32"/>
      <w:sz w:val="32"/>
      <w:szCs w:val="32"/>
      <w:lang w:val="en-US"/>
    </w:rPr>
  </w:style>
  <w:style w:type="paragraph" w:customStyle="1" w:styleId="AuthorBio">
    <w:name w:val="&lt;Author_Bio&gt;"/>
    <w:qFormat/>
    <w:rsid w:val="00314889"/>
    <w:pPr>
      <w:spacing w:before="480" w:after="480" w:line="220" w:lineRule="exact"/>
    </w:pPr>
    <w:rPr>
      <w:rFonts w:ascii="Minion-Pro" w:hAnsi="Minion-Pro"/>
      <w:sz w:val="18"/>
    </w:rPr>
  </w:style>
  <w:style w:type="paragraph" w:styleId="Header">
    <w:name w:val="header"/>
    <w:basedOn w:val="Normal"/>
    <w:link w:val="HeaderChar"/>
    <w:uiPriority w:val="99"/>
    <w:unhideWhenUsed/>
    <w:rsid w:val="00950B27"/>
    <w:pPr>
      <w:tabs>
        <w:tab w:val="center" w:pos="4513"/>
        <w:tab w:val="right" w:pos="9026"/>
      </w:tabs>
      <w:spacing w:after="0" w:line="240" w:lineRule="auto"/>
    </w:pPr>
  </w:style>
  <w:style w:type="paragraph" w:customStyle="1" w:styleId="Poem">
    <w:name w:val="&lt;Poem&gt;"/>
    <w:qFormat/>
    <w:rsid w:val="00314889"/>
    <w:pPr>
      <w:spacing w:before="320" w:after="320" w:line="220" w:lineRule="exact"/>
      <w:ind w:left="320"/>
    </w:pPr>
    <w:rPr>
      <w:rFonts w:ascii="Minion-Pro" w:hAnsi="Minion-Pro"/>
      <w:sz w:val="19"/>
    </w:rPr>
  </w:style>
  <w:style w:type="paragraph" w:customStyle="1" w:styleId="BlockQuote">
    <w:name w:val="&lt;Block_Quote&gt;"/>
    <w:qFormat/>
    <w:rsid w:val="00314889"/>
    <w:pPr>
      <w:spacing w:before="350"/>
      <w:ind w:left="200" w:right="200"/>
    </w:pPr>
    <w:rPr>
      <w:rFonts w:ascii="Minion Pro" w:hAnsi="Minion Pro"/>
      <w:sz w:val="19"/>
    </w:rPr>
  </w:style>
  <w:style w:type="paragraph" w:customStyle="1" w:styleId="EndmatterTitle">
    <w:name w:val="&lt;Endmatter_Title&gt;"/>
    <w:qFormat/>
    <w:rsid w:val="00814374"/>
    <w:rPr>
      <w:rFonts w:ascii="Minion-Pro" w:hAnsi="Minion-Pro"/>
      <w:color w:val="8B2F57"/>
      <w:sz w:val="19"/>
    </w:rPr>
  </w:style>
  <w:style w:type="paragraph" w:customStyle="1" w:styleId="Endmattertext">
    <w:name w:val="&lt;Endmatter_text&gt;"/>
    <w:qFormat/>
    <w:rsid w:val="00314889"/>
    <w:pPr>
      <w:spacing w:before="480" w:after="480" w:line="220" w:lineRule="exact"/>
    </w:pPr>
    <w:rPr>
      <w:rFonts w:ascii="Minion Pro" w:hAnsi="Minion Pro"/>
      <w:sz w:val="19"/>
    </w:rPr>
  </w:style>
  <w:style w:type="character" w:customStyle="1" w:styleId="HeaderChar">
    <w:name w:val="Header Char"/>
    <w:basedOn w:val="DefaultParagraphFont"/>
    <w:link w:val="Header"/>
    <w:uiPriority w:val="99"/>
    <w:rsid w:val="00950B27"/>
  </w:style>
  <w:style w:type="paragraph" w:styleId="Footer">
    <w:name w:val="footer"/>
    <w:basedOn w:val="Normal"/>
    <w:link w:val="FooterChar"/>
    <w:uiPriority w:val="99"/>
    <w:unhideWhenUsed/>
    <w:rsid w:val="00950B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0B27"/>
  </w:style>
  <w:style w:type="paragraph" w:styleId="BalloonText">
    <w:name w:val="Balloon Text"/>
    <w:basedOn w:val="Normal"/>
    <w:link w:val="BalloonTextChar"/>
    <w:uiPriority w:val="99"/>
    <w:semiHidden/>
    <w:unhideWhenUsed/>
    <w:rsid w:val="009C1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1A67"/>
    <w:rPr>
      <w:rFonts w:ascii="Tahoma" w:hAnsi="Tahoma" w:cs="Tahoma"/>
      <w:sz w:val="16"/>
      <w:szCs w:val="16"/>
    </w:rPr>
  </w:style>
  <w:style w:type="paragraph" w:customStyle="1" w:styleId="History">
    <w:name w:val="&lt;History&gt;"/>
    <w:basedOn w:val="BlockQuote"/>
    <w:qFormat/>
    <w:rsid w:val="00A15145"/>
    <w:pPr>
      <w:spacing w:before="400" w:after="400" w:line="200" w:lineRule="exact"/>
      <w:ind w:left="0" w:right="0"/>
    </w:pPr>
    <w:rPr>
      <w:rFonts w:ascii="Minion-Pro" w:hAnsi="Minion-Pro"/>
      <w:sz w:val="16"/>
    </w:rPr>
  </w:style>
  <w:style w:type="paragraph" w:customStyle="1" w:styleId="Default">
    <w:name w:val="Default"/>
    <w:rsid w:val="00DD5C7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styleId="EndnoteText">
    <w:name w:val="endnote text"/>
    <w:basedOn w:val="Normal"/>
    <w:link w:val="EndnoteTextChar"/>
    <w:uiPriority w:val="99"/>
    <w:unhideWhenUsed/>
    <w:rsid w:val="00DD5C77"/>
    <w:pPr>
      <w:spacing w:after="0" w:line="240" w:lineRule="auto"/>
    </w:pPr>
    <w:rPr>
      <w:sz w:val="20"/>
      <w:szCs w:val="20"/>
      <w:lang w:val="en-US"/>
    </w:rPr>
  </w:style>
  <w:style w:type="character" w:customStyle="1" w:styleId="EndnoteTextChar">
    <w:name w:val="Endnote Text Char"/>
    <w:basedOn w:val="DefaultParagraphFont"/>
    <w:link w:val="EndnoteText"/>
    <w:uiPriority w:val="99"/>
    <w:rsid w:val="00DD5C77"/>
    <w:rPr>
      <w:sz w:val="20"/>
      <w:szCs w:val="20"/>
      <w:lang w:val="en-US"/>
    </w:rPr>
  </w:style>
  <w:style w:type="character" w:styleId="EndnoteReference">
    <w:name w:val="endnote reference"/>
    <w:basedOn w:val="DefaultParagraphFont"/>
    <w:uiPriority w:val="99"/>
    <w:semiHidden/>
    <w:unhideWhenUsed/>
    <w:rsid w:val="00DD5C77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DD5C77"/>
    <w:pPr>
      <w:spacing w:after="0" w:line="240" w:lineRule="auto"/>
    </w:pPr>
    <w:rPr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D5C77"/>
    <w:rPr>
      <w:sz w:val="20"/>
      <w:szCs w:val="20"/>
      <w:lang w:val="en-US"/>
    </w:rPr>
  </w:style>
  <w:style w:type="paragraph" w:styleId="NoSpacing">
    <w:name w:val="No Spacing"/>
    <w:uiPriority w:val="1"/>
    <w:qFormat/>
    <w:rsid w:val="00DD5C77"/>
    <w:pPr>
      <w:spacing w:after="0" w:line="240" w:lineRule="auto"/>
    </w:pPr>
    <w:rPr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DC7D54"/>
    <w:rPr>
      <w:vertAlign w:val="superscript"/>
    </w:rPr>
  </w:style>
  <w:style w:type="character" w:customStyle="1" w:styleId="text">
    <w:name w:val="text"/>
    <w:basedOn w:val="DefaultParagraphFont"/>
    <w:rsid w:val="00254A85"/>
  </w:style>
  <w:style w:type="paragraph" w:customStyle="1" w:styleId="EndNoteBibliographyTitle">
    <w:name w:val="EndNote Bibliography Title"/>
    <w:basedOn w:val="Normal"/>
    <w:link w:val="EndNoteBibliographyTitleChar"/>
    <w:rsid w:val="002B7B96"/>
    <w:pPr>
      <w:spacing w:after="0"/>
      <w:jc w:val="center"/>
    </w:pPr>
    <w:rPr>
      <w:rFonts w:ascii="Calibri" w:hAnsi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2B7B96"/>
    <w:rPr>
      <w:rFonts w:ascii="Calibri" w:hAnsi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2B7B96"/>
    <w:pPr>
      <w:spacing w:line="240" w:lineRule="auto"/>
    </w:pPr>
    <w:rPr>
      <w:rFonts w:ascii="Calibri" w:hAnsi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2B7B96"/>
    <w:rPr>
      <w:rFonts w:ascii="Calibri" w:hAnsi="Calibri"/>
      <w:noProof/>
      <w:lang w:val="en-US"/>
    </w:rPr>
  </w:style>
  <w:style w:type="character" w:styleId="LineNumber">
    <w:name w:val="line number"/>
    <w:basedOn w:val="DefaultParagraphFont"/>
    <w:uiPriority w:val="99"/>
    <w:semiHidden/>
    <w:unhideWhenUsed/>
    <w:rsid w:val="001679DC"/>
  </w:style>
  <w:style w:type="character" w:styleId="PlaceholderText">
    <w:name w:val="Placeholder Text"/>
    <w:basedOn w:val="DefaultParagraphFont"/>
    <w:uiPriority w:val="99"/>
    <w:semiHidden/>
    <w:rsid w:val="0093100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434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_rels/customUI14.xml.rels><?xml version="1.0" encoding="UTF-8" standalone="yes"?>
<Relationships xmlns="http://schemas.openxmlformats.org/package/2006/relationships"><Relationship Id="b2" Type="http://schemas.openxmlformats.org/officeDocument/2006/relationships/image" Target="images/b2.ico"/></Relationships>
</file>

<file path=customUI/customUI14.xml><?xml version="1.0" encoding="utf-8"?>
<customUI xmlns="http://schemas.microsoft.com/office/2009/07/customui" loadImage="GetImage">
  <ribbon startFromScratch="false">
    <tabs>
      <tab id="customTab" label="Camera Ready">
        <group id="GroupA" label="Camera Ready Template Styles">
          <button id="aButton1" label="Camera Ready Template Styles" imageMso="FilePrepareMenu" size="large" onAction="Module1.Call_Camera_Ready" screentip="Camera Ready Template Styles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14BD47-3E6C-3F4D-B0B9-1259ED98CA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5987</Words>
  <Characters>34126</Characters>
  <Application>Microsoft Office Word</Application>
  <DocSecurity>0</DocSecurity>
  <Lines>284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 Dittrich</dc:creator>
  <cp:lastModifiedBy>Microsoft Office User</cp:lastModifiedBy>
  <cp:revision>2</cp:revision>
  <cp:lastPrinted>2018-06-11T21:27:00Z</cp:lastPrinted>
  <dcterms:created xsi:type="dcterms:W3CDTF">2018-08-06T12:13:00Z</dcterms:created>
  <dcterms:modified xsi:type="dcterms:W3CDTF">2018-08-06T12:13:00Z</dcterms:modified>
</cp:coreProperties>
</file>