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193E" w14:textId="32953B14" w:rsidR="002D009C" w:rsidRDefault="002D009C" w:rsidP="002614C5">
      <w:pPr>
        <w:spacing w:line="240" w:lineRule="auto"/>
        <w:contextualSpacing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Supplementary Methods</w:t>
      </w:r>
    </w:p>
    <w:p w14:paraId="2EB8723C" w14:textId="2BC29951" w:rsidR="002D009C" w:rsidRDefault="002D009C" w:rsidP="002614C5">
      <w:pPr>
        <w:spacing w:line="240" w:lineRule="auto"/>
        <w:contextualSpacing/>
        <w:rPr>
          <w:rFonts w:cstheme="minorHAnsi"/>
          <w:b/>
          <w:bCs/>
          <w:u w:val="single"/>
        </w:rPr>
      </w:pPr>
    </w:p>
    <w:p w14:paraId="63808347" w14:textId="21EFCFF9" w:rsidR="000810CD" w:rsidRPr="000810CD" w:rsidRDefault="000810CD" w:rsidP="000810CD">
      <w:pPr>
        <w:pStyle w:val="Header"/>
        <w:tabs>
          <w:tab w:val="clear" w:pos="4513"/>
          <w:tab w:val="clear" w:pos="9026"/>
        </w:tabs>
        <w:contextualSpacing/>
        <w:rPr>
          <w:rFonts w:cstheme="minorHAnsi"/>
          <w:i/>
          <w:iCs/>
        </w:rPr>
      </w:pPr>
      <w:r w:rsidRPr="000810CD">
        <w:rPr>
          <w:rFonts w:cstheme="minorHAnsi"/>
          <w:i/>
          <w:iCs/>
        </w:rPr>
        <w:t>See Supplementary Table 1 for the results of applying these Methods</w:t>
      </w:r>
      <w:r w:rsidR="00036AC0">
        <w:rPr>
          <w:rFonts w:cstheme="minorHAnsi"/>
          <w:i/>
          <w:iCs/>
        </w:rPr>
        <w:t xml:space="preserve"> for all 169 Targets</w:t>
      </w:r>
      <w:r w:rsidRPr="000810CD">
        <w:rPr>
          <w:rFonts w:cstheme="minorHAnsi"/>
          <w:i/>
          <w:iCs/>
        </w:rPr>
        <w:t>.</w:t>
      </w:r>
    </w:p>
    <w:p w14:paraId="2F7CDE22" w14:textId="77777777" w:rsidR="000810CD" w:rsidRDefault="000810CD" w:rsidP="002614C5">
      <w:pPr>
        <w:spacing w:line="240" w:lineRule="auto"/>
        <w:contextualSpacing/>
        <w:rPr>
          <w:rFonts w:cstheme="minorHAnsi"/>
          <w:b/>
          <w:bCs/>
          <w:u w:val="single"/>
        </w:rPr>
      </w:pPr>
    </w:p>
    <w:p w14:paraId="1838B478" w14:textId="29A7AC38" w:rsidR="000C6E19" w:rsidRPr="00690827" w:rsidRDefault="000810CD" w:rsidP="002614C5">
      <w:pPr>
        <w:spacing w:line="240" w:lineRule="auto"/>
        <w:contextualSpacing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Defining </w:t>
      </w:r>
      <w:r w:rsidR="004D0B8A">
        <w:rPr>
          <w:rFonts w:cstheme="minorHAnsi"/>
          <w:b/>
          <w:bCs/>
          <w:u w:val="single"/>
        </w:rPr>
        <w:t>Targets</w:t>
      </w:r>
      <w:r w:rsidR="002614C5">
        <w:rPr>
          <w:rFonts w:cstheme="minorHAnsi"/>
          <w:b/>
          <w:bCs/>
          <w:u w:val="single"/>
        </w:rPr>
        <w:t xml:space="preserve">: </w:t>
      </w:r>
      <w:r w:rsidR="002614C5" w:rsidRPr="002614C5">
        <w:rPr>
          <w:rFonts w:cstheme="minorHAnsi"/>
          <w:b/>
          <w:bCs/>
          <w:i/>
          <w:iCs/>
          <w:u w:val="single"/>
        </w:rPr>
        <w:t>Dependent</w:t>
      </w:r>
    </w:p>
    <w:p w14:paraId="1BE2EF4B" w14:textId="07AAF82D" w:rsidR="00D51392" w:rsidRDefault="00A45942" w:rsidP="002614C5">
      <w:pPr>
        <w:spacing w:line="240" w:lineRule="auto"/>
        <w:contextualSpacing/>
        <w:rPr>
          <w:rFonts w:eastAsia="Times New Roman" w:cstheme="minorHAnsi"/>
        </w:rPr>
      </w:pPr>
      <w:r w:rsidRPr="005E2199">
        <w:rPr>
          <w:rFonts w:cstheme="minorHAnsi"/>
        </w:rPr>
        <w:t>For the purposes of this work</w:t>
      </w:r>
      <w:r w:rsidR="00986F47">
        <w:rPr>
          <w:rFonts w:cstheme="minorHAnsi"/>
        </w:rPr>
        <w:t>,</w:t>
      </w:r>
      <w:r w:rsidRPr="005E2199">
        <w:rPr>
          <w:rFonts w:cstheme="minorHAnsi"/>
        </w:rPr>
        <w:t xml:space="preserve"> “</w:t>
      </w:r>
      <w:r w:rsidR="00565276">
        <w:rPr>
          <w:rFonts w:cstheme="minorHAnsi"/>
        </w:rPr>
        <w:t>n</w:t>
      </w:r>
      <w:r w:rsidR="004B2209">
        <w:rPr>
          <w:rFonts w:cstheme="minorHAnsi"/>
        </w:rPr>
        <w:t>ature</w:t>
      </w:r>
      <w:r w:rsidRPr="005E2199">
        <w:rPr>
          <w:rFonts w:cstheme="minorHAnsi"/>
        </w:rPr>
        <w:t>” is defined as the biosphere, atmosphere, and hydrosphere; minerals and insolation are excluded.</w:t>
      </w:r>
      <w:r>
        <w:rPr>
          <w:rFonts w:cstheme="minorHAnsi"/>
        </w:rPr>
        <w:t xml:space="preserve"> </w:t>
      </w:r>
      <w:r w:rsidR="00651837">
        <w:rPr>
          <w:rFonts w:cstheme="minorHAnsi"/>
        </w:rPr>
        <w:t>A</w:t>
      </w:r>
      <w:r w:rsidR="003210A3">
        <w:rPr>
          <w:rFonts w:cstheme="minorHAnsi"/>
        </w:rPr>
        <w:t xml:space="preserve"> </w:t>
      </w:r>
      <w:r w:rsidRPr="005E2199">
        <w:rPr>
          <w:rFonts w:cstheme="minorHAnsi"/>
        </w:rPr>
        <w:t xml:space="preserve">simple classification of Targets by </w:t>
      </w:r>
      <w:r w:rsidR="00565276">
        <w:rPr>
          <w:rFonts w:cstheme="minorHAnsi"/>
        </w:rPr>
        <w:t>n</w:t>
      </w:r>
      <w:r w:rsidR="004B2209">
        <w:rPr>
          <w:rFonts w:cstheme="minorHAnsi"/>
        </w:rPr>
        <w:t>ature</w:t>
      </w:r>
      <w:r w:rsidRPr="005E2199">
        <w:rPr>
          <w:rFonts w:cstheme="minorHAnsi"/>
        </w:rPr>
        <w:t>-related keywords</w:t>
      </w:r>
      <w:r w:rsidR="00807199">
        <w:rPr>
          <w:rStyle w:val="FootnoteReference"/>
          <w:rFonts w:cstheme="minorHAnsi"/>
        </w:rPr>
        <w:footnoteReference w:id="1"/>
      </w:r>
      <w:r w:rsidRPr="005E2199">
        <w:rPr>
          <w:rFonts w:cstheme="minorHAnsi"/>
        </w:rPr>
        <w:t xml:space="preserve"> was found to be unreliable due to </w:t>
      </w:r>
      <w:r w:rsidR="00565276">
        <w:rPr>
          <w:rFonts w:cstheme="minorHAnsi"/>
        </w:rPr>
        <w:t xml:space="preserve">subjectivity </w:t>
      </w:r>
      <w:r w:rsidRPr="005E2199">
        <w:rPr>
          <w:rFonts w:cstheme="minorHAnsi"/>
        </w:rPr>
        <w:t>in Target wording,</w:t>
      </w:r>
      <w:r>
        <w:rPr>
          <w:rFonts w:cstheme="minorHAnsi"/>
        </w:rPr>
        <w:t xml:space="preserve"> </w:t>
      </w:r>
      <w:r w:rsidR="001015B2">
        <w:rPr>
          <w:rFonts w:cstheme="minorHAnsi"/>
        </w:rPr>
        <w:t xml:space="preserve">so </w:t>
      </w:r>
      <w:r>
        <w:rPr>
          <w:rFonts w:cstheme="minorHAnsi"/>
        </w:rPr>
        <w:t>a</w:t>
      </w:r>
      <w:r w:rsidR="00D51392" w:rsidRPr="005E2199">
        <w:rPr>
          <w:rFonts w:cstheme="minorHAnsi"/>
        </w:rPr>
        <w:t xml:space="preserve"> team of four experts</w:t>
      </w:r>
      <w:r w:rsidR="00D51392" w:rsidRPr="005E2199">
        <w:rPr>
          <w:rStyle w:val="FootnoteReference"/>
          <w:rFonts w:cstheme="minorHAnsi"/>
        </w:rPr>
        <w:footnoteReference w:id="2"/>
      </w:r>
      <w:r w:rsidR="00D51392" w:rsidRPr="005E2199">
        <w:rPr>
          <w:rFonts w:cstheme="minorHAnsi"/>
        </w:rPr>
        <w:t xml:space="preserve"> </w:t>
      </w:r>
      <w:r w:rsidR="003210A3">
        <w:rPr>
          <w:rFonts w:cstheme="minorHAnsi"/>
        </w:rPr>
        <w:t xml:space="preserve">individually </w:t>
      </w:r>
      <w:r w:rsidR="00D51392" w:rsidRPr="005E2199">
        <w:rPr>
          <w:rFonts w:cstheme="minorHAnsi"/>
        </w:rPr>
        <w:t>reviewed all 169 Targets</w:t>
      </w:r>
      <w:r w:rsidR="006477D3" w:rsidRPr="005E2199">
        <w:rPr>
          <w:rFonts w:cstheme="minorHAnsi"/>
        </w:rPr>
        <w:t xml:space="preserve"> </w:t>
      </w:r>
      <w:r w:rsidR="00565276">
        <w:rPr>
          <w:rFonts w:cstheme="minorHAnsi"/>
        </w:rPr>
        <w:t xml:space="preserve">to identify </w:t>
      </w:r>
      <w:r w:rsidR="00AA3356" w:rsidRPr="005E2199">
        <w:rPr>
          <w:rFonts w:cstheme="minorHAnsi"/>
        </w:rPr>
        <w:t xml:space="preserve">possible </w:t>
      </w:r>
      <w:r w:rsidR="00D51392" w:rsidRPr="005E2199">
        <w:rPr>
          <w:rFonts w:cstheme="minorHAnsi"/>
        </w:rPr>
        <w:t xml:space="preserve">mechanisms </w:t>
      </w:r>
      <w:r w:rsidR="00565276">
        <w:rPr>
          <w:rFonts w:cstheme="minorHAnsi"/>
        </w:rPr>
        <w:t xml:space="preserve">by which nature </w:t>
      </w:r>
      <w:r w:rsidR="00807199">
        <w:rPr>
          <w:rFonts w:cstheme="minorHAnsi"/>
        </w:rPr>
        <w:t xml:space="preserve">may </w:t>
      </w:r>
      <w:r w:rsidR="00565276">
        <w:rPr>
          <w:rFonts w:cstheme="minorHAnsi"/>
        </w:rPr>
        <w:t xml:space="preserve">contribute to </w:t>
      </w:r>
      <w:r w:rsidR="00D51392" w:rsidRPr="005E2199">
        <w:rPr>
          <w:rFonts w:cstheme="minorHAnsi"/>
        </w:rPr>
        <w:t>Target achievement</w:t>
      </w:r>
      <w:r w:rsidR="00181C9E">
        <w:rPr>
          <w:rFonts w:cstheme="minorHAnsi"/>
        </w:rPr>
        <w:t xml:space="preserve">, after which all results went through multiple rounds of collaborative revision. </w:t>
      </w:r>
      <w:r w:rsidR="00D51392" w:rsidRPr="005E2199">
        <w:rPr>
          <w:rFonts w:cstheme="minorHAnsi"/>
        </w:rPr>
        <w:t xml:space="preserve">This </w:t>
      </w:r>
      <w:r w:rsidR="00B41081">
        <w:rPr>
          <w:rFonts w:cstheme="minorHAnsi"/>
        </w:rPr>
        <w:t>procedure</w:t>
      </w:r>
      <w:r w:rsidR="00D51392" w:rsidRPr="005E2199">
        <w:rPr>
          <w:rFonts w:cstheme="minorHAnsi"/>
        </w:rPr>
        <w:t xml:space="preserve"> yielded </w:t>
      </w:r>
      <w:r w:rsidR="00DE6174">
        <w:rPr>
          <w:rFonts w:cstheme="minorHAnsi"/>
        </w:rPr>
        <w:t>the following five</w:t>
      </w:r>
      <w:r w:rsidR="006234E0">
        <w:rPr>
          <w:rFonts w:cstheme="minorHAnsi"/>
        </w:rPr>
        <w:t xml:space="preserve"> </w:t>
      </w:r>
      <w:r w:rsidR="00D51392" w:rsidRPr="005E2199">
        <w:rPr>
          <w:rFonts w:cstheme="minorHAnsi"/>
        </w:rPr>
        <w:t>categories</w:t>
      </w:r>
      <w:r w:rsidR="00A84D78">
        <w:rPr>
          <w:rFonts w:cstheme="minorHAnsi"/>
        </w:rPr>
        <w:t xml:space="preserve">, for which </w:t>
      </w:r>
      <w:r w:rsidR="00A84D78">
        <w:rPr>
          <w:rFonts w:eastAsia="Times New Roman" w:cstheme="minorHAnsi"/>
        </w:rPr>
        <w:t>r</w:t>
      </w:r>
      <w:r w:rsidR="00A84D78" w:rsidRPr="00861351">
        <w:rPr>
          <w:rFonts w:eastAsia="Times New Roman" w:cstheme="minorHAnsi"/>
        </w:rPr>
        <w:t xml:space="preserve">easoning </w:t>
      </w:r>
      <w:r w:rsidR="00A84D78">
        <w:rPr>
          <w:rFonts w:eastAsia="Times New Roman" w:cstheme="minorHAnsi"/>
        </w:rPr>
        <w:t>(</w:t>
      </w:r>
      <w:r w:rsidR="00A84D78" w:rsidRPr="00861351">
        <w:rPr>
          <w:rFonts w:eastAsia="Times New Roman" w:cstheme="minorHAnsi"/>
        </w:rPr>
        <w:t>and citations</w:t>
      </w:r>
      <w:r w:rsidR="00A84D78">
        <w:rPr>
          <w:rFonts w:eastAsia="Times New Roman" w:cstheme="minorHAnsi"/>
        </w:rPr>
        <w:t>, where relevant)</w:t>
      </w:r>
      <w:r w:rsidR="00A84D78" w:rsidRPr="00861351">
        <w:rPr>
          <w:rFonts w:eastAsia="Times New Roman" w:cstheme="minorHAnsi"/>
        </w:rPr>
        <w:t xml:space="preserve"> are listed in Supp</w:t>
      </w:r>
      <w:r w:rsidR="00A84D78">
        <w:rPr>
          <w:rFonts w:eastAsia="Times New Roman" w:cstheme="minorHAnsi"/>
        </w:rPr>
        <w:t>lementary Material</w:t>
      </w:r>
      <w:r w:rsidR="00A84D78" w:rsidRPr="00861351">
        <w:rPr>
          <w:rFonts w:eastAsia="Times New Roman" w:cstheme="minorHAnsi"/>
        </w:rPr>
        <w:t xml:space="preserve"> Table 1</w:t>
      </w:r>
      <w:r w:rsidR="00CA6DFF">
        <w:rPr>
          <w:rFonts w:eastAsia="Times New Roman" w:cstheme="minorHAnsi"/>
        </w:rPr>
        <w:t>:</w:t>
      </w:r>
    </w:p>
    <w:p w14:paraId="44FF931D" w14:textId="77777777" w:rsidR="006F58B6" w:rsidRPr="005E2199" w:rsidRDefault="006F58B6" w:rsidP="002614C5">
      <w:pPr>
        <w:spacing w:line="240" w:lineRule="auto"/>
        <w:contextualSpacing/>
        <w:rPr>
          <w:rFonts w:cstheme="minorHAnsi"/>
        </w:rPr>
      </w:pPr>
    </w:p>
    <w:p w14:paraId="1669BCF2" w14:textId="28F9FD6E" w:rsidR="00216AA4" w:rsidRDefault="00651441" w:rsidP="002614C5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The</w:t>
      </w:r>
      <w:r w:rsidR="005C7F05">
        <w:rPr>
          <w:rFonts w:cstheme="minorHAnsi"/>
        </w:rPr>
        <w:t xml:space="preserve"> text of the</w:t>
      </w:r>
      <w:r>
        <w:rPr>
          <w:rFonts w:cstheme="minorHAnsi"/>
        </w:rPr>
        <w:t xml:space="preserve"> Target</w:t>
      </w:r>
      <w:r w:rsidR="005C7F05">
        <w:rPr>
          <w:rFonts w:cstheme="minorHAnsi"/>
        </w:rPr>
        <w:t xml:space="preserve"> </w:t>
      </w:r>
      <w:r w:rsidRPr="00C835B5">
        <w:rPr>
          <w:rFonts w:cstheme="minorHAnsi"/>
        </w:rPr>
        <w:t>states</w:t>
      </w:r>
      <w:r>
        <w:rPr>
          <w:rFonts w:cstheme="minorHAnsi"/>
        </w:rPr>
        <w:t xml:space="preserve"> that the </w:t>
      </w:r>
      <w:r w:rsidRPr="005E2199">
        <w:rPr>
          <w:rFonts w:cstheme="minorHAnsi"/>
        </w:rPr>
        <w:t>Target</w:t>
      </w:r>
      <w:r>
        <w:rPr>
          <w:rFonts w:cstheme="minorHAnsi"/>
        </w:rPr>
        <w:t xml:space="preserve">’s objective is to </w:t>
      </w:r>
      <w:r w:rsidRPr="005E2199">
        <w:rPr>
          <w:rFonts w:cstheme="minorHAnsi"/>
        </w:rPr>
        <w:t>protect or restor</w:t>
      </w:r>
      <w:r>
        <w:rPr>
          <w:rFonts w:cstheme="minorHAnsi"/>
        </w:rPr>
        <w:t>e</w:t>
      </w:r>
      <w:r w:rsidR="00781DA4">
        <w:rPr>
          <w:rFonts w:cstheme="minorHAnsi"/>
        </w:rPr>
        <w:t xml:space="preserve"> an aspect of </w:t>
      </w:r>
      <w:r w:rsidR="002D009C">
        <w:rPr>
          <w:rFonts w:cstheme="minorHAnsi"/>
        </w:rPr>
        <w:t>n</w:t>
      </w:r>
      <w:r w:rsidR="004B2209">
        <w:rPr>
          <w:rFonts w:cstheme="minorHAnsi"/>
        </w:rPr>
        <w:t>ature</w:t>
      </w:r>
      <w:r w:rsidR="00781DA4">
        <w:rPr>
          <w:rFonts w:cstheme="minorHAnsi"/>
        </w:rPr>
        <w:t>.</w:t>
      </w:r>
    </w:p>
    <w:p w14:paraId="5032156B" w14:textId="1AA843BB" w:rsidR="00861351" w:rsidRDefault="00323C11" w:rsidP="002614C5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216AA4">
        <w:rPr>
          <w:rFonts w:cstheme="minorHAnsi"/>
        </w:rPr>
        <w:t>T</w:t>
      </w:r>
      <w:r w:rsidRPr="00216AA4">
        <w:rPr>
          <w:rFonts w:eastAsia="Times New Roman" w:cstheme="minorHAnsi"/>
        </w:rPr>
        <w:t xml:space="preserve">he text of the Target </w:t>
      </w:r>
      <w:r w:rsidRPr="00C835B5">
        <w:rPr>
          <w:rFonts w:cstheme="minorHAnsi"/>
          <w:iCs/>
        </w:rPr>
        <w:t>states</w:t>
      </w:r>
      <w:r w:rsidRPr="00216AA4">
        <w:rPr>
          <w:rFonts w:cstheme="minorHAnsi"/>
          <w:iCs/>
        </w:rPr>
        <w:t xml:space="preserve"> that achieving the Target requires the </w:t>
      </w:r>
      <w:r w:rsidRPr="00216AA4">
        <w:rPr>
          <w:rFonts w:cstheme="minorHAnsi"/>
        </w:rPr>
        <w:t xml:space="preserve">existence or use of a good or service provided by </w:t>
      </w:r>
      <w:proofErr w:type="gramStart"/>
      <w:r w:rsidR="002D009C">
        <w:rPr>
          <w:rFonts w:cstheme="minorHAnsi"/>
        </w:rPr>
        <w:t>n</w:t>
      </w:r>
      <w:r w:rsidR="004B2209">
        <w:rPr>
          <w:rFonts w:cstheme="minorHAnsi"/>
        </w:rPr>
        <w:t>ature</w:t>
      </w:r>
      <w:r w:rsidR="004D0B8A">
        <w:rPr>
          <w:rFonts w:cstheme="minorHAnsi"/>
        </w:rPr>
        <w:t>;</w:t>
      </w:r>
      <w:proofErr w:type="gramEnd"/>
      <w:r w:rsidR="004D0B8A">
        <w:rPr>
          <w:rFonts w:cstheme="minorHAnsi"/>
        </w:rPr>
        <w:t xml:space="preserve"> i.e. the </w:t>
      </w:r>
      <w:r w:rsidR="004D0B8A" w:rsidRPr="005F2F1C">
        <w:rPr>
          <w:rFonts w:cstheme="minorHAnsi"/>
          <w:i/>
          <w:iCs/>
        </w:rPr>
        <w:t>dependence</w:t>
      </w:r>
      <w:r w:rsidR="004D0B8A">
        <w:rPr>
          <w:rFonts w:cstheme="minorHAnsi"/>
        </w:rPr>
        <w:t xml:space="preserve"> on nature is “obvious” in the language of the Target</w:t>
      </w:r>
      <w:r w:rsidR="004D0B8A" w:rsidRPr="00216AA4">
        <w:rPr>
          <w:rFonts w:cstheme="minorHAnsi"/>
        </w:rPr>
        <w:t>.</w:t>
      </w:r>
    </w:p>
    <w:p w14:paraId="506499E0" w14:textId="6DC8C8A1" w:rsidR="00323C11" w:rsidRPr="00752DF1" w:rsidRDefault="002822EE" w:rsidP="002614C5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  <w:iCs/>
        </w:rPr>
        <w:t>T</w:t>
      </w:r>
      <w:r w:rsidR="00073E8E">
        <w:rPr>
          <w:rFonts w:cstheme="minorHAnsi"/>
          <w:iCs/>
        </w:rPr>
        <w:t xml:space="preserve">he text of the Target does not state an explicit link to nature, but at least one nature-based pathway to Target achievement was identified </w:t>
      </w:r>
      <w:r w:rsidR="004D0B8A">
        <w:rPr>
          <w:rFonts w:cstheme="minorHAnsi"/>
          <w:iCs/>
        </w:rPr>
        <w:t>from</w:t>
      </w:r>
      <w:r w:rsidR="00073E8E">
        <w:rPr>
          <w:rFonts w:cstheme="minorHAnsi"/>
          <w:iCs/>
        </w:rPr>
        <w:t xml:space="preserve"> the </w:t>
      </w:r>
      <w:proofErr w:type="gramStart"/>
      <w:r w:rsidR="00073E8E">
        <w:rPr>
          <w:rFonts w:cstheme="minorHAnsi"/>
          <w:iCs/>
        </w:rPr>
        <w:t>literature</w:t>
      </w:r>
      <w:r w:rsidR="004D0B8A">
        <w:rPr>
          <w:rFonts w:eastAsia="Times New Roman" w:cstheme="minorHAnsi"/>
        </w:rPr>
        <w:t>;</w:t>
      </w:r>
      <w:proofErr w:type="gramEnd"/>
      <w:r w:rsidR="004D0B8A">
        <w:rPr>
          <w:rFonts w:eastAsia="Times New Roman" w:cstheme="minorHAnsi"/>
        </w:rPr>
        <w:t xml:space="preserve"> i.e. the </w:t>
      </w:r>
      <w:r w:rsidR="004D0B8A" w:rsidRPr="005F2F1C">
        <w:rPr>
          <w:rFonts w:eastAsia="Times New Roman" w:cstheme="minorHAnsi"/>
          <w:i/>
          <w:iCs/>
        </w:rPr>
        <w:t>dependence</w:t>
      </w:r>
      <w:r w:rsidR="004D0B8A">
        <w:rPr>
          <w:rFonts w:eastAsia="Times New Roman" w:cstheme="minorHAnsi"/>
        </w:rPr>
        <w:t xml:space="preserve"> on nature is “unstated” </w:t>
      </w:r>
      <w:r w:rsidR="002614C5">
        <w:rPr>
          <w:rFonts w:eastAsia="Times New Roman" w:cstheme="minorHAnsi"/>
        </w:rPr>
        <w:t>but implicit – i</w:t>
      </w:r>
      <w:r w:rsidR="004D0B8A">
        <w:rPr>
          <w:rFonts w:eastAsia="Times New Roman" w:cstheme="minorHAnsi"/>
        </w:rPr>
        <w:t>t will be leveraged only if the actor trying to achieve the Target is aware of the link.</w:t>
      </w:r>
    </w:p>
    <w:p w14:paraId="55DFC175" w14:textId="4C968642" w:rsidR="00D51392" w:rsidRPr="00903C40" w:rsidRDefault="00FB6BC7" w:rsidP="002614C5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There is n</w:t>
      </w:r>
      <w:r w:rsidR="00D51392" w:rsidRPr="005E2199">
        <w:rPr>
          <w:rFonts w:cstheme="minorHAnsi"/>
        </w:rPr>
        <w:t>o clear</w:t>
      </w:r>
      <w:r>
        <w:rPr>
          <w:rFonts w:cstheme="minorHAnsi"/>
        </w:rPr>
        <w:t>ly identifiable dependency of the Target on</w:t>
      </w:r>
      <w:r w:rsidR="00DE6174">
        <w:rPr>
          <w:rFonts w:cstheme="minorHAnsi"/>
        </w:rPr>
        <w:t xml:space="preserve"> </w:t>
      </w:r>
      <w:r w:rsidR="002D009C">
        <w:rPr>
          <w:rFonts w:cstheme="minorHAnsi"/>
        </w:rPr>
        <w:t>n</w:t>
      </w:r>
      <w:r w:rsidR="004B2209">
        <w:rPr>
          <w:rFonts w:cstheme="minorHAnsi"/>
        </w:rPr>
        <w:t>atu</w:t>
      </w:r>
      <w:r w:rsidR="004B2209" w:rsidRPr="00903C40">
        <w:rPr>
          <w:rFonts w:cstheme="minorHAnsi"/>
        </w:rPr>
        <w:t>re</w:t>
      </w:r>
      <w:r w:rsidR="00D51392" w:rsidRPr="00903C40">
        <w:rPr>
          <w:rFonts w:cstheme="minorHAnsi"/>
        </w:rPr>
        <w:t xml:space="preserve">. </w:t>
      </w:r>
    </w:p>
    <w:p w14:paraId="00CDA189" w14:textId="11A80AEF" w:rsidR="00D51392" w:rsidRPr="00A0478A" w:rsidRDefault="00A6617C" w:rsidP="002614C5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A0478A">
        <w:rPr>
          <w:rFonts w:cstheme="minorHAnsi"/>
        </w:rPr>
        <w:t>The</w:t>
      </w:r>
      <w:r w:rsidR="00A84D78" w:rsidRPr="004D0B8A">
        <w:rPr>
          <w:rFonts w:cstheme="minorHAnsi"/>
        </w:rPr>
        <w:t>re may be a nature-based pathway to Target achievement, but a</w:t>
      </w:r>
      <w:r w:rsidR="004D0B8A">
        <w:rPr>
          <w:rFonts w:cstheme="minorHAnsi"/>
        </w:rPr>
        <w:t xml:space="preserve"> clear</w:t>
      </w:r>
      <w:r w:rsidR="00A84D78" w:rsidRPr="004D0B8A">
        <w:rPr>
          <w:rFonts w:cstheme="minorHAnsi"/>
        </w:rPr>
        <w:t xml:space="preserve"> example could not be found in the literature, or the</w:t>
      </w:r>
      <w:r w:rsidRPr="00A0478A">
        <w:rPr>
          <w:rFonts w:cstheme="minorHAnsi"/>
        </w:rPr>
        <w:t xml:space="preserve"> text of the Target </w:t>
      </w:r>
      <w:r w:rsidR="00903C40" w:rsidRPr="00A0478A">
        <w:rPr>
          <w:rFonts w:cstheme="minorHAnsi"/>
        </w:rPr>
        <w:t xml:space="preserve">focuses on supporting societal institutions whose existence may have </w:t>
      </w:r>
      <w:r w:rsidR="00D51392" w:rsidRPr="00A0478A">
        <w:rPr>
          <w:rFonts w:cstheme="minorHAnsi"/>
        </w:rPr>
        <w:t>effects on protecting</w:t>
      </w:r>
      <w:r w:rsidR="00DE6174" w:rsidRPr="00A0478A">
        <w:rPr>
          <w:rFonts w:cstheme="minorHAnsi"/>
        </w:rPr>
        <w:t xml:space="preserve">, </w:t>
      </w:r>
      <w:r w:rsidR="00CD046E" w:rsidRPr="00A0478A">
        <w:rPr>
          <w:rFonts w:cstheme="minorHAnsi"/>
        </w:rPr>
        <w:t>restoring</w:t>
      </w:r>
      <w:r w:rsidR="00DE6174" w:rsidRPr="00A0478A">
        <w:rPr>
          <w:rFonts w:cstheme="minorHAnsi"/>
        </w:rPr>
        <w:t>, or implicitly/explicitly using</w:t>
      </w:r>
      <w:r w:rsidR="00D51392" w:rsidRPr="00A0478A">
        <w:rPr>
          <w:rFonts w:cstheme="minorHAnsi"/>
        </w:rPr>
        <w:t xml:space="preserve"> </w:t>
      </w:r>
      <w:r w:rsidR="002D009C">
        <w:rPr>
          <w:rFonts w:cstheme="minorHAnsi"/>
        </w:rPr>
        <w:t>n</w:t>
      </w:r>
      <w:r w:rsidR="004B2209" w:rsidRPr="00A0478A">
        <w:rPr>
          <w:rFonts w:cstheme="minorHAnsi"/>
        </w:rPr>
        <w:t>ature</w:t>
      </w:r>
      <w:r w:rsidR="004D0B8A">
        <w:rPr>
          <w:rFonts w:cstheme="minorHAnsi"/>
        </w:rPr>
        <w:t>, but is at least one-step removed.</w:t>
      </w:r>
    </w:p>
    <w:p w14:paraId="2C63B1DB" w14:textId="77777777" w:rsidR="006F58B6" w:rsidRDefault="006F58B6" w:rsidP="002614C5">
      <w:pPr>
        <w:spacing w:line="240" w:lineRule="auto"/>
        <w:contextualSpacing/>
        <w:rPr>
          <w:rFonts w:cstheme="minorHAnsi"/>
        </w:rPr>
      </w:pPr>
    </w:p>
    <w:p w14:paraId="0F225FC3" w14:textId="59A9A4F7" w:rsidR="001015B2" w:rsidRDefault="004D0B8A" w:rsidP="002614C5">
      <w:pPr>
        <w:rPr>
          <w:rFonts w:cstheme="minorHAnsi"/>
          <w:b/>
          <w:bCs/>
          <w:u w:val="single"/>
        </w:rPr>
      </w:pPr>
      <w:r>
        <w:rPr>
          <w:rFonts w:cstheme="minorHAnsi"/>
        </w:rPr>
        <w:t>For t</w:t>
      </w:r>
      <w:r w:rsidR="00D51392" w:rsidRPr="00A0478A">
        <w:rPr>
          <w:rFonts w:cstheme="minorHAnsi"/>
        </w:rPr>
        <w:t xml:space="preserve">his analysis </w:t>
      </w:r>
      <w:r>
        <w:rPr>
          <w:rFonts w:cstheme="minorHAnsi"/>
        </w:rPr>
        <w:t xml:space="preserve">we </w:t>
      </w:r>
      <w:r w:rsidR="00D51392" w:rsidRPr="00A0478A">
        <w:rPr>
          <w:rFonts w:cstheme="minorHAnsi"/>
        </w:rPr>
        <w:t xml:space="preserve">deem </w:t>
      </w:r>
      <w:r w:rsidR="002614C5">
        <w:rPr>
          <w:rFonts w:cstheme="minorHAnsi"/>
        </w:rPr>
        <w:t>c</w:t>
      </w:r>
      <w:r w:rsidR="00D51392" w:rsidRPr="00A0478A">
        <w:rPr>
          <w:rFonts w:cstheme="minorHAnsi"/>
        </w:rPr>
        <w:t xml:space="preserve">ategories 1-3 as </w:t>
      </w:r>
      <w:r w:rsidR="004177F0" w:rsidRPr="004D0B8A">
        <w:rPr>
          <w:rFonts w:cstheme="minorHAnsi"/>
          <w:i/>
          <w:iCs/>
        </w:rPr>
        <w:t>d</w:t>
      </w:r>
      <w:r w:rsidR="00D51392" w:rsidRPr="004D0B8A">
        <w:rPr>
          <w:rFonts w:cstheme="minorHAnsi"/>
          <w:i/>
          <w:iCs/>
        </w:rPr>
        <w:t>ependent</w:t>
      </w:r>
      <w:r>
        <w:rPr>
          <w:rFonts w:cstheme="minorHAnsi"/>
          <w:i/>
          <w:iCs/>
        </w:rPr>
        <w:t xml:space="preserve">. </w:t>
      </w:r>
      <w:r>
        <w:rPr>
          <w:rFonts w:eastAsia="Times New Roman" w:cstheme="minorHAnsi"/>
        </w:rPr>
        <w:t>Id</w:t>
      </w:r>
      <w:r w:rsidR="00B421A2" w:rsidRPr="00A0478A">
        <w:rPr>
          <w:rFonts w:eastAsia="Times New Roman" w:cstheme="minorHAnsi"/>
        </w:rPr>
        <w:t xml:space="preserve">entification of Targets </w:t>
      </w:r>
      <w:r w:rsidR="009D3111" w:rsidRPr="00A0478A">
        <w:rPr>
          <w:rFonts w:eastAsia="Times New Roman" w:cstheme="minorHAnsi"/>
        </w:rPr>
        <w:t xml:space="preserve">that are </w:t>
      </w:r>
      <w:r w:rsidR="00B421A2" w:rsidRPr="002614C5">
        <w:rPr>
          <w:rFonts w:eastAsia="Times New Roman" w:cstheme="minorHAnsi"/>
        </w:rPr>
        <w:t>implicit</w:t>
      </w:r>
      <w:r w:rsidR="009D3111" w:rsidRPr="002614C5">
        <w:rPr>
          <w:rFonts w:eastAsia="Times New Roman" w:cstheme="minorHAnsi"/>
        </w:rPr>
        <w:t>ly</w:t>
      </w:r>
      <w:r w:rsidR="00B421A2" w:rsidRPr="00A0478A">
        <w:rPr>
          <w:rFonts w:eastAsia="Times New Roman" w:cstheme="minorHAnsi"/>
        </w:rPr>
        <w:t xml:space="preserve"> </w:t>
      </w:r>
      <w:r w:rsidR="004177F0" w:rsidRPr="004D0B8A">
        <w:rPr>
          <w:rFonts w:eastAsia="Times New Roman" w:cstheme="minorHAnsi"/>
          <w:i/>
          <w:iCs/>
        </w:rPr>
        <w:t>d</w:t>
      </w:r>
      <w:r w:rsidR="00B421A2" w:rsidRPr="004D0B8A">
        <w:rPr>
          <w:rFonts w:eastAsia="Times New Roman" w:cstheme="minorHAnsi"/>
          <w:i/>
          <w:iCs/>
        </w:rPr>
        <w:t>ependen</w:t>
      </w:r>
      <w:r w:rsidR="009D3111" w:rsidRPr="004D0B8A">
        <w:rPr>
          <w:rFonts w:eastAsia="Times New Roman" w:cstheme="minorHAnsi"/>
          <w:i/>
          <w:iCs/>
        </w:rPr>
        <w:t>t</w:t>
      </w:r>
      <w:r w:rsidR="009D3111" w:rsidRPr="00A0478A">
        <w:rPr>
          <w:rFonts w:eastAsia="Times New Roman" w:cstheme="minorHAnsi"/>
          <w:i/>
          <w:iCs/>
        </w:rPr>
        <w:t xml:space="preserve"> </w:t>
      </w:r>
      <w:r w:rsidR="009D3111" w:rsidRPr="004D0B8A">
        <w:rPr>
          <w:rFonts w:eastAsia="Times New Roman" w:cstheme="minorHAnsi"/>
        </w:rPr>
        <w:t>on</w:t>
      </w:r>
      <w:r w:rsidR="009D3111" w:rsidRPr="00A0478A">
        <w:rPr>
          <w:rFonts w:eastAsia="Times New Roman" w:cstheme="minorHAnsi"/>
          <w:i/>
          <w:iCs/>
        </w:rPr>
        <w:t xml:space="preserve"> </w:t>
      </w:r>
      <w:r w:rsidR="004177F0" w:rsidRPr="004D0B8A">
        <w:rPr>
          <w:rFonts w:eastAsia="Times New Roman" w:cstheme="minorHAnsi"/>
        </w:rPr>
        <w:t>n</w:t>
      </w:r>
      <w:r w:rsidR="004B2209" w:rsidRPr="00A0478A">
        <w:rPr>
          <w:rFonts w:eastAsia="Times New Roman" w:cstheme="minorHAnsi"/>
        </w:rPr>
        <w:t>ature</w:t>
      </w:r>
      <w:r w:rsidR="00B421A2" w:rsidRPr="00A0478A">
        <w:rPr>
          <w:rFonts w:eastAsia="Times New Roman" w:cstheme="minorHAnsi"/>
        </w:rPr>
        <w:t xml:space="preserve"> </w:t>
      </w:r>
      <w:r w:rsidR="00DE6174" w:rsidRPr="00A0478A">
        <w:rPr>
          <w:rFonts w:eastAsia="Times New Roman" w:cstheme="minorHAnsi"/>
        </w:rPr>
        <w:t>(</w:t>
      </w:r>
      <w:r w:rsidR="002614C5">
        <w:rPr>
          <w:rFonts w:eastAsia="Times New Roman" w:cstheme="minorHAnsi"/>
        </w:rPr>
        <w:t>c</w:t>
      </w:r>
      <w:r w:rsidR="00DE6174" w:rsidRPr="00A0478A">
        <w:rPr>
          <w:rFonts w:eastAsia="Times New Roman" w:cstheme="minorHAnsi"/>
        </w:rPr>
        <w:t xml:space="preserve">ategory 3) </w:t>
      </w:r>
      <w:r w:rsidR="00B421A2" w:rsidRPr="00A0478A">
        <w:rPr>
          <w:rFonts w:eastAsia="Times New Roman" w:cstheme="minorHAnsi"/>
        </w:rPr>
        <w:t xml:space="preserve">is especially important, as prioritizing </w:t>
      </w:r>
      <w:r w:rsidR="00A0478A" w:rsidRPr="004D0B8A">
        <w:rPr>
          <w:rFonts w:eastAsia="Times New Roman" w:cstheme="minorHAnsi"/>
        </w:rPr>
        <w:t>nature-based solutions (</w:t>
      </w:r>
      <w:r w:rsidR="004B2209" w:rsidRPr="00A0478A">
        <w:rPr>
          <w:rFonts w:eastAsia="Times New Roman" w:cstheme="minorHAnsi"/>
        </w:rPr>
        <w:t>N</w:t>
      </w:r>
      <w:r w:rsidR="009D3111" w:rsidRPr="00A0478A">
        <w:rPr>
          <w:rFonts w:eastAsia="Times New Roman" w:cstheme="minorHAnsi"/>
        </w:rPr>
        <w:t>BS</w:t>
      </w:r>
      <w:r w:rsidR="00A0478A" w:rsidRPr="004D0B8A">
        <w:rPr>
          <w:rFonts w:eastAsia="Times New Roman" w:cstheme="minorHAnsi"/>
        </w:rPr>
        <w:t>)</w:t>
      </w:r>
      <w:r w:rsidR="002C3509">
        <w:rPr>
          <w:rFonts w:eastAsia="Times New Roman" w:cstheme="minorHAnsi"/>
        </w:rPr>
        <w:t xml:space="preserve"> </w:t>
      </w:r>
      <w:r w:rsidR="00B421A2" w:rsidRPr="00A0478A">
        <w:rPr>
          <w:rFonts w:eastAsia="Times New Roman" w:cstheme="minorHAnsi"/>
        </w:rPr>
        <w:t>may unlock potential for generating co-benefits and minimizing trade-offs in ways that might otherwise be undervalued or entirely missed.</w:t>
      </w:r>
      <w:r w:rsidR="00036AC0">
        <w:rPr>
          <w:rFonts w:eastAsia="Times New Roman" w:cstheme="minorHAnsi"/>
        </w:rPr>
        <w:t xml:space="preserve"> In Supplementary Table 1, we provide a brief justification for each category 3 </w:t>
      </w:r>
      <w:r w:rsidR="00036AC0" w:rsidRPr="00036AC0">
        <w:rPr>
          <w:rFonts w:eastAsia="Times New Roman" w:cstheme="minorHAnsi"/>
          <w:i/>
          <w:iCs/>
        </w:rPr>
        <w:t>dependent</w:t>
      </w:r>
      <w:r w:rsidR="00036AC0">
        <w:rPr>
          <w:rFonts w:eastAsia="Times New Roman" w:cstheme="minorHAnsi"/>
        </w:rPr>
        <w:t xml:space="preserve"> Target and supporting reference(s).</w:t>
      </w:r>
    </w:p>
    <w:p w14:paraId="2AF9B675" w14:textId="77777777" w:rsidR="00AF06A4" w:rsidRDefault="00AF06A4" w:rsidP="00C835B5">
      <w:pPr>
        <w:rPr>
          <w:rFonts w:cstheme="minorHAnsi"/>
          <w:b/>
          <w:bCs/>
          <w:u w:val="single"/>
        </w:rPr>
      </w:pPr>
    </w:p>
    <w:p w14:paraId="626693FA" w14:textId="12E0FB4C" w:rsidR="000C6E19" w:rsidRPr="00C835B5" w:rsidRDefault="000810CD" w:rsidP="00C835B5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Defining </w:t>
      </w:r>
      <w:r w:rsidR="002614C5">
        <w:rPr>
          <w:rFonts w:cstheme="minorHAnsi"/>
          <w:b/>
          <w:bCs/>
          <w:u w:val="single"/>
        </w:rPr>
        <w:t xml:space="preserve">Targets: </w:t>
      </w:r>
      <w:r w:rsidR="000C6E19" w:rsidRPr="002614C5">
        <w:rPr>
          <w:rFonts w:cstheme="minorHAnsi"/>
          <w:b/>
          <w:bCs/>
          <w:i/>
          <w:iCs/>
          <w:u w:val="single"/>
        </w:rPr>
        <w:t>Harm</w:t>
      </w:r>
      <w:r w:rsidR="002614C5">
        <w:rPr>
          <w:rFonts w:cstheme="minorHAnsi"/>
          <w:b/>
          <w:bCs/>
          <w:u w:val="single"/>
        </w:rPr>
        <w:t xml:space="preserve"> and </w:t>
      </w:r>
      <w:r w:rsidR="000C6E19" w:rsidRPr="002614C5">
        <w:rPr>
          <w:rFonts w:cstheme="minorHAnsi"/>
          <w:b/>
          <w:bCs/>
          <w:i/>
          <w:iCs/>
          <w:u w:val="single"/>
        </w:rPr>
        <w:t>Benefit</w:t>
      </w:r>
    </w:p>
    <w:p w14:paraId="67D5892C" w14:textId="769D03CA" w:rsidR="00B41311" w:rsidRDefault="00B41311" w:rsidP="002614C5">
      <w:pPr>
        <w:spacing w:line="240" w:lineRule="auto"/>
        <w:contextualSpacing/>
        <w:rPr>
          <w:rFonts w:cstheme="minorHAnsi"/>
        </w:rPr>
      </w:pPr>
      <w:r w:rsidRPr="002E03A7">
        <w:rPr>
          <w:rFonts w:cstheme="minorHAnsi"/>
        </w:rPr>
        <w:t>Every Target was scored separately for</w:t>
      </w:r>
      <w:r>
        <w:rPr>
          <w:rFonts w:cstheme="minorHAnsi"/>
        </w:rPr>
        <w:t xml:space="preserve"> its potential to </w:t>
      </w:r>
      <w:r w:rsidRPr="002E03A7">
        <w:rPr>
          <w:rFonts w:cstheme="minorHAnsi"/>
        </w:rPr>
        <w:t xml:space="preserve">either </w:t>
      </w:r>
      <w:r w:rsidRPr="002614C5">
        <w:rPr>
          <w:rFonts w:cstheme="minorHAnsi"/>
          <w:i/>
          <w:iCs/>
        </w:rPr>
        <w:t>harm</w:t>
      </w:r>
      <w:r>
        <w:rPr>
          <w:rFonts w:cstheme="minorHAnsi"/>
        </w:rPr>
        <w:t xml:space="preserve"> or </w:t>
      </w:r>
      <w:r w:rsidRPr="002614C5">
        <w:rPr>
          <w:rFonts w:cstheme="minorHAnsi"/>
          <w:i/>
          <w:iCs/>
        </w:rPr>
        <w:t>benefit</w:t>
      </w:r>
      <w:r w:rsidRPr="002E03A7">
        <w:rPr>
          <w:rFonts w:cstheme="minorHAnsi"/>
        </w:rPr>
        <w:t xml:space="preserve"> </w:t>
      </w:r>
      <w:r>
        <w:rPr>
          <w:rFonts w:cstheme="minorHAnsi"/>
        </w:rPr>
        <w:t>nature. As with the assessment</w:t>
      </w:r>
      <w:r w:rsidR="002614C5">
        <w:rPr>
          <w:rFonts w:cstheme="minorHAnsi"/>
        </w:rPr>
        <w:t xml:space="preserve"> of </w:t>
      </w:r>
      <w:r w:rsidR="002614C5" w:rsidRPr="002614C5">
        <w:rPr>
          <w:rFonts w:cstheme="minorHAnsi"/>
          <w:i/>
          <w:iCs/>
        </w:rPr>
        <w:t>dependence</w:t>
      </w:r>
      <w:r>
        <w:rPr>
          <w:rFonts w:cstheme="minorHAnsi"/>
        </w:rPr>
        <w:t>, each of t</w:t>
      </w:r>
      <w:r w:rsidR="009E5F0E">
        <w:rPr>
          <w:rFonts w:cstheme="minorHAnsi"/>
        </w:rPr>
        <w:t xml:space="preserve">he four experts </w:t>
      </w:r>
      <w:r>
        <w:rPr>
          <w:rFonts w:cstheme="minorHAnsi"/>
        </w:rPr>
        <w:t xml:space="preserve">conducted their analysis </w:t>
      </w:r>
      <w:r w:rsidR="009E5F0E">
        <w:rPr>
          <w:rFonts w:cstheme="minorHAnsi"/>
        </w:rPr>
        <w:t>independently</w:t>
      </w:r>
      <w:r>
        <w:rPr>
          <w:rFonts w:cstheme="minorHAnsi"/>
        </w:rPr>
        <w:t>, then all results were reviewed and revised collaboratively. Targets were evaluated for the</w:t>
      </w:r>
      <w:r w:rsidR="001015B2">
        <w:rPr>
          <w:rFonts w:cstheme="minorHAnsi"/>
        </w:rPr>
        <w:t xml:space="preserve"> possible</w:t>
      </w:r>
      <w:r>
        <w:rPr>
          <w:rFonts w:cstheme="minorHAnsi"/>
        </w:rPr>
        <w:t xml:space="preserve"> environmental impacts of alternative implementation pathways</w:t>
      </w:r>
      <w:r w:rsidR="002614C5">
        <w:rPr>
          <w:rFonts w:cstheme="minorHAnsi"/>
        </w:rPr>
        <w:t xml:space="preserve"> (as determined by each expert),</w:t>
      </w:r>
      <w:r>
        <w:rPr>
          <w:rFonts w:cstheme="minorHAnsi"/>
        </w:rPr>
        <w:t xml:space="preserve"> as well as on the possible consequences of Target achievement.</w:t>
      </w:r>
      <w:r w:rsidR="000B0E96">
        <w:rPr>
          <w:rFonts w:cstheme="minorHAnsi"/>
        </w:rPr>
        <w:t xml:space="preserve"> </w:t>
      </w:r>
      <w:r w:rsidR="00F75179">
        <w:rPr>
          <w:rFonts w:cstheme="minorHAnsi"/>
        </w:rPr>
        <w:t xml:space="preserve">Note that Targets could be categorized as both </w:t>
      </w:r>
      <w:r w:rsidR="00F75179" w:rsidRPr="00F75179">
        <w:rPr>
          <w:rFonts w:cstheme="minorHAnsi"/>
          <w:i/>
          <w:iCs/>
        </w:rPr>
        <w:t>benefit</w:t>
      </w:r>
      <w:r w:rsidR="00F75179">
        <w:rPr>
          <w:rFonts w:cstheme="minorHAnsi"/>
        </w:rPr>
        <w:t xml:space="preserve"> and </w:t>
      </w:r>
      <w:r w:rsidR="00F75179" w:rsidRPr="00F75179">
        <w:rPr>
          <w:rFonts w:cstheme="minorHAnsi"/>
          <w:i/>
          <w:iCs/>
        </w:rPr>
        <w:t>harm</w:t>
      </w:r>
      <w:r w:rsidR="00F75179">
        <w:rPr>
          <w:rFonts w:cstheme="minorHAnsi"/>
        </w:rPr>
        <w:t xml:space="preserve"> </w:t>
      </w:r>
      <w:r w:rsidR="00AF06A4">
        <w:rPr>
          <w:rFonts w:cstheme="minorHAnsi"/>
        </w:rPr>
        <w:t xml:space="preserve">at the same time </w:t>
      </w:r>
      <w:r w:rsidR="00F75179">
        <w:rPr>
          <w:rFonts w:cstheme="minorHAnsi"/>
        </w:rPr>
        <w:t xml:space="preserve">(see below). </w:t>
      </w:r>
      <w:r w:rsidR="000B0E96">
        <w:rPr>
          <w:rFonts w:cstheme="minorHAnsi"/>
        </w:rPr>
        <w:t xml:space="preserve">The </w:t>
      </w:r>
      <w:r w:rsidR="000B0E96" w:rsidRPr="002E03A7">
        <w:rPr>
          <w:rFonts w:cstheme="minorHAnsi"/>
        </w:rPr>
        <w:t xml:space="preserve">full list of classifications and </w:t>
      </w:r>
      <w:r w:rsidR="000B0E96">
        <w:rPr>
          <w:rFonts w:cstheme="minorHAnsi"/>
        </w:rPr>
        <w:t>mechanisms</w:t>
      </w:r>
      <w:r w:rsidR="000B0E96" w:rsidRPr="002E03A7">
        <w:rPr>
          <w:rFonts w:cstheme="minorHAnsi"/>
        </w:rPr>
        <w:t xml:space="preserve"> can be found in Supp</w:t>
      </w:r>
      <w:r w:rsidR="000B0E96">
        <w:rPr>
          <w:rFonts w:cstheme="minorHAnsi"/>
        </w:rPr>
        <w:t>lementary</w:t>
      </w:r>
      <w:r w:rsidR="000B0E96" w:rsidRPr="002E03A7">
        <w:rPr>
          <w:rFonts w:cstheme="minorHAnsi"/>
        </w:rPr>
        <w:t xml:space="preserve"> Mat</w:t>
      </w:r>
      <w:r w:rsidR="000B0E96">
        <w:rPr>
          <w:rFonts w:cstheme="minorHAnsi"/>
        </w:rPr>
        <w:t>erial</w:t>
      </w:r>
      <w:r w:rsidR="000B0E96" w:rsidRPr="002E03A7">
        <w:rPr>
          <w:rFonts w:cstheme="minorHAnsi"/>
        </w:rPr>
        <w:t xml:space="preserve"> Table 1.</w:t>
      </w:r>
    </w:p>
    <w:p w14:paraId="06661DD3" w14:textId="57A2F2E7" w:rsidR="002E03A7" w:rsidRDefault="002E03A7" w:rsidP="002614C5">
      <w:pPr>
        <w:spacing w:line="240" w:lineRule="auto"/>
        <w:ind w:firstLine="720"/>
        <w:contextualSpacing/>
        <w:rPr>
          <w:rFonts w:cstheme="minorHAnsi"/>
          <w:highlight w:val="cyan"/>
        </w:rPr>
      </w:pPr>
    </w:p>
    <w:p w14:paraId="7C6E1B1B" w14:textId="1C82A4E4" w:rsidR="00EF19EC" w:rsidRPr="00F43132" w:rsidRDefault="00EF19EC" w:rsidP="002614C5">
      <w:pPr>
        <w:spacing w:line="240" w:lineRule="auto"/>
        <w:contextualSpacing/>
        <w:rPr>
          <w:rFonts w:cstheme="minorHAnsi"/>
        </w:rPr>
      </w:pPr>
      <w:r w:rsidRPr="002614C5">
        <w:rPr>
          <w:rFonts w:cstheme="minorHAnsi"/>
          <w:b/>
          <w:bCs/>
          <w:i/>
          <w:iCs/>
        </w:rPr>
        <w:lastRenderedPageBreak/>
        <w:t>Benefit</w:t>
      </w:r>
      <w:r w:rsidRPr="00F43132">
        <w:rPr>
          <w:rFonts w:cstheme="minorHAnsi"/>
        </w:rPr>
        <w:t xml:space="preserve"> scores are divided into three categories:</w:t>
      </w:r>
    </w:p>
    <w:p w14:paraId="7ED4B197" w14:textId="1AE7F7B2" w:rsidR="003F1F01" w:rsidRPr="003C1560" w:rsidRDefault="004E7D64" w:rsidP="002614C5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2614C5">
        <w:rPr>
          <w:rFonts w:cstheme="minorHAnsi"/>
          <w:i/>
          <w:iCs/>
        </w:rPr>
        <w:t>Intended Benefit</w:t>
      </w:r>
      <w:r w:rsidR="000324CC" w:rsidRPr="002614C5">
        <w:rPr>
          <w:rFonts w:cstheme="minorHAnsi"/>
          <w:i/>
          <w:iCs/>
        </w:rPr>
        <w:t>:</w:t>
      </w:r>
      <w:r w:rsidR="000324CC">
        <w:rPr>
          <w:rFonts w:cstheme="minorHAnsi"/>
        </w:rPr>
        <w:t xml:space="preserve"> </w:t>
      </w:r>
      <w:r w:rsidR="00EF19EC" w:rsidRPr="003C1560">
        <w:rPr>
          <w:rFonts w:cstheme="minorHAnsi"/>
        </w:rPr>
        <w:t>The</w:t>
      </w:r>
      <w:r w:rsidR="00A45942" w:rsidRPr="003C1560">
        <w:rPr>
          <w:rFonts w:cstheme="minorHAnsi"/>
        </w:rPr>
        <w:t xml:space="preserve"> Target’s stated purpose is to help </w:t>
      </w:r>
      <w:r w:rsidR="00B41311">
        <w:rPr>
          <w:rFonts w:cstheme="minorHAnsi"/>
        </w:rPr>
        <w:t>n</w:t>
      </w:r>
      <w:r w:rsidR="004B2209">
        <w:rPr>
          <w:rFonts w:cstheme="minorHAnsi"/>
        </w:rPr>
        <w:t>ature</w:t>
      </w:r>
      <w:r w:rsidR="00A45942" w:rsidRPr="003C1560">
        <w:rPr>
          <w:rFonts w:cstheme="minorHAnsi"/>
        </w:rPr>
        <w:t xml:space="preserve">. </w:t>
      </w:r>
      <w:r w:rsidR="00036E18" w:rsidRPr="003C1560">
        <w:rPr>
          <w:rFonts w:cstheme="minorHAnsi"/>
        </w:rPr>
        <w:t xml:space="preserve">Any Target using the words “sustainable” or “restoration” in reference to </w:t>
      </w:r>
      <w:r w:rsidR="00B41311">
        <w:rPr>
          <w:rFonts w:cstheme="minorHAnsi"/>
        </w:rPr>
        <w:t>n</w:t>
      </w:r>
      <w:r w:rsidR="004B2209">
        <w:rPr>
          <w:rFonts w:cstheme="minorHAnsi"/>
        </w:rPr>
        <w:t>ature</w:t>
      </w:r>
      <w:r w:rsidR="00036E18" w:rsidRPr="003C1560">
        <w:rPr>
          <w:rFonts w:cstheme="minorHAnsi"/>
        </w:rPr>
        <w:t xml:space="preserve"> is included, as are all Targets belonging to </w:t>
      </w:r>
      <w:r w:rsidR="002614C5" w:rsidRPr="00AF06A4">
        <w:rPr>
          <w:rFonts w:cstheme="minorHAnsi"/>
          <w:i/>
          <w:iCs/>
        </w:rPr>
        <w:t>d</w:t>
      </w:r>
      <w:r w:rsidR="00036E18" w:rsidRPr="00AF06A4">
        <w:rPr>
          <w:rFonts w:cstheme="minorHAnsi"/>
          <w:i/>
          <w:iCs/>
        </w:rPr>
        <w:t>ependen</w:t>
      </w:r>
      <w:r w:rsidR="00AF06A4" w:rsidRPr="00AF06A4">
        <w:rPr>
          <w:rFonts w:cstheme="minorHAnsi"/>
          <w:i/>
          <w:iCs/>
        </w:rPr>
        <w:t>t</w:t>
      </w:r>
      <w:r w:rsidR="00036E18" w:rsidRPr="003C1560">
        <w:rPr>
          <w:rFonts w:cstheme="minorHAnsi"/>
        </w:rPr>
        <w:t xml:space="preserve"> </w:t>
      </w:r>
      <w:r w:rsidR="00AA5534">
        <w:rPr>
          <w:rFonts w:cstheme="minorHAnsi"/>
        </w:rPr>
        <w:t>c</w:t>
      </w:r>
      <w:r w:rsidR="00036E18" w:rsidRPr="003C1560">
        <w:rPr>
          <w:rFonts w:cstheme="minorHAnsi"/>
        </w:rPr>
        <w:t>ategor</w:t>
      </w:r>
      <w:r w:rsidR="00F43132" w:rsidRPr="003C1560">
        <w:rPr>
          <w:rFonts w:cstheme="minorHAnsi"/>
        </w:rPr>
        <w:t>y</w:t>
      </w:r>
      <w:r w:rsidR="00036E18" w:rsidRPr="003C1560">
        <w:rPr>
          <w:rFonts w:cstheme="minorHAnsi"/>
        </w:rPr>
        <w:t xml:space="preserve"> 1</w:t>
      </w:r>
      <w:r w:rsidR="002614C5">
        <w:rPr>
          <w:rFonts w:cstheme="minorHAnsi"/>
        </w:rPr>
        <w:t>.</w:t>
      </w:r>
    </w:p>
    <w:p w14:paraId="29CE4795" w14:textId="4487DE13" w:rsidR="00304202" w:rsidRPr="005830EB" w:rsidRDefault="004E7D64" w:rsidP="002614C5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2614C5">
        <w:rPr>
          <w:rFonts w:cstheme="minorHAnsi"/>
          <w:i/>
          <w:iCs/>
        </w:rPr>
        <w:t>Knock-on Benefit</w:t>
      </w:r>
      <w:r w:rsidR="000324CC">
        <w:rPr>
          <w:rFonts w:cstheme="minorHAnsi"/>
        </w:rPr>
        <w:t xml:space="preserve">: </w:t>
      </w:r>
      <w:r w:rsidR="00A45942" w:rsidRPr="005830EB">
        <w:rPr>
          <w:rFonts w:cstheme="minorHAnsi"/>
        </w:rPr>
        <w:t xml:space="preserve">The </w:t>
      </w:r>
      <w:r w:rsidR="00640395" w:rsidRPr="005830EB">
        <w:rPr>
          <w:rFonts w:cstheme="minorHAnsi"/>
        </w:rPr>
        <w:t xml:space="preserve">stated purpose of the </w:t>
      </w:r>
      <w:r w:rsidR="00A45942" w:rsidRPr="005830EB">
        <w:rPr>
          <w:rFonts w:cstheme="minorHAnsi"/>
        </w:rPr>
        <w:t xml:space="preserve">Target is </w:t>
      </w:r>
      <w:r w:rsidR="00640395" w:rsidRPr="005830EB">
        <w:rPr>
          <w:rFonts w:cstheme="minorHAnsi"/>
        </w:rPr>
        <w:t xml:space="preserve">something other than </w:t>
      </w:r>
      <w:r w:rsidR="000B0E96">
        <w:rPr>
          <w:rFonts w:cstheme="minorHAnsi"/>
        </w:rPr>
        <w:t>n</w:t>
      </w:r>
      <w:r w:rsidR="004B2209">
        <w:rPr>
          <w:rFonts w:cstheme="minorHAnsi"/>
        </w:rPr>
        <w:t>ature</w:t>
      </w:r>
      <w:r w:rsidR="00640395" w:rsidRPr="005830EB">
        <w:rPr>
          <w:rFonts w:cstheme="minorHAnsi"/>
        </w:rPr>
        <w:t xml:space="preserve"> protection/restoration, </w:t>
      </w:r>
      <w:r w:rsidR="00A45942" w:rsidRPr="005830EB">
        <w:rPr>
          <w:rFonts w:cstheme="minorHAnsi"/>
        </w:rPr>
        <w:t xml:space="preserve">but </w:t>
      </w:r>
      <w:r w:rsidR="003F1F01" w:rsidRPr="005830EB">
        <w:rPr>
          <w:rFonts w:cstheme="minorHAnsi"/>
        </w:rPr>
        <w:t xml:space="preserve">Target </w:t>
      </w:r>
      <w:r w:rsidR="00A45942" w:rsidRPr="005830EB">
        <w:rPr>
          <w:rFonts w:cstheme="minorHAnsi"/>
        </w:rPr>
        <w:t xml:space="preserve">achievement could </w:t>
      </w:r>
      <w:r w:rsidR="00E06D07">
        <w:rPr>
          <w:rFonts w:cstheme="minorHAnsi"/>
        </w:rPr>
        <w:t xml:space="preserve">nevertheless </w:t>
      </w:r>
      <w:r w:rsidR="00A45942" w:rsidRPr="005830EB">
        <w:rPr>
          <w:rFonts w:cstheme="minorHAnsi"/>
        </w:rPr>
        <w:t xml:space="preserve">lead to </w:t>
      </w:r>
      <w:r w:rsidR="003F1F01" w:rsidRPr="005830EB">
        <w:rPr>
          <w:rFonts w:cstheme="minorHAnsi"/>
        </w:rPr>
        <w:t>positive impacts</w:t>
      </w:r>
      <w:r w:rsidR="00640395" w:rsidRPr="005830EB">
        <w:rPr>
          <w:rFonts w:cstheme="minorHAnsi"/>
        </w:rPr>
        <w:t xml:space="preserve"> on </w:t>
      </w:r>
      <w:r w:rsidR="000B0E96">
        <w:rPr>
          <w:rFonts w:cstheme="minorHAnsi"/>
        </w:rPr>
        <w:t>n</w:t>
      </w:r>
      <w:r w:rsidR="004B2209">
        <w:rPr>
          <w:rFonts w:cstheme="minorHAnsi"/>
        </w:rPr>
        <w:t>ature</w:t>
      </w:r>
      <w:r w:rsidR="001015B2">
        <w:rPr>
          <w:rFonts w:cstheme="minorHAnsi"/>
        </w:rPr>
        <w:t>.</w:t>
      </w:r>
      <w:r w:rsidR="00E6726E" w:rsidRPr="005830EB">
        <w:rPr>
          <w:rFonts w:cstheme="minorHAnsi"/>
        </w:rPr>
        <w:t xml:space="preserve"> </w:t>
      </w:r>
    </w:p>
    <w:p w14:paraId="0E5C1334" w14:textId="1A7D45BD" w:rsidR="005B5315" w:rsidRPr="00AD7C8D" w:rsidRDefault="004E7D64" w:rsidP="002614C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E06D07">
        <w:rPr>
          <w:rFonts w:cstheme="minorHAnsi"/>
          <w:i/>
          <w:iCs/>
        </w:rPr>
        <w:t>No Benefit</w:t>
      </w:r>
      <w:r w:rsidR="000324CC">
        <w:rPr>
          <w:rFonts w:cstheme="minorHAnsi"/>
        </w:rPr>
        <w:t xml:space="preserve">: </w:t>
      </w:r>
      <w:r>
        <w:rPr>
          <w:rFonts w:cstheme="minorHAnsi"/>
        </w:rPr>
        <w:t xml:space="preserve">There is no obvious </w:t>
      </w:r>
      <w:r w:rsidR="00956CB9">
        <w:rPr>
          <w:rFonts w:cstheme="minorHAnsi"/>
        </w:rPr>
        <w:t xml:space="preserve">mechanism for Target achievement to </w:t>
      </w:r>
      <w:proofErr w:type="gramStart"/>
      <w:r>
        <w:rPr>
          <w:rFonts w:cstheme="minorHAnsi"/>
        </w:rPr>
        <w:t xml:space="preserve">directly or indirectly </w:t>
      </w:r>
      <w:r w:rsidR="00956CB9">
        <w:rPr>
          <w:rFonts w:cstheme="minorHAnsi"/>
        </w:rPr>
        <w:t xml:space="preserve">benefit </w:t>
      </w:r>
      <w:r w:rsidR="00B41311">
        <w:rPr>
          <w:rFonts w:cstheme="minorHAnsi"/>
        </w:rPr>
        <w:t>n</w:t>
      </w:r>
      <w:r w:rsidR="004B2209">
        <w:rPr>
          <w:rFonts w:cstheme="minorHAnsi"/>
        </w:rPr>
        <w:t>ature</w:t>
      </w:r>
      <w:proofErr w:type="gramEnd"/>
      <w:r w:rsidR="00304202" w:rsidRPr="00AD7C8D">
        <w:rPr>
          <w:rFonts w:cstheme="minorHAnsi"/>
        </w:rPr>
        <w:t xml:space="preserve">. </w:t>
      </w:r>
    </w:p>
    <w:p w14:paraId="58F59A78" w14:textId="77777777" w:rsidR="00AF06A4" w:rsidRDefault="00AF06A4" w:rsidP="002614C5">
      <w:pPr>
        <w:spacing w:line="240" w:lineRule="auto"/>
        <w:contextualSpacing/>
        <w:rPr>
          <w:rFonts w:cstheme="minorHAnsi"/>
          <w:b/>
          <w:bCs/>
          <w:i/>
          <w:iCs/>
        </w:rPr>
      </w:pPr>
    </w:p>
    <w:p w14:paraId="419392E4" w14:textId="48D971F5" w:rsidR="00304202" w:rsidRPr="003A41DF" w:rsidRDefault="00D82DA4" w:rsidP="002614C5">
      <w:pPr>
        <w:spacing w:line="240" w:lineRule="auto"/>
        <w:contextualSpacing/>
        <w:rPr>
          <w:rFonts w:cstheme="minorHAnsi"/>
        </w:rPr>
      </w:pPr>
      <w:r w:rsidRPr="00E06D07">
        <w:rPr>
          <w:rFonts w:cstheme="minorHAnsi"/>
          <w:b/>
          <w:bCs/>
          <w:i/>
          <w:iCs/>
        </w:rPr>
        <w:t>H</w:t>
      </w:r>
      <w:r w:rsidR="00304202" w:rsidRPr="00E06D07">
        <w:rPr>
          <w:rFonts w:cstheme="minorHAnsi"/>
          <w:b/>
          <w:bCs/>
          <w:i/>
          <w:iCs/>
        </w:rPr>
        <w:t>arm</w:t>
      </w:r>
      <w:r w:rsidR="00304202" w:rsidRPr="003A41DF">
        <w:rPr>
          <w:rFonts w:cstheme="minorHAnsi"/>
        </w:rPr>
        <w:t xml:space="preserve"> scores are also divided into three categories:</w:t>
      </w:r>
    </w:p>
    <w:p w14:paraId="14964CFB" w14:textId="50576EBA" w:rsidR="00DF2402" w:rsidRPr="00507F6A" w:rsidRDefault="000324CC" w:rsidP="002614C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E06D07">
        <w:rPr>
          <w:rFonts w:cstheme="minorHAnsi"/>
          <w:i/>
          <w:iCs/>
        </w:rPr>
        <w:t>High</w:t>
      </w:r>
      <w:r w:rsidR="00D54336" w:rsidRPr="00E06D07">
        <w:rPr>
          <w:rFonts w:cstheme="minorHAnsi"/>
          <w:i/>
          <w:iCs/>
        </w:rPr>
        <w:t xml:space="preserve"> risk</w:t>
      </w:r>
      <w:r>
        <w:rPr>
          <w:rFonts w:cstheme="minorHAnsi"/>
        </w:rPr>
        <w:t xml:space="preserve">: </w:t>
      </w:r>
      <w:r w:rsidR="00441C5E" w:rsidRPr="00481533">
        <w:rPr>
          <w:rFonts w:cstheme="minorHAnsi"/>
        </w:rPr>
        <w:t xml:space="preserve">While no Target’s stated purpose is </w:t>
      </w:r>
      <w:r w:rsidR="00E06D07">
        <w:rPr>
          <w:rFonts w:cstheme="minorHAnsi"/>
        </w:rPr>
        <w:t xml:space="preserve">to </w:t>
      </w:r>
      <w:r w:rsidR="00441C5E" w:rsidRPr="00481533">
        <w:rPr>
          <w:rFonts w:cstheme="minorHAnsi"/>
        </w:rPr>
        <w:t xml:space="preserve">explicitly harm </w:t>
      </w:r>
      <w:r w:rsidR="004B2209">
        <w:rPr>
          <w:rFonts w:cstheme="minorHAnsi"/>
        </w:rPr>
        <w:t>Nature</w:t>
      </w:r>
      <w:r w:rsidR="00441C5E" w:rsidRPr="00481533">
        <w:rPr>
          <w:rFonts w:cstheme="minorHAnsi"/>
        </w:rPr>
        <w:t xml:space="preserve">, </w:t>
      </w:r>
      <w:r w:rsidR="00A45942" w:rsidRPr="00481533">
        <w:rPr>
          <w:rFonts w:cstheme="minorHAnsi"/>
        </w:rPr>
        <w:t>Target</w:t>
      </w:r>
      <w:r w:rsidR="00441C5E" w:rsidRPr="00481533">
        <w:rPr>
          <w:rFonts w:cstheme="minorHAnsi"/>
        </w:rPr>
        <w:t>s in this category</w:t>
      </w:r>
      <w:r w:rsidR="00A45942" w:rsidRPr="00481533">
        <w:rPr>
          <w:rFonts w:cstheme="minorHAnsi"/>
        </w:rPr>
        <w:t xml:space="preserve"> </w:t>
      </w:r>
      <w:r w:rsidR="00602464">
        <w:rPr>
          <w:rFonts w:cstheme="minorHAnsi"/>
        </w:rPr>
        <w:t xml:space="preserve">have a heavy emphasis on natural resource use </w:t>
      </w:r>
      <w:r w:rsidR="00956CB9">
        <w:rPr>
          <w:rFonts w:cstheme="minorHAnsi"/>
        </w:rPr>
        <w:t>or management</w:t>
      </w:r>
      <w:r w:rsidR="000B0E96">
        <w:rPr>
          <w:rFonts w:cstheme="minorHAnsi"/>
        </w:rPr>
        <w:t>,</w:t>
      </w:r>
      <w:r w:rsidR="00602464">
        <w:rPr>
          <w:rFonts w:cstheme="minorHAnsi"/>
        </w:rPr>
        <w:t xml:space="preserve"> make no mention of sustainability</w:t>
      </w:r>
      <w:r w:rsidR="000B0E96">
        <w:rPr>
          <w:rFonts w:cstheme="minorHAnsi"/>
        </w:rPr>
        <w:t>,</w:t>
      </w:r>
      <w:r w:rsidR="00D11A54">
        <w:rPr>
          <w:rFonts w:cstheme="minorHAnsi"/>
        </w:rPr>
        <w:t xml:space="preserve"> and historically have led to natural resource degradation in many contexts</w:t>
      </w:r>
      <w:r w:rsidR="00602464">
        <w:rPr>
          <w:rFonts w:cstheme="minorHAnsi"/>
        </w:rPr>
        <w:t xml:space="preserve">. </w:t>
      </w:r>
      <w:r w:rsidR="00E06D07">
        <w:rPr>
          <w:rFonts w:cstheme="minorHAnsi"/>
        </w:rPr>
        <w:t>Hence</w:t>
      </w:r>
      <w:r w:rsidR="00956CB9">
        <w:rPr>
          <w:rFonts w:cstheme="minorHAnsi"/>
        </w:rPr>
        <w:t xml:space="preserve">, they have a high risk of inadvertently causing </w:t>
      </w:r>
      <w:r w:rsidR="00A45942" w:rsidRPr="00481533">
        <w:rPr>
          <w:rFonts w:cstheme="minorHAnsi"/>
        </w:rPr>
        <w:t>envir</w:t>
      </w:r>
      <w:r w:rsidR="00A45942" w:rsidRPr="00507F6A">
        <w:rPr>
          <w:rFonts w:cstheme="minorHAnsi"/>
        </w:rPr>
        <w:t xml:space="preserve">onmental harm. </w:t>
      </w:r>
    </w:p>
    <w:p w14:paraId="0C96049C" w14:textId="3D8423A4" w:rsidR="00A45942" w:rsidRPr="0008485C" w:rsidRDefault="000324CC" w:rsidP="002614C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E06D07">
        <w:rPr>
          <w:rFonts w:cstheme="minorHAnsi"/>
          <w:i/>
          <w:iCs/>
        </w:rPr>
        <w:t>Medium</w:t>
      </w:r>
      <w:r w:rsidR="00D54336" w:rsidRPr="00E06D07">
        <w:rPr>
          <w:rFonts w:cstheme="minorHAnsi"/>
          <w:i/>
          <w:iCs/>
        </w:rPr>
        <w:t xml:space="preserve"> risk</w:t>
      </w:r>
      <w:r w:rsidRPr="00507F6A">
        <w:rPr>
          <w:rFonts w:cstheme="minorHAnsi"/>
        </w:rPr>
        <w:t xml:space="preserve">: </w:t>
      </w:r>
      <w:r w:rsidR="00AA7266">
        <w:rPr>
          <w:rFonts w:cstheme="minorHAnsi"/>
        </w:rPr>
        <w:t>While t</w:t>
      </w:r>
      <w:r w:rsidR="00A7298C" w:rsidRPr="00507F6A">
        <w:rPr>
          <w:rFonts w:cstheme="minorHAnsi"/>
        </w:rPr>
        <w:t xml:space="preserve">he Target’s </w:t>
      </w:r>
      <w:r w:rsidR="00507F6A" w:rsidRPr="00507F6A">
        <w:rPr>
          <w:rFonts w:cstheme="minorHAnsi"/>
        </w:rPr>
        <w:t>focus is on sustainable natural resource use</w:t>
      </w:r>
      <w:r w:rsidR="00E06D07">
        <w:rPr>
          <w:rFonts w:cstheme="minorHAnsi"/>
        </w:rPr>
        <w:t xml:space="preserve"> (</w:t>
      </w:r>
      <w:r w:rsidR="00507F6A" w:rsidRPr="00507F6A">
        <w:rPr>
          <w:rFonts w:cstheme="minorHAnsi"/>
        </w:rPr>
        <w:t>or is on something else entirely</w:t>
      </w:r>
      <w:r w:rsidR="00E06D07">
        <w:rPr>
          <w:rFonts w:cstheme="minorHAnsi"/>
        </w:rPr>
        <w:t>)</w:t>
      </w:r>
      <w:r w:rsidR="00507F6A" w:rsidRPr="00507F6A">
        <w:rPr>
          <w:rFonts w:cstheme="minorHAnsi"/>
        </w:rPr>
        <w:t xml:space="preserve">, </w:t>
      </w:r>
      <w:r w:rsidR="00D11A54">
        <w:rPr>
          <w:rFonts w:cstheme="minorHAnsi"/>
        </w:rPr>
        <w:t xml:space="preserve">there is a clear mechanism for </w:t>
      </w:r>
      <w:r w:rsidR="00AA7266">
        <w:rPr>
          <w:rFonts w:cstheme="minorHAnsi"/>
        </w:rPr>
        <w:t xml:space="preserve">net </w:t>
      </w:r>
      <w:r w:rsidR="00A45942" w:rsidRPr="0008485C">
        <w:rPr>
          <w:rFonts w:cstheme="minorHAnsi"/>
        </w:rPr>
        <w:t xml:space="preserve">environmental harm </w:t>
      </w:r>
      <w:r w:rsidR="00D11A54">
        <w:rPr>
          <w:rFonts w:cstheme="minorHAnsi"/>
        </w:rPr>
        <w:t xml:space="preserve">to </w:t>
      </w:r>
      <w:r w:rsidR="00A7298C" w:rsidRPr="0008485C">
        <w:rPr>
          <w:rFonts w:cstheme="minorHAnsi"/>
        </w:rPr>
        <w:t>b</w:t>
      </w:r>
      <w:r w:rsidR="00A45942" w:rsidRPr="0008485C">
        <w:rPr>
          <w:rFonts w:cstheme="minorHAnsi"/>
        </w:rPr>
        <w:t xml:space="preserve">e an unintended </w:t>
      </w:r>
      <w:r w:rsidR="001B0E1A">
        <w:rPr>
          <w:rFonts w:cstheme="minorHAnsi"/>
        </w:rPr>
        <w:t>outcome</w:t>
      </w:r>
      <w:r w:rsidR="00A45942" w:rsidRPr="0008485C">
        <w:rPr>
          <w:rFonts w:cstheme="minorHAnsi"/>
        </w:rPr>
        <w:t>.</w:t>
      </w:r>
      <w:r w:rsidR="00CB509F" w:rsidRPr="0008485C">
        <w:rPr>
          <w:rFonts w:cstheme="minorHAnsi"/>
        </w:rPr>
        <w:t xml:space="preserve"> </w:t>
      </w:r>
    </w:p>
    <w:p w14:paraId="02899253" w14:textId="2934D319" w:rsidR="00CB509F" w:rsidRPr="0008485C" w:rsidRDefault="000324CC" w:rsidP="002614C5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 w:rsidRPr="00E06D07">
        <w:rPr>
          <w:rFonts w:cstheme="minorHAnsi"/>
          <w:i/>
          <w:iCs/>
        </w:rPr>
        <w:t>Low</w:t>
      </w:r>
      <w:r w:rsidR="00D54336" w:rsidRPr="00E06D07">
        <w:rPr>
          <w:rFonts w:cstheme="minorHAnsi"/>
          <w:i/>
          <w:iCs/>
        </w:rPr>
        <w:t xml:space="preserve"> risk</w:t>
      </w:r>
      <w:r w:rsidRPr="0008485C">
        <w:rPr>
          <w:rFonts w:cstheme="minorHAnsi"/>
        </w:rPr>
        <w:t xml:space="preserve">: </w:t>
      </w:r>
      <w:r w:rsidR="00D11A54">
        <w:rPr>
          <w:rFonts w:cstheme="minorHAnsi"/>
        </w:rPr>
        <w:t xml:space="preserve">There is no obvious </w:t>
      </w:r>
      <w:r w:rsidR="00956CB9" w:rsidRPr="0008485C">
        <w:rPr>
          <w:rFonts w:cstheme="minorHAnsi"/>
        </w:rPr>
        <w:t xml:space="preserve">mechanism for Target achievement to harm </w:t>
      </w:r>
      <w:r w:rsidR="004B2209" w:rsidRPr="0008485C">
        <w:rPr>
          <w:rFonts w:cstheme="minorHAnsi"/>
        </w:rPr>
        <w:t>Nature</w:t>
      </w:r>
      <w:r w:rsidR="00956CB9" w:rsidRPr="0008485C">
        <w:rPr>
          <w:rFonts w:cstheme="minorHAnsi"/>
        </w:rPr>
        <w:t>.</w:t>
      </w:r>
    </w:p>
    <w:p w14:paraId="7ACDCD52" w14:textId="77777777" w:rsidR="00E06D07" w:rsidRDefault="00E06D07" w:rsidP="002614C5">
      <w:pPr>
        <w:spacing w:line="240" w:lineRule="auto"/>
        <w:contextualSpacing/>
        <w:rPr>
          <w:rFonts w:cstheme="minorHAnsi"/>
        </w:rPr>
      </w:pPr>
    </w:p>
    <w:p w14:paraId="53134ADA" w14:textId="78F09ADF" w:rsidR="00983C79" w:rsidRDefault="00207EFB" w:rsidP="002614C5">
      <w:pPr>
        <w:spacing w:line="240" w:lineRule="auto"/>
        <w:contextualSpacing/>
        <w:rPr>
          <w:rFonts w:cstheme="minorHAnsi"/>
        </w:rPr>
      </w:pPr>
      <w:r w:rsidRPr="00E06D07">
        <w:rPr>
          <w:rFonts w:cstheme="minorHAnsi"/>
          <w:i/>
          <w:iCs/>
        </w:rPr>
        <w:t>H1</w:t>
      </w:r>
      <w:r>
        <w:rPr>
          <w:rFonts w:cstheme="minorHAnsi"/>
        </w:rPr>
        <w:t xml:space="preserve"> T</w:t>
      </w:r>
      <w:r w:rsidRPr="0008485C">
        <w:rPr>
          <w:rFonts w:cstheme="minorHAnsi"/>
        </w:rPr>
        <w:t xml:space="preserve">argets </w:t>
      </w:r>
      <w:r>
        <w:rPr>
          <w:rFonts w:cstheme="minorHAnsi"/>
        </w:rPr>
        <w:t xml:space="preserve">represent the greatest risk for undermining the broader sustainability agenda of the SDGs, but </w:t>
      </w:r>
      <w:r w:rsidRPr="00E06D07">
        <w:rPr>
          <w:rFonts w:cstheme="minorHAnsi"/>
          <w:i/>
          <w:iCs/>
        </w:rPr>
        <w:t>H2</w:t>
      </w:r>
      <w:r>
        <w:rPr>
          <w:rFonts w:cstheme="minorHAnsi"/>
        </w:rPr>
        <w:t xml:space="preserve"> Targets also require careful implementation to avoid </w:t>
      </w:r>
      <w:r w:rsidR="00E06D07">
        <w:rPr>
          <w:rFonts w:cstheme="minorHAnsi"/>
        </w:rPr>
        <w:t xml:space="preserve">the </w:t>
      </w:r>
      <w:r>
        <w:rPr>
          <w:rFonts w:cstheme="minorHAnsi"/>
        </w:rPr>
        <w:t>potential for</w:t>
      </w:r>
      <w:r w:rsidR="00E06D07">
        <w:rPr>
          <w:rFonts w:cstheme="minorHAnsi"/>
        </w:rPr>
        <w:t xml:space="preserve"> trade-offs</w:t>
      </w:r>
      <w:r>
        <w:rPr>
          <w:rFonts w:cstheme="minorHAnsi"/>
        </w:rPr>
        <w:t xml:space="preserve">. </w:t>
      </w:r>
      <w:r w:rsidR="00442170" w:rsidRPr="00E06D07">
        <w:rPr>
          <w:rFonts w:cstheme="minorHAnsi"/>
          <w:i/>
          <w:iCs/>
        </w:rPr>
        <w:t>B</w:t>
      </w:r>
      <w:r w:rsidR="00D54336" w:rsidRPr="00E06D07">
        <w:rPr>
          <w:rFonts w:cstheme="minorHAnsi"/>
          <w:i/>
          <w:iCs/>
        </w:rPr>
        <w:t>1</w:t>
      </w:r>
      <w:r w:rsidR="00D54336">
        <w:rPr>
          <w:rFonts w:cstheme="minorHAnsi"/>
        </w:rPr>
        <w:t xml:space="preserve"> </w:t>
      </w:r>
      <w:r w:rsidR="00442170">
        <w:rPr>
          <w:rFonts w:cstheme="minorHAnsi"/>
        </w:rPr>
        <w:t xml:space="preserve">Targets </w:t>
      </w:r>
      <w:r w:rsidR="00D54336">
        <w:rPr>
          <w:rFonts w:cstheme="minorHAnsi"/>
        </w:rPr>
        <w:t xml:space="preserve">are in accordance with what one would expect from a truly </w:t>
      </w:r>
      <w:r w:rsidR="00E06D07">
        <w:rPr>
          <w:rFonts w:cstheme="minorHAnsi"/>
          <w:i/>
          <w:iCs/>
        </w:rPr>
        <w:t>s</w:t>
      </w:r>
      <w:r w:rsidR="00D54336">
        <w:rPr>
          <w:rFonts w:cstheme="minorHAnsi"/>
          <w:i/>
          <w:iCs/>
        </w:rPr>
        <w:t xml:space="preserve">ustainable </w:t>
      </w:r>
      <w:r w:rsidR="00E06D07" w:rsidRPr="00E06D07">
        <w:rPr>
          <w:rFonts w:cstheme="minorHAnsi"/>
        </w:rPr>
        <w:t>SDG</w:t>
      </w:r>
      <w:r w:rsidR="00E06D07">
        <w:rPr>
          <w:rFonts w:cstheme="minorHAnsi"/>
          <w:i/>
          <w:iCs/>
        </w:rPr>
        <w:t xml:space="preserve"> </w:t>
      </w:r>
      <w:r w:rsidR="00D54336">
        <w:rPr>
          <w:rFonts w:cstheme="minorHAnsi"/>
        </w:rPr>
        <w:t>framework</w:t>
      </w:r>
      <w:r w:rsidR="00983C79">
        <w:rPr>
          <w:rFonts w:cstheme="minorHAnsi"/>
        </w:rPr>
        <w:t xml:space="preserve">, </w:t>
      </w:r>
      <w:r>
        <w:rPr>
          <w:rFonts w:cstheme="minorHAnsi"/>
        </w:rPr>
        <w:t xml:space="preserve">and </w:t>
      </w:r>
      <w:r w:rsidR="00983C79" w:rsidRPr="00E06D07">
        <w:rPr>
          <w:rFonts w:cstheme="minorHAnsi"/>
          <w:i/>
          <w:iCs/>
        </w:rPr>
        <w:t>B2</w:t>
      </w:r>
      <w:r w:rsidR="00983C79">
        <w:rPr>
          <w:rFonts w:cstheme="minorHAnsi"/>
        </w:rPr>
        <w:t xml:space="preserve"> Targets represent exciting opportunities to choose implementation pathways that may promote environmental benefits.</w:t>
      </w:r>
      <w:r w:rsidR="00442170">
        <w:rPr>
          <w:rFonts w:cstheme="minorHAnsi"/>
        </w:rPr>
        <w:t xml:space="preserve"> </w:t>
      </w:r>
    </w:p>
    <w:p w14:paraId="049BF258" w14:textId="5F47A3E3" w:rsidR="00207EFB" w:rsidRDefault="00F75179" w:rsidP="00F75179">
      <w:pPr>
        <w:spacing w:line="240" w:lineRule="auto"/>
        <w:ind w:firstLine="720"/>
        <w:contextualSpacing/>
        <w:rPr>
          <w:rFonts w:cstheme="minorHAnsi"/>
        </w:rPr>
      </w:pPr>
      <w:r>
        <w:rPr>
          <w:rFonts w:cstheme="minorHAnsi"/>
        </w:rPr>
        <w:t>Targets with m</w:t>
      </w:r>
      <w:r w:rsidR="002B5CEE" w:rsidRPr="0008485C">
        <w:rPr>
          <w:rFonts w:cstheme="minorHAnsi"/>
        </w:rPr>
        <w:t xml:space="preserve">ixed scores of </w:t>
      </w:r>
      <w:r w:rsidR="00442170" w:rsidRPr="00F75179">
        <w:rPr>
          <w:rFonts w:cstheme="minorHAnsi"/>
          <w:i/>
          <w:iCs/>
        </w:rPr>
        <w:t>B</w:t>
      </w:r>
      <w:r w:rsidR="002B5CEE" w:rsidRPr="00F75179">
        <w:rPr>
          <w:rFonts w:cstheme="minorHAnsi"/>
          <w:i/>
          <w:iCs/>
        </w:rPr>
        <w:t>1:</w:t>
      </w:r>
      <w:r w:rsidR="00442170" w:rsidRPr="00F75179">
        <w:rPr>
          <w:rFonts w:cstheme="minorHAnsi"/>
          <w:i/>
          <w:iCs/>
        </w:rPr>
        <w:t>H</w:t>
      </w:r>
      <w:r w:rsidR="002B5CEE" w:rsidRPr="00F75179">
        <w:rPr>
          <w:rFonts w:cstheme="minorHAnsi"/>
          <w:i/>
          <w:iCs/>
        </w:rPr>
        <w:t>2</w:t>
      </w:r>
      <w:r w:rsidR="00983C79">
        <w:rPr>
          <w:rFonts w:cstheme="minorHAnsi"/>
        </w:rPr>
        <w:t xml:space="preserve">, </w:t>
      </w:r>
      <w:r w:rsidR="00983C79" w:rsidRPr="00F75179">
        <w:rPr>
          <w:rFonts w:cstheme="minorHAnsi"/>
          <w:i/>
          <w:iCs/>
        </w:rPr>
        <w:t>B2:H1</w:t>
      </w:r>
      <w:r w:rsidR="00983C79">
        <w:rPr>
          <w:rFonts w:cstheme="minorHAnsi"/>
        </w:rPr>
        <w:t>,</w:t>
      </w:r>
      <w:r w:rsidR="002B5CEE" w:rsidRPr="0008485C">
        <w:rPr>
          <w:rFonts w:cstheme="minorHAnsi"/>
        </w:rPr>
        <w:t xml:space="preserve"> and </w:t>
      </w:r>
      <w:r w:rsidR="00442170" w:rsidRPr="00F75179">
        <w:rPr>
          <w:rFonts w:cstheme="minorHAnsi"/>
          <w:i/>
          <w:iCs/>
        </w:rPr>
        <w:t>B</w:t>
      </w:r>
      <w:r w:rsidR="002B5CEE" w:rsidRPr="00F75179">
        <w:rPr>
          <w:rFonts w:cstheme="minorHAnsi"/>
          <w:i/>
          <w:iCs/>
        </w:rPr>
        <w:t>2:</w:t>
      </w:r>
      <w:r w:rsidR="00442170" w:rsidRPr="00F75179">
        <w:rPr>
          <w:rFonts w:cstheme="minorHAnsi"/>
          <w:i/>
          <w:iCs/>
        </w:rPr>
        <w:t>H</w:t>
      </w:r>
      <w:r w:rsidR="002B5CEE" w:rsidRPr="00F75179">
        <w:rPr>
          <w:rFonts w:cstheme="minorHAnsi"/>
          <w:i/>
          <w:iCs/>
        </w:rPr>
        <w:t>2</w:t>
      </w:r>
      <w:r w:rsidR="002B5CEE" w:rsidRPr="0008485C">
        <w:rPr>
          <w:rFonts w:cstheme="minorHAnsi"/>
        </w:rPr>
        <w:t xml:space="preserve"> </w:t>
      </w:r>
      <w:r w:rsidR="003757D2">
        <w:rPr>
          <w:rFonts w:cstheme="minorHAnsi"/>
        </w:rPr>
        <w:t xml:space="preserve">(no Target could receive an </w:t>
      </w:r>
      <w:r w:rsidR="003757D2" w:rsidRPr="00F75179">
        <w:rPr>
          <w:rFonts w:cstheme="minorHAnsi"/>
          <w:i/>
          <w:iCs/>
        </w:rPr>
        <w:t>H1:B1</w:t>
      </w:r>
      <w:r w:rsidR="003757D2">
        <w:rPr>
          <w:rFonts w:cstheme="minorHAnsi"/>
        </w:rPr>
        <w:t xml:space="preserve"> score)</w:t>
      </w:r>
      <w:r w:rsidR="003757D2" w:rsidDel="007305C4">
        <w:rPr>
          <w:rFonts w:cstheme="minorHAnsi"/>
        </w:rPr>
        <w:t xml:space="preserve"> </w:t>
      </w:r>
      <w:r w:rsidR="00983C79">
        <w:rPr>
          <w:rFonts w:cstheme="minorHAnsi"/>
        </w:rPr>
        <w:t xml:space="preserve">highlight </w:t>
      </w:r>
      <w:r w:rsidR="002B5CEE">
        <w:rPr>
          <w:rFonts w:cstheme="minorHAnsi"/>
        </w:rPr>
        <w:t xml:space="preserve">opportunities to choose pathways that </w:t>
      </w:r>
      <w:r w:rsidR="003757D2">
        <w:rPr>
          <w:rFonts w:cstheme="minorHAnsi"/>
        </w:rPr>
        <w:t>leverage synergies and minimize tradeoffs for nature</w:t>
      </w:r>
      <w:r w:rsidR="00207EFB">
        <w:rPr>
          <w:rFonts w:cstheme="minorHAnsi"/>
        </w:rPr>
        <w:t>.</w:t>
      </w:r>
      <w:r w:rsidR="00974942">
        <w:rPr>
          <w:rFonts w:cstheme="minorHAnsi"/>
        </w:rPr>
        <w:t xml:space="preserve"> </w:t>
      </w:r>
      <w:r w:rsidR="00974942" w:rsidRPr="00C944AA">
        <w:rPr>
          <w:rFonts w:eastAsia="Times New Roman" w:cstheme="minorHAnsi"/>
          <w:iCs/>
        </w:rPr>
        <w:t xml:space="preserve">With thoughtful implementation </w:t>
      </w:r>
      <w:r w:rsidR="00974942" w:rsidRPr="00974942">
        <w:rPr>
          <w:rFonts w:eastAsia="Times New Roman" w:cstheme="minorHAnsi"/>
          <w:iCs/>
        </w:rPr>
        <w:t xml:space="preserve">strategies, </w:t>
      </w:r>
      <w:r w:rsidR="00851FC5">
        <w:rPr>
          <w:rFonts w:eastAsia="Times New Roman" w:cstheme="minorHAnsi"/>
          <w:iCs/>
        </w:rPr>
        <w:t xml:space="preserve">these </w:t>
      </w:r>
      <w:r w:rsidR="00983C79">
        <w:rPr>
          <w:rFonts w:eastAsia="Times New Roman" w:cstheme="minorHAnsi"/>
          <w:iCs/>
        </w:rPr>
        <w:t xml:space="preserve">mixed-score </w:t>
      </w:r>
      <w:r w:rsidR="00974942" w:rsidRPr="00974942">
        <w:rPr>
          <w:rFonts w:eastAsia="Times New Roman" w:cstheme="minorHAnsi"/>
          <w:iCs/>
        </w:rPr>
        <w:t>Targets</w:t>
      </w:r>
      <w:r w:rsidR="00974942" w:rsidRPr="00C944AA">
        <w:rPr>
          <w:rFonts w:eastAsia="Times New Roman" w:cstheme="minorHAnsi"/>
          <w:iCs/>
        </w:rPr>
        <w:t xml:space="preserve"> may offer </w:t>
      </w:r>
      <w:r w:rsidR="00851FC5">
        <w:rPr>
          <w:rFonts w:eastAsia="Times New Roman" w:cstheme="minorHAnsi"/>
          <w:iCs/>
        </w:rPr>
        <w:t>no-regret</w:t>
      </w:r>
      <w:r w:rsidR="009B7506">
        <w:rPr>
          <w:rFonts w:eastAsia="Times New Roman" w:cstheme="minorHAnsi"/>
          <w:iCs/>
        </w:rPr>
        <w:t>s</w:t>
      </w:r>
      <w:r w:rsidR="00851FC5">
        <w:rPr>
          <w:rFonts w:eastAsia="Times New Roman" w:cstheme="minorHAnsi"/>
          <w:iCs/>
        </w:rPr>
        <w:t xml:space="preserve"> </w:t>
      </w:r>
      <w:r w:rsidR="00974942" w:rsidRPr="00C944AA">
        <w:rPr>
          <w:rFonts w:eastAsia="Times New Roman" w:cstheme="minorHAnsi"/>
          <w:iCs/>
        </w:rPr>
        <w:t xml:space="preserve">opportunities to </w:t>
      </w:r>
      <w:r w:rsidR="00851FC5">
        <w:rPr>
          <w:rFonts w:eastAsia="Times New Roman" w:cstheme="minorHAnsi"/>
          <w:iCs/>
        </w:rPr>
        <w:t xml:space="preserve">generate </w:t>
      </w:r>
      <w:r w:rsidR="00974942" w:rsidRPr="00C944AA">
        <w:rPr>
          <w:rFonts w:eastAsia="Times New Roman" w:cstheme="minorHAnsi"/>
          <w:iCs/>
        </w:rPr>
        <w:t xml:space="preserve">co-benefits across a wide range of </w:t>
      </w:r>
      <w:r w:rsidR="003C78D1" w:rsidRPr="00F75179">
        <w:rPr>
          <w:rFonts w:eastAsia="Times New Roman" w:cstheme="minorHAnsi"/>
          <w:i/>
        </w:rPr>
        <w:t>d</w:t>
      </w:r>
      <w:r w:rsidR="00974942" w:rsidRPr="00F75179">
        <w:rPr>
          <w:rFonts w:eastAsia="Times New Roman" w:cstheme="minorHAnsi"/>
          <w:i/>
        </w:rPr>
        <w:t>ependent</w:t>
      </w:r>
      <w:r w:rsidR="00974942" w:rsidRPr="00C944AA">
        <w:rPr>
          <w:rFonts w:eastAsia="Times New Roman" w:cstheme="minorHAnsi"/>
          <w:iCs/>
        </w:rPr>
        <w:t xml:space="preserve"> Targets</w:t>
      </w:r>
      <w:r w:rsidR="007305C4">
        <w:rPr>
          <w:rFonts w:eastAsia="Times New Roman" w:cstheme="minorHAnsi"/>
          <w:iCs/>
        </w:rPr>
        <w:t>. Though w</w:t>
      </w:r>
      <w:r w:rsidR="00207EFB">
        <w:rPr>
          <w:rFonts w:cstheme="minorHAnsi"/>
        </w:rPr>
        <w:t xml:space="preserve">e </w:t>
      </w:r>
      <w:r w:rsidR="0072299D" w:rsidRPr="00851FC5">
        <w:rPr>
          <w:rFonts w:cstheme="minorHAnsi"/>
        </w:rPr>
        <w:t xml:space="preserve">take Targets containing the words </w:t>
      </w:r>
      <w:r w:rsidR="00EF19EC" w:rsidRPr="00851FC5">
        <w:rPr>
          <w:rFonts w:cstheme="minorHAnsi"/>
        </w:rPr>
        <w:t>“sustainable”</w:t>
      </w:r>
      <w:r w:rsidR="0072299D" w:rsidRPr="00851FC5">
        <w:rPr>
          <w:rFonts w:cstheme="minorHAnsi"/>
        </w:rPr>
        <w:t xml:space="preserve"> and</w:t>
      </w:r>
      <w:r w:rsidR="00EF19EC" w:rsidRPr="00851FC5">
        <w:rPr>
          <w:rFonts w:cstheme="minorHAnsi"/>
        </w:rPr>
        <w:t xml:space="preserve"> “restore”</w:t>
      </w:r>
      <w:r w:rsidR="0072299D" w:rsidRPr="00851FC5">
        <w:rPr>
          <w:rFonts w:cstheme="minorHAnsi"/>
        </w:rPr>
        <w:t xml:space="preserve"> at face value as beneficial to </w:t>
      </w:r>
      <w:r w:rsidR="00442170">
        <w:rPr>
          <w:rFonts w:cstheme="minorHAnsi"/>
        </w:rPr>
        <w:t>n</w:t>
      </w:r>
      <w:r w:rsidR="004B2209">
        <w:rPr>
          <w:rFonts w:cstheme="minorHAnsi"/>
        </w:rPr>
        <w:t>ature</w:t>
      </w:r>
      <w:r w:rsidR="007305C4">
        <w:rPr>
          <w:rFonts w:cstheme="minorHAnsi"/>
        </w:rPr>
        <w:t xml:space="preserve">, </w:t>
      </w:r>
      <w:r w:rsidR="00207EFB">
        <w:rPr>
          <w:rFonts w:cstheme="minorHAnsi"/>
        </w:rPr>
        <w:t>we acknowledge that</w:t>
      </w:r>
      <w:r w:rsidR="0072299D" w:rsidRPr="00851FC5">
        <w:rPr>
          <w:rFonts w:cstheme="minorHAnsi"/>
        </w:rPr>
        <w:t xml:space="preserve"> humanity’s understanding of what is sustainable and how best to perform ecosystem restoration is still evolving, and there is a risk of making “sustainable” or “restoration” decisions now that may lead to suboptimal outcomes in the future</w:t>
      </w:r>
      <w:r w:rsidR="00442170">
        <w:rPr>
          <w:rFonts w:cstheme="minorHAnsi"/>
        </w:rPr>
        <w:t xml:space="preserve"> </w:t>
      </w:r>
      <w:r w:rsidR="008D52CE">
        <w:rPr>
          <w:rFonts w:cstheme="minorHAnsi"/>
        </w:rPr>
        <w:t xml:space="preserve">(hence </w:t>
      </w:r>
      <w:r w:rsidR="005F1A38">
        <w:rPr>
          <w:rFonts w:cstheme="minorHAnsi"/>
        </w:rPr>
        <w:t xml:space="preserve">the </w:t>
      </w:r>
      <w:r w:rsidR="005F1A38" w:rsidRPr="00F75179">
        <w:rPr>
          <w:rFonts w:cstheme="minorHAnsi"/>
          <w:i/>
          <w:iCs/>
        </w:rPr>
        <w:t>B1</w:t>
      </w:r>
      <w:r w:rsidRPr="00F75179">
        <w:rPr>
          <w:rFonts w:cstheme="minorHAnsi"/>
          <w:i/>
          <w:iCs/>
        </w:rPr>
        <w:t>:</w:t>
      </w:r>
      <w:r w:rsidR="005F1A38" w:rsidRPr="00F75179">
        <w:rPr>
          <w:rFonts w:cstheme="minorHAnsi"/>
          <w:i/>
          <w:iCs/>
        </w:rPr>
        <w:t>H2</w:t>
      </w:r>
      <w:r w:rsidR="005F1A38">
        <w:rPr>
          <w:rFonts w:cstheme="minorHAnsi"/>
        </w:rPr>
        <w:t xml:space="preserve"> designation of </w:t>
      </w:r>
      <w:r w:rsidR="008D52CE">
        <w:rPr>
          <w:rFonts w:cstheme="minorHAnsi"/>
        </w:rPr>
        <w:t xml:space="preserve">these </w:t>
      </w:r>
      <w:r w:rsidR="005F1A38">
        <w:rPr>
          <w:rFonts w:cstheme="minorHAnsi"/>
        </w:rPr>
        <w:t>Targets</w:t>
      </w:r>
      <w:r w:rsidR="008D52CE">
        <w:rPr>
          <w:rFonts w:cstheme="minorHAnsi"/>
        </w:rPr>
        <w:t>)</w:t>
      </w:r>
      <w:r w:rsidR="005F1A38">
        <w:rPr>
          <w:rFonts w:cstheme="minorHAnsi"/>
        </w:rPr>
        <w:t>.</w:t>
      </w:r>
      <w:r w:rsidR="00602464">
        <w:rPr>
          <w:rFonts w:cstheme="minorHAnsi"/>
        </w:rPr>
        <w:t xml:space="preserve"> </w:t>
      </w:r>
    </w:p>
    <w:p w14:paraId="6BDF342A" w14:textId="1E093E20" w:rsidR="00983C79" w:rsidRDefault="00F75179" w:rsidP="00F75179">
      <w:pPr>
        <w:pStyle w:val="BodyTextIndent"/>
      </w:pPr>
      <w:r>
        <w:t xml:space="preserve">Since </w:t>
      </w:r>
      <w:r w:rsidR="00602464">
        <w:t xml:space="preserve">the entire framework is called </w:t>
      </w:r>
      <w:r>
        <w:t>“t</w:t>
      </w:r>
      <w:r w:rsidR="00602464">
        <w:t xml:space="preserve">he </w:t>
      </w:r>
      <w:r w:rsidR="00602464" w:rsidRPr="00F75179">
        <w:t>Sustainable</w:t>
      </w:r>
      <w:r w:rsidR="00602464">
        <w:t xml:space="preserve"> Development Goals”, it could be argued that each Target within the framework is</w:t>
      </w:r>
      <w:r w:rsidR="00442170">
        <w:t>,</w:t>
      </w:r>
      <w:r w:rsidR="00602464">
        <w:t xml:space="preserve"> by definition</w:t>
      </w:r>
      <w:r w:rsidR="00442170">
        <w:t>,</w:t>
      </w:r>
      <w:r w:rsidR="00602464">
        <w:t xml:space="preserve"> intended to be </w:t>
      </w:r>
      <w:r w:rsidR="00AF06A4">
        <w:t xml:space="preserve">sustainably </w:t>
      </w:r>
      <w:r>
        <w:t>implemented to achieve a sustainable outcome</w:t>
      </w:r>
      <w:r w:rsidR="00602464">
        <w:t>. However, countries, cities, and other implementers are</w:t>
      </w:r>
      <w:proofErr w:type="gramStart"/>
      <w:r w:rsidR="00AF06A4">
        <w:t>,</w:t>
      </w:r>
      <w:r w:rsidR="00602464">
        <w:t xml:space="preserve"> </w:t>
      </w:r>
      <w:r w:rsidR="00442170">
        <w:t>in reality</w:t>
      </w:r>
      <w:r w:rsidR="00AF06A4">
        <w:t>,</w:t>
      </w:r>
      <w:r w:rsidR="00442170">
        <w:t xml:space="preserve"> </w:t>
      </w:r>
      <w:r w:rsidR="00602464">
        <w:t>approach</w:t>
      </w:r>
      <w:r w:rsidR="00442170">
        <w:t>ing</w:t>
      </w:r>
      <w:proofErr w:type="gramEnd"/>
      <w:r w:rsidR="00602464">
        <w:t xml:space="preserve"> achievement </w:t>
      </w:r>
      <w:r w:rsidR="00442170">
        <w:t xml:space="preserve">of the SDG framework </w:t>
      </w:r>
      <w:r w:rsidR="00602464">
        <w:t xml:space="preserve">piecemeal, focusing on the subset of Targets that seem most relevant or attainable </w:t>
      </w:r>
      <w:r>
        <w:t xml:space="preserve">in </w:t>
      </w:r>
      <w:r w:rsidR="00602464">
        <w:t>their particular context</w:t>
      </w:r>
      <w:r w:rsidR="008D52CE">
        <w:t>s</w:t>
      </w:r>
      <w:r w:rsidR="00602464">
        <w:t xml:space="preserve">. This makes </w:t>
      </w:r>
      <w:r w:rsidR="00442170">
        <w:t xml:space="preserve">a </w:t>
      </w:r>
      <w:r w:rsidR="00602464">
        <w:t>Target-by-Target assessment approach even more essential, as piecemeal implementation strateg</w:t>
      </w:r>
      <w:r w:rsidR="008D52CE">
        <w:t xml:space="preserve">ies are </w:t>
      </w:r>
      <w:r w:rsidR="00602464">
        <w:t xml:space="preserve">vulnerable to undesired tradeoffs and missed opportunities. </w:t>
      </w:r>
    </w:p>
    <w:p w14:paraId="1F3C9250" w14:textId="77777777" w:rsidR="00983C79" w:rsidRDefault="00983C79" w:rsidP="002614C5">
      <w:pPr>
        <w:spacing w:line="240" w:lineRule="auto"/>
        <w:ind w:firstLine="720"/>
        <w:contextualSpacing/>
        <w:rPr>
          <w:rFonts w:cstheme="minorHAnsi"/>
        </w:rPr>
      </w:pPr>
    </w:p>
    <w:p w14:paraId="69724BD3" w14:textId="1A4F4084" w:rsidR="000C6E19" w:rsidRPr="00690827" w:rsidRDefault="00E96A3D" w:rsidP="006F58B6">
      <w:pPr>
        <w:rPr>
          <w:rFonts w:cstheme="minorHAnsi"/>
          <w:u w:val="single"/>
        </w:rPr>
      </w:pPr>
      <w:r w:rsidRPr="00690827">
        <w:rPr>
          <w:rFonts w:cstheme="minorHAnsi"/>
          <w:b/>
          <w:bCs/>
          <w:u w:val="single"/>
        </w:rPr>
        <w:t>Indicators</w:t>
      </w:r>
      <w:r w:rsidR="00F75179">
        <w:rPr>
          <w:rFonts w:cstheme="minorHAnsi"/>
          <w:b/>
          <w:bCs/>
          <w:u w:val="single"/>
        </w:rPr>
        <w:t xml:space="preserve"> Analysis</w:t>
      </w:r>
    </w:p>
    <w:p w14:paraId="2F2E3EE2" w14:textId="207C2D80" w:rsidR="00E96A3D" w:rsidRPr="005E2199" w:rsidRDefault="00E96A3D" w:rsidP="006F58B6">
      <w:pPr>
        <w:spacing w:line="240" w:lineRule="auto"/>
        <w:contextualSpacing/>
        <w:rPr>
          <w:rFonts w:cstheme="minorHAnsi"/>
        </w:rPr>
      </w:pPr>
      <w:r w:rsidRPr="005E2199">
        <w:rPr>
          <w:rFonts w:cstheme="minorHAnsi"/>
        </w:rPr>
        <w:t xml:space="preserve">To </w:t>
      </w:r>
      <w:r w:rsidR="00A00BBA">
        <w:rPr>
          <w:rFonts w:cstheme="minorHAnsi"/>
        </w:rPr>
        <w:t>identify nature-rel</w:t>
      </w:r>
      <w:r w:rsidR="006F58B6">
        <w:rPr>
          <w:rFonts w:cstheme="minorHAnsi"/>
        </w:rPr>
        <w:t>evant</w:t>
      </w:r>
      <w:r w:rsidR="00A00BBA">
        <w:rPr>
          <w:rFonts w:cstheme="minorHAnsi"/>
        </w:rPr>
        <w:t xml:space="preserve"> </w:t>
      </w:r>
      <w:r w:rsidR="006F58B6">
        <w:rPr>
          <w:rFonts w:cstheme="minorHAnsi"/>
        </w:rPr>
        <w:t>i</w:t>
      </w:r>
      <w:r w:rsidRPr="005E2199">
        <w:rPr>
          <w:rFonts w:cstheme="minorHAnsi"/>
        </w:rPr>
        <w:t>ndicators, we</w:t>
      </w:r>
      <w:r w:rsidR="00A00BBA">
        <w:rPr>
          <w:rFonts w:cstheme="minorHAnsi"/>
        </w:rPr>
        <w:t xml:space="preserve"> first</w:t>
      </w:r>
      <w:r w:rsidRPr="005E2199">
        <w:rPr>
          <w:rFonts w:cstheme="minorHAnsi"/>
        </w:rPr>
        <w:t xml:space="preserve"> </w:t>
      </w:r>
      <w:r w:rsidR="00BE14C1" w:rsidRPr="005E2199">
        <w:rPr>
          <w:rFonts w:cstheme="minorHAnsi"/>
        </w:rPr>
        <w:t xml:space="preserve">performed a keyword search </w:t>
      </w:r>
      <w:r w:rsidR="00A00BBA">
        <w:rPr>
          <w:rFonts w:cstheme="minorHAnsi"/>
        </w:rPr>
        <w:t xml:space="preserve">of all 252 </w:t>
      </w:r>
      <w:r w:rsidR="006F58B6">
        <w:rPr>
          <w:rFonts w:cstheme="minorHAnsi"/>
        </w:rPr>
        <w:t>official SDG i</w:t>
      </w:r>
      <w:r w:rsidR="00A00BBA">
        <w:rPr>
          <w:rFonts w:cstheme="minorHAnsi"/>
        </w:rPr>
        <w:t xml:space="preserve">ndicators </w:t>
      </w:r>
      <w:r w:rsidR="006F58B6">
        <w:rPr>
          <w:rFonts w:cstheme="minorHAnsi"/>
        </w:rPr>
        <w:t xml:space="preserve">(number correct at time of analysis in late 2020) </w:t>
      </w:r>
      <w:r w:rsidR="00A00BBA">
        <w:rPr>
          <w:rFonts w:cstheme="minorHAnsi"/>
        </w:rPr>
        <w:t xml:space="preserve">for </w:t>
      </w:r>
      <w:r w:rsidR="00DF2CFB">
        <w:rPr>
          <w:rFonts w:cstheme="minorHAnsi"/>
        </w:rPr>
        <w:t>n</w:t>
      </w:r>
      <w:r w:rsidR="004B2209">
        <w:rPr>
          <w:rFonts w:cstheme="minorHAnsi"/>
        </w:rPr>
        <w:t>ature</w:t>
      </w:r>
      <w:r w:rsidR="00BE14C1" w:rsidRPr="005E2199">
        <w:rPr>
          <w:rFonts w:cstheme="minorHAnsi"/>
        </w:rPr>
        <w:t xml:space="preserve">-related </w:t>
      </w:r>
      <w:r w:rsidR="00A00BBA">
        <w:rPr>
          <w:rFonts w:cstheme="minorHAnsi"/>
        </w:rPr>
        <w:t xml:space="preserve">text, </w:t>
      </w:r>
      <w:r w:rsidR="005C3EB4">
        <w:rPr>
          <w:rFonts w:cstheme="minorHAnsi"/>
        </w:rPr>
        <w:t xml:space="preserve">following </w:t>
      </w:r>
      <w:r w:rsidR="00A00BBA">
        <w:rPr>
          <w:rFonts w:cstheme="minorHAnsi"/>
        </w:rPr>
        <w:t xml:space="preserve">Zeng </w:t>
      </w:r>
      <w:r w:rsidR="00A00BBA" w:rsidRPr="00AF06A4">
        <w:rPr>
          <w:rFonts w:cstheme="minorHAnsi"/>
          <w:i/>
          <w:iCs/>
        </w:rPr>
        <w:t>et al.</w:t>
      </w:r>
      <w:r w:rsidR="00A00BBA">
        <w:rPr>
          <w:rFonts w:cstheme="minorHAnsi"/>
        </w:rPr>
        <w:t xml:space="preserve"> </w:t>
      </w:r>
      <w:r w:rsidR="006F58B6">
        <w:rPr>
          <w:rFonts w:cstheme="minorHAnsi"/>
        </w:rPr>
        <w:t>(</w:t>
      </w:r>
      <w:r w:rsidR="00A00BBA">
        <w:rPr>
          <w:rFonts w:cstheme="minorHAnsi"/>
        </w:rPr>
        <w:t>2020</w:t>
      </w:r>
      <w:r w:rsidR="006F58B6">
        <w:rPr>
          <w:rFonts w:cstheme="minorHAnsi"/>
        </w:rPr>
        <w:t>)</w:t>
      </w:r>
      <w:r w:rsidR="00A00BBA">
        <w:rPr>
          <w:rFonts w:cstheme="minorHAnsi"/>
        </w:rPr>
        <w:t xml:space="preserve">. We then manually reviewed the resulting </w:t>
      </w:r>
      <w:r w:rsidR="006F58B6">
        <w:rPr>
          <w:rFonts w:cstheme="minorHAnsi"/>
        </w:rPr>
        <w:t>i</w:t>
      </w:r>
      <w:r w:rsidR="00A00BBA">
        <w:rPr>
          <w:rFonts w:cstheme="minorHAnsi"/>
        </w:rPr>
        <w:t xml:space="preserve">ndicator subset and used </w:t>
      </w:r>
      <w:r w:rsidR="00DF2CFB">
        <w:rPr>
          <w:rFonts w:cstheme="minorHAnsi"/>
        </w:rPr>
        <w:t xml:space="preserve">expert </w:t>
      </w:r>
      <w:r w:rsidR="00BE14C1" w:rsidRPr="005E2199">
        <w:rPr>
          <w:rFonts w:cstheme="minorHAnsi"/>
        </w:rPr>
        <w:t xml:space="preserve">judgement to </w:t>
      </w:r>
      <w:r w:rsidR="00A00BBA">
        <w:rPr>
          <w:rFonts w:cstheme="minorHAnsi"/>
        </w:rPr>
        <w:t xml:space="preserve">select only those that </w:t>
      </w:r>
      <w:r w:rsidR="00BE14C1" w:rsidRPr="005E2199">
        <w:rPr>
          <w:rFonts w:cstheme="minorHAnsi"/>
        </w:rPr>
        <w:t>measure</w:t>
      </w:r>
      <w:r w:rsidR="00A00BBA">
        <w:rPr>
          <w:rFonts w:cstheme="minorHAnsi"/>
        </w:rPr>
        <w:t>d</w:t>
      </w:r>
      <w:r w:rsidR="00BE14C1" w:rsidRPr="005E2199">
        <w:rPr>
          <w:rFonts w:cstheme="minorHAnsi"/>
        </w:rPr>
        <w:t xml:space="preserve"> a physical aspect of the non-human environment</w:t>
      </w:r>
      <w:r w:rsidR="005934C0" w:rsidRPr="005E2199">
        <w:rPr>
          <w:rFonts w:cstheme="minorHAnsi"/>
        </w:rPr>
        <w:t xml:space="preserve"> (such as water quality).</w:t>
      </w:r>
      <w:r w:rsidR="00A00BBA">
        <w:rPr>
          <w:rFonts w:cstheme="minorHAnsi"/>
        </w:rPr>
        <w:t xml:space="preserve"> While </w:t>
      </w:r>
      <w:r w:rsidR="005C3EB4">
        <w:rPr>
          <w:rFonts w:cstheme="minorHAnsi"/>
        </w:rPr>
        <w:t xml:space="preserve">Zeng </w:t>
      </w:r>
      <w:r w:rsidR="005C3EB4" w:rsidRPr="00AF06A4">
        <w:rPr>
          <w:rFonts w:cstheme="minorHAnsi"/>
          <w:i/>
          <w:iCs/>
        </w:rPr>
        <w:t>et al.</w:t>
      </w:r>
      <w:r w:rsidR="005C3EB4">
        <w:rPr>
          <w:rFonts w:cstheme="minorHAnsi"/>
        </w:rPr>
        <w:t xml:space="preserve"> </w:t>
      </w:r>
      <w:r w:rsidR="006F58B6">
        <w:rPr>
          <w:rFonts w:cstheme="minorHAnsi"/>
        </w:rPr>
        <w:t>(2020)</w:t>
      </w:r>
      <w:r w:rsidR="005C3EB4">
        <w:rPr>
          <w:rFonts w:cstheme="minorHAnsi"/>
        </w:rPr>
        <w:t xml:space="preserve"> </w:t>
      </w:r>
      <w:r w:rsidR="00A00BBA">
        <w:rPr>
          <w:rFonts w:cstheme="minorHAnsi"/>
        </w:rPr>
        <w:t xml:space="preserve">found </w:t>
      </w:r>
      <w:r w:rsidR="00BE14C1" w:rsidRPr="005E2199">
        <w:rPr>
          <w:rFonts w:cstheme="minorHAnsi"/>
        </w:rPr>
        <w:t>101 “</w:t>
      </w:r>
      <w:r w:rsidR="00DF2CFB">
        <w:rPr>
          <w:rFonts w:cstheme="minorHAnsi"/>
        </w:rPr>
        <w:t>n</w:t>
      </w:r>
      <w:r w:rsidR="004B2209">
        <w:rPr>
          <w:rFonts w:cstheme="minorHAnsi"/>
        </w:rPr>
        <w:t>ature</w:t>
      </w:r>
      <w:r w:rsidR="00BE14C1" w:rsidRPr="005E2199">
        <w:rPr>
          <w:rFonts w:cstheme="minorHAnsi"/>
        </w:rPr>
        <w:t xml:space="preserve">-related” </w:t>
      </w:r>
      <w:r w:rsidR="00DF2CFB">
        <w:rPr>
          <w:rFonts w:cstheme="minorHAnsi"/>
        </w:rPr>
        <w:t>i</w:t>
      </w:r>
      <w:r w:rsidR="00BE14C1" w:rsidRPr="005E2199">
        <w:rPr>
          <w:rFonts w:cstheme="minorHAnsi"/>
        </w:rPr>
        <w:t>ndicators, 22 of which “are correlated with at least one measure of environmental conditions”</w:t>
      </w:r>
      <w:r w:rsidR="00A00BBA">
        <w:rPr>
          <w:rFonts w:cstheme="minorHAnsi"/>
        </w:rPr>
        <w:t>, n</w:t>
      </w:r>
      <w:r w:rsidR="00FF0311" w:rsidRPr="005E2199">
        <w:rPr>
          <w:rFonts w:cstheme="minorHAnsi"/>
        </w:rPr>
        <w:t xml:space="preserve">o details </w:t>
      </w:r>
      <w:r w:rsidR="00A00BBA">
        <w:rPr>
          <w:rFonts w:cstheme="minorHAnsi"/>
        </w:rPr>
        <w:t>were</w:t>
      </w:r>
      <w:r w:rsidR="00FF0311" w:rsidRPr="005E2199">
        <w:rPr>
          <w:rFonts w:cstheme="minorHAnsi"/>
        </w:rPr>
        <w:t xml:space="preserve"> given for how this correlation was assessed </w:t>
      </w:r>
      <w:r w:rsidR="00FF0311" w:rsidRPr="005E2199">
        <w:rPr>
          <w:rFonts w:cstheme="minorHAnsi"/>
        </w:rPr>
        <w:lastRenderedPageBreak/>
        <w:t>or what the significance of this observation might be</w:t>
      </w:r>
      <w:r w:rsidR="00BE14C1" w:rsidRPr="005E2199">
        <w:rPr>
          <w:rFonts w:cstheme="minorHAnsi"/>
        </w:rPr>
        <w:t xml:space="preserve">. </w:t>
      </w:r>
      <w:r w:rsidR="008B0846" w:rsidRPr="005E2199">
        <w:rPr>
          <w:rFonts w:cstheme="minorHAnsi"/>
        </w:rPr>
        <w:t>T</w:t>
      </w:r>
      <w:r w:rsidR="00BE14C1" w:rsidRPr="005E2199">
        <w:rPr>
          <w:rFonts w:cstheme="minorHAnsi"/>
        </w:rPr>
        <w:t xml:space="preserve">heir analysis includes all </w:t>
      </w:r>
      <w:r w:rsidR="00DF2CFB">
        <w:rPr>
          <w:rFonts w:cstheme="minorHAnsi"/>
        </w:rPr>
        <w:t>i</w:t>
      </w:r>
      <w:r w:rsidR="00BE14C1" w:rsidRPr="005E2199">
        <w:rPr>
          <w:rFonts w:cstheme="minorHAnsi"/>
        </w:rPr>
        <w:t>ndicators belonging to any Target classified as “</w:t>
      </w:r>
      <w:r w:rsidR="00DF2CFB">
        <w:rPr>
          <w:rFonts w:cstheme="minorHAnsi"/>
        </w:rPr>
        <w:t>n</w:t>
      </w:r>
      <w:r w:rsidR="004B2209">
        <w:rPr>
          <w:rFonts w:cstheme="minorHAnsi"/>
        </w:rPr>
        <w:t>ature</w:t>
      </w:r>
      <w:r w:rsidR="00BE14C1" w:rsidRPr="005E2199">
        <w:rPr>
          <w:rFonts w:cstheme="minorHAnsi"/>
        </w:rPr>
        <w:t xml:space="preserve">-related” by Elder &amp; Olsen </w:t>
      </w:r>
      <w:r w:rsidR="006F58B6">
        <w:rPr>
          <w:rFonts w:cstheme="minorHAnsi"/>
        </w:rPr>
        <w:t>(</w:t>
      </w:r>
      <w:r w:rsidR="00BE14C1" w:rsidRPr="005E2199">
        <w:rPr>
          <w:rFonts w:cstheme="minorHAnsi"/>
        </w:rPr>
        <w:t>2019</w:t>
      </w:r>
      <w:r w:rsidR="006F58B6">
        <w:rPr>
          <w:rFonts w:cstheme="minorHAnsi"/>
        </w:rPr>
        <w:t>)</w:t>
      </w:r>
      <w:r w:rsidR="00BE14C1" w:rsidRPr="005E2199">
        <w:rPr>
          <w:rFonts w:cstheme="minorHAnsi"/>
        </w:rPr>
        <w:t xml:space="preserve">, regardless of the wording of the </w:t>
      </w:r>
      <w:r w:rsidR="00DF2CFB">
        <w:rPr>
          <w:rFonts w:cstheme="minorHAnsi"/>
        </w:rPr>
        <w:t>i</w:t>
      </w:r>
      <w:r w:rsidR="00BE14C1" w:rsidRPr="005E2199">
        <w:rPr>
          <w:rFonts w:cstheme="minorHAnsi"/>
        </w:rPr>
        <w:t xml:space="preserve">ndicator itself. This led to the inclusion of </w:t>
      </w:r>
      <w:r w:rsidR="00DF2CFB">
        <w:rPr>
          <w:rFonts w:cstheme="minorHAnsi"/>
        </w:rPr>
        <w:t>i</w:t>
      </w:r>
      <w:r w:rsidR="00BE14C1" w:rsidRPr="005E2199">
        <w:rPr>
          <w:rFonts w:cstheme="minorHAnsi"/>
        </w:rPr>
        <w:t>ndicators like “</w:t>
      </w:r>
      <w:r w:rsidR="006F58B6">
        <w:rPr>
          <w:rFonts w:eastAsia="Times New Roman" w:cstheme="minorHAnsi"/>
        </w:rPr>
        <w:t>n</w:t>
      </w:r>
      <w:r w:rsidR="00BE14C1" w:rsidRPr="005E2199">
        <w:rPr>
          <w:rFonts w:eastAsia="Times New Roman" w:cstheme="minorHAnsi"/>
        </w:rPr>
        <w:t>umber of new HIV infections per 1,000 uninfected population, by sex and age (per 1,000 uninfected population)</w:t>
      </w:r>
      <w:r w:rsidR="00BE14C1" w:rsidRPr="005E2199">
        <w:rPr>
          <w:rFonts w:cstheme="minorHAnsi"/>
        </w:rPr>
        <w:t>” in their tally</w:t>
      </w:r>
      <w:r w:rsidR="00A00BBA">
        <w:rPr>
          <w:rFonts w:cstheme="minorHAnsi"/>
        </w:rPr>
        <w:t xml:space="preserve">. Such </w:t>
      </w:r>
      <w:r w:rsidR="002C3509">
        <w:rPr>
          <w:rFonts w:cstheme="minorHAnsi"/>
        </w:rPr>
        <w:t>i</w:t>
      </w:r>
      <w:r w:rsidR="00A00BBA">
        <w:rPr>
          <w:rFonts w:cstheme="minorHAnsi"/>
        </w:rPr>
        <w:t xml:space="preserve">ndicators that </w:t>
      </w:r>
      <w:r w:rsidR="00A00BBA" w:rsidRPr="005E2199">
        <w:rPr>
          <w:rFonts w:cstheme="minorHAnsi"/>
        </w:rPr>
        <w:t>do not measure a physical aspect of the non-human environment</w:t>
      </w:r>
      <w:r w:rsidR="00A00BBA">
        <w:rPr>
          <w:rFonts w:cstheme="minorHAnsi"/>
        </w:rPr>
        <w:t xml:space="preserve"> were </w:t>
      </w:r>
      <w:r w:rsidR="00BE14C1" w:rsidRPr="005E2199">
        <w:rPr>
          <w:rFonts w:cstheme="minorHAnsi"/>
        </w:rPr>
        <w:t>excluded from our</w:t>
      </w:r>
      <w:r w:rsidR="00FF0311" w:rsidRPr="005E2199">
        <w:rPr>
          <w:rFonts w:cstheme="minorHAnsi"/>
        </w:rPr>
        <w:t xml:space="preserve"> assessment</w:t>
      </w:r>
      <w:r w:rsidR="00A00BBA">
        <w:rPr>
          <w:rFonts w:cstheme="minorHAnsi"/>
        </w:rPr>
        <w:t xml:space="preserve"> by the expert judgement review step, yielding a more </w:t>
      </w:r>
      <w:r w:rsidR="006F58B6">
        <w:rPr>
          <w:rFonts w:cstheme="minorHAnsi"/>
        </w:rPr>
        <w:t xml:space="preserve">nuanced </w:t>
      </w:r>
      <w:r w:rsidR="00A00BBA">
        <w:rPr>
          <w:rFonts w:cstheme="minorHAnsi"/>
        </w:rPr>
        <w:t xml:space="preserve">count of nature-related </w:t>
      </w:r>
      <w:r w:rsidR="006F58B6">
        <w:rPr>
          <w:rFonts w:cstheme="minorHAnsi"/>
        </w:rPr>
        <w:t>i</w:t>
      </w:r>
      <w:r w:rsidR="00A00BBA">
        <w:rPr>
          <w:rFonts w:cstheme="minorHAnsi"/>
        </w:rPr>
        <w:t>ndicators than has been generated by previous work.</w:t>
      </w:r>
    </w:p>
    <w:p w14:paraId="73241DF6" w14:textId="0768A86C" w:rsidR="00325178" w:rsidRDefault="00325178" w:rsidP="002614C5">
      <w:pPr>
        <w:spacing w:line="240" w:lineRule="auto"/>
        <w:contextualSpacing/>
        <w:rPr>
          <w:rFonts w:cstheme="minorHAnsi"/>
        </w:rPr>
      </w:pPr>
    </w:p>
    <w:p w14:paraId="5511EEC1" w14:textId="5C154CD4" w:rsidR="00C964FA" w:rsidRPr="00690827" w:rsidRDefault="00A00BBA" w:rsidP="002614C5">
      <w:pPr>
        <w:spacing w:line="240" w:lineRule="auto"/>
        <w:contextualSpacing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Caveat</w:t>
      </w:r>
      <w:r w:rsidR="000810CD">
        <w:rPr>
          <w:rFonts w:cstheme="minorHAnsi"/>
          <w:b/>
          <w:bCs/>
          <w:u w:val="single"/>
        </w:rPr>
        <w:t>s</w:t>
      </w:r>
    </w:p>
    <w:p w14:paraId="0C198685" w14:textId="62DD3210" w:rsidR="0043153C" w:rsidRDefault="005E2199" w:rsidP="006F58B6">
      <w:pPr>
        <w:spacing w:line="240" w:lineRule="auto"/>
        <w:contextualSpacing/>
        <w:rPr>
          <w:rFonts w:eastAsia="Times New Roman" w:cstheme="minorHAnsi"/>
        </w:rPr>
      </w:pPr>
      <w:r w:rsidRPr="005E2199">
        <w:rPr>
          <w:rFonts w:eastAsia="Times New Roman" w:cstheme="minorHAnsi"/>
        </w:rPr>
        <w:t xml:space="preserve">Since the Earth is </w:t>
      </w:r>
      <w:r w:rsidR="002C3509">
        <w:rPr>
          <w:rFonts w:eastAsia="Times New Roman" w:cstheme="minorHAnsi"/>
        </w:rPr>
        <w:t xml:space="preserve">effectively </w:t>
      </w:r>
      <w:r w:rsidRPr="005E2199">
        <w:rPr>
          <w:rFonts w:eastAsia="Times New Roman" w:cstheme="minorHAnsi"/>
        </w:rPr>
        <w:t>a closed system</w:t>
      </w:r>
      <w:r w:rsidR="002C3509">
        <w:rPr>
          <w:rFonts w:eastAsia="Times New Roman" w:cstheme="minorHAnsi"/>
        </w:rPr>
        <w:t xml:space="preserve"> in </w:t>
      </w:r>
      <w:r w:rsidR="00C835B5">
        <w:rPr>
          <w:rFonts w:eastAsia="Times New Roman" w:cstheme="minorHAnsi"/>
        </w:rPr>
        <w:t xml:space="preserve">an </w:t>
      </w:r>
      <w:r w:rsidR="002C3509">
        <w:rPr>
          <w:rFonts w:eastAsia="Times New Roman" w:cstheme="minorHAnsi"/>
        </w:rPr>
        <w:t>SDGs context</w:t>
      </w:r>
      <w:r w:rsidRPr="005E2199">
        <w:rPr>
          <w:rFonts w:eastAsia="Times New Roman" w:cstheme="minorHAnsi"/>
        </w:rPr>
        <w:t xml:space="preserve">, all Targets depend in some way on </w:t>
      </w:r>
      <w:r w:rsidR="00DF2CFB">
        <w:rPr>
          <w:rFonts w:eastAsia="Times New Roman" w:cstheme="minorHAnsi"/>
        </w:rPr>
        <w:t>n</w:t>
      </w:r>
      <w:r w:rsidR="004B2209">
        <w:rPr>
          <w:rFonts w:eastAsia="Times New Roman" w:cstheme="minorHAnsi"/>
        </w:rPr>
        <w:t>ature</w:t>
      </w:r>
      <w:r w:rsidRPr="005E2199">
        <w:rPr>
          <w:rFonts w:eastAsia="Times New Roman" w:cstheme="minorHAnsi"/>
        </w:rPr>
        <w:t xml:space="preserve"> for their achievement and </w:t>
      </w:r>
      <w:r w:rsidR="007252A1">
        <w:rPr>
          <w:rFonts w:eastAsia="Times New Roman" w:cstheme="minorHAnsi"/>
        </w:rPr>
        <w:t xml:space="preserve">the </w:t>
      </w:r>
      <w:r w:rsidRPr="005E2199">
        <w:rPr>
          <w:rFonts w:eastAsia="Times New Roman" w:cstheme="minorHAnsi"/>
        </w:rPr>
        <w:t xml:space="preserve">achievement of all Targets will in some way affect </w:t>
      </w:r>
      <w:r w:rsidR="00DF2CFB">
        <w:rPr>
          <w:rFonts w:eastAsia="Times New Roman" w:cstheme="minorHAnsi"/>
        </w:rPr>
        <w:t>n</w:t>
      </w:r>
      <w:r w:rsidR="004B2209">
        <w:rPr>
          <w:rFonts w:eastAsia="Times New Roman" w:cstheme="minorHAnsi"/>
        </w:rPr>
        <w:t>ature</w:t>
      </w:r>
      <w:r w:rsidRPr="005E2199">
        <w:rPr>
          <w:rFonts w:eastAsia="Times New Roman" w:cstheme="minorHAnsi"/>
        </w:rPr>
        <w:t xml:space="preserve">. </w:t>
      </w:r>
      <w:r w:rsidR="00242DB4">
        <w:rPr>
          <w:rFonts w:eastAsia="Times New Roman" w:cstheme="minorHAnsi"/>
        </w:rPr>
        <w:t xml:space="preserve">Though we consider a Target </w:t>
      </w:r>
      <w:r w:rsidR="002C3509">
        <w:rPr>
          <w:rFonts w:eastAsia="Times New Roman" w:cstheme="minorHAnsi"/>
        </w:rPr>
        <w:t xml:space="preserve">here </w:t>
      </w:r>
      <w:r w:rsidR="00242DB4">
        <w:rPr>
          <w:rFonts w:eastAsia="Times New Roman" w:cstheme="minorHAnsi"/>
        </w:rPr>
        <w:t xml:space="preserve">to be </w:t>
      </w:r>
      <w:r w:rsidR="00A60C96" w:rsidRPr="002C3509">
        <w:rPr>
          <w:rFonts w:eastAsia="Times New Roman" w:cstheme="minorHAnsi"/>
          <w:i/>
          <w:iCs/>
        </w:rPr>
        <w:t>d</w:t>
      </w:r>
      <w:r w:rsidR="00242DB4" w:rsidRPr="002C3509">
        <w:rPr>
          <w:rFonts w:eastAsia="Times New Roman" w:cstheme="minorHAnsi"/>
          <w:i/>
          <w:iCs/>
        </w:rPr>
        <w:t>ependent</w:t>
      </w:r>
      <w:r w:rsidR="00242DB4">
        <w:rPr>
          <w:rFonts w:eastAsia="Times New Roman" w:cstheme="minorHAnsi"/>
        </w:rPr>
        <w:t xml:space="preserve"> only if a </w:t>
      </w:r>
      <w:r w:rsidRPr="005E2199">
        <w:rPr>
          <w:rFonts w:eastAsia="Times New Roman" w:cstheme="minorHAnsi"/>
        </w:rPr>
        <w:t>Target-</w:t>
      </w:r>
      <w:r w:rsidR="00DF2CFB">
        <w:rPr>
          <w:rFonts w:eastAsia="Times New Roman" w:cstheme="minorHAnsi"/>
        </w:rPr>
        <w:t>n</w:t>
      </w:r>
      <w:r w:rsidR="004B2209">
        <w:rPr>
          <w:rFonts w:eastAsia="Times New Roman" w:cstheme="minorHAnsi"/>
        </w:rPr>
        <w:t>ature</w:t>
      </w:r>
      <w:r w:rsidRPr="005E2199">
        <w:rPr>
          <w:rFonts w:eastAsia="Times New Roman" w:cstheme="minorHAnsi"/>
        </w:rPr>
        <w:t xml:space="preserve"> relationship </w:t>
      </w:r>
      <w:r w:rsidR="00242DB4">
        <w:rPr>
          <w:rFonts w:eastAsia="Times New Roman" w:cstheme="minorHAnsi"/>
        </w:rPr>
        <w:t xml:space="preserve">could be </w:t>
      </w:r>
      <w:r w:rsidRPr="005E2199">
        <w:rPr>
          <w:rFonts w:eastAsia="Times New Roman" w:cstheme="minorHAnsi"/>
        </w:rPr>
        <w:t>derived clearly from the Target text</w:t>
      </w:r>
      <w:r w:rsidR="00242DB4">
        <w:rPr>
          <w:rFonts w:eastAsia="Times New Roman" w:cstheme="minorHAnsi"/>
        </w:rPr>
        <w:t xml:space="preserve"> or </w:t>
      </w:r>
      <w:r w:rsidR="002C3509">
        <w:rPr>
          <w:rFonts w:eastAsia="Times New Roman" w:cstheme="minorHAnsi"/>
        </w:rPr>
        <w:t xml:space="preserve">was implicit and a mechanism found in </w:t>
      </w:r>
      <w:r w:rsidR="00242DB4">
        <w:rPr>
          <w:rFonts w:eastAsia="Times New Roman" w:cstheme="minorHAnsi"/>
        </w:rPr>
        <w:t xml:space="preserve">the published literature, this approach </w:t>
      </w:r>
      <w:r w:rsidR="000810CD">
        <w:rPr>
          <w:rFonts w:eastAsia="Times New Roman" w:cstheme="minorHAnsi"/>
        </w:rPr>
        <w:t xml:space="preserve">will </w:t>
      </w:r>
      <w:r w:rsidR="00242DB4">
        <w:rPr>
          <w:rFonts w:eastAsia="Times New Roman" w:cstheme="minorHAnsi"/>
        </w:rPr>
        <w:t xml:space="preserve">underestimate </w:t>
      </w:r>
      <w:r w:rsidRPr="005E2199">
        <w:rPr>
          <w:rFonts w:eastAsia="Times New Roman" w:cstheme="minorHAnsi"/>
        </w:rPr>
        <w:t xml:space="preserve">the importance of </w:t>
      </w:r>
      <w:r w:rsidR="00AA6A8B">
        <w:rPr>
          <w:rFonts w:eastAsia="Times New Roman" w:cstheme="minorHAnsi"/>
        </w:rPr>
        <w:t>n</w:t>
      </w:r>
      <w:r w:rsidR="004B2209">
        <w:rPr>
          <w:rFonts w:eastAsia="Times New Roman" w:cstheme="minorHAnsi"/>
        </w:rPr>
        <w:t>ature</w:t>
      </w:r>
      <w:r w:rsidRPr="005E2199">
        <w:rPr>
          <w:rFonts w:eastAsia="Times New Roman" w:cstheme="minorHAnsi"/>
        </w:rPr>
        <w:t xml:space="preserve"> </w:t>
      </w:r>
      <w:r w:rsidR="00AA6A8B">
        <w:rPr>
          <w:rFonts w:eastAsia="Times New Roman" w:cstheme="minorHAnsi"/>
        </w:rPr>
        <w:t xml:space="preserve">to achieving the </w:t>
      </w:r>
      <w:r w:rsidRPr="005E2199">
        <w:rPr>
          <w:rFonts w:eastAsia="Times New Roman" w:cstheme="minorHAnsi"/>
        </w:rPr>
        <w:t>SDG</w:t>
      </w:r>
      <w:r w:rsidR="00AA6A8B">
        <w:rPr>
          <w:rFonts w:eastAsia="Times New Roman" w:cstheme="minorHAnsi"/>
        </w:rPr>
        <w:t>s</w:t>
      </w:r>
      <w:r w:rsidRPr="005E2199">
        <w:rPr>
          <w:rFonts w:eastAsia="Times New Roman" w:cstheme="minorHAnsi"/>
        </w:rPr>
        <w:t>.</w:t>
      </w:r>
      <w:r w:rsidR="00AA6A8B">
        <w:rPr>
          <w:rFonts w:eastAsia="Times New Roman" w:cstheme="minorHAnsi"/>
        </w:rPr>
        <w:t xml:space="preserve"> </w:t>
      </w:r>
      <w:r w:rsidR="002C3509">
        <w:rPr>
          <w:rFonts w:eastAsia="Times New Roman" w:cstheme="minorHAnsi"/>
        </w:rPr>
        <w:t xml:space="preserve">It also misses out on other </w:t>
      </w:r>
      <w:r w:rsidR="00C835B5">
        <w:rPr>
          <w:rFonts w:eastAsia="Times New Roman" w:cstheme="minorHAnsi"/>
        </w:rPr>
        <w:t xml:space="preserve">equally valid </w:t>
      </w:r>
      <w:r w:rsidR="002C3509">
        <w:rPr>
          <w:rFonts w:eastAsia="Times New Roman" w:cstheme="minorHAnsi"/>
        </w:rPr>
        <w:t>worldviews</w:t>
      </w:r>
      <w:r w:rsidR="00C835B5">
        <w:rPr>
          <w:rFonts w:eastAsia="Times New Roman" w:cstheme="minorHAnsi"/>
        </w:rPr>
        <w:t xml:space="preserve"> that treat, for example, sunlight as ‘part’ of nature (with attendant implications for the </w:t>
      </w:r>
      <w:r w:rsidR="00C835B5" w:rsidRPr="00C835B5">
        <w:rPr>
          <w:rFonts w:eastAsia="Times New Roman" w:cstheme="minorHAnsi"/>
          <w:i/>
          <w:iCs/>
        </w:rPr>
        <w:t>dependence</w:t>
      </w:r>
      <w:r w:rsidR="00C835B5">
        <w:rPr>
          <w:rFonts w:eastAsia="Times New Roman" w:cstheme="minorHAnsi"/>
        </w:rPr>
        <w:t xml:space="preserve"> of solar energy related Targets)</w:t>
      </w:r>
      <w:r w:rsidR="002C3509">
        <w:rPr>
          <w:rFonts w:eastAsia="Times New Roman" w:cstheme="minorHAnsi"/>
        </w:rPr>
        <w:t xml:space="preserve">. </w:t>
      </w:r>
      <w:r w:rsidR="00C835B5">
        <w:rPr>
          <w:rFonts w:eastAsia="Times New Roman" w:cstheme="minorHAnsi"/>
        </w:rPr>
        <w:t>W</w:t>
      </w:r>
      <w:r w:rsidR="00242DB4">
        <w:rPr>
          <w:rFonts w:eastAsia="Times New Roman" w:cstheme="minorHAnsi"/>
        </w:rPr>
        <w:t xml:space="preserve">hile </w:t>
      </w:r>
      <w:r w:rsidR="00AA6A8B">
        <w:rPr>
          <w:rFonts w:eastAsia="Times New Roman" w:cstheme="minorHAnsi"/>
        </w:rPr>
        <w:t xml:space="preserve">we have made every </w:t>
      </w:r>
      <w:r w:rsidR="00242DB4">
        <w:rPr>
          <w:rFonts w:eastAsia="Times New Roman" w:cstheme="minorHAnsi"/>
        </w:rPr>
        <w:t xml:space="preserve">effort </w:t>
      </w:r>
      <w:r w:rsidR="00AA6A8B">
        <w:rPr>
          <w:rFonts w:eastAsia="Times New Roman" w:cstheme="minorHAnsi"/>
        </w:rPr>
        <w:t>to be rigorous, systematic, and consistent in our methods,</w:t>
      </w:r>
      <w:r w:rsidR="00242DB4">
        <w:rPr>
          <w:rFonts w:eastAsia="Times New Roman" w:cstheme="minorHAnsi"/>
        </w:rPr>
        <w:t xml:space="preserve"> we acknowledge</w:t>
      </w:r>
      <w:r w:rsidR="00AA6A8B">
        <w:rPr>
          <w:rFonts w:eastAsia="Times New Roman" w:cstheme="minorHAnsi"/>
        </w:rPr>
        <w:t xml:space="preserve"> </w:t>
      </w:r>
      <w:r w:rsidRPr="005E2199">
        <w:rPr>
          <w:rFonts w:eastAsia="Times New Roman" w:cstheme="minorHAnsi"/>
        </w:rPr>
        <w:t>there is an unavoidable element of subjectivity in this analysis</w:t>
      </w:r>
      <w:r w:rsidR="007252A1">
        <w:rPr>
          <w:rFonts w:eastAsia="Times New Roman" w:cstheme="minorHAnsi"/>
        </w:rPr>
        <w:t xml:space="preserve"> which </w:t>
      </w:r>
      <w:r w:rsidR="00242DB4">
        <w:rPr>
          <w:rFonts w:eastAsia="Times New Roman" w:cstheme="minorHAnsi"/>
        </w:rPr>
        <w:t>leav</w:t>
      </w:r>
      <w:r w:rsidR="007252A1">
        <w:rPr>
          <w:rFonts w:eastAsia="Times New Roman" w:cstheme="minorHAnsi"/>
        </w:rPr>
        <w:t>es</w:t>
      </w:r>
      <w:r w:rsidR="00242DB4">
        <w:rPr>
          <w:rFonts w:eastAsia="Times New Roman" w:cstheme="minorHAnsi"/>
        </w:rPr>
        <w:t xml:space="preserve"> </w:t>
      </w:r>
      <w:r w:rsidRPr="005E2199">
        <w:rPr>
          <w:rFonts w:eastAsia="Times New Roman" w:cstheme="minorHAnsi"/>
        </w:rPr>
        <w:t xml:space="preserve">ample room for </w:t>
      </w:r>
      <w:r w:rsidR="00242DB4">
        <w:rPr>
          <w:rFonts w:eastAsia="Times New Roman" w:cstheme="minorHAnsi"/>
        </w:rPr>
        <w:t xml:space="preserve">further </w:t>
      </w:r>
      <w:r w:rsidRPr="005E2199">
        <w:rPr>
          <w:rFonts w:eastAsia="Times New Roman" w:cstheme="minorHAnsi"/>
        </w:rPr>
        <w:t>discussion.</w:t>
      </w:r>
    </w:p>
    <w:p w14:paraId="0C7F6632" w14:textId="0E8050BA" w:rsidR="006F58B6" w:rsidRPr="002D009C" w:rsidRDefault="006F58B6" w:rsidP="002D009C">
      <w:pPr>
        <w:pStyle w:val="Header"/>
        <w:tabs>
          <w:tab w:val="clear" w:pos="4513"/>
          <w:tab w:val="clear" w:pos="9026"/>
        </w:tabs>
        <w:contextualSpacing/>
        <w:rPr>
          <w:rFonts w:eastAsia="Times New Roman" w:cstheme="minorHAnsi"/>
        </w:rPr>
      </w:pPr>
    </w:p>
    <w:p w14:paraId="6BA5AAC3" w14:textId="77777777" w:rsidR="006F58B6" w:rsidRDefault="006F58B6" w:rsidP="006F58B6">
      <w:pPr>
        <w:spacing w:line="240" w:lineRule="auto"/>
        <w:contextualSpacing/>
        <w:rPr>
          <w:rFonts w:eastAsia="Times New Roman" w:cstheme="minorHAnsi"/>
        </w:rPr>
      </w:pPr>
    </w:p>
    <w:p w14:paraId="75855A2F" w14:textId="245F9916" w:rsidR="006F58B6" w:rsidRPr="00C835B5" w:rsidRDefault="006F58B6" w:rsidP="00C835B5">
      <w:pPr>
        <w:pStyle w:val="Heading1"/>
        <w:rPr>
          <w:b/>
          <w:bCs/>
        </w:rPr>
      </w:pPr>
      <w:r w:rsidRPr="00C835B5">
        <w:rPr>
          <w:b/>
          <w:bCs/>
        </w:rPr>
        <w:t>References</w:t>
      </w:r>
    </w:p>
    <w:p w14:paraId="72BF520D" w14:textId="2F8EF0FC" w:rsidR="002C3509" w:rsidRPr="002C3509" w:rsidRDefault="006F58B6" w:rsidP="002C3509">
      <w:pPr>
        <w:pStyle w:val="EndNoteBibliography"/>
        <w:ind w:left="720" w:hanging="720"/>
      </w:pPr>
      <w:r>
        <w:rPr>
          <w:rFonts w:eastAsia="Times New Roman" w:cstheme="minorHAnsi"/>
          <w:u w:val="single"/>
        </w:rPr>
        <w:fldChar w:fldCharType="begin"/>
      </w:r>
      <w:r>
        <w:rPr>
          <w:rFonts w:eastAsia="Times New Roman" w:cstheme="minorHAnsi"/>
          <w:u w:val="single"/>
        </w:rPr>
        <w:instrText xml:space="preserve"> ADDIN EN.REFLIST </w:instrText>
      </w:r>
      <w:r>
        <w:rPr>
          <w:rFonts w:eastAsia="Times New Roman" w:cstheme="minorHAnsi"/>
          <w:u w:val="single"/>
        </w:rPr>
        <w:fldChar w:fldCharType="separate"/>
      </w:r>
      <w:r w:rsidR="002C3509" w:rsidRPr="002C3509">
        <w:t xml:space="preserve">Elder, M., &amp; Olsen, S. H. (2019). The Design of Environmental Priorities in the SDGs. </w:t>
      </w:r>
      <w:r w:rsidR="002C3509" w:rsidRPr="002C3509">
        <w:rPr>
          <w:i/>
        </w:rPr>
        <w:t>Global Policy, 10</w:t>
      </w:r>
      <w:r w:rsidR="002C3509" w:rsidRPr="002C3509">
        <w:t>, 70-82.</w:t>
      </w:r>
    </w:p>
    <w:p w14:paraId="6915E2AE" w14:textId="2F30FF77" w:rsidR="002C3509" w:rsidRPr="002C3509" w:rsidRDefault="002C3509" w:rsidP="002C3509">
      <w:pPr>
        <w:pStyle w:val="EndNoteBibliography"/>
        <w:ind w:left="720" w:hanging="720"/>
      </w:pPr>
      <w:r w:rsidRPr="002C3509">
        <w:t xml:space="preserve">Weitz, N., Carlsen, H., Nilsson, M., &amp; Skanberg, K. (2018). Towards systemic and contextual priority setting for implementing the 2030 Agenda. </w:t>
      </w:r>
      <w:r w:rsidRPr="002C3509">
        <w:rPr>
          <w:i/>
        </w:rPr>
        <w:t>Sustainability Science, 13</w:t>
      </w:r>
      <w:r w:rsidRPr="002C3509">
        <w:t xml:space="preserve">(2), 531-548. </w:t>
      </w:r>
    </w:p>
    <w:p w14:paraId="71A73CFE" w14:textId="22BE33CC" w:rsidR="002C3509" w:rsidRPr="002C3509" w:rsidRDefault="002C3509" w:rsidP="002C3509">
      <w:pPr>
        <w:pStyle w:val="EndNoteBibliography"/>
        <w:ind w:left="720" w:hanging="720"/>
      </w:pPr>
      <w:r w:rsidRPr="002C3509">
        <w:t xml:space="preserve">Zeng, Y., Maxwell, S., Runting, R. K., Venter, O., Watson, J. E. M., &amp; Carrasco, L. R. (2020). Environmental destruction not avoided with the Sustainable Development Goals. </w:t>
      </w:r>
      <w:r w:rsidRPr="002C3509">
        <w:rPr>
          <w:i/>
        </w:rPr>
        <w:t>Nature Sustainability</w:t>
      </w:r>
      <w:r w:rsidR="00E055AA">
        <w:t xml:space="preserve">, </w:t>
      </w:r>
      <w:r w:rsidR="00E055AA" w:rsidRPr="00E055AA">
        <w:rPr>
          <w:i/>
          <w:iCs/>
        </w:rPr>
        <w:t>3</w:t>
      </w:r>
      <w:r w:rsidR="00E055AA">
        <w:t>, 795-798</w:t>
      </w:r>
      <w:r w:rsidRPr="002C3509">
        <w:t xml:space="preserve"> </w:t>
      </w:r>
    </w:p>
    <w:p w14:paraId="656B22A5" w14:textId="09ADF546" w:rsidR="006F58B6" w:rsidRPr="006F58B6" w:rsidRDefault="006F58B6" w:rsidP="006F58B6">
      <w:pPr>
        <w:spacing w:line="240" w:lineRule="auto"/>
        <w:contextualSpacing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fldChar w:fldCharType="end"/>
      </w:r>
    </w:p>
    <w:sectPr w:rsidR="006F58B6" w:rsidRPr="006F5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97E8" w14:textId="77777777" w:rsidR="00B864A1" w:rsidRDefault="00B864A1" w:rsidP="008E6645">
      <w:pPr>
        <w:spacing w:line="240" w:lineRule="auto"/>
      </w:pPr>
      <w:r>
        <w:separator/>
      </w:r>
    </w:p>
  </w:endnote>
  <w:endnote w:type="continuationSeparator" w:id="0">
    <w:p w14:paraId="6C045859" w14:textId="77777777" w:rsidR="00B864A1" w:rsidRDefault="00B864A1" w:rsidP="008E6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AB76" w14:textId="77777777" w:rsidR="00C835B5" w:rsidRDefault="00C83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3F01" w14:textId="2DDB4171" w:rsidR="003A2194" w:rsidRPr="004C6B4D" w:rsidRDefault="004C6B4D" w:rsidP="004C6B4D">
    <w:pPr>
      <w:spacing w:line="240" w:lineRule="auto"/>
      <w:contextualSpacing/>
      <w:jc w:val="both"/>
      <w:rPr>
        <w:rFonts w:cstheme="minorHAnsi"/>
      </w:rPr>
    </w:pPr>
    <w:r w:rsidRPr="004C6B4D">
      <w:rPr>
        <w:rFonts w:cstheme="minorHAnsi"/>
      </w:rPr>
      <w:t>202</w:t>
    </w:r>
    <w:r w:rsidR="003210A3">
      <w:rPr>
        <w:rFonts w:cstheme="minorHAnsi"/>
      </w:rPr>
      <w:t>10222</w:t>
    </w:r>
    <w:r w:rsidRPr="004C6B4D">
      <w:rPr>
        <w:rFonts w:cstheme="minorHAnsi"/>
      </w:rPr>
      <w:t xml:space="preserve"> Methods for SDG paper PMC</w:t>
    </w:r>
    <w:r w:rsidR="003A2194">
      <w:rPr>
        <w:rFonts w:cstheme="minorHAnsi"/>
      </w:rPr>
      <w:t xml:space="preserve"> (update from version submitted 2020</w:t>
    </w:r>
    <w:r w:rsidR="003210A3">
      <w:rPr>
        <w:rFonts w:cstheme="minorHAnsi"/>
      </w:rPr>
      <w:t>1201</w:t>
    </w:r>
    <w:r w:rsidR="003A2194">
      <w:rPr>
        <w:rFonts w:cstheme="minorHAnsi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3F3E" w14:textId="77777777" w:rsidR="00C835B5" w:rsidRDefault="00C83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7716" w14:textId="77777777" w:rsidR="00B864A1" w:rsidRDefault="00B864A1" w:rsidP="008E6645">
      <w:pPr>
        <w:spacing w:line="240" w:lineRule="auto"/>
      </w:pPr>
      <w:r>
        <w:separator/>
      </w:r>
    </w:p>
  </w:footnote>
  <w:footnote w:type="continuationSeparator" w:id="0">
    <w:p w14:paraId="09FB3B93" w14:textId="77777777" w:rsidR="00B864A1" w:rsidRDefault="00B864A1" w:rsidP="008E6645">
      <w:pPr>
        <w:spacing w:line="240" w:lineRule="auto"/>
      </w:pPr>
      <w:r>
        <w:continuationSeparator/>
      </w:r>
    </w:p>
  </w:footnote>
  <w:footnote w:id="1">
    <w:p w14:paraId="79F9BDB6" w14:textId="526E7888" w:rsidR="00807199" w:rsidRDefault="008071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theme="minorHAnsi"/>
        </w:rPr>
        <w:t>F</w:t>
      </w:r>
      <w:r w:rsidRPr="005E2199">
        <w:rPr>
          <w:rFonts w:cstheme="minorHAnsi"/>
        </w:rPr>
        <w:t>ollowing Elder &amp; Olsen 2019</w:t>
      </w:r>
      <w:r>
        <w:rPr>
          <w:rFonts w:cstheme="minorHAnsi"/>
        </w:rPr>
        <w:t>.</w:t>
      </w:r>
    </w:p>
  </w:footnote>
  <w:footnote w:id="2">
    <w:p w14:paraId="774EE2A2" w14:textId="107807C9" w:rsidR="00CB509F" w:rsidRDefault="00CB509F" w:rsidP="00D513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81C9E">
        <w:t xml:space="preserve">Adapted from </w:t>
      </w:r>
      <w:r>
        <w:t xml:space="preserve">method </w:t>
      </w:r>
      <w:r w:rsidR="00986F47">
        <w:t xml:space="preserve">used in </w:t>
      </w:r>
      <w:r>
        <w:t>Weitz et al, 2017</w:t>
      </w:r>
      <w:r w:rsidR="00DD491C">
        <w:t xml:space="preserve">, in which </w:t>
      </w:r>
      <w:r w:rsidR="00181C9E">
        <w:t xml:space="preserve">each author individually </w:t>
      </w:r>
      <w:r w:rsidR="005C3EB4">
        <w:t>assessed</w:t>
      </w:r>
      <w:r w:rsidR="00181C9E">
        <w:t xml:space="preserve"> one quarter of all </w:t>
      </w:r>
      <w:r>
        <w:t>122</w:t>
      </w:r>
      <w:r w:rsidR="00DD491C">
        <w:t xml:space="preserve"> SDG Target</w:t>
      </w:r>
      <w:r w:rsidR="00181C9E">
        <w:t>-Target</w:t>
      </w:r>
      <w:r>
        <w:t xml:space="preserve"> interactions</w:t>
      </w:r>
      <w:r w:rsidR="00181C9E">
        <w:t xml:space="preserve"> considered in the analysis, then all four authors collectively reviewed all results</w:t>
      </w:r>
      <w:r w:rsidR="00DD491C">
        <w:t>.</w:t>
      </w:r>
      <w: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B5CC" w14:textId="77777777" w:rsidR="00C835B5" w:rsidRDefault="00C83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9212" w14:textId="77777777" w:rsidR="00C835B5" w:rsidRDefault="00C83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A4C2" w14:textId="77777777" w:rsidR="00C835B5" w:rsidRDefault="00C83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741"/>
    <w:multiLevelType w:val="hybridMultilevel"/>
    <w:tmpl w:val="CADCF4E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C6CD0"/>
    <w:multiLevelType w:val="hybridMultilevel"/>
    <w:tmpl w:val="49CA5BF0"/>
    <w:lvl w:ilvl="0" w:tplc="0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D3C8B"/>
    <w:multiLevelType w:val="hybridMultilevel"/>
    <w:tmpl w:val="C3E4AA5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1AE0F10"/>
    <w:multiLevelType w:val="hybridMultilevel"/>
    <w:tmpl w:val="FE4C4246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173BCE"/>
    <w:multiLevelType w:val="hybridMultilevel"/>
    <w:tmpl w:val="AC525372"/>
    <w:lvl w:ilvl="0" w:tplc="0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D4CC3"/>
    <w:multiLevelType w:val="hybridMultilevel"/>
    <w:tmpl w:val="692C5C84"/>
    <w:lvl w:ilvl="0" w:tplc="4CD84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A7892"/>
    <w:multiLevelType w:val="hybridMultilevel"/>
    <w:tmpl w:val="6D361E54"/>
    <w:lvl w:ilvl="0" w:tplc="FE5235DE">
      <w:start w:val="201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A9147B"/>
    <w:multiLevelType w:val="hybridMultilevel"/>
    <w:tmpl w:val="E4507830"/>
    <w:lvl w:ilvl="0" w:tplc="00785DE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F4DA4"/>
    <w:multiLevelType w:val="hybridMultilevel"/>
    <w:tmpl w:val="6EF0701C"/>
    <w:lvl w:ilvl="0" w:tplc="4CD4D866">
      <w:start w:val="1"/>
      <w:numFmt w:val="decimal"/>
      <w:lvlText w:val="%1."/>
      <w:lvlJc w:val="left"/>
      <w:pPr>
        <w:ind w:left="1080" w:hanging="360"/>
      </w:pPr>
      <w:rPr>
        <w:rFonts w:eastAsiaTheme="minorHAnsi" w:cs="Calibr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4C2AE1"/>
    <w:multiLevelType w:val="hybridMultilevel"/>
    <w:tmpl w:val="40A465F0"/>
    <w:lvl w:ilvl="0" w:tplc="73306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B22458"/>
    <w:multiLevelType w:val="hybridMultilevel"/>
    <w:tmpl w:val="C9AE92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24D27"/>
    <w:multiLevelType w:val="hybridMultilevel"/>
    <w:tmpl w:val="688C2964"/>
    <w:lvl w:ilvl="0" w:tplc="11AE961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A6DEB"/>
    <w:multiLevelType w:val="hybridMultilevel"/>
    <w:tmpl w:val="CE2E4EE4"/>
    <w:lvl w:ilvl="0" w:tplc="0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C1342"/>
    <w:multiLevelType w:val="hybridMultilevel"/>
    <w:tmpl w:val="B712DB7E"/>
    <w:lvl w:ilvl="0" w:tplc="1D3C0E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D27FC2"/>
    <w:rsid w:val="0001569F"/>
    <w:rsid w:val="000324CC"/>
    <w:rsid w:val="00036AC0"/>
    <w:rsid w:val="00036E18"/>
    <w:rsid w:val="0004383B"/>
    <w:rsid w:val="00045907"/>
    <w:rsid w:val="000725F9"/>
    <w:rsid w:val="00073E8E"/>
    <w:rsid w:val="00074C41"/>
    <w:rsid w:val="0007631B"/>
    <w:rsid w:val="000802EC"/>
    <w:rsid w:val="000810CD"/>
    <w:rsid w:val="000822E3"/>
    <w:rsid w:val="0008485C"/>
    <w:rsid w:val="00086B46"/>
    <w:rsid w:val="00093E2B"/>
    <w:rsid w:val="000B0E96"/>
    <w:rsid w:val="000C6E19"/>
    <w:rsid w:val="0010067A"/>
    <w:rsid w:val="001015B2"/>
    <w:rsid w:val="001528E0"/>
    <w:rsid w:val="00181C9E"/>
    <w:rsid w:val="00190F60"/>
    <w:rsid w:val="00193066"/>
    <w:rsid w:val="001B0E1A"/>
    <w:rsid w:val="001D03A4"/>
    <w:rsid w:val="001D2CC8"/>
    <w:rsid w:val="00207EFB"/>
    <w:rsid w:val="00216AA4"/>
    <w:rsid w:val="0023700C"/>
    <w:rsid w:val="00242DB4"/>
    <w:rsid w:val="00260FB9"/>
    <w:rsid w:val="002614C5"/>
    <w:rsid w:val="002822EE"/>
    <w:rsid w:val="00282D58"/>
    <w:rsid w:val="002B5CEE"/>
    <w:rsid w:val="002C3509"/>
    <w:rsid w:val="002D009C"/>
    <w:rsid w:val="002E03A7"/>
    <w:rsid w:val="00303B50"/>
    <w:rsid w:val="00304202"/>
    <w:rsid w:val="003210A3"/>
    <w:rsid w:val="00323C11"/>
    <w:rsid w:val="00325178"/>
    <w:rsid w:val="00340DFB"/>
    <w:rsid w:val="0034483E"/>
    <w:rsid w:val="003512FC"/>
    <w:rsid w:val="003757D2"/>
    <w:rsid w:val="00395364"/>
    <w:rsid w:val="003A2194"/>
    <w:rsid w:val="003A41DF"/>
    <w:rsid w:val="003C1560"/>
    <w:rsid w:val="003C78D1"/>
    <w:rsid w:val="003E218D"/>
    <w:rsid w:val="003F1F01"/>
    <w:rsid w:val="00403C51"/>
    <w:rsid w:val="004177F0"/>
    <w:rsid w:val="004203F0"/>
    <w:rsid w:val="00423F6C"/>
    <w:rsid w:val="0043153C"/>
    <w:rsid w:val="0043616D"/>
    <w:rsid w:val="00441C5E"/>
    <w:rsid w:val="00442170"/>
    <w:rsid w:val="004654EA"/>
    <w:rsid w:val="00481533"/>
    <w:rsid w:val="00486D45"/>
    <w:rsid w:val="004B2209"/>
    <w:rsid w:val="004B2C71"/>
    <w:rsid w:val="004B2D9E"/>
    <w:rsid w:val="004B480C"/>
    <w:rsid w:val="004C6B4D"/>
    <w:rsid w:val="004D0B8A"/>
    <w:rsid w:val="004E7D64"/>
    <w:rsid w:val="004F4FD2"/>
    <w:rsid w:val="00503059"/>
    <w:rsid w:val="00506334"/>
    <w:rsid w:val="00507F6A"/>
    <w:rsid w:val="00523289"/>
    <w:rsid w:val="00534DAA"/>
    <w:rsid w:val="00536FD7"/>
    <w:rsid w:val="00554F78"/>
    <w:rsid w:val="00565276"/>
    <w:rsid w:val="005673F4"/>
    <w:rsid w:val="005830EB"/>
    <w:rsid w:val="005934C0"/>
    <w:rsid w:val="005B5315"/>
    <w:rsid w:val="005B6427"/>
    <w:rsid w:val="005C1249"/>
    <w:rsid w:val="005C3EB4"/>
    <w:rsid w:val="005C7EF2"/>
    <w:rsid w:val="005C7F05"/>
    <w:rsid w:val="005E2199"/>
    <w:rsid w:val="005F1A38"/>
    <w:rsid w:val="00602464"/>
    <w:rsid w:val="00607C2E"/>
    <w:rsid w:val="006234E0"/>
    <w:rsid w:val="00640395"/>
    <w:rsid w:val="006477D3"/>
    <w:rsid w:val="00651441"/>
    <w:rsid w:val="00651837"/>
    <w:rsid w:val="00664BB2"/>
    <w:rsid w:val="00690827"/>
    <w:rsid w:val="00691005"/>
    <w:rsid w:val="006A036A"/>
    <w:rsid w:val="006F58B6"/>
    <w:rsid w:val="0072299D"/>
    <w:rsid w:val="007252A1"/>
    <w:rsid w:val="00725CDA"/>
    <w:rsid w:val="007305C4"/>
    <w:rsid w:val="007344C4"/>
    <w:rsid w:val="00752DF1"/>
    <w:rsid w:val="007535E4"/>
    <w:rsid w:val="007538DC"/>
    <w:rsid w:val="007810DF"/>
    <w:rsid w:val="00781DA4"/>
    <w:rsid w:val="0080123C"/>
    <w:rsid w:val="00807199"/>
    <w:rsid w:val="0081671A"/>
    <w:rsid w:val="00836597"/>
    <w:rsid w:val="00851FC5"/>
    <w:rsid w:val="00861351"/>
    <w:rsid w:val="008714C1"/>
    <w:rsid w:val="0088113E"/>
    <w:rsid w:val="00881F8A"/>
    <w:rsid w:val="008B0846"/>
    <w:rsid w:val="008D52CE"/>
    <w:rsid w:val="008E3C47"/>
    <w:rsid w:val="008E6645"/>
    <w:rsid w:val="008F7E87"/>
    <w:rsid w:val="00902A73"/>
    <w:rsid w:val="00903C40"/>
    <w:rsid w:val="009311BE"/>
    <w:rsid w:val="00941790"/>
    <w:rsid w:val="00956CB9"/>
    <w:rsid w:val="00960A49"/>
    <w:rsid w:val="009625C1"/>
    <w:rsid w:val="0096664D"/>
    <w:rsid w:val="00967B5D"/>
    <w:rsid w:val="00967F5F"/>
    <w:rsid w:val="00974942"/>
    <w:rsid w:val="00974BCF"/>
    <w:rsid w:val="00983C79"/>
    <w:rsid w:val="00986F47"/>
    <w:rsid w:val="009A6102"/>
    <w:rsid w:val="009B7506"/>
    <w:rsid w:val="009D3111"/>
    <w:rsid w:val="009E36DC"/>
    <w:rsid w:val="009E5F0E"/>
    <w:rsid w:val="00A00BBA"/>
    <w:rsid w:val="00A0478A"/>
    <w:rsid w:val="00A344C2"/>
    <w:rsid w:val="00A4554E"/>
    <w:rsid w:val="00A45942"/>
    <w:rsid w:val="00A60C96"/>
    <w:rsid w:val="00A6617C"/>
    <w:rsid w:val="00A7298C"/>
    <w:rsid w:val="00A84D78"/>
    <w:rsid w:val="00A8661B"/>
    <w:rsid w:val="00AA3356"/>
    <w:rsid w:val="00AA5534"/>
    <w:rsid w:val="00AA6A8B"/>
    <w:rsid w:val="00AA7266"/>
    <w:rsid w:val="00AC520A"/>
    <w:rsid w:val="00AD0552"/>
    <w:rsid w:val="00AD7C8D"/>
    <w:rsid w:val="00AF06A4"/>
    <w:rsid w:val="00B03B3F"/>
    <w:rsid w:val="00B13B6D"/>
    <w:rsid w:val="00B25208"/>
    <w:rsid w:val="00B36210"/>
    <w:rsid w:val="00B41081"/>
    <w:rsid w:val="00B41311"/>
    <w:rsid w:val="00B421A2"/>
    <w:rsid w:val="00B46DC7"/>
    <w:rsid w:val="00B71302"/>
    <w:rsid w:val="00B864A1"/>
    <w:rsid w:val="00BE14C1"/>
    <w:rsid w:val="00BE4275"/>
    <w:rsid w:val="00BE5829"/>
    <w:rsid w:val="00BF059C"/>
    <w:rsid w:val="00C07E7F"/>
    <w:rsid w:val="00C41C2A"/>
    <w:rsid w:val="00C76684"/>
    <w:rsid w:val="00C835B5"/>
    <w:rsid w:val="00C944AA"/>
    <w:rsid w:val="00C964FA"/>
    <w:rsid w:val="00CA6DFF"/>
    <w:rsid w:val="00CB509F"/>
    <w:rsid w:val="00CD046E"/>
    <w:rsid w:val="00CD6A39"/>
    <w:rsid w:val="00CF53A3"/>
    <w:rsid w:val="00D0410D"/>
    <w:rsid w:val="00D10AB7"/>
    <w:rsid w:val="00D11A54"/>
    <w:rsid w:val="00D27FC2"/>
    <w:rsid w:val="00D4185A"/>
    <w:rsid w:val="00D51392"/>
    <w:rsid w:val="00D54336"/>
    <w:rsid w:val="00D625C2"/>
    <w:rsid w:val="00D82DA4"/>
    <w:rsid w:val="00DA0E24"/>
    <w:rsid w:val="00DD491C"/>
    <w:rsid w:val="00DE6174"/>
    <w:rsid w:val="00DF2402"/>
    <w:rsid w:val="00DF2CFB"/>
    <w:rsid w:val="00E0137B"/>
    <w:rsid w:val="00E055AA"/>
    <w:rsid w:val="00E06D07"/>
    <w:rsid w:val="00E440AA"/>
    <w:rsid w:val="00E6726E"/>
    <w:rsid w:val="00E81B23"/>
    <w:rsid w:val="00E96A3D"/>
    <w:rsid w:val="00EC6B8A"/>
    <w:rsid w:val="00ED10F6"/>
    <w:rsid w:val="00EF19EC"/>
    <w:rsid w:val="00F15588"/>
    <w:rsid w:val="00F207F8"/>
    <w:rsid w:val="00F31479"/>
    <w:rsid w:val="00F43132"/>
    <w:rsid w:val="00F70E81"/>
    <w:rsid w:val="00F75179"/>
    <w:rsid w:val="00FB6BC7"/>
    <w:rsid w:val="00FD0E6A"/>
    <w:rsid w:val="00FF0311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19B73"/>
  <w15:chartTrackingRefBased/>
  <w15:docId w15:val="{EACA905A-3544-44EC-B369-78849B47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8B6"/>
    <w:pPr>
      <w:keepNext/>
      <w:spacing w:line="240" w:lineRule="auto"/>
      <w:contextualSpacing/>
      <w:outlineLvl w:val="0"/>
    </w:pPr>
    <w:rPr>
      <w:rFonts w:eastAsia="Times New Roman" w:cstheme="minorHAns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1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3616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1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16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16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1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16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477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B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4D"/>
  </w:style>
  <w:style w:type="paragraph" w:styleId="Footer">
    <w:name w:val="footer"/>
    <w:basedOn w:val="Normal"/>
    <w:link w:val="FooterChar"/>
    <w:uiPriority w:val="99"/>
    <w:unhideWhenUsed/>
    <w:rsid w:val="004C6B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4D"/>
  </w:style>
  <w:style w:type="paragraph" w:styleId="BalloonText">
    <w:name w:val="Balloon Text"/>
    <w:basedOn w:val="Normal"/>
    <w:link w:val="BalloonTextChar"/>
    <w:uiPriority w:val="99"/>
    <w:semiHidden/>
    <w:unhideWhenUsed/>
    <w:rsid w:val="00074C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4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6B46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75179"/>
    <w:pPr>
      <w:spacing w:line="240" w:lineRule="auto"/>
      <w:ind w:firstLine="720"/>
      <w:contextualSpacing/>
    </w:pPr>
    <w:rPr>
      <w:rFonts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5179"/>
    <w:rPr>
      <w:rFonts w:cs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6F58B6"/>
    <w:rPr>
      <w:rFonts w:eastAsia="Times New Roman" w:cstheme="minorHAnsi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F58B6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58B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F58B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F58B6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7D8E-A9AA-402D-B9FA-D92469A7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Collins</dc:creator>
  <cp:keywords/>
  <dc:description/>
  <cp:lastModifiedBy>David Hole</cp:lastModifiedBy>
  <cp:revision>4</cp:revision>
  <dcterms:created xsi:type="dcterms:W3CDTF">2021-06-17T15:01:00Z</dcterms:created>
  <dcterms:modified xsi:type="dcterms:W3CDTF">2021-06-19T17:51:00Z</dcterms:modified>
</cp:coreProperties>
</file>