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70" w:rsidRDefault="00B04770" w:rsidP="00B04770">
      <w:pPr>
        <w:rPr>
          <w:rFonts w:ascii="Times New Roman" w:eastAsia="Times New Roman" w:hAnsi="Times New Roman" w:cs="Arial"/>
          <w:b/>
          <w:bCs/>
          <w:sz w:val="24"/>
          <w:szCs w:val="26"/>
          <w:lang w:val="en-GB" w:eastAsia="en-GB"/>
        </w:rPr>
      </w:pPr>
      <w:r w:rsidRPr="00B04770">
        <w:rPr>
          <w:rFonts w:ascii="Times New Roman" w:eastAsia="Times New Roman" w:hAnsi="Times New Roman" w:cs="Arial"/>
          <w:b/>
          <w:bCs/>
          <w:sz w:val="24"/>
          <w:szCs w:val="26"/>
          <w:lang w:val="en-GB" w:eastAsia="en-GB"/>
        </w:rPr>
        <w:t>Supplementary material</w:t>
      </w:r>
    </w:p>
    <w:p w:rsidR="00F461B4" w:rsidRDefault="00F461B4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</w:p>
    <w:p w:rsidR="00F461B4" w:rsidRPr="00F461B4" w:rsidRDefault="00682C28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eastAsia="Times New Roman" w:hAnsi="Times New Roman" w:cs="Arial"/>
          <w:b/>
          <w:bCs/>
          <w:i/>
          <w:sz w:val="24"/>
          <w:szCs w:val="26"/>
          <w:lang w:val="en-GB" w:eastAsia="en-GB"/>
        </w:rPr>
      </w:pPr>
      <w:r>
        <w:rPr>
          <w:rFonts w:ascii="Times New Roman" w:eastAsia="Times New Roman" w:hAnsi="Times New Roman" w:cs="Arial"/>
          <w:b/>
          <w:bCs/>
          <w:i/>
          <w:sz w:val="24"/>
          <w:szCs w:val="26"/>
          <w:lang w:val="en-GB" w:eastAsia="en-GB"/>
        </w:rPr>
        <w:t>Perceived usefulness and comments</w:t>
      </w:r>
    </w:p>
    <w:p w:rsidR="00682C28" w:rsidRPr="00682C28" w:rsidRDefault="00682C28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US" w:eastAsia="en-GB"/>
        </w:rPr>
      </w:pPr>
      <w:r w:rsidRPr="00682C28">
        <w:rPr>
          <w:rFonts w:ascii="Times New Roman" w:eastAsia="Times New Roman" w:hAnsi="Times New Roman" w:cs="Arial"/>
          <w:bCs/>
          <w:sz w:val="24"/>
          <w:szCs w:val="26"/>
          <w:lang w:val="en-US" w:eastAsia="en-GB"/>
        </w:rPr>
        <w:t>During the post-treatment assessment interview, participants were asked on their subjective perceptions of the intervention as well as which type of additional clinician support they hypothetically would have preferred: an extra telephone call or weekly written guidance.</w:t>
      </w:r>
      <w:bookmarkStart w:id="0" w:name="_GoBack"/>
      <w:bookmarkEnd w:id="0"/>
    </w:p>
    <w:p w:rsidR="00682C28" w:rsidRDefault="00682C28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</w:p>
    <w:p w:rsidR="00682C28" w:rsidRDefault="00F461B4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hAnsi="Times New Roman"/>
          <w:sz w:val="24"/>
          <w:szCs w:val="24"/>
          <w:lang w:val="en-US"/>
        </w:rPr>
      </w:pPr>
      <w:r w:rsidRPr="00F461B4"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t xml:space="preserve">The component of the intervention the participants (n=30) perceived as the most useful were the alcohol diary (number who rated usefulness large or very large), 22 (73%). After that, in descending order of perceived usefulness, were: the assessment telephone interview, 16 (53%); the psychoeducational texts, 13 (43%); strategies for risk situations, 11 (37%); the example patient narratives, 11 (37%); strategies for </w:t>
      </w:r>
      <w:r w:rsidRPr="00F461B4">
        <w:rPr>
          <w:rFonts w:ascii="Times New Roman" w:hAnsi="Times New Roman"/>
          <w:sz w:val="24"/>
          <w:szCs w:val="24"/>
          <w:lang w:val="en-US"/>
        </w:rPr>
        <w:t xml:space="preserve">maintaining progress and relapse prevention, 10 (33%); </w:t>
      </w:r>
      <w:r w:rsidRPr="00F461B4"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t xml:space="preserve">strategies for scheduling alternative activities, 7 (23%); </w:t>
      </w:r>
      <w:r w:rsidRPr="00F461B4">
        <w:rPr>
          <w:rFonts w:ascii="Times New Roman" w:hAnsi="Times New Roman"/>
          <w:sz w:val="24"/>
          <w:szCs w:val="24"/>
          <w:lang w:val="en-US"/>
        </w:rPr>
        <w:t>strategies for drinking moderately, 7 (23%); strategies for abstaining, 6 (20%).</w:t>
      </w:r>
    </w:p>
    <w:p w:rsidR="00682C28" w:rsidRPr="00F461B4" w:rsidRDefault="00682C28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F461B4" w:rsidRPr="00F461B4" w:rsidRDefault="00F461B4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  <w:r w:rsidRPr="00F461B4"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t xml:space="preserve">Two example comments from the participants can serve as an illustration of typical positive and negative perceptions of using the intervention. </w:t>
      </w:r>
    </w:p>
    <w:p w:rsidR="00F461B4" w:rsidRPr="00F461B4" w:rsidRDefault="00F461B4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</w:p>
    <w:p w:rsidR="00F461B4" w:rsidRPr="00F461B4" w:rsidRDefault="00F461B4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  <w:r w:rsidRPr="00F461B4"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t xml:space="preserve">Positive example comment: </w:t>
      </w:r>
      <w:r w:rsidRPr="00F461B4">
        <w:rPr>
          <w:rFonts w:ascii="Times New Roman" w:eastAsia="Times New Roman" w:hAnsi="Times New Roman" w:cs="Arial"/>
          <w:bCs/>
          <w:i/>
          <w:iCs/>
          <w:sz w:val="24"/>
          <w:szCs w:val="26"/>
          <w:lang w:val="en-GB" w:eastAsia="en-GB"/>
        </w:rPr>
        <w:t>“It worked well, I think filled in almost every day, the next day. Also, the SMS-reminder. [...] It was well written if you are worried about others reading it.”</w:t>
      </w:r>
      <w:r w:rsidRPr="00F461B4"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t xml:space="preserve"> </w:t>
      </w:r>
    </w:p>
    <w:p w:rsidR="00F461B4" w:rsidRPr="00F461B4" w:rsidRDefault="00F461B4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</w:p>
    <w:p w:rsidR="00F461B4" w:rsidRPr="00F461B4" w:rsidRDefault="00F461B4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  <w:r w:rsidRPr="00F461B4"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t xml:space="preserve">Negative example comment </w:t>
      </w:r>
      <w:r w:rsidRPr="00F461B4">
        <w:rPr>
          <w:rFonts w:ascii="Times New Roman" w:eastAsia="Times New Roman" w:hAnsi="Times New Roman" w:cs="Arial"/>
          <w:bCs/>
          <w:i/>
          <w:iCs/>
          <w:sz w:val="24"/>
          <w:szCs w:val="26"/>
          <w:lang w:val="en-GB" w:eastAsia="en-GB"/>
        </w:rPr>
        <w:t xml:space="preserve">“In the beginning I did it in the morning, then it became afternoon, then it fell away. [...] in the beginning, I just filled in. I was curious how it </w:t>
      </w:r>
      <w:r w:rsidRPr="00F461B4">
        <w:rPr>
          <w:rFonts w:ascii="Times New Roman" w:eastAsia="Times New Roman" w:hAnsi="Times New Roman" w:cs="Arial"/>
          <w:bCs/>
          <w:i/>
          <w:iCs/>
          <w:sz w:val="24"/>
          <w:szCs w:val="26"/>
          <w:lang w:val="en-GB" w:eastAsia="en-GB"/>
        </w:rPr>
        <w:lastRenderedPageBreak/>
        <w:t>would affect me, if the study could give me anything, but I have always been fully aware from the beginning how much I drink. It has not been helpful in any way unfortunately.”</w:t>
      </w:r>
      <w:r w:rsidRPr="00F461B4"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t xml:space="preserve"> </w:t>
      </w:r>
    </w:p>
    <w:p w:rsidR="00F461B4" w:rsidRPr="00F461B4" w:rsidRDefault="00F461B4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</w:p>
    <w:p w:rsidR="00F461B4" w:rsidRPr="00F461B4" w:rsidRDefault="00F461B4" w:rsidP="00F461B4">
      <w:pPr>
        <w:keepNext/>
        <w:spacing w:before="360" w:after="60" w:line="48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  <w:r w:rsidRPr="00F461B4"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t xml:space="preserve">During the post-treatment follow-up interview (n=27) when asked what, if any, type of additional support the participant would have preferred (weekly written support or one extra phone call mid-treatment), the answers were split evenly. While 11 (41%) preferred written support (Example: “Then you can answer when you have the time. I don’t like to book appointments”), 13 (48%) preferred an extra phone call during the intervention (Example: “It puts more pressure on you with a phone call”). Three (11%) participants stated no need for additional support. </w:t>
      </w:r>
    </w:p>
    <w:p w:rsidR="00F461B4" w:rsidRPr="00B04770" w:rsidRDefault="00F461B4" w:rsidP="00B04770">
      <w:pPr>
        <w:rPr>
          <w:rFonts w:ascii="Times New Roman" w:eastAsia="Times New Roman" w:hAnsi="Times New Roman" w:cs="Arial"/>
          <w:b/>
          <w:bCs/>
          <w:sz w:val="24"/>
          <w:szCs w:val="26"/>
          <w:lang w:val="en-GB" w:eastAsia="en-GB"/>
        </w:rPr>
      </w:pPr>
    </w:p>
    <w:p w:rsidR="00F461B4" w:rsidRDefault="00F461B4">
      <w:pPr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  <w:r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br w:type="page"/>
      </w:r>
    </w:p>
    <w:p w:rsidR="00B04770" w:rsidRPr="00B04770" w:rsidRDefault="00B04770" w:rsidP="00B04770">
      <w:pPr>
        <w:keepNext/>
        <w:spacing w:before="360" w:after="60" w:line="36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  <w:r w:rsidRPr="00B04770"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lastRenderedPageBreak/>
        <w:t>Fig. S1</w:t>
      </w:r>
      <w:r w:rsidR="00F25798"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t>.</w:t>
      </w:r>
      <w:r w:rsidRPr="00B04770"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  <w:t xml:space="preserve"> Screenshot of the alcohol diary used in the intervention, exemplifying the goals of maximum drinks per day, maximum drinks per week and days without alcohol per week.</w:t>
      </w:r>
    </w:p>
    <w:p w:rsidR="00B04770" w:rsidRPr="00B04770" w:rsidRDefault="00B04770" w:rsidP="00B04770">
      <w:pPr>
        <w:keepNext/>
        <w:spacing w:before="360" w:after="60" w:line="36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  <w:r w:rsidRPr="00B04770">
        <w:rPr>
          <w:rFonts w:ascii="Times New Roman" w:eastAsia="Times New Roman" w:hAnsi="Times New Roman" w:cs="Arial"/>
          <w:bCs/>
          <w:noProof/>
          <w:sz w:val="24"/>
          <w:szCs w:val="26"/>
          <w:lang w:eastAsia="sv-SE"/>
        </w:rPr>
        <w:drawing>
          <wp:inline distT="0" distB="0" distL="0" distR="0" wp14:anchorId="3ED0C8E7" wp14:editId="6AB82C6B">
            <wp:extent cx="5702593" cy="412136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593" cy="412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770" w:rsidRPr="00B04770" w:rsidRDefault="00B04770" w:rsidP="00B04770">
      <w:pPr>
        <w:keepNext/>
        <w:spacing w:before="360" w:after="60" w:line="36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</w:p>
    <w:p w:rsidR="00B04770" w:rsidRPr="00B04770" w:rsidRDefault="00B04770" w:rsidP="00B04770">
      <w:pPr>
        <w:keepNext/>
        <w:spacing w:before="360" w:after="60" w:line="360" w:lineRule="auto"/>
        <w:ind w:right="567"/>
        <w:contextualSpacing/>
        <w:outlineLvl w:val="2"/>
        <w:rPr>
          <w:rFonts w:ascii="Times New Roman" w:eastAsia="Times New Roman" w:hAnsi="Times New Roman" w:cs="Arial"/>
          <w:bCs/>
          <w:sz w:val="24"/>
          <w:szCs w:val="26"/>
          <w:lang w:val="en-GB" w:eastAsia="en-GB"/>
        </w:rPr>
      </w:pPr>
    </w:p>
    <w:p w:rsidR="007C1D1B" w:rsidRDefault="007C1D1B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br w:type="page"/>
      </w:r>
    </w:p>
    <w:p w:rsidR="00F25798" w:rsidRDefault="00F25798" w:rsidP="007C1D1B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lastRenderedPageBreak/>
        <w:t xml:space="preserve">Table S1. </w:t>
      </w:r>
      <w:r w:rsidR="007C1D1B" w:rsidRPr="007C1D1B">
        <w:rPr>
          <w:rFonts w:ascii="Times New Roman" w:hAnsi="Times New Roman"/>
          <w:sz w:val="24"/>
          <w:lang w:val="en-GB"/>
        </w:rPr>
        <w:t>A</w:t>
      </w:r>
      <w:r w:rsidR="007C1D1B">
        <w:rPr>
          <w:rFonts w:ascii="Times New Roman" w:hAnsi="Times New Roman"/>
          <w:sz w:val="24"/>
          <w:lang w:val="en-GB"/>
        </w:rPr>
        <w:t>n exploratory</w:t>
      </w:r>
      <w:r w:rsidR="007C1D1B" w:rsidRPr="007C1D1B">
        <w:rPr>
          <w:rFonts w:ascii="Times New Roman" w:hAnsi="Times New Roman"/>
          <w:sz w:val="24"/>
          <w:lang w:val="en-GB"/>
        </w:rPr>
        <w:t xml:space="preserve"> comparison of the participants who were</w:t>
      </w:r>
      <w:r w:rsidR="004C7571">
        <w:rPr>
          <w:rFonts w:ascii="Times New Roman" w:hAnsi="Times New Roman"/>
          <w:sz w:val="24"/>
          <w:lang w:val="en-GB"/>
        </w:rPr>
        <w:t>/were not</w:t>
      </w:r>
      <w:r w:rsidR="007C1D1B">
        <w:rPr>
          <w:rFonts w:ascii="Times New Roman" w:hAnsi="Times New Roman"/>
          <w:sz w:val="24"/>
          <w:lang w:val="en-GB"/>
        </w:rPr>
        <w:t xml:space="preserve">, </w:t>
      </w:r>
      <w:r w:rsidR="007C1D1B" w:rsidRPr="007C1D1B">
        <w:rPr>
          <w:rFonts w:ascii="Times New Roman" w:hAnsi="Times New Roman"/>
          <w:sz w:val="24"/>
          <w:lang w:val="en-GB"/>
        </w:rPr>
        <w:t xml:space="preserve">low risk-drinkers at </w:t>
      </w:r>
      <w:r w:rsidR="007C1D1B">
        <w:rPr>
          <w:rFonts w:ascii="Times New Roman" w:hAnsi="Times New Roman"/>
          <w:sz w:val="24"/>
          <w:lang w:val="en-GB"/>
        </w:rPr>
        <w:t xml:space="preserve">the </w:t>
      </w:r>
      <w:r w:rsidR="007C1D1B" w:rsidRPr="007C1D1B">
        <w:rPr>
          <w:rFonts w:ascii="Times New Roman" w:hAnsi="Times New Roman"/>
          <w:sz w:val="24"/>
          <w:lang w:val="en-GB"/>
        </w:rPr>
        <w:t>post</w:t>
      </w:r>
      <w:r w:rsidR="007C1D1B">
        <w:rPr>
          <w:rFonts w:ascii="Times New Roman" w:hAnsi="Times New Roman"/>
          <w:sz w:val="24"/>
          <w:lang w:val="en-GB"/>
        </w:rPr>
        <w:t xml:space="preserve"> time point.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405"/>
        <w:gridCol w:w="3260"/>
        <w:gridCol w:w="3686"/>
      </w:tblGrid>
      <w:tr w:rsidR="004C7571" w:rsidTr="00D34225">
        <w:tc>
          <w:tcPr>
            <w:tcW w:w="2405" w:type="dxa"/>
          </w:tcPr>
          <w:p w:rsidR="004C7571" w:rsidRDefault="004C7571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Variable</w:t>
            </w:r>
          </w:p>
        </w:tc>
        <w:tc>
          <w:tcPr>
            <w:tcW w:w="3260" w:type="dxa"/>
          </w:tcPr>
          <w:p w:rsidR="004C7571" w:rsidRDefault="004C7571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Low risk-drinker at post (n=15)</w:t>
            </w:r>
          </w:p>
        </w:tc>
        <w:tc>
          <w:tcPr>
            <w:tcW w:w="3686" w:type="dxa"/>
          </w:tcPr>
          <w:p w:rsidR="004C7571" w:rsidRDefault="004C7571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Not low risk-drinker at post (n=15)</w:t>
            </w:r>
          </w:p>
        </w:tc>
      </w:tr>
      <w:tr w:rsidR="004C7571" w:rsidTr="00D34225">
        <w:tc>
          <w:tcPr>
            <w:tcW w:w="2405" w:type="dxa"/>
          </w:tcPr>
          <w:p w:rsidR="004C7571" w:rsidRDefault="00F25798" w:rsidP="007C1D1B">
            <w:pPr>
              <w:rPr>
                <w:rFonts w:ascii="Times New Roman" w:hAnsi="Times New Roman"/>
                <w:sz w:val="24"/>
                <w:lang w:val="en-GB"/>
              </w:rPr>
            </w:pPr>
            <w:r w:rsidRPr="00F25798">
              <w:rPr>
                <w:rFonts w:ascii="Times New Roman" w:hAnsi="Times New Roman"/>
                <w:sz w:val="24"/>
                <w:lang w:val="en-GB"/>
              </w:rPr>
              <w:t>Female, n (%)</w:t>
            </w:r>
          </w:p>
        </w:tc>
        <w:tc>
          <w:tcPr>
            <w:tcW w:w="3260" w:type="dxa"/>
          </w:tcPr>
          <w:p w:rsidR="004C7571" w:rsidRDefault="00F12572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10 (67</w:t>
            </w:r>
            <w:r w:rsidR="00F25798">
              <w:rPr>
                <w:rFonts w:ascii="Times New Roman" w:hAnsi="Times New Roman"/>
                <w:sz w:val="24"/>
                <w:lang w:val="en-GB"/>
              </w:rPr>
              <w:t>%)</w:t>
            </w:r>
          </w:p>
        </w:tc>
        <w:tc>
          <w:tcPr>
            <w:tcW w:w="3686" w:type="dxa"/>
          </w:tcPr>
          <w:p w:rsidR="004C7571" w:rsidRDefault="00F12572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9 (60</w:t>
            </w:r>
            <w:r w:rsidR="00F25798">
              <w:rPr>
                <w:rFonts w:ascii="Times New Roman" w:hAnsi="Times New Roman"/>
                <w:sz w:val="24"/>
                <w:lang w:val="en-GB"/>
              </w:rPr>
              <w:t>%)</w:t>
            </w:r>
          </w:p>
        </w:tc>
      </w:tr>
      <w:tr w:rsidR="004C7571" w:rsidTr="00D34225">
        <w:tc>
          <w:tcPr>
            <w:tcW w:w="2405" w:type="dxa"/>
          </w:tcPr>
          <w:p w:rsidR="004C7571" w:rsidRDefault="00D34225" w:rsidP="007C1D1B">
            <w:pPr>
              <w:rPr>
                <w:rFonts w:ascii="Times New Roman" w:hAnsi="Times New Roman"/>
                <w:sz w:val="24"/>
                <w:lang w:val="en-GB"/>
              </w:rPr>
            </w:pPr>
            <w:r w:rsidRPr="00D34225">
              <w:rPr>
                <w:rFonts w:ascii="Times New Roman" w:hAnsi="Times New Roman"/>
                <w:sz w:val="24"/>
                <w:lang w:val="en-GB"/>
              </w:rPr>
              <w:t>Age, mean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[95% CI]</w:t>
            </w:r>
          </w:p>
        </w:tc>
        <w:tc>
          <w:tcPr>
            <w:tcW w:w="3260" w:type="dxa"/>
          </w:tcPr>
          <w:p w:rsidR="004C7571" w:rsidRDefault="00B87B91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50</w:t>
            </w:r>
            <w:r w:rsidR="00D34225">
              <w:rPr>
                <w:rFonts w:ascii="Times New Roman" w:hAnsi="Times New Roman"/>
                <w:sz w:val="24"/>
                <w:lang w:val="en-GB"/>
              </w:rPr>
              <w:t xml:space="preserve"> [</w:t>
            </w:r>
            <w:r>
              <w:rPr>
                <w:rFonts w:ascii="Times New Roman" w:hAnsi="Times New Roman"/>
                <w:sz w:val="24"/>
                <w:lang w:val="en-GB"/>
              </w:rPr>
              <w:t>43</w:t>
            </w:r>
            <w:r w:rsidR="00D34225">
              <w:rPr>
                <w:rFonts w:ascii="Times New Roman" w:hAnsi="Times New Roman"/>
                <w:sz w:val="24"/>
                <w:lang w:val="en-GB"/>
              </w:rPr>
              <w:t>-57]</w:t>
            </w:r>
          </w:p>
        </w:tc>
        <w:tc>
          <w:tcPr>
            <w:tcW w:w="3686" w:type="dxa"/>
          </w:tcPr>
          <w:p w:rsidR="004C7571" w:rsidRDefault="00B87B91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51</w:t>
            </w:r>
            <w:r w:rsidR="00D34225">
              <w:rPr>
                <w:rFonts w:ascii="Times New Roman" w:hAnsi="Times New Roman"/>
                <w:sz w:val="24"/>
                <w:lang w:val="en-GB"/>
              </w:rPr>
              <w:t xml:space="preserve"> [</w:t>
            </w:r>
            <w:r>
              <w:rPr>
                <w:rFonts w:ascii="Times New Roman" w:hAnsi="Times New Roman"/>
                <w:sz w:val="24"/>
                <w:lang w:val="en-GB"/>
              </w:rPr>
              <w:t>44-58</w:t>
            </w:r>
            <w:r w:rsidR="00D34225">
              <w:rPr>
                <w:rFonts w:ascii="Times New Roman" w:hAnsi="Times New Roman"/>
                <w:sz w:val="24"/>
                <w:lang w:val="en-GB"/>
              </w:rPr>
              <w:t>]</w:t>
            </w:r>
          </w:p>
        </w:tc>
      </w:tr>
      <w:tr w:rsidR="004C7571" w:rsidTr="00D34225">
        <w:tc>
          <w:tcPr>
            <w:tcW w:w="2405" w:type="dxa"/>
          </w:tcPr>
          <w:p w:rsidR="004C7571" w:rsidRDefault="00057873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Baseline d</w:t>
            </w:r>
            <w:r w:rsidR="00D34225" w:rsidRPr="00D34225">
              <w:rPr>
                <w:rFonts w:ascii="Times New Roman" w:hAnsi="Times New Roman"/>
                <w:sz w:val="24"/>
                <w:lang w:val="en-GB"/>
              </w:rPr>
              <w:t>rinks preceding week, mean</w:t>
            </w:r>
            <w:r w:rsidR="00D3422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D34225">
              <w:rPr>
                <w:rFonts w:ascii="Times New Roman" w:hAnsi="Times New Roman"/>
                <w:sz w:val="24"/>
                <w:lang w:val="en-GB"/>
              </w:rPr>
              <w:t>[95% CI]</w:t>
            </w:r>
          </w:p>
        </w:tc>
        <w:tc>
          <w:tcPr>
            <w:tcW w:w="3260" w:type="dxa"/>
          </w:tcPr>
          <w:p w:rsidR="004C7571" w:rsidRDefault="00057873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15 [9-20]</w:t>
            </w:r>
          </w:p>
        </w:tc>
        <w:tc>
          <w:tcPr>
            <w:tcW w:w="3686" w:type="dxa"/>
          </w:tcPr>
          <w:p w:rsidR="004C7571" w:rsidRDefault="00057873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26 [17-35]</w:t>
            </w:r>
          </w:p>
        </w:tc>
      </w:tr>
      <w:tr w:rsidR="004C7571" w:rsidTr="00D34225">
        <w:tc>
          <w:tcPr>
            <w:tcW w:w="2405" w:type="dxa"/>
          </w:tcPr>
          <w:p w:rsidR="004C7571" w:rsidRDefault="00057873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Baseline h</w:t>
            </w:r>
            <w:r w:rsidRPr="00057873">
              <w:rPr>
                <w:rFonts w:ascii="Times New Roman" w:hAnsi="Times New Roman"/>
                <w:sz w:val="24"/>
                <w:lang w:val="en-GB"/>
              </w:rPr>
              <w:t>eavy drinking days preceding week, mean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GB"/>
              </w:rPr>
              <w:t>[95% CI]</w:t>
            </w:r>
          </w:p>
        </w:tc>
        <w:tc>
          <w:tcPr>
            <w:tcW w:w="3260" w:type="dxa"/>
          </w:tcPr>
          <w:p w:rsidR="004C7571" w:rsidRDefault="00057873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1.6 [0.9-2.3]</w:t>
            </w:r>
          </w:p>
        </w:tc>
        <w:tc>
          <w:tcPr>
            <w:tcW w:w="3686" w:type="dxa"/>
          </w:tcPr>
          <w:p w:rsidR="004C7571" w:rsidRDefault="00057873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3.4 [2.4-4.4]</w:t>
            </w:r>
          </w:p>
        </w:tc>
      </w:tr>
      <w:tr w:rsidR="004C7571" w:rsidTr="00D34225">
        <w:tc>
          <w:tcPr>
            <w:tcW w:w="2405" w:type="dxa"/>
          </w:tcPr>
          <w:p w:rsidR="004C7571" w:rsidRDefault="00057873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Baseline a</w:t>
            </w:r>
            <w:r w:rsidRPr="00057873">
              <w:rPr>
                <w:rFonts w:ascii="Times New Roman" w:hAnsi="Times New Roman"/>
                <w:sz w:val="24"/>
                <w:lang w:val="en-GB"/>
              </w:rPr>
              <w:t>lcohol problem severity, AUDIT score, mean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GB"/>
              </w:rPr>
              <w:t>[95% CI]</w:t>
            </w:r>
          </w:p>
        </w:tc>
        <w:tc>
          <w:tcPr>
            <w:tcW w:w="3260" w:type="dxa"/>
          </w:tcPr>
          <w:p w:rsidR="004C7571" w:rsidRDefault="00057873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18.5 [14.3-</w:t>
            </w:r>
            <w:r w:rsidR="00B87B91">
              <w:rPr>
                <w:rFonts w:ascii="Times New Roman" w:hAnsi="Times New Roman"/>
                <w:sz w:val="24"/>
                <w:lang w:val="en-GB"/>
              </w:rPr>
              <w:t>22.6]</w:t>
            </w:r>
          </w:p>
        </w:tc>
        <w:tc>
          <w:tcPr>
            <w:tcW w:w="3686" w:type="dxa"/>
          </w:tcPr>
          <w:p w:rsidR="004C7571" w:rsidRDefault="00057873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19.5 [16.6-22.4]</w:t>
            </w:r>
          </w:p>
        </w:tc>
      </w:tr>
      <w:tr w:rsidR="004C7571" w:rsidTr="00D34225">
        <w:tc>
          <w:tcPr>
            <w:tcW w:w="2405" w:type="dxa"/>
          </w:tcPr>
          <w:p w:rsidR="004C7571" w:rsidRDefault="00057873" w:rsidP="007C1D1B">
            <w:pPr>
              <w:rPr>
                <w:rFonts w:ascii="Times New Roman" w:hAnsi="Times New Roman"/>
                <w:sz w:val="24"/>
                <w:lang w:val="en-GB"/>
              </w:rPr>
            </w:pPr>
            <w:r w:rsidRPr="00057873">
              <w:rPr>
                <w:rFonts w:ascii="Times New Roman" w:hAnsi="Times New Roman"/>
                <w:sz w:val="24"/>
                <w:lang w:val="en-GB"/>
              </w:rPr>
              <w:t>Number of diary registrations (0-56), mean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GB"/>
              </w:rPr>
              <w:t>[95% CI]</w:t>
            </w:r>
          </w:p>
        </w:tc>
        <w:tc>
          <w:tcPr>
            <w:tcW w:w="3260" w:type="dxa"/>
          </w:tcPr>
          <w:p w:rsidR="004C7571" w:rsidRDefault="00B87B91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52 [48-57]</w:t>
            </w:r>
          </w:p>
        </w:tc>
        <w:tc>
          <w:tcPr>
            <w:tcW w:w="3686" w:type="dxa"/>
          </w:tcPr>
          <w:p w:rsidR="004C7571" w:rsidRDefault="00B87B91" w:rsidP="007C1D1B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43 [35-50]</w:t>
            </w:r>
          </w:p>
        </w:tc>
      </w:tr>
    </w:tbl>
    <w:p w:rsidR="007C1D1B" w:rsidRPr="007C1D1B" w:rsidRDefault="007C1D1B" w:rsidP="007C1D1B">
      <w:pPr>
        <w:rPr>
          <w:rFonts w:ascii="Times New Roman" w:hAnsi="Times New Roman"/>
          <w:sz w:val="24"/>
          <w:lang w:val="en-GB"/>
        </w:rPr>
      </w:pPr>
    </w:p>
    <w:sectPr w:rsidR="007C1D1B" w:rsidRPr="007C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3F"/>
    <w:rsid w:val="00057873"/>
    <w:rsid w:val="004329C3"/>
    <w:rsid w:val="004C7571"/>
    <w:rsid w:val="00511D3F"/>
    <w:rsid w:val="00682C28"/>
    <w:rsid w:val="007C1D1B"/>
    <w:rsid w:val="009F5DCD"/>
    <w:rsid w:val="00B04770"/>
    <w:rsid w:val="00B34DEC"/>
    <w:rsid w:val="00B87B91"/>
    <w:rsid w:val="00D34225"/>
    <w:rsid w:val="00F12572"/>
    <w:rsid w:val="00F25798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E0B2"/>
  <w15:chartTrackingRefBased/>
  <w15:docId w15:val="{866F2438-BACF-4DF0-9001-6B2782CB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Kraepelien</dc:creator>
  <cp:keywords/>
  <dc:description/>
  <cp:lastModifiedBy>Martin Kraepelien</cp:lastModifiedBy>
  <cp:revision>4</cp:revision>
  <dcterms:created xsi:type="dcterms:W3CDTF">2022-10-31T15:40:00Z</dcterms:created>
  <dcterms:modified xsi:type="dcterms:W3CDTF">2023-03-29T08:55:00Z</dcterms:modified>
</cp:coreProperties>
</file>