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61DC" w:rsidR="00A648D2" w:rsidP="00A648D2" w:rsidRDefault="00A648D2" w14:paraId="0AD98A4A" w14:textId="77777777">
      <w:pPr>
        <w:pStyle w:val="Heading1"/>
      </w:pPr>
      <w:r w:rsidRPr="00936033">
        <w:rPr>
          <w:rStyle w:val="Heading2Char"/>
        </w:rPr>
        <w:t>Supplementary</w:t>
      </w:r>
      <w:r w:rsidRPr="00B061DC">
        <w:t xml:space="preserve"> </w:t>
      </w:r>
      <w:r>
        <w:t>Material</w:t>
      </w:r>
    </w:p>
    <w:p w:rsidRPr="00F52194" w:rsidR="00A648D2" w:rsidP="00A648D2" w:rsidRDefault="00A648D2" w14:paraId="569AEF6E" w14:textId="77777777">
      <w:pPr>
        <w:pStyle w:val="Tablecaption"/>
      </w:pPr>
      <w:r w:rsidRPr="003A250F">
        <w:rPr>
          <w:rFonts w:asciiTheme="minorHAnsi" w:hAnsiTheme="minorHAnsi"/>
          <w:bCs/>
          <w:iCs w:val="0"/>
          <w:szCs w:val="22"/>
          <w:lang w:val="en-GB" w:bidi="en-US"/>
        </w:rPr>
        <w:t xml:space="preserve">Table </w:t>
      </w:r>
      <w:r>
        <w:rPr>
          <w:rFonts w:asciiTheme="minorHAnsi" w:hAnsiTheme="minorHAnsi"/>
          <w:bCs/>
          <w:iCs w:val="0"/>
          <w:szCs w:val="22"/>
          <w:lang w:val="en-GB" w:bidi="en-US"/>
        </w:rPr>
        <w:t>S</w:t>
      </w:r>
      <w:r w:rsidRPr="003A250F">
        <w:rPr>
          <w:rFonts w:asciiTheme="minorHAnsi" w:hAnsiTheme="minorHAnsi"/>
          <w:bCs/>
          <w:iCs w:val="0"/>
          <w:szCs w:val="22"/>
          <w:lang w:val="en-GB" w:bidi="en-US"/>
        </w:rPr>
        <w:t>1:</w:t>
      </w:r>
      <w:r>
        <w:rPr>
          <w:rFonts w:asciiTheme="minorHAnsi" w:hAnsiTheme="minorHAnsi"/>
          <w:b w:val="0"/>
          <w:iCs w:val="0"/>
          <w:szCs w:val="22"/>
          <w:lang w:val="en-GB" w:bidi="en-US"/>
        </w:rPr>
        <w:t xml:space="preserve"> </w:t>
      </w:r>
      <w:r w:rsidRPr="00F52194">
        <w:rPr>
          <w:rFonts w:asciiTheme="minorHAnsi" w:hAnsiTheme="minorHAnsi"/>
          <w:b w:val="0"/>
          <w:iCs w:val="0"/>
          <w:szCs w:val="22"/>
          <w:lang w:val="en-GB" w:bidi="en-US"/>
        </w:rPr>
        <w:t>Missing data frequencies and proportions in the key variables of interest for individuals with incomplete survey status (n=295)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1"/>
        <w:gridCol w:w="4732"/>
      </w:tblGrid>
      <w:tr w:rsidR="00A648D2" w:rsidTr="007030BB" w14:paraId="36E891B6" w14:textId="77777777">
        <w:trPr>
          <w:jc w:val="center"/>
        </w:trPr>
        <w:tc>
          <w:tcPr>
            <w:tcW w:w="4731" w:type="dxa"/>
          </w:tcPr>
          <w:p w:rsidRPr="00F52194" w:rsidR="00A648D2" w:rsidP="007030BB" w:rsidRDefault="00A648D2" w14:paraId="10E031CB" w14:textId="77777777">
            <w:pPr>
              <w:rPr>
                <w:b/>
                <w:bCs/>
              </w:rPr>
            </w:pPr>
            <w:r w:rsidRPr="00F52194">
              <w:rPr>
                <w:b/>
                <w:bCs/>
              </w:rPr>
              <w:t>Variable</w:t>
            </w:r>
          </w:p>
        </w:tc>
        <w:tc>
          <w:tcPr>
            <w:tcW w:w="4732" w:type="dxa"/>
          </w:tcPr>
          <w:p w:rsidRPr="00F52194" w:rsidR="00A648D2" w:rsidP="007030BB" w:rsidRDefault="00A648D2" w14:paraId="03E302A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Frequency (%)</w:t>
            </w:r>
          </w:p>
        </w:tc>
      </w:tr>
      <w:tr w:rsidR="00A648D2" w:rsidTr="007030BB" w14:paraId="531DA390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132AC7F0" w14:textId="77777777">
            <w:r>
              <w:t>PHQ</w:t>
            </w:r>
          </w:p>
        </w:tc>
        <w:tc>
          <w:tcPr>
            <w:tcW w:w="4732" w:type="dxa"/>
          </w:tcPr>
          <w:p w:rsidR="00A648D2" w:rsidP="007030BB" w:rsidRDefault="00A648D2" w14:paraId="6B450D57" w14:textId="77777777">
            <w:r>
              <w:t>295 (100%)</w:t>
            </w:r>
          </w:p>
        </w:tc>
      </w:tr>
      <w:tr w:rsidR="00A648D2" w:rsidTr="007030BB" w14:paraId="77CEF0DE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3318A6F3" w14:textId="77777777">
            <w:r>
              <w:t>GAD</w:t>
            </w:r>
          </w:p>
        </w:tc>
        <w:tc>
          <w:tcPr>
            <w:tcW w:w="4732" w:type="dxa"/>
          </w:tcPr>
          <w:p w:rsidR="00A648D2" w:rsidP="007030BB" w:rsidRDefault="00A648D2" w14:paraId="53C997BC" w14:textId="77777777">
            <w:r>
              <w:t>295 (100%)</w:t>
            </w:r>
          </w:p>
        </w:tc>
      </w:tr>
      <w:tr w:rsidR="00A648D2" w:rsidTr="007030BB" w14:paraId="358DC3DE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58FB723A" w14:textId="77777777">
            <w:r>
              <w:t xml:space="preserve">Postcode </w:t>
            </w:r>
          </w:p>
        </w:tc>
        <w:tc>
          <w:tcPr>
            <w:tcW w:w="4732" w:type="dxa"/>
          </w:tcPr>
          <w:p w:rsidR="00A648D2" w:rsidP="007030BB" w:rsidRDefault="00A648D2" w14:paraId="415A0565" w14:textId="77777777">
            <w:r>
              <w:t>290 (98.3%)</w:t>
            </w:r>
          </w:p>
        </w:tc>
      </w:tr>
      <w:tr w:rsidR="00A648D2" w:rsidTr="007030BB" w14:paraId="48281519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1A9FDCC4" w14:textId="77777777">
            <w:r>
              <w:t>Age</w:t>
            </w:r>
          </w:p>
        </w:tc>
        <w:tc>
          <w:tcPr>
            <w:tcW w:w="4732" w:type="dxa"/>
          </w:tcPr>
          <w:p w:rsidR="00A648D2" w:rsidP="007030BB" w:rsidRDefault="00A648D2" w14:paraId="01E4F8C3" w14:textId="77777777">
            <w:r>
              <w:t>276 (93.6%)</w:t>
            </w:r>
          </w:p>
        </w:tc>
      </w:tr>
      <w:tr w:rsidR="00A648D2" w:rsidTr="007030BB" w14:paraId="43503EE6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44BE4C22" w14:textId="77777777">
            <w:r>
              <w:t>Gender</w:t>
            </w:r>
          </w:p>
        </w:tc>
        <w:tc>
          <w:tcPr>
            <w:tcW w:w="4732" w:type="dxa"/>
          </w:tcPr>
          <w:p w:rsidR="00A648D2" w:rsidP="007030BB" w:rsidRDefault="00A648D2" w14:paraId="537B7BFB" w14:textId="77777777">
            <w:r>
              <w:t>273 (92.5%)</w:t>
            </w:r>
          </w:p>
        </w:tc>
      </w:tr>
      <w:tr w:rsidR="00A648D2" w:rsidTr="007030BB" w14:paraId="2A5CAD1D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7889DAEA" w14:textId="77777777">
            <w:r>
              <w:t>Caring responsibilities</w:t>
            </w:r>
          </w:p>
        </w:tc>
        <w:tc>
          <w:tcPr>
            <w:tcW w:w="4732" w:type="dxa"/>
          </w:tcPr>
          <w:p w:rsidR="00A648D2" w:rsidP="007030BB" w:rsidRDefault="00A648D2" w14:paraId="5BA02949" w14:textId="77777777">
            <w:r>
              <w:t>292 (99.0%)</w:t>
            </w:r>
          </w:p>
        </w:tc>
      </w:tr>
      <w:tr w:rsidR="00A648D2" w:rsidTr="007030BB" w14:paraId="08DF2251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4069F1F9" w14:textId="77777777">
            <w:r>
              <w:rPr>
                <w:lang w:val="en-GB" w:bidi="en-US"/>
              </w:rPr>
              <w:t>History of mental health</w:t>
            </w:r>
          </w:p>
        </w:tc>
        <w:tc>
          <w:tcPr>
            <w:tcW w:w="4732" w:type="dxa"/>
          </w:tcPr>
          <w:p w:rsidR="00A648D2" w:rsidP="007030BB" w:rsidRDefault="00A648D2" w14:paraId="3B74BF64" w14:textId="77777777">
            <w:r>
              <w:t>292 (99.0%)</w:t>
            </w:r>
          </w:p>
        </w:tc>
      </w:tr>
      <w:tr w:rsidR="00A648D2" w:rsidTr="007030BB" w14:paraId="1BB86399" w14:textId="77777777">
        <w:trPr>
          <w:jc w:val="center"/>
        </w:trPr>
        <w:tc>
          <w:tcPr>
            <w:tcW w:w="4731" w:type="dxa"/>
          </w:tcPr>
          <w:p w:rsidR="00A648D2" w:rsidP="007030BB" w:rsidRDefault="00A648D2" w14:paraId="73343FBC" w14:textId="77777777">
            <w:r>
              <w:t>Country of birth</w:t>
            </w:r>
          </w:p>
        </w:tc>
        <w:tc>
          <w:tcPr>
            <w:tcW w:w="4732" w:type="dxa"/>
          </w:tcPr>
          <w:p w:rsidR="00A648D2" w:rsidP="007030BB" w:rsidRDefault="00A648D2" w14:paraId="367E05FC" w14:textId="77777777">
            <w:r>
              <w:t>275 (93.2%)</w:t>
            </w:r>
          </w:p>
        </w:tc>
      </w:tr>
    </w:tbl>
    <w:p w:rsidR="00A648D2" w:rsidP="00A648D2" w:rsidRDefault="00A648D2" w14:paraId="0BD1B043" w14:textId="77777777">
      <w:pPr>
        <w:rPr>
          <w:b/>
          <w:bCs/>
        </w:rPr>
      </w:pPr>
    </w:p>
    <w:p w:rsidR="00A648D2" w:rsidP="00A648D2" w:rsidRDefault="00A648D2" w14:paraId="0663BF5A" w14:textId="77777777">
      <w:r w:rsidRPr="00915374">
        <w:rPr>
          <w:b/>
          <w:bCs/>
        </w:rPr>
        <w:t xml:space="preserve">Table </w:t>
      </w:r>
      <w:r>
        <w:rPr>
          <w:b/>
          <w:bCs/>
        </w:rPr>
        <w:t>S2</w:t>
      </w:r>
      <w:r w:rsidRPr="00915374">
        <w:rPr>
          <w:b/>
          <w:bCs/>
        </w:rPr>
        <w:t>:</w:t>
      </w:r>
      <w:r w:rsidRPr="007751C5">
        <w:t xml:space="preserve"> </w:t>
      </w:r>
      <w:r>
        <w:t>number of repeated outcome measures provided by individuals with missing postcodes (n=44)</w:t>
      </w:r>
    </w:p>
    <w:tbl>
      <w:tblPr>
        <w:tblW w:w="4845" w:type="dxa"/>
        <w:tblLook w:val="04A0" w:firstRow="1" w:lastRow="0" w:firstColumn="1" w:lastColumn="0" w:noHBand="0" w:noVBand="1"/>
      </w:tblPr>
      <w:tblGrid>
        <w:gridCol w:w="1065"/>
        <w:gridCol w:w="1740"/>
        <w:gridCol w:w="2040"/>
      </w:tblGrid>
      <w:tr w:rsidRPr="007F6A04" w:rsidR="00A648D2" w:rsidTr="007030BB" w14:paraId="3C4929AD" w14:textId="77777777">
        <w:trPr>
          <w:trHeight w:val="600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F6A04" w:rsidR="00A648D2" w:rsidP="007030BB" w:rsidRDefault="00A648D2" w14:paraId="3BB09E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ID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6A04" w:rsidR="00A648D2" w:rsidP="007030BB" w:rsidRDefault="00A648D2" w14:paraId="01B71D6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No of PHQ measures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6A04" w:rsidR="00A648D2" w:rsidP="007030BB" w:rsidRDefault="00A648D2" w14:paraId="68EF38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No of GAD measures</w:t>
            </w:r>
          </w:p>
        </w:tc>
      </w:tr>
      <w:tr w:rsidRPr="007F6A04" w:rsidR="00A648D2" w:rsidTr="007030BB" w14:paraId="037AA7D0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DD09A9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6C7EE1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F05FAF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1F139061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384794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C2C904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4A7A93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4BB14773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C96943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7C08D3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0F680A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</w:t>
            </w:r>
          </w:p>
        </w:tc>
      </w:tr>
      <w:tr w:rsidRPr="007F6A04" w:rsidR="00A648D2" w:rsidTr="007030BB" w14:paraId="145B7D79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B0EF1F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766C11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C0985B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741338BE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4E9433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3C4F1B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579FE0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</w:t>
            </w:r>
          </w:p>
        </w:tc>
      </w:tr>
      <w:tr w:rsidRPr="007F6A04" w:rsidR="00A648D2" w:rsidTr="007030BB" w14:paraId="3C08327B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074C7F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307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B26FFD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2323AD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16933ADB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185738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326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7ACAEA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6B5C6A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5105B48C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945A7E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046C8D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693D95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</w:tr>
      <w:tr w:rsidRPr="007F6A04" w:rsidR="00A648D2" w:rsidTr="007030BB" w14:paraId="31CA0295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2EC45C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D3F061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5D89B4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310746A2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DD1D76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641A35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F245CC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</w:t>
            </w:r>
          </w:p>
        </w:tc>
      </w:tr>
      <w:tr w:rsidRPr="007F6A04" w:rsidR="00A648D2" w:rsidTr="007030BB" w14:paraId="4D8784B0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F2D8BB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441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154F32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300B76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1DFFFE40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2FA313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504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33F4E0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EA0E86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</w:tr>
      <w:tr w:rsidRPr="007F6A04" w:rsidR="00A648D2" w:rsidTr="007030BB" w14:paraId="05C9E514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0C9A06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519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21AC63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832F40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</w:tr>
      <w:tr w:rsidRPr="007F6A04" w:rsidR="00A648D2" w:rsidTr="007030BB" w14:paraId="030F570D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D65ECE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528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A3D71E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24819B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</w:tr>
      <w:tr w:rsidRPr="007F6A04" w:rsidR="00A648D2" w:rsidTr="007030BB" w14:paraId="1A813EC8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E8B51D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580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1CF367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56A4FB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18</w:t>
            </w:r>
          </w:p>
        </w:tc>
      </w:tr>
      <w:tr w:rsidRPr="007F6A04" w:rsidR="00A648D2" w:rsidTr="007030BB" w14:paraId="2B9BB7B4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B52389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619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C5148E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566962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21</w:t>
            </w:r>
          </w:p>
        </w:tc>
      </w:tr>
      <w:tr w:rsidRPr="007F6A04" w:rsidR="00A648D2" w:rsidTr="007030BB" w14:paraId="3F6ADF95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FE3443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625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CBBD07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C381AD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</w:tr>
      <w:tr w:rsidRPr="007F6A04" w:rsidR="00A648D2" w:rsidTr="007030BB" w14:paraId="199E00F6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2102E9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629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1D76FE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0ECDB1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688750A4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D979DA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676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C88158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BAEB5F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3</w:t>
            </w:r>
          </w:p>
        </w:tc>
      </w:tr>
      <w:tr w:rsidRPr="007F6A04" w:rsidR="00A648D2" w:rsidTr="007030BB" w14:paraId="65AE9223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A2D9F3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757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341A93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905919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</w:t>
            </w:r>
          </w:p>
        </w:tc>
      </w:tr>
      <w:tr w:rsidRPr="007F6A04" w:rsidR="00A648D2" w:rsidTr="007030BB" w14:paraId="71CF3072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5292B8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772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77863B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097276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61FE73EF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4826ED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790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AE2F77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03C3D0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</w:tr>
      <w:tr w:rsidRPr="007F6A04" w:rsidR="00A648D2" w:rsidTr="007030BB" w14:paraId="655B2CC4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9B286B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798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0E7141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BFA88B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224208BA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5D1511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818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A1FC84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054049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0B7F64EC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A558D8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832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F244D1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EAE304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</w:t>
            </w:r>
          </w:p>
        </w:tc>
      </w:tr>
      <w:tr w:rsidRPr="007F6A04" w:rsidR="00A648D2" w:rsidTr="007030BB" w14:paraId="020BD167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14F63A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DAE3D0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067329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01D86DC0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A6CFF0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882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280D2F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32A1E4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5DB1729C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6F71E1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lastRenderedPageBreak/>
              <w:t>920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1494F4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474536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3A2222D3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B86A7B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944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7DDA1B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C91381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2FE93F1F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A9EC94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965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89C6D5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41BF74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58643E33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2275F2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983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B7B362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0D9A38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160DE78A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18B30C8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7F4ADB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0B976C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54F17BF0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E7864B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BBD64B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BCD102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2</w:t>
            </w:r>
          </w:p>
        </w:tc>
      </w:tr>
      <w:tr w:rsidRPr="007F6A04" w:rsidR="00A648D2" w:rsidTr="007030BB" w14:paraId="7D2A1B83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F2C82E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1029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9A5994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0F6F53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3E1A2D35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36E7D4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0C9F7F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F3ACEB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1FFDB1BB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D45308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1064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263A8E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454459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</w:tr>
      <w:tr w:rsidRPr="007F6A04" w:rsidR="00A648D2" w:rsidTr="007030BB" w14:paraId="56E9ACAF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298158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F7F61B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4D3A83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16</w:t>
            </w:r>
          </w:p>
        </w:tc>
      </w:tr>
      <w:tr w:rsidRPr="007F6A04" w:rsidR="00A648D2" w:rsidTr="007030BB" w14:paraId="20E264DB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D9299D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1079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C24353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419E7E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4</w:t>
            </w:r>
          </w:p>
        </w:tc>
      </w:tr>
      <w:tr w:rsidRPr="007F6A04" w:rsidR="00A648D2" w:rsidTr="007030BB" w14:paraId="3506DB9E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843FA9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1091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2F1C60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045E8F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68695FC4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324035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7A1946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0CC7CF5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25757229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D8BE06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1133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A2BE4F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30FAED7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16</w:t>
            </w:r>
          </w:p>
        </w:tc>
      </w:tr>
      <w:tr w:rsidRPr="007F6A04" w:rsidR="00A648D2" w:rsidTr="007030BB" w14:paraId="32A09B04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25A946A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1143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A07E0C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4B48603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494B70D1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667AB4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1149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223109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6417C5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  <w:tr w:rsidRPr="007F6A04" w:rsidR="00A648D2" w:rsidTr="007030BB" w14:paraId="1D68335F" w14:textId="77777777">
        <w:trPr>
          <w:trHeight w:val="300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6E33D4B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1221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55748C0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F6A04" w:rsidR="00A648D2" w:rsidP="007030BB" w:rsidRDefault="00A648D2" w14:paraId="732CEC0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7F6A04">
              <w:rPr>
                <w:rFonts w:ascii="Calibri" w:hAnsi="Calibri" w:eastAsia="Times New Roman" w:cs="Calibri"/>
                <w:color w:val="000000"/>
                <w:lang w:eastAsia="en-AU"/>
              </w:rPr>
              <w:t>0</w:t>
            </w:r>
          </w:p>
        </w:tc>
      </w:tr>
    </w:tbl>
    <w:p w:rsidR="00A648D2" w:rsidP="00A648D2" w:rsidRDefault="00A648D2" w14:paraId="4187812E" w14:textId="77777777"/>
    <w:p w:rsidR="00A648D2" w:rsidP="00A648D2" w:rsidRDefault="00A648D2" w14:paraId="067387FF" w14:textId="77777777">
      <w:r>
        <w:t>Note: The postcodes from individuals who have provided no responses</w:t>
      </w:r>
      <w:r w:rsidRPr="00AC79C3">
        <w:t xml:space="preserve"> </w:t>
      </w:r>
      <w:r>
        <w:t xml:space="preserve">for each outcome will not be included in the analysis; therefore, recovering their postcodes are not useful. </w:t>
      </w:r>
    </w:p>
    <w:p w:rsidR="00A648D2" w:rsidP="00A648D2" w:rsidRDefault="00A648D2" w14:paraId="193503A7" w14:textId="7777777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Table S3. </w:t>
      </w:r>
      <w:r>
        <w:rPr>
          <w:rFonts w:cstheme="minorHAnsi"/>
          <w:sz w:val="24"/>
          <w:szCs w:val="24"/>
        </w:rPr>
        <w:t>Dates of the pre-major lockdown period for Victorian postcodes.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A648D2" w:rsidTr="007030BB" w14:paraId="16707482" w14:textId="77777777">
        <w:tc>
          <w:tcPr>
            <w:tcW w:w="2965" w:type="dxa"/>
          </w:tcPr>
          <w:p w:rsidRPr="000760AF" w:rsidR="00A648D2" w:rsidP="007030BB" w:rsidRDefault="00A648D2" w14:paraId="21D9D21F" w14:textId="7777777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Pre-major lockdown period</w:t>
            </w:r>
          </w:p>
        </w:tc>
        <w:tc>
          <w:tcPr>
            <w:tcW w:w="6051" w:type="dxa"/>
          </w:tcPr>
          <w:p w:rsidRPr="000760AF" w:rsidR="00A648D2" w:rsidP="007030BB" w:rsidRDefault="00A648D2" w14:paraId="3C5EA86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0760AF">
              <w:rPr>
                <w:rFonts w:cstheme="minorHAnsi"/>
                <w:b/>
                <w:sz w:val="24"/>
                <w:szCs w:val="24"/>
              </w:rPr>
              <w:t>Victorian postcode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A648D2" w:rsidTr="007030BB" w14:paraId="62F1260A" w14:textId="77777777">
        <w:tc>
          <w:tcPr>
            <w:tcW w:w="2965" w:type="dxa"/>
          </w:tcPr>
          <w:p w:rsidR="00A648D2" w:rsidP="007030BB" w:rsidRDefault="00A648D2" w14:paraId="73324BF5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– 1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July 2020</w:t>
            </w:r>
          </w:p>
        </w:tc>
        <w:tc>
          <w:tcPr>
            <w:tcW w:w="6051" w:type="dxa"/>
          </w:tcPr>
          <w:p w:rsidR="00A648D2" w:rsidP="007030BB" w:rsidRDefault="00A648D2" w14:paraId="6B98E0B3" w14:textId="77777777">
            <w:pPr>
              <w:rPr>
                <w:rFonts w:cstheme="minorHAnsi"/>
                <w:sz w:val="24"/>
                <w:szCs w:val="24"/>
              </w:rPr>
            </w:pPr>
            <w:r w:rsidRPr="0006187F">
              <w:rPr>
                <w:rFonts w:cstheme="minorHAnsi"/>
                <w:sz w:val="24"/>
                <w:szCs w:val="24"/>
              </w:rPr>
              <w:t>3012, 3021, 3032, 3038, 3042, 3047, 3055, 3060, 3064</w:t>
            </w:r>
          </w:p>
        </w:tc>
      </w:tr>
      <w:tr w:rsidR="00A648D2" w:rsidTr="007030BB" w14:paraId="5C5999F4" w14:textId="77777777">
        <w:tc>
          <w:tcPr>
            <w:tcW w:w="2965" w:type="dxa"/>
          </w:tcPr>
          <w:p w:rsidR="00A648D2" w:rsidP="007030BB" w:rsidRDefault="00A648D2" w14:paraId="584D46F1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– 4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July 2020</w:t>
            </w:r>
          </w:p>
        </w:tc>
        <w:tc>
          <w:tcPr>
            <w:tcW w:w="6051" w:type="dxa"/>
          </w:tcPr>
          <w:p w:rsidR="00A648D2" w:rsidP="007030BB" w:rsidRDefault="00A648D2" w14:paraId="27A76850" w14:textId="77777777">
            <w:pPr>
              <w:rPr>
                <w:rFonts w:cstheme="minorHAnsi"/>
                <w:sz w:val="24"/>
                <w:szCs w:val="24"/>
              </w:rPr>
            </w:pPr>
            <w:r w:rsidRPr="0006187F">
              <w:rPr>
                <w:rFonts w:cstheme="minorHAnsi"/>
                <w:sz w:val="24"/>
                <w:szCs w:val="24"/>
              </w:rPr>
              <w:t>3031, 3051</w:t>
            </w:r>
          </w:p>
        </w:tc>
      </w:tr>
      <w:tr w:rsidR="00A648D2" w:rsidTr="007030BB" w14:paraId="1ACA20CF" w14:textId="77777777">
        <w:tc>
          <w:tcPr>
            <w:tcW w:w="2965" w:type="dxa"/>
          </w:tcPr>
          <w:p w:rsidR="00A648D2" w:rsidP="007030BB" w:rsidRDefault="00A648D2" w14:paraId="74741E1F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– 9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July 2020</w:t>
            </w:r>
          </w:p>
        </w:tc>
        <w:tc>
          <w:tcPr>
            <w:tcW w:w="6051" w:type="dxa"/>
          </w:tcPr>
          <w:p w:rsidR="00A648D2" w:rsidP="007030BB" w:rsidRDefault="00A648D2" w14:paraId="25B48E77" w14:textId="77777777">
            <w:pPr>
              <w:rPr>
                <w:rFonts w:cstheme="minorHAnsi"/>
                <w:sz w:val="24"/>
                <w:szCs w:val="24"/>
              </w:rPr>
            </w:pPr>
            <w:r w:rsidRPr="0006187F">
              <w:rPr>
                <w:rFonts w:cstheme="minorHAnsi"/>
                <w:sz w:val="24"/>
                <w:szCs w:val="24"/>
              </w:rPr>
              <w:t>3753, 3658, 3762, 3764, 3444, 3522, 3758, 3523, 3660, 3435, 3662, 3521, 3659, 3756</w:t>
            </w:r>
          </w:p>
        </w:tc>
      </w:tr>
      <w:tr w:rsidR="00A648D2" w:rsidTr="007030BB" w14:paraId="6BA502CF" w14:textId="77777777">
        <w:tc>
          <w:tcPr>
            <w:tcW w:w="2965" w:type="dxa"/>
          </w:tcPr>
          <w:p w:rsidR="00A648D2" w:rsidP="007030BB" w:rsidRDefault="00A648D2" w14:paraId="575953C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May – 2</w:t>
            </w:r>
            <w:r w:rsidRPr="000760AF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August 2020</w:t>
            </w:r>
          </w:p>
        </w:tc>
        <w:tc>
          <w:tcPr>
            <w:tcW w:w="6051" w:type="dxa"/>
          </w:tcPr>
          <w:p w:rsidRPr="0006187F" w:rsidR="00A648D2" w:rsidP="007030BB" w:rsidRDefault="00A648D2" w14:paraId="18F0DEEE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remaining Victorian postcodes</w:t>
            </w:r>
          </w:p>
        </w:tc>
      </w:tr>
    </w:tbl>
    <w:p w:rsidR="00A648D2" w:rsidP="00A648D2" w:rsidRDefault="00A648D2" w14:paraId="3469C1CD" w14:textId="77777777"/>
    <w:p w:rsidR="00A648D2" w:rsidP="00A648D2" w:rsidRDefault="00A648D2" w14:paraId="583CA006" w14:textId="53974CF7">
      <w:r w:rsidRPr="61A2066C" w:rsidR="61A2066C">
        <w:rPr>
          <w:b w:val="1"/>
          <w:bCs w:val="1"/>
        </w:rPr>
        <w:t>Table S4</w:t>
      </w:r>
      <w:r w:rsidR="61A2066C">
        <w:rPr/>
        <w:t>:</w:t>
      </w:r>
      <w:r w:rsidRPr="61A2066C" w:rsidR="61A2066C">
        <w:rPr>
          <w:b w:val="1"/>
          <w:bCs w:val="1"/>
        </w:rPr>
        <w:t xml:space="preserve"> </w:t>
      </w:r>
      <w:r w:rsidR="61A2066C">
        <w:rPr/>
        <w:t>Descriptive characteristics of the complete case sample* and omitted participants from primary analysis with outcome measured by PHQ, at point at which they joined the study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10"/>
        <w:gridCol w:w="2040"/>
        <w:gridCol w:w="982"/>
        <w:gridCol w:w="1185"/>
        <w:gridCol w:w="765"/>
        <w:gridCol w:w="1545"/>
      </w:tblGrid>
      <w:tr w:rsidR="61A2066C" w:rsidTr="61A2066C" w14:paraId="029A8449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P="61A2066C" w:rsidRDefault="61A2066C" w14:paraId="76C14066" w14:textId="3E6F364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286443AA" w14:textId="2D07ABD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4"/>
              <w:left w:val="single" w:sz="4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26AA2C4E" w14:textId="167D78A2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Complete case sample </w:t>
            </w:r>
          </w:p>
        </w:tc>
        <w:tc>
          <w:tcPr>
            <w:tcW w:w="2310" w:type="dxa"/>
            <w:gridSpan w:val="2"/>
            <w:tcBorders>
              <w:top w:val="single" w:sz="4"/>
              <w:left w:val="nil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3A30D850" w14:textId="4F33345D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Omitted participants</w:t>
            </w:r>
          </w:p>
        </w:tc>
      </w:tr>
      <w:tr w:rsidR="61A2066C" w:rsidTr="61A2066C" w14:paraId="03A73ACE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08602594" w14:textId="13B6475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43133CCE" w14:textId="77F3957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nil" w:sz="4"/>
              <w:left w:val="single" w:sz="4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18FBFC3B" w14:textId="346EB943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N=767</w:t>
            </w:r>
          </w:p>
        </w:tc>
        <w:tc>
          <w:tcPr>
            <w:tcW w:w="2310" w:type="dxa"/>
            <w:gridSpan w:val="2"/>
            <w:tcBorders>
              <w:top w:val="nil" w:sz="4"/>
              <w:left w:val="nil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656271FA" w14:textId="0F2F5286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N=108</w:t>
            </w:r>
          </w:p>
        </w:tc>
      </w:tr>
      <w:tr w:rsidR="61A2066C" w:rsidTr="61A2066C" w14:paraId="4D1EE298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1BA6E318" w14:textId="75A1858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2131AF86" w14:textId="0259B72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/>
              <w:bottom w:val="single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256164DB" w14:textId="6137BB98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 (%) or mean (SD)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5BB7E396" w14:textId="152F6961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 (%) or mean (SD)</w:t>
            </w:r>
          </w:p>
        </w:tc>
      </w:tr>
      <w:tr w:rsidR="61A2066C" w:rsidTr="61A2066C" w14:paraId="64E9F354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05702CD7" w14:textId="50944AE0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Age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2F5FF43A" w14:textId="33C6015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years</w:t>
            </w:r>
          </w:p>
        </w:tc>
        <w:tc>
          <w:tcPr>
            <w:tcW w:w="2167" w:type="dxa"/>
            <w:gridSpan w:val="2"/>
            <w:tcBorders>
              <w:top w:val="single" w:sz="4"/>
              <w:left w:val="single" w:sz="4"/>
              <w:bottom w:val="single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6A16E13A" w14:textId="7F1BEB9E">
            <w:pPr>
              <w:jc w:val="right"/>
            </w:pPr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59.3 (16.5) (n=767)</w:t>
            </w:r>
          </w:p>
        </w:tc>
        <w:tc>
          <w:tcPr>
            <w:tcW w:w="2310" w:type="dxa"/>
            <w:gridSpan w:val="2"/>
            <w:tcBorders>
              <w:top w:val="single" w:sz="4"/>
              <w:left w:val="nil"/>
              <w:bottom w:val="single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5EA28E19" w14:textId="5B783C98">
            <w:pPr>
              <w:jc w:val="right"/>
            </w:pPr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60.2 (16.4) (n=102)</w:t>
            </w:r>
          </w:p>
        </w:tc>
      </w:tr>
      <w:tr w:rsidR="61A2066C" w:rsidTr="61A2066C" w14:paraId="26BE401F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0A6DC47" w14:textId="79B83CFA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Gender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586436AE" w14:textId="215CE12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Female</w:t>
            </w:r>
          </w:p>
        </w:tc>
        <w:tc>
          <w:tcPr>
            <w:tcW w:w="982" w:type="dxa"/>
            <w:tcBorders>
              <w:top w:val="single" w:sz="4"/>
              <w:left w:val="single" w:sz="4"/>
              <w:bottom w:val="nil" w:sz="4"/>
              <w:right w:val="nil" w:color="000000" w:themeColor="text1" w:sz="4"/>
            </w:tcBorders>
            <w:tcMar/>
            <w:vAlign w:val="bottom"/>
          </w:tcPr>
          <w:p w:rsidR="61A2066C" w:rsidRDefault="61A2066C" w14:paraId="7B828F7B" w14:textId="1923B8E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622</w:t>
            </w:r>
          </w:p>
        </w:tc>
        <w:tc>
          <w:tcPr>
            <w:tcW w:w="1185" w:type="dxa"/>
            <w:tcBorders>
              <w:top w:val="nil" w:sz="4"/>
              <w:left w:val="nil"/>
              <w:bottom w:val="nil" w:sz="4"/>
              <w:right w:val="single" w:color="000000" w:themeColor="text1" w:sz="4"/>
            </w:tcBorders>
            <w:tcMar/>
            <w:vAlign w:val="bottom"/>
          </w:tcPr>
          <w:p w:rsidR="61A2066C" w:rsidRDefault="61A2066C" w14:paraId="3F9BF077" w14:textId="6F790B3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(81.10%)</w:t>
            </w:r>
          </w:p>
        </w:tc>
        <w:tc>
          <w:tcPr>
            <w:tcW w:w="765" w:type="dxa"/>
            <w:tcBorders>
              <w:top w:val="single" w:sz="4"/>
              <w:left w:val="single" w:sz="4"/>
              <w:bottom w:val="nil" w:sz="4"/>
              <w:right w:val="nil" w:color="000000" w:themeColor="text1" w:sz="4"/>
            </w:tcBorders>
            <w:tcMar/>
            <w:vAlign w:val="bottom"/>
          </w:tcPr>
          <w:p w:rsidR="61A2066C" w:rsidRDefault="61A2066C" w14:paraId="36CD6487" w14:textId="4486AA3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71</w:t>
            </w:r>
          </w:p>
        </w:tc>
        <w:tc>
          <w:tcPr>
            <w:tcW w:w="1545" w:type="dxa"/>
            <w:tcBorders>
              <w:top w:val="nil" w:sz="4"/>
              <w:left w:val="nil"/>
              <w:bottom w:val="nil" w:sz="4"/>
              <w:right w:val="single" w:color="000000" w:themeColor="text1" w:sz="4"/>
            </w:tcBorders>
            <w:tcMar/>
            <w:vAlign w:val="bottom"/>
          </w:tcPr>
          <w:p w:rsidR="61A2066C" w:rsidRDefault="61A2066C" w14:paraId="1C16D24A" w14:textId="3B829C4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(73.96%)</w:t>
            </w:r>
          </w:p>
        </w:tc>
      </w:tr>
      <w:tr w:rsidR="61A2066C" w:rsidTr="61A2066C" w14:paraId="42246901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4D539C7" w14:textId="7073DAC0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546073B0" w14:textId="04B95C4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Male</w:t>
            </w:r>
          </w:p>
        </w:tc>
        <w:tc>
          <w:tcPr>
            <w:tcW w:w="982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0311082" w14:textId="1BE66AB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056C9878" w14:textId="5815369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(18.38%)</w:t>
            </w:r>
          </w:p>
        </w:tc>
        <w:tc>
          <w:tcPr>
            <w:tcW w:w="76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F00EDC3" w14:textId="2265251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641E707" w14:textId="2C27717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(25.00%)</w:t>
            </w:r>
          </w:p>
        </w:tc>
      </w:tr>
      <w:tr w:rsidR="61A2066C" w:rsidTr="61A2066C" w14:paraId="076BF8C8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639B6733" w14:textId="7CF767BC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496D0B70" w14:textId="01C5AFA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Other / prefer not to say</w:t>
            </w:r>
          </w:p>
        </w:tc>
        <w:tc>
          <w:tcPr>
            <w:tcW w:w="982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2A7FE3E9" w14:textId="660317A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4F280437" w14:textId="6107CDF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(0.52%)</w:t>
            </w:r>
          </w:p>
        </w:tc>
        <w:tc>
          <w:tcPr>
            <w:tcW w:w="76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721946C0" w14:textId="70139CD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P="61A2066C" w:rsidRDefault="61A2066C" w14:paraId="4FF9DD91" w14:textId="3A9F336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(1.04%)</w:t>
            </w:r>
          </w:p>
        </w:tc>
      </w:tr>
      <w:tr w:rsidR="61A2066C" w:rsidTr="61A2066C" w14:paraId="2F0D2CD5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164005C1" w14:textId="0ABD982D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Employment status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20FB45FB" w14:textId="3E5661B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982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DAA0A7C" w14:textId="72AEA47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340</w:t>
            </w:r>
          </w:p>
        </w:tc>
        <w:tc>
          <w:tcPr>
            <w:tcW w:w="118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B073CE2" w14:textId="7A41C93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(44.33%)</w:t>
            </w:r>
          </w:p>
        </w:tc>
        <w:tc>
          <w:tcPr>
            <w:tcW w:w="76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0DCD6C2B" w14:textId="1CF933E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53</w:t>
            </w:r>
          </w:p>
        </w:tc>
        <w:tc>
          <w:tcPr>
            <w:tcW w:w="154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304AAF15" w14:textId="4E89521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(51.96%)</w:t>
            </w:r>
          </w:p>
        </w:tc>
      </w:tr>
      <w:tr w:rsidR="61A2066C" w:rsidTr="61A2066C" w14:paraId="10B0B372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7F4C7E2" w14:textId="5D1FAEA8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103F8BEA" w14:textId="76C7822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982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1C7A1D9F" w14:textId="5D48289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427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0048164" w14:textId="6D55B71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(55.67%)</w:t>
            </w:r>
          </w:p>
        </w:tc>
        <w:tc>
          <w:tcPr>
            <w:tcW w:w="76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FFE248D" w14:textId="39AD686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764C7099" w14:textId="16595AD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(48.04%)</w:t>
            </w:r>
          </w:p>
        </w:tc>
      </w:tr>
      <w:tr w:rsidR="61A2066C" w:rsidTr="61A2066C" w14:paraId="3809650F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01A7D44" w14:textId="64F80D4D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Carer responsibilities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64CBCF7A" w14:textId="1A1580C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982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E6711B4" w14:textId="37FBE93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604</w:t>
            </w:r>
          </w:p>
        </w:tc>
        <w:tc>
          <w:tcPr>
            <w:tcW w:w="118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28F2A09" w14:textId="1F689F5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(78.75%)</w:t>
            </w:r>
          </w:p>
        </w:tc>
        <w:tc>
          <w:tcPr>
            <w:tcW w:w="76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144154C" w14:textId="15650B3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56</w:t>
            </w:r>
          </w:p>
        </w:tc>
        <w:tc>
          <w:tcPr>
            <w:tcW w:w="154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06BD11E1" w14:textId="185120E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(73.68%)</w:t>
            </w:r>
          </w:p>
        </w:tc>
      </w:tr>
      <w:tr w:rsidR="61A2066C" w:rsidTr="61A2066C" w14:paraId="7FF2B3AE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77F0B643" w14:textId="582594E2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5B164CED" w14:textId="75D181C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982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01D856F8" w14:textId="4F61081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0BD7DFF9" w14:textId="2CDC02A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(21.25%)</w:t>
            </w:r>
          </w:p>
        </w:tc>
        <w:tc>
          <w:tcPr>
            <w:tcW w:w="76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139EE209" w14:textId="77696DE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18598C27" w14:textId="3417FAB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(26.32%)</w:t>
            </w:r>
          </w:p>
        </w:tc>
      </w:tr>
      <w:tr w:rsidR="61A2066C" w:rsidTr="61A2066C" w14:paraId="5AC4C73A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2A20A75" w14:textId="20A083DF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History of clinically diagnosed mental health problems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1B9F09DA" w14:textId="4C4B088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982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3C20026B" w14:textId="442EBC9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618</w:t>
            </w:r>
          </w:p>
        </w:tc>
        <w:tc>
          <w:tcPr>
            <w:tcW w:w="118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5AE08D05" w14:textId="37C126E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(80.57%)</w:t>
            </w:r>
          </w:p>
        </w:tc>
        <w:tc>
          <w:tcPr>
            <w:tcW w:w="76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D1374DB" w14:textId="53394AC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70</w:t>
            </w:r>
          </w:p>
        </w:tc>
        <w:tc>
          <w:tcPr>
            <w:tcW w:w="154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0835C8A8" w14:textId="26B2506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(75.27%)</w:t>
            </w:r>
          </w:p>
        </w:tc>
      </w:tr>
      <w:tr w:rsidR="61A2066C" w:rsidTr="61A2066C" w14:paraId="0AE87B60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729AB78B" w14:textId="1B2EF7F1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1921ECCF" w14:textId="0F480A6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982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65108071" w14:textId="32A8C63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7E1A9D2" w14:textId="654891A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(19.43%)</w:t>
            </w:r>
          </w:p>
        </w:tc>
        <w:tc>
          <w:tcPr>
            <w:tcW w:w="76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49917304" w14:textId="142F9FA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79BDBBC0" w14:textId="36194B1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(24.73%)</w:t>
            </w:r>
          </w:p>
        </w:tc>
      </w:tr>
      <w:tr w:rsidR="61A2066C" w:rsidTr="61A2066C" w14:paraId="64A98869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D29901B" w14:textId="0D87B507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 of residence affected by the metropolitan VIC lockdown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2E2737E1" w14:textId="66ACFB1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Metro Victoria</w:t>
            </w:r>
          </w:p>
        </w:tc>
        <w:tc>
          <w:tcPr>
            <w:tcW w:w="982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884394D" w14:textId="5C2CBBE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483</w:t>
            </w:r>
          </w:p>
        </w:tc>
        <w:tc>
          <w:tcPr>
            <w:tcW w:w="118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65817B5" w14:textId="647BE60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(62.97%)</w:t>
            </w:r>
          </w:p>
        </w:tc>
        <w:tc>
          <w:tcPr>
            <w:tcW w:w="76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68DE5B5" w14:textId="641C14E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64</w:t>
            </w:r>
          </w:p>
        </w:tc>
        <w:tc>
          <w:tcPr>
            <w:tcW w:w="154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782E43BB" w14:textId="7239839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(59.26%)</w:t>
            </w:r>
          </w:p>
        </w:tc>
      </w:tr>
      <w:tr w:rsidR="61A2066C" w:rsidTr="61A2066C" w14:paraId="2FD5D783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D140E29" w14:textId="0894DC21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7221944C" w14:textId="0487BF6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Non-Victoria</w:t>
            </w:r>
          </w:p>
        </w:tc>
        <w:tc>
          <w:tcPr>
            <w:tcW w:w="982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04ED0958" w14:textId="4C5F1E3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2D059200" w14:textId="0350775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(23.21%)</w:t>
            </w:r>
          </w:p>
        </w:tc>
        <w:tc>
          <w:tcPr>
            <w:tcW w:w="76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CAB2D40" w14:textId="6E1A467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8A91B7D" w14:textId="7CC7327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(25.93%)</w:t>
            </w:r>
          </w:p>
        </w:tc>
      </w:tr>
      <w:tr w:rsidR="61A2066C" w:rsidTr="61A2066C" w14:paraId="2BC478C2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23DFF9DA" w14:textId="7DC118F2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4CEFA765" w14:textId="1A35A08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Regional Victoria</w:t>
            </w:r>
          </w:p>
        </w:tc>
        <w:tc>
          <w:tcPr>
            <w:tcW w:w="982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5E589E9" w14:textId="6E1420D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58C579A8" w14:textId="14A4D31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(13.82%)</w:t>
            </w:r>
          </w:p>
        </w:tc>
        <w:tc>
          <w:tcPr>
            <w:tcW w:w="76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39A5DC4" w14:textId="2E7A4DE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73696BE5" w14:textId="143ABF2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(14.81%)</w:t>
            </w:r>
          </w:p>
        </w:tc>
      </w:tr>
      <w:tr w:rsidR="61A2066C" w:rsidTr="61A2066C" w14:paraId="2EACE356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30E24802" w14:textId="1A82CEB8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SEIFA IRSAD quintile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7745E614" w14:textId="53FE34D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1</w:t>
            </w:r>
          </w:p>
        </w:tc>
        <w:tc>
          <w:tcPr>
            <w:tcW w:w="982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32380678" w14:textId="13A0871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58</w:t>
            </w:r>
          </w:p>
        </w:tc>
        <w:tc>
          <w:tcPr>
            <w:tcW w:w="118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4DAA12A3" w14:textId="16AD9FA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(7.56%)</w:t>
            </w:r>
          </w:p>
        </w:tc>
        <w:tc>
          <w:tcPr>
            <w:tcW w:w="76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EBE9B1F" w14:textId="74AB51C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54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5F89E6E3" w14:textId="5A5E0EF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(3.70%)</w:t>
            </w:r>
          </w:p>
        </w:tc>
      </w:tr>
      <w:tr w:rsidR="61A2066C" w:rsidTr="61A2066C" w14:paraId="1DA08332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1EBEA187" w14:textId="26737AF2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480A1B88" w14:textId="4B61A0F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2</w:t>
            </w:r>
          </w:p>
        </w:tc>
        <w:tc>
          <w:tcPr>
            <w:tcW w:w="982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130DDAFF" w14:textId="0A42ABB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78A71A06" w14:textId="0C5A0A8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(8.34%)</w:t>
            </w:r>
          </w:p>
        </w:tc>
        <w:tc>
          <w:tcPr>
            <w:tcW w:w="76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1AA1EF9C" w14:textId="4BBEE42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301470F5" w14:textId="11D1725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(11.11%)</w:t>
            </w:r>
          </w:p>
        </w:tc>
      </w:tr>
      <w:tr w:rsidR="61A2066C" w:rsidTr="61A2066C" w14:paraId="42B904E3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5324E5CD" w14:textId="38A7EB01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335CF54D" w14:textId="5546BA0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3</w:t>
            </w:r>
          </w:p>
        </w:tc>
        <w:tc>
          <w:tcPr>
            <w:tcW w:w="982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F0FD369" w14:textId="5D22E0A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793A433C" w14:textId="58ED206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(14.73%)</w:t>
            </w:r>
          </w:p>
        </w:tc>
        <w:tc>
          <w:tcPr>
            <w:tcW w:w="76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40B9CE5" w14:textId="1F296EF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37907F23" w14:textId="4522A5C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(16.67%)</w:t>
            </w:r>
          </w:p>
        </w:tc>
      </w:tr>
      <w:tr w:rsidR="61A2066C" w:rsidTr="61A2066C" w14:paraId="682E9C6E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7683B690" w14:textId="11E9071F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42AD6F00" w14:textId="124EDE6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4</w:t>
            </w:r>
          </w:p>
        </w:tc>
        <w:tc>
          <w:tcPr>
            <w:tcW w:w="982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32A1B3BD" w14:textId="3E68089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7F6B20E6" w14:textId="061FAA6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(22.43%)</w:t>
            </w:r>
          </w:p>
        </w:tc>
        <w:tc>
          <w:tcPr>
            <w:tcW w:w="76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664062D" w14:textId="0673B79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345B4BFE" w14:textId="404DAEC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(27.78%)</w:t>
            </w:r>
          </w:p>
        </w:tc>
      </w:tr>
      <w:tr w:rsidR="61A2066C" w:rsidTr="61A2066C" w14:paraId="0833C046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6E2A1BF" w14:textId="5516E9A9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122D1CB" w14:textId="289ED10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5</w:t>
            </w:r>
          </w:p>
        </w:tc>
        <w:tc>
          <w:tcPr>
            <w:tcW w:w="982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09196CC7" w14:textId="7558DC5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360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29DC711B" w14:textId="486FF04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(46.94%)</w:t>
            </w:r>
          </w:p>
        </w:tc>
        <w:tc>
          <w:tcPr>
            <w:tcW w:w="76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1CFB9EE7" w14:textId="5D6B80B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0473F19D" w14:textId="554D8A2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(40.74%)</w:t>
            </w:r>
          </w:p>
        </w:tc>
      </w:tr>
      <w:tr w:rsidR="61A2066C" w:rsidTr="61A2066C" w14:paraId="58B22471">
        <w:trPr>
          <w:trHeight w:val="300"/>
        </w:trPr>
        <w:tc>
          <w:tcPr>
            <w:tcW w:w="171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079DC613" w14:textId="6766633E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Born in or outside Australia</w:t>
            </w:r>
          </w:p>
        </w:tc>
        <w:tc>
          <w:tcPr>
            <w:tcW w:w="204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73571502" w14:textId="5C2B6E8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Australia</w:t>
            </w:r>
          </w:p>
        </w:tc>
        <w:tc>
          <w:tcPr>
            <w:tcW w:w="982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9A95D2E" w14:textId="254E9A2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557</w:t>
            </w:r>
          </w:p>
        </w:tc>
        <w:tc>
          <w:tcPr>
            <w:tcW w:w="118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78499E17" w14:textId="733BB8A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(72.62%)</w:t>
            </w:r>
          </w:p>
        </w:tc>
        <w:tc>
          <w:tcPr>
            <w:tcW w:w="76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688C9B0" w14:textId="19C23CF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74</w:t>
            </w:r>
          </w:p>
        </w:tc>
        <w:tc>
          <w:tcPr>
            <w:tcW w:w="1545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0EE757C8" w14:textId="33CBA36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(70.48%)</w:t>
            </w:r>
          </w:p>
        </w:tc>
      </w:tr>
      <w:tr w:rsidR="61A2066C" w:rsidTr="61A2066C" w14:paraId="1ACDF595">
        <w:trPr>
          <w:trHeight w:val="300"/>
        </w:trPr>
        <w:tc>
          <w:tcPr>
            <w:tcW w:w="171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0321E003" w14:textId="4D1BFAB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30A6E219" w14:textId="6486E66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Other</w:t>
            </w:r>
          </w:p>
        </w:tc>
        <w:tc>
          <w:tcPr>
            <w:tcW w:w="982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6275C5E5" w14:textId="738BCD5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E23AAB7" w14:textId="2A2D478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(27.38%)</w:t>
            </w:r>
          </w:p>
        </w:tc>
        <w:tc>
          <w:tcPr>
            <w:tcW w:w="76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0A663957" w14:textId="6C9A0A9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1D776392" w14:textId="15F010A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(29.52%)</w:t>
            </w:r>
          </w:p>
        </w:tc>
      </w:tr>
    </w:tbl>
    <w:p w:rsidR="61A2066C" w:rsidP="61A2066C" w:rsidRDefault="61A2066C" w14:paraId="6E1451C8" w14:textId="3D48A751">
      <w:pPr>
        <w:pStyle w:val="Normal"/>
      </w:pPr>
    </w:p>
    <w:p w:rsidR="00A648D2" w:rsidP="00A648D2" w:rsidRDefault="00A648D2" w14:paraId="5BBF17E3" w14:textId="77777777">
      <w:r>
        <w:rPr>
          <w:sz w:val="20"/>
          <w:szCs w:val="20"/>
        </w:rPr>
        <w:t xml:space="preserve">* Complete case analysis omits participants with missing data on key covariates (n=53), as well as those </w:t>
      </w:r>
      <w:r w:rsidRPr="00813BCA">
        <w:rPr>
          <w:sz w:val="20"/>
          <w:szCs w:val="20"/>
        </w:rPr>
        <w:t xml:space="preserve">who responded only once </w:t>
      </w:r>
      <w:proofErr w:type="gramStart"/>
      <w:r w:rsidRPr="00813BCA">
        <w:rPr>
          <w:sz w:val="20"/>
          <w:szCs w:val="20"/>
        </w:rPr>
        <w:t>during the course of</w:t>
      </w:r>
      <w:proofErr w:type="gramEnd"/>
      <w:r w:rsidRPr="00813BCA">
        <w:rPr>
          <w:sz w:val="20"/>
          <w:szCs w:val="20"/>
        </w:rPr>
        <w:t xml:space="preserve"> the survey and had a missing value for PHQ</w:t>
      </w:r>
      <w:r>
        <w:rPr>
          <w:sz w:val="20"/>
          <w:szCs w:val="20"/>
        </w:rPr>
        <w:t xml:space="preserve"> (n=54).</w:t>
      </w:r>
    </w:p>
    <w:p w:rsidR="00A648D2" w:rsidP="00A648D2" w:rsidRDefault="00A648D2" w14:paraId="4D04522E" w14:textId="2DD5431B">
      <w:r w:rsidRPr="61A2066C" w:rsidR="61A2066C">
        <w:rPr>
          <w:b w:val="1"/>
          <w:bCs w:val="1"/>
        </w:rPr>
        <w:t>Table S5</w:t>
      </w:r>
      <w:r w:rsidR="61A2066C">
        <w:rPr/>
        <w:t>:</w:t>
      </w:r>
      <w:r w:rsidRPr="61A2066C" w:rsidR="61A2066C">
        <w:rPr>
          <w:b w:val="1"/>
          <w:bCs w:val="1"/>
        </w:rPr>
        <w:t xml:space="preserve"> </w:t>
      </w:r>
      <w:r w:rsidR="61A2066C">
        <w:rPr/>
        <w:t xml:space="preserve">Descriptive characteristics of </w:t>
      </w:r>
      <w:r w:rsidR="61A2066C">
        <w:rPr/>
        <w:t>the complete</w:t>
      </w:r>
      <w:r w:rsidR="61A2066C">
        <w:rPr/>
        <w:t xml:space="preserve"> case sample* and omitted participants from primary analysis with outcome measured by GAD, at point at which they joined the study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78"/>
        <w:gridCol w:w="2310"/>
        <w:gridCol w:w="870"/>
        <w:gridCol w:w="1220"/>
        <w:gridCol w:w="675"/>
        <w:gridCol w:w="1350"/>
      </w:tblGrid>
      <w:tr w:rsidR="61A2066C" w:rsidTr="61A2066C" w14:paraId="3A5F52C2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P="61A2066C" w:rsidRDefault="61A2066C" w14:paraId="27474BAF" w14:textId="3098EB6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4DC424A5" w14:textId="371FE7A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4"/>
              <w:left w:val="single" w:sz="4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52AB462D" w14:textId="3DC313BD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Complete case sample </w:t>
            </w:r>
          </w:p>
        </w:tc>
        <w:tc>
          <w:tcPr>
            <w:tcW w:w="2025" w:type="dxa"/>
            <w:gridSpan w:val="2"/>
            <w:tcBorders>
              <w:top w:val="single" w:sz="4"/>
              <w:left w:val="nil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2BA76DDF" w14:textId="428BE1BA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Omitted participants</w:t>
            </w:r>
          </w:p>
        </w:tc>
      </w:tr>
      <w:tr w:rsidR="61A2066C" w:rsidTr="61A2066C" w14:paraId="331419FA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6400ADA" w14:textId="5F78D43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345D1077" w14:textId="641FA2D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nil" w:sz="4"/>
              <w:left w:val="single" w:sz="4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255122A3" w14:textId="0771F296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N=764</w:t>
            </w:r>
          </w:p>
        </w:tc>
        <w:tc>
          <w:tcPr>
            <w:tcW w:w="2025" w:type="dxa"/>
            <w:gridSpan w:val="2"/>
            <w:tcBorders>
              <w:top w:val="nil" w:sz="4"/>
              <w:left w:val="nil"/>
              <w:bottom w:val="nil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39586CC1" w14:textId="735F2D38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N=111</w:t>
            </w:r>
          </w:p>
        </w:tc>
      </w:tr>
      <w:tr w:rsidR="61A2066C" w:rsidTr="61A2066C" w14:paraId="4825AC83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2F6FCA1E" w14:textId="16B5523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56749746" w14:textId="35E7E7C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nil"/>
              <w:left w:val="single" w:sz="4"/>
              <w:bottom w:val="single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2D5B3AEB" w14:textId="45BBCAFA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 (%) or mean (SD)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609AB536" w14:textId="472DDFB2">
            <w:pPr>
              <w:jc w:val="center"/>
            </w:pPr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 (%) or mean (SD)</w:t>
            </w:r>
          </w:p>
        </w:tc>
      </w:tr>
      <w:tr w:rsidR="61A2066C" w:rsidTr="61A2066C" w14:paraId="78D58D07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6DA2E162" w14:textId="38106985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Age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37D7BFA" w14:textId="39E1737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years</w:t>
            </w:r>
          </w:p>
        </w:tc>
        <w:tc>
          <w:tcPr>
            <w:tcW w:w="2090" w:type="dxa"/>
            <w:gridSpan w:val="2"/>
            <w:tcBorders>
              <w:top w:val="single" w:sz="4"/>
              <w:left w:val="single" w:sz="4"/>
              <w:bottom w:val="nil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36CDD434" w14:textId="544E4C9C">
            <w:pPr>
              <w:jc w:val="right"/>
            </w:pPr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59.4 (16.4) (n=764)</w:t>
            </w:r>
          </w:p>
        </w:tc>
        <w:tc>
          <w:tcPr>
            <w:tcW w:w="2025" w:type="dxa"/>
            <w:gridSpan w:val="2"/>
            <w:tcBorders>
              <w:top w:val="single" w:sz="4"/>
              <w:left w:val="nil"/>
              <w:bottom w:val="nil" w:sz="4"/>
              <w:right w:val="single" w:color="000000" w:themeColor="text1" w:sz="4"/>
            </w:tcBorders>
            <w:tcMar/>
            <w:vAlign w:val="bottom"/>
          </w:tcPr>
          <w:p w:rsidR="61A2066C" w:rsidP="61A2066C" w:rsidRDefault="61A2066C" w14:paraId="61DA29D2" w14:textId="2F122135">
            <w:pPr>
              <w:jc w:val="right"/>
            </w:pPr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59.3 (16.8) (n=105)</w:t>
            </w:r>
          </w:p>
        </w:tc>
      </w:tr>
      <w:tr w:rsidR="61A2066C" w:rsidTr="61A2066C" w14:paraId="04745669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674A94D" w14:textId="0AB2490D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Gender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68C5FA35" w14:textId="41F8A85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Female</w:t>
            </w:r>
          </w:p>
        </w:tc>
        <w:tc>
          <w:tcPr>
            <w:tcW w:w="870" w:type="dxa"/>
            <w:tcBorders>
              <w:top w:val="single" w:sz="4"/>
              <w:left w:val="single" w:sz="4"/>
              <w:bottom w:val="nil"/>
              <w:right w:val="nil" w:color="000000" w:themeColor="text1" w:sz="4"/>
            </w:tcBorders>
            <w:tcMar/>
            <w:vAlign w:val="bottom"/>
          </w:tcPr>
          <w:p w:rsidR="61A2066C" w:rsidRDefault="61A2066C" w14:paraId="074353FA" w14:textId="560D7F6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680</w:t>
            </w:r>
          </w:p>
        </w:tc>
        <w:tc>
          <w:tcPr>
            <w:tcW w:w="1220" w:type="dxa"/>
            <w:tcBorders>
              <w:top w:val="single" w:sz="4"/>
              <w:left w:val="nil"/>
              <w:bottom w:val="nil"/>
              <w:right w:val="single" w:color="000000" w:themeColor="text1" w:sz="4"/>
            </w:tcBorders>
            <w:tcMar/>
            <w:vAlign w:val="bottom"/>
          </w:tcPr>
          <w:p w:rsidR="61A2066C" w:rsidRDefault="61A2066C" w14:paraId="537C0DFB" w14:textId="233BC49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(80.86%)</w:t>
            </w:r>
          </w:p>
        </w:tc>
        <w:tc>
          <w:tcPr>
            <w:tcW w:w="675" w:type="dxa"/>
            <w:tcBorders>
              <w:top w:val="single" w:sz="4"/>
              <w:left w:val="single" w:sz="4"/>
              <w:bottom w:val="nil"/>
              <w:right w:val="nil" w:color="000000" w:themeColor="text1" w:sz="4"/>
            </w:tcBorders>
            <w:tcMar/>
            <w:vAlign w:val="bottom"/>
          </w:tcPr>
          <w:p w:rsidR="61A2066C" w:rsidRDefault="61A2066C" w14:paraId="2E09A7AE" w14:textId="2B5A2C7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72</w:t>
            </w:r>
          </w:p>
        </w:tc>
        <w:tc>
          <w:tcPr>
            <w:tcW w:w="1350" w:type="dxa"/>
            <w:tcBorders>
              <w:top w:val="single" w:sz="4"/>
              <w:left w:val="nil"/>
              <w:bottom w:val="nil"/>
              <w:right w:val="single" w:color="000000" w:themeColor="text1" w:sz="4"/>
            </w:tcBorders>
            <w:tcMar/>
            <w:vAlign w:val="bottom"/>
          </w:tcPr>
          <w:p w:rsidR="61A2066C" w:rsidRDefault="61A2066C" w14:paraId="4F5BD040" w14:textId="65DC211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(72.73%)</w:t>
            </w:r>
          </w:p>
        </w:tc>
      </w:tr>
      <w:tr w:rsidR="61A2066C" w:rsidTr="61A2066C" w14:paraId="5E584A46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040F4A11" w14:textId="24621730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52FE138E" w14:textId="6D58388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Male</w:t>
            </w:r>
          </w:p>
        </w:tc>
        <w:tc>
          <w:tcPr>
            <w:tcW w:w="87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F80AF15" w14:textId="3A1489D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DCED726" w14:textId="6568010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(18.55%)</w:t>
            </w:r>
          </w:p>
        </w:tc>
        <w:tc>
          <w:tcPr>
            <w:tcW w:w="67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E9E022A" w14:textId="0E4F519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29414DF3" w14:textId="138B99F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(26.26%)</w:t>
            </w:r>
          </w:p>
        </w:tc>
      </w:tr>
      <w:tr w:rsidR="61A2066C" w:rsidTr="61A2066C" w14:paraId="3E1D73C8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65F05A91" w14:textId="083F6A95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1DE7074A" w14:textId="47F6912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Other / prefer not to say</w:t>
            </w:r>
          </w:p>
        </w:tc>
        <w:tc>
          <w:tcPr>
            <w:tcW w:w="87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4A17AE3" w14:textId="41E0262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03BDC68" w14:textId="45C4320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(0.59%)</w:t>
            </w:r>
          </w:p>
        </w:tc>
        <w:tc>
          <w:tcPr>
            <w:tcW w:w="67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210E4206" w14:textId="17E2014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7559F9DB" w14:textId="2797369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(1.01%)</w:t>
            </w:r>
          </w:p>
        </w:tc>
      </w:tr>
      <w:tr w:rsidR="61A2066C" w:rsidTr="61A2066C" w14:paraId="51252263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BB2BA56" w14:textId="7BA36B65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Employment status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7FB12D32" w14:textId="7C693C1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87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3E0FD82" w14:textId="5F00D59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377</w:t>
            </w:r>
          </w:p>
        </w:tc>
        <w:tc>
          <w:tcPr>
            <w:tcW w:w="122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D06047D" w14:textId="1A26591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(44.56%)</w:t>
            </w:r>
          </w:p>
        </w:tc>
        <w:tc>
          <w:tcPr>
            <w:tcW w:w="67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812820B" w14:textId="094D27C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54</w:t>
            </w:r>
          </w:p>
        </w:tc>
        <w:tc>
          <w:tcPr>
            <w:tcW w:w="135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3F04BF8" w14:textId="1FDED82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(51.43%)</w:t>
            </w:r>
          </w:p>
        </w:tc>
      </w:tr>
      <w:tr w:rsidR="61A2066C" w:rsidTr="61A2066C" w14:paraId="10CB8400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5FC947B3" w14:textId="0F5ADAD8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1922CFC6" w14:textId="01BE739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87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52ECEC30" w14:textId="6D84C19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01424F80" w14:textId="0D24CA6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(55.44%)</w:t>
            </w:r>
          </w:p>
        </w:tc>
        <w:tc>
          <w:tcPr>
            <w:tcW w:w="67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66529D7" w14:textId="3295BAF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1BE365C0" w14:textId="5AA43D9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(48.57%)</w:t>
            </w:r>
          </w:p>
        </w:tc>
      </w:tr>
      <w:tr w:rsidR="61A2066C" w:rsidTr="61A2066C" w14:paraId="0C35C49C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4B733C5" w14:textId="5C65CF4B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Carer responsibilities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0CC43EF2" w14:textId="3BFDE87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87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298B499" w14:textId="007149D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582</w:t>
            </w:r>
          </w:p>
        </w:tc>
        <w:tc>
          <w:tcPr>
            <w:tcW w:w="122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4541AB6" w14:textId="1787315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(70.98%)</w:t>
            </w:r>
          </w:p>
        </w:tc>
        <w:tc>
          <w:tcPr>
            <w:tcW w:w="67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AA5C083" w14:textId="09CDD10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60</w:t>
            </w:r>
          </w:p>
        </w:tc>
        <w:tc>
          <w:tcPr>
            <w:tcW w:w="135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3170AEF9" w14:textId="5F29FEE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(75.95%)</w:t>
            </w:r>
          </w:p>
        </w:tc>
      </w:tr>
      <w:tr w:rsidR="61A2066C" w:rsidTr="61A2066C" w14:paraId="4200D7BE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37800C9" w14:textId="5331A790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4C0BD6E" w14:textId="26FF00A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87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4E54ACEB" w14:textId="0F27DEC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20A7D422" w14:textId="7E84EB66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(29.02%)</w:t>
            </w:r>
          </w:p>
        </w:tc>
        <w:tc>
          <w:tcPr>
            <w:tcW w:w="67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10F59F20" w14:textId="0574588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306469A3" w14:textId="6FBD8BD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(24.05%)</w:t>
            </w:r>
          </w:p>
        </w:tc>
      </w:tr>
      <w:tr w:rsidR="61A2066C" w:rsidTr="61A2066C" w14:paraId="01C3FEA0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5BDD93C" w14:textId="6EBC66B7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History of clinically diagnosed mental health problems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32C5D72C" w14:textId="66B2583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</w:t>
            </w:r>
          </w:p>
        </w:tc>
        <w:tc>
          <w:tcPr>
            <w:tcW w:w="87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6991698" w14:textId="174AD06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669</w:t>
            </w:r>
          </w:p>
        </w:tc>
        <w:tc>
          <w:tcPr>
            <w:tcW w:w="122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30579F2D" w14:textId="0FB5445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(79.93%)</w:t>
            </w:r>
          </w:p>
        </w:tc>
        <w:tc>
          <w:tcPr>
            <w:tcW w:w="67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0F5DA394" w14:textId="06B07C3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73</w:t>
            </w:r>
          </w:p>
        </w:tc>
        <w:tc>
          <w:tcPr>
            <w:tcW w:w="135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01DE8C36" w14:textId="210EFCF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(76.04%)</w:t>
            </w:r>
          </w:p>
        </w:tc>
      </w:tr>
      <w:tr w:rsidR="61A2066C" w:rsidTr="61A2066C" w14:paraId="3C55D3FF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6D0BFBF2" w14:textId="4D68A3B1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4CDFA3D7" w14:textId="6E557A6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Yes</w:t>
            </w:r>
          </w:p>
        </w:tc>
        <w:tc>
          <w:tcPr>
            <w:tcW w:w="87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4C0E68D" w14:textId="4A9CE95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D81AF1D" w14:textId="5A49A05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(20.07%)</w:t>
            </w:r>
          </w:p>
        </w:tc>
        <w:tc>
          <w:tcPr>
            <w:tcW w:w="67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19A163A" w14:textId="120D38A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F2C7B90" w14:textId="56C474F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(23.96%)</w:t>
            </w:r>
          </w:p>
        </w:tc>
      </w:tr>
      <w:tr w:rsidR="61A2066C" w:rsidTr="61A2066C" w14:paraId="0E28D168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6C3372C" w14:textId="691EEF1F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Area of residence affected by the metropolitan VIC lockdown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2EC40324" w14:textId="74F13CB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Metro Victoria</w:t>
            </w:r>
          </w:p>
        </w:tc>
        <w:tc>
          <w:tcPr>
            <w:tcW w:w="87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6DF2962" w14:textId="38EDB7C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529</w:t>
            </w:r>
          </w:p>
        </w:tc>
        <w:tc>
          <w:tcPr>
            <w:tcW w:w="1220" w:type="dxa"/>
            <w:tcBorders>
              <w:top w:val="single" w:sz="4"/>
              <w:left w:val="nil"/>
              <w:bottom w:val="nil"/>
              <w:right w:val="nil"/>
            </w:tcBorders>
            <w:tcMar/>
            <w:vAlign w:val="bottom"/>
          </w:tcPr>
          <w:p w:rsidR="61A2066C" w:rsidRDefault="61A2066C" w14:paraId="56C5A8E3" w14:textId="42C2678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(62.09%)</w:t>
            </w:r>
          </w:p>
        </w:tc>
        <w:tc>
          <w:tcPr>
            <w:tcW w:w="67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54BE1D1" w14:textId="66F998E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63</w:t>
            </w:r>
          </w:p>
        </w:tc>
        <w:tc>
          <w:tcPr>
            <w:tcW w:w="135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7614F620" w14:textId="783F84E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(56.76%)</w:t>
            </w:r>
          </w:p>
        </w:tc>
      </w:tr>
      <w:tr w:rsidR="61A2066C" w:rsidTr="61A2066C" w14:paraId="23EFD123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0095949" w14:textId="0847B007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32E5C2B9" w14:textId="1D37E52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Non-Victoria</w:t>
            </w:r>
          </w:p>
        </w:tc>
        <w:tc>
          <w:tcPr>
            <w:tcW w:w="87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AD8265C" w14:textId="02327F3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61A2066C" w:rsidRDefault="61A2066C" w14:paraId="566BA81D" w14:textId="4252B0E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(23.94%)</w:t>
            </w:r>
          </w:p>
        </w:tc>
        <w:tc>
          <w:tcPr>
            <w:tcW w:w="67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38F7884C" w14:textId="3F792E7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EFE50A5" w14:textId="5B1DC74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(27.93%)</w:t>
            </w:r>
          </w:p>
        </w:tc>
      </w:tr>
      <w:tr w:rsidR="61A2066C" w:rsidTr="61A2066C" w14:paraId="2F9EEF05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6CDFE7E8" w14:textId="1EC976EB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5257CB8" w14:textId="6059139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Regional Victoria</w:t>
            </w:r>
          </w:p>
        </w:tc>
        <w:tc>
          <w:tcPr>
            <w:tcW w:w="87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90DA673" w14:textId="1537C950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/>
              <w:right w:val="nil"/>
            </w:tcBorders>
            <w:tcMar/>
            <w:vAlign w:val="bottom"/>
          </w:tcPr>
          <w:p w:rsidR="61A2066C" w:rsidRDefault="61A2066C" w14:paraId="567F8A66" w14:textId="6F3717D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(13.97%)</w:t>
            </w:r>
          </w:p>
        </w:tc>
        <w:tc>
          <w:tcPr>
            <w:tcW w:w="67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78838577" w14:textId="2D79B6D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2EB82CC8" w14:textId="5A84346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(15.32%)</w:t>
            </w:r>
          </w:p>
        </w:tc>
      </w:tr>
      <w:tr w:rsidR="61A2066C" w:rsidTr="61A2066C" w14:paraId="7D0293E2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FCF44AB" w14:textId="619742CB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SEIFA IRSAD quintile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08B49105" w14:textId="4520100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1</w:t>
            </w:r>
          </w:p>
        </w:tc>
        <w:tc>
          <w:tcPr>
            <w:tcW w:w="87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0F85A1C1" w14:textId="4778703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60</w:t>
            </w:r>
          </w:p>
        </w:tc>
        <w:tc>
          <w:tcPr>
            <w:tcW w:w="122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6A7EE21E" w14:textId="33ABEFE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(7.04%)</w:t>
            </w:r>
          </w:p>
        </w:tc>
        <w:tc>
          <w:tcPr>
            <w:tcW w:w="67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DCE7B47" w14:textId="0C96BA8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</w:t>
            </w:r>
          </w:p>
        </w:tc>
        <w:tc>
          <w:tcPr>
            <w:tcW w:w="135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DF3DD0E" w14:textId="148F04E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(3.60%)</w:t>
            </w:r>
          </w:p>
        </w:tc>
      </w:tr>
      <w:tr w:rsidR="61A2066C" w:rsidTr="61A2066C" w14:paraId="7E3EF859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30D40051" w14:textId="1FAE86DD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17B61E71" w14:textId="0BBDE79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2</w:t>
            </w:r>
          </w:p>
        </w:tc>
        <w:tc>
          <w:tcPr>
            <w:tcW w:w="87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10F2434C" w14:textId="3AD7D72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51245B60" w14:textId="1A97965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(8.92%)</w:t>
            </w:r>
          </w:p>
        </w:tc>
        <w:tc>
          <w:tcPr>
            <w:tcW w:w="67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1CDC8CE" w14:textId="4842A56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7974877B" w14:textId="2F0C573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(11.71%)</w:t>
            </w:r>
          </w:p>
        </w:tc>
      </w:tr>
      <w:tr w:rsidR="61A2066C" w:rsidTr="61A2066C" w14:paraId="54891DAF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757415BF" w14:textId="3FA24814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0AFBF237" w14:textId="508B52F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3</w:t>
            </w:r>
          </w:p>
        </w:tc>
        <w:tc>
          <w:tcPr>
            <w:tcW w:w="87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D984F94" w14:textId="5CFE6D28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6215A07" w14:textId="2F8D102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(14.79%)</w:t>
            </w:r>
          </w:p>
        </w:tc>
        <w:tc>
          <w:tcPr>
            <w:tcW w:w="67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7F24A1D" w14:textId="118229AC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398E9093" w14:textId="79A294F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(15.32%)</w:t>
            </w:r>
          </w:p>
        </w:tc>
      </w:tr>
      <w:tr w:rsidR="61A2066C" w:rsidTr="61A2066C" w14:paraId="0F0A874C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6C901710" w14:textId="3663EC05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6D1892AD" w14:textId="71C78CE4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4</w:t>
            </w:r>
          </w:p>
        </w:tc>
        <w:tc>
          <w:tcPr>
            <w:tcW w:w="87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08465C4" w14:textId="0C553C8F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50AF786A" w14:textId="30D27357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(23.12%)</w:t>
            </w:r>
          </w:p>
        </w:tc>
        <w:tc>
          <w:tcPr>
            <w:tcW w:w="675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35481AFF" w14:textId="49DAB97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508B90E7" w14:textId="6556265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(27.93%)</w:t>
            </w:r>
          </w:p>
        </w:tc>
      </w:tr>
      <w:tr w:rsidR="61A2066C" w:rsidTr="61A2066C" w14:paraId="4E684E2C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141B0052" w14:textId="5ADEAC91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4A64C5C1" w14:textId="7BDE6D9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quintile 5</w:t>
            </w:r>
          </w:p>
        </w:tc>
        <w:tc>
          <w:tcPr>
            <w:tcW w:w="870" w:type="dxa"/>
            <w:tcBorders>
              <w:top w:val="nil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B95DDCD" w14:textId="5BCEB47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115DBBCC" w14:textId="70B2C039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(46.13%)</w:t>
            </w:r>
          </w:p>
        </w:tc>
        <w:tc>
          <w:tcPr>
            <w:tcW w:w="67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532DC0A4" w14:textId="706627B2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641086E1" w14:textId="39FCC61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(41.44%)</w:t>
            </w:r>
          </w:p>
        </w:tc>
      </w:tr>
      <w:tr w:rsidR="61A2066C" w:rsidTr="61A2066C" w14:paraId="75AB5E69">
        <w:trPr>
          <w:trHeight w:val="300"/>
        </w:trPr>
        <w:tc>
          <w:tcPr>
            <w:tcW w:w="1578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29D2DCC7" w14:textId="5FF7A55F">
            <w:r w:rsidRPr="61A2066C" w:rsidR="61A206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Born in or outside Australia</w:t>
            </w:r>
          </w:p>
        </w:tc>
        <w:tc>
          <w:tcPr>
            <w:tcW w:w="2310" w:type="dxa"/>
            <w:tcBorders>
              <w:top w:val="single" w:sz="4"/>
              <w:left w:val="single" w:sz="4"/>
              <w:bottom w:val="nil"/>
              <w:right w:val="single" w:sz="4"/>
            </w:tcBorders>
            <w:tcMar/>
            <w:vAlign w:val="bottom"/>
          </w:tcPr>
          <w:p w:rsidR="61A2066C" w:rsidRDefault="61A2066C" w14:paraId="352224FD" w14:textId="02A3C595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Australia</w:t>
            </w:r>
          </w:p>
        </w:tc>
        <w:tc>
          <w:tcPr>
            <w:tcW w:w="870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51B8C97D" w14:textId="19CE9C5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616</w:t>
            </w:r>
          </w:p>
        </w:tc>
        <w:tc>
          <w:tcPr>
            <w:tcW w:w="122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58BE301A" w14:textId="0100A0D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(72.56%)</w:t>
            </w:r>
          </w:p>
        </w:tc>
        <w:tc>
          <w:tcPr>
            <w:tcW w:w="675" w:type="dxa"/>
            <w:tcBorders>
              <w:top w:val="single" w:sz="4"/>
              <w:left w:val="single" w:sz="4"/>
              <w:bottom w:val="nil"/>
              <w:right w:val="nil"/>
            </w:tcBorders>
            <w:tcMar/>
            <w:vAlign w:val="bottom"/>
          </w:tcPr>
          <w:p w:rsidR="61A2066C" w:rsidRDefault="61A2066C" w14:paraId="44928820" w14:textId="37D5741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77</w:t>
            </w:r>
          </w:p>
        </w:tc>
        <w:tc>
          <w:tcPr>
            <w:tcW w:w="1350" w:type="dxa"/>
            <w:tcBorders>
              <w:top w:val="single" w:sz="4"/>
              <w:left w:val="nil"/>
              <w:bottom w:val="nil"/>
              <w:right w:val="single" w:sz="4"/>
            </w:tcBorders>
            <w:tcMar/>
            <w:vAlign w:val="bottom"/>
          </w:tcPr>
          <w:p w:rsidR="61A2066C" w:rsidRDefault="61A2066C" w14:paraId="237FE5FA" w14:textId="5235985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(71.30%)</w:t>
            </w:r>
          </w:p>
        </w:tc>
      </w:tr>
      <w:tr w:rsidR="61A2066C" w:rsidTr="61A2066C" w14:paraId="041BE780">
        <w:trPr>
          <w:trHeight w:val="300"/>
        </w:trPr>
        <w:tc>
          <w:tcPr>
            <w:tcW w:w="1578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7847591F" w14:textId="5C355041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5F35C231" w14:textId="4145970B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Other</w:t>
            </w:r>
          </w:p>
        </w:tc>
        <w:tc>
          <w:tcPr>
            <w:tcW w:w="870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3FED079D" w14:textId="5B35361A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77DF71E4" w14:textId="6556345E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(27.44%)</w:t>
            </w:r>
          </w:p>
        </w:tc>
        <w:tc>
          <w:tcPr>
            <w:tcW w:w="675" w:type="dxa"/>
            <w:tcBorders>
              <w:top w:val="nil"/>
              <w:left w:val="single" w:sz="4"/>
              <w:bottom w:val="single" w:sz="4"/>
              <w:right w:val="nil"/>
            </w:tcBorders>
            <w:tcMar/>
            <w:vAlign w:val="bottom"/>
          </w:tcPr>
          <w:p w:rsidR="61A2066C" w:rsidRDefault="61A2066C" w14:paraId="059A29B8" w14:textId="77E57AC3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/>
              <w:right w:val="single" w:sz="4"/>
            </w:tcBorders>
            <w:tcMar/>
            <w:vAlign w:val="bottom"/>
          </w:tcPr>
          <w:p w:rsidR="61A2066C" w:rsidRDefault="61A2066C" w14:paraId="0BA13F0C" w14:textId="63D993BD">
            <w:r w:rsidRPr="61A2066C" w:rsidR="61A20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(28.70%)</w:t>
            </w:r>
          </w:p>
        </w:tc>
      </w:tr>
    </w:tbl>
    <w:p w:rsidR="61A2066C" w:rsidP="61A2066C" w:rsidRDefault="61A2066C" w14:paraId="06DE446E" w14:textId="3C2BCD40">
      <w:pPr>
        <w:pStyle w:val="Normal"/>
      </w:pPr>
    </w:p>
    <w:p w:rsidR="00A648D2" w:rsidP="00A648D2" w:rsidRDefault="00A648D2" w14:paraId="7A740828" w14:textId="77777777">
      <w:r>
        <w:rPr>
          <w:sz w:val="20"/>
          <w:szCs w:val="20"/>
        </w:rPr>
        <w:t xml:space="preserve">* Complete case analysis omits participants with missing data on key covariates (n=53), well as those </w:t>
      </w:r>
      <w:r w:rsidRPr="00813BCA">
        <w:rPr>
          <w:sz w:val="20"/>
          <w:szCs w:val="20"/>
        </w:rPr>
        <w:t xml:space="preserve">who responded only once </w:t>
      </w:r>
      <w:proofErr w:type="gramStart"/>
      <w:r w:rsidRPr="00813BCA">
        <w:rPr>
          <w:sz w:val="20"/>
          <w:szCs w:val="20"/>
        </w:rPr>
        <w:t>during the course of</w:t>
      </w:r>
      <w:proofErr w:type="gramEnd"/>
      <w:r w:rsidRPr="00813BCA">
        <w:rPr>
          <w:sz w:val="20"/>
          <w:szCs w:val="20"/>
        </w:rPr>
        <w:t xml:space="preserve"> the survey and had a missing value for </w:t>
      </w:r>
      <w:r>
        <w:rPr>
          <w:sz w:val="20"/>
          <w:szCs w:val="20"/>
        </w:rPr>
        <w:t>GAD (n=57).</w:t>
      </w:r>
    </w:p>
    <w:p w:rsidR="00A648D2" w:rsidP="00A648D2" w:rsidRDefault="00A648D2" w14:paraId="5069E682" w14:textId="77777777"/>
    <w:p w:rsidR="00A648D2" w:rsidP="00A648D2" w:rsidRDefault="00A648D2" w14:paraId="09BCEC5C" w14:textId="77777777">
      <w:pPr>
        <w:rPr>
          <w:rFonts w:ascii="Calibri" w:hAnsi="Calibri" w:eastAsia="Times New Roman" w:cs="Calibri"/>
          <w:color w:val="000000"/>
          <w:sz w:val="24"/>
          <w:szCs w:val="24"/>
          <w:lang w:eastAsia="en-AU"/>
        </w:rPr>
      </w:pPr>
      <w:r w:rsidRPr="00575E26">
        <w:rPr>
          <w:rFonts w:ascii="Calibri" w:hAnsi="Calibri" w:eastAsia="Times New Roman" w:cs="Calibri"/>
          <w:b/>
          <w:bCs/>
          <w:lang w:eastAsia="en-AU"/>
        </w:rPr>
        <w:t xml:space="preserve">Table </w:t>
      </w:r>
      <w:r>
        <w:rPr>
          <w:rFonts w:ascii="Calibri" w:hAnsi="Calibri" w:eastAsia="Times New Roman" w:cs="Calibri"/>
          <w:b/>
          <w:bCs/>
          <w:lang w:eastAsia="en-AU"/>
        </w:rPr>
        <w:t>S6</w:t>
      </w:r>
      <w:r w:rsidRPr="00575E26">
        <w:rPr>
          <w:rFonts w:ascii="Calibri" w:hAnsi="Calibri" w:eastAsia="Times New Roman" w:cs="Calibri"/>
          <w:b/>
          <w:bCs/>
          <w:lang w:eastAsia="en-AU"/>
        </w:rPr>
        <w:t>:</w:t>
      </w:r>
      <w:r w:rsidRPr="00575E26">
        <w:rPr>
          <w:rFonts w:ascii="Calibri" w:hAnsi="Calibri" w:eastAsia="Times New Roman" w:cs="Calibri"/>
          <w:lang w:eastAsia="en-AU"/>
        </w:rPr>
        <w:t xml:space="preserve"> </w:t>
      </w:r>
      <w:r w:rsidRPr="00575E26">
        <w:rPr>
          <w:rFonts w:ascii="Calibri" w:hAnsi="Calibri" w:eastAsia="Times New Roman" w:cs="Calibri"/>
          <w:sz w:val="24"/>
          <w:szCs w:val="24"/>
          <w:lang w:eastAsia="en-AU"/>
        </w:rPr>
        <w:t xml:space="preserve">Adjusted analysis for </w:t>
      </w:r>
      <w:r w:rsidRPr="00575E26">
        <w:rPr>
          <w:rFonts w:ascii="Calibri" w:hAnsi="Calibri" w:eastAsia="Times New Roman" w:cs="Calibri"/>
          <w:color w:val="000000"/>
          <w:sz w:val="24"/>
          <w:szCs w:val="24"/>
          <w:lang w:eastAsia="en-AU"/>
        </w:rPr>
        <w:t>the change in MH (measured by PHQ summary score) at three different time-periods by the area of residence (n=767)</w:t>
      </w:r>
    </w:p>
    <w:p w:rsidRPr="00575E26" w:rsidR="00A648D2" w:rsidP="00A648D2" w:rsidRDefault="00A648D2" w14:paraId="2FC444D0" w14:textId="77777777">
      <w:pPr>
        <w:rPr>
          <w:rFonts w:ascii="Calibri" w:hAnsi="Calibri" w:eastAsia="Times New Roman" w:cs="Calibri"/>
          <w:color w:val="000000"/>
          <w:sz w:val="24"/>
          <w:szCs w:val="24"/>
          <w:lang w:eastAsia="en-AU"/>
        </w:rPr>
      </w:pPr>
      <w:r w:rsidRPr="00575E26">
        <w:rPr>
          <w:rFonts w:ascii="Calibri" w:hAnsi="Calibri" w:eastAsia="Times New Roman" w:cs="Calibri"/>
          <w:b/>
          <w:bCs/>
          <w:lang w:eastAsia="en-AU"/>
        </w:rPr>
        <w:t xml:space="preserve">Table </w:t>
      </w:r>
      <w:r>
        <w:rPr>
          <w:rFonts w:ascii="Calibri" w:hAnsi="Calibri" w:eastAsia="Times New Roman" w:cs="Calibri"/>
          <w:b/>
          <w:bCs/>
          <w:lang w:eastAsia="en-AU"/>
        </w:rPr>
        <w:t>S6</w:t>
      </w:r>
      <w:r w:rsidRPr="00575E26">
        <w:rPr>
          <w:rFonts w:ascii="Calibri" w:hAnsi="Calibri" w:eastAsia="Times New Roman" w:cs="Calibri"/>
          <w:b/>
          <w:bCs/>
          <w:lang w:eastAsia="en-AU"/>
        </w:rPr>
        <w:t>:</w:t>
      </w:r>
      <w:r w:rsidRPr="00575E26">
        <w:rPr>
          <w:rFonts w:ascii="Calibri" w:hAnsi="Calibri" w:eastAsia="Times New Roman" w:cs="Calibri"/>
          <w:lang w:eastAsia="en-AU"/>
        </w:rPr>
        <w:t xml:space="preserve"> </w:t>
      </w:r>
      <w:r w:rsidRPr="00575E26">
        <w:rPr>
          <w:rFonts w:ascii="Calibri" w:hAnsi="Calibri" w:eastAsia="Times New Roman" w:cs="Calibri"/>
          <w:sz w:val="24"/>
          <w:szCs w:val="24"/>
          <w:lang w:eastAsia="en-AU"/>
        </w:rPr>
        <w:t xml:space="preserve">Adjusted analysis for </w:t>
      </w:r>
      <w:r w:rsidRPr="00575E26">
        <w:rPr>
          <w:rFonts w:ascii="Calibri" w:hAnsi="Calibri" w:eastAsia="Times New Roman" w:cs="Calibri"/>
          <w:color w:val="000000"/>
          <w:sz w:val="24"/>
          <w:szCs w:val="24"/>
          <w:lang w:eastAsia="en-AU"/>
        </w:rPr>
        <w:t>the change in MH (measured by PHQ summary score) at three different time-periods by the area of residence (n=767)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1275"/>
        <w:gridCol w:w="1755"/>
        <w:gridCol w:w="2025"/>
      </w:tblGrid>
      <w:tr w:rsidR="00A648D2" w:rsidTr="007030BB" w14:paraId="39A5180F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790ACAB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43CCC14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proofErr w:type="spellStart"/>
            <w:r w:rsidRPr="59605012">
              <w:rPr>
                <w:rFonts w:ascii="Calibri" w:hAnsi="Calibri" w:eastAsia="Calibri" w:cs="Calibri"/>
                <w:b/>
                <w:bCs/>
              </w:rPr>
              <w:t>Coef</w:t>
            </w:r>
            <w:proofErr w:type="spellEnd"/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B6DD855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9605012">
              <w:rPr>
                <w:rFonts w:ascii="Calibri" w:hAnsi="Calibri" w:eastAsia="Calibri" w:cs="Calibri"/>
                <w:b/>
                <w:bCs/>
              </w:rPr>
              <w:t>95% Conf Int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0111024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9605012">
              <w:rPr>
                <w:rFonts w:ascii="Calibri" w:hAnsi="Calibri" w:eastAsia="Calibri" w:cs="Calibri"/>
                <w:b/>
                <w:bCs/>
              </w:rPr>
              <w:t>p-value</w:t>
            </w:r>
          </w:p>
        </w:tc>
      </w:tr>
      <w:tr w:rsidR="00A648D2" w:rsidTr="007030BB" w14:paraId="41953B26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D98CF45" w14:textId="77777777">
            <w:r w:rsidRPr="59605012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A54390C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C1D56ED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C9CAC93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57FE4F9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50B000B" w14:textId="77777777">
            <w:r w:rsidRPr="59605012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20D544D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467F18E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2AA976D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CF5317A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67FFD07" w14:textId="77777777">
            <w:r w:rsidRPr="59605012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71A9D7A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-0.37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3184A67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</w:t>
            </w:r>
            <w:proofErr w:type="gramStart"/>
            <w:r w:rsidRPr="59605012">
              <w:rPr>
                <w:rFonts w:ascii="Calibri" w:hAnsi="Calibri" w:eastAsia="Calibri" w:cs="Calibri"/>
              </w:rPr>
              <w:t>69,-</w:t>
            </w:r>
            <w:proofErr w:type="gramEnd"/>
            <w:r w:rsidRPr="59605012">
              <w:rPr>
                <w:rFonts w:ascii="Calibri" w:hAnsi="Calibri" w:eastAsia="Calibri" w:cs="Calibri"/>
              </w:rPr>
              <w:t>0.06)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5EB3FA3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0.020</w:t>
            </w:r>
          </w:p>
        </w:tc>
      </w:tr>
      <w:tr w:rsidR="00A648D2" w:rsidTr="007030BB" w14:paraId="0A460BB5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577BFF5" w14:textId="77777777">
            <w:r w:rsidRPr="59605012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E0BDB0B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-1.42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7DF01F3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(-1.</w:t>
            </w:r>
            <w:proofErr w:type="gramStart"/>
            <w:r w:rsidRPr="59605012">
              <w:rPr>
                <w:rFonts w:ascii="Calibri" w:hAnsi="Calibri" w:eastAsia="Calibri" w:cs="Calibri"/>
              </w:rPr>
              <w:t>78,-</w:t>
            </w:r>
            <w:proofErr w:type="gramEnd"/>
            <w:r w:rsidRPr="59605012">
              <w:rPr>
                <w:rFonts w:ascii="Calibri" w:hAnsi="Calibri" w:eastAsia="Calibri" w:cs="Calibri"/>
              </w:rPr>
              <w:t>1.07)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15A8FAA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 xml:space="preserve">&lt;0.001 </w:t>
            </w:r>
          </w:p>
        </w:tc>
      </w:tr>
      <w:tr w:rsidR="00A648D2" w:rsidTr="007030BB" w14:paraId="78AD8C41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C3BD2E8" w14:textId="77777777">
            <w:r w:rsidRPr="59605012">
              <w:rPr>
                <w:rFonts w:ascii="Calibri" w:hAnsi="Calibri" w:eastAsia="Calibri" w:cs="Calibri"/>
                <w:b/>
                <w:bCs/>
              </w:rPr>
              <w:t>Area of Residence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E16DD71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E3A2167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7202EBC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B322465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4EA8F07" w14:textId="77777777">
            <w:r w:rsidRPr="59605012">
              <w:rPr>
                <w:rFonts w:ascii="Calibri" w:hAnsi="Calibri" w:eastAsia="Calibri" w:cs="Calibri"/>
              </w:rPr>
              <w:t>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57DCB4C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5ECEE96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D89D160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E7748F0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DAB0C56" w14:textId="77777777">
            <w:r w:rsidRPr="59605012">
              <w:rPr>
                <w:rFonts w:ascii="Calibri" w:hAnsi="Calibri" w:eastAsia="Calibri" w:cs="Calibri"/>
              </w:rPr>
              <w:t>Non-Victoria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6050A51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-0.52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A69C5C7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(-1.40, 0.35)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6D542FB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0.240</w:t>
            </w:r>
          </w:p>
        </w:tc>
      </w:tr>
      <w:tr w:rsidR="00A648D2" w:rsidTr="007030BB" w14:paraId="750768B9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135EA0C" w14:textId="77777777">
            <w:r w:rsidRPr="59605012">
              <w:rPr>
                <w:rFonts w:ascii="Calibri" w:hAnsi="Calibri" w:eastAsia="Calibri" w:cs="Calibri"/>
              </w:rPr>
              <w:t>Regional 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C606D15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 xml:space="preserve"> 0.42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A45843C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(-0.71, 1.56)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7EEF3B0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0.465</w:t>
            </w:r>
          </w:p>
        </w:tc>
      </w:tr>
      <w:tr w:rsidR="00A648D2" w:rsidTr="007030BB" w14:paraId="0134BC79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8496D7B" w14:textId="77777777">
            <w:r w:rsidRPr="59605012">
              <w:rPr>
                <w:rFonts w:ascii="Calibri" w:hAnsi="Calibri" w:eastAsia="Calibri" w:cs="Calibri"/>
                <w:b/>
                <w:bCs/>
              </w:rPr>
              <w:t>Lockdown Period X Area of Residence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3F9CD4A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1458645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33CDE9A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96D444C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F2F319E" w14:textId="77777777">
            <w:r w:rsidRPr="59605012">
              <w:rPr>
                <w:rFonts w:ascii="Calibri" w:hAnsi="Calibri" w:eastAsia="Calibri" w:cs="Calibri"/>
              </w:rPr>
              <w:t>Pre-lockdown X 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08F5510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5BF23E1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0D012C8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BD36FCC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FE1CF96" w14:textId="77777777">
            <w:r w:rsidRPr="59605012">
              <w:rPr>
                <w:rFonts w:ascii="Calibri" w:hAnsi="Calibri" w:eastAsia="Calibri" w:cs="Calibri"/>
              </w:rPr>
              <w:t>Lockdown X Non-Victoria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4E554E7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-0.10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CF71096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(-0.55, 0.36)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D442F32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0.674</w:t>
            </w:r>
          </w:p>
        </w:tc>
      </w:tr>
      <w:tr w:rsidR="00A648D2" w:rsidTr="007030BB" w14:paraId="4CC88563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974CEC1" w14:textId="77777777">
            <w:r w:rsidRPr="59605012">
              <w:rPr>
                <w:rFonts w:ascii="Calibri" w:hAnsi="Calibri" w:eastAsia="Calibri" w:cs="Calibri"/>
              </w:rPr>
              <w:t>Lockdown X Regional 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12CC6D1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-0.54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DD3E769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(-1.09, 0.01)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5619CC8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0.055</w:t>
            </w:r>
          </w:p>
        </w:tc>
      </w:tr>
      <w:tr w:rsidR="00A648D2" w:rsidTr="007030BB" w14:paraId="6DF05FF8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3B213E9" w14:textId="77777777">
            <w:r w:rsidRPr="59605012">
              <w:rPr>
                <w:rFonts w:ascii="Calibri" w:hAnsi="Calibri" w:eastAsia="Calibri" w:cs="Calibri"/>
              </w:rPr>
              <w:t>Post-lockdown X Non-Victoria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1B2AF88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 xml:space="preserve"> 0.51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F04BEBC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(-0.02, 1.04)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4161354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0.060</w:t>
            </w:r>
          </w:p>
        </w:tc>
      </w:tr>
      <w:tr w:rsidR="00A648D2" w:rsidTr="007030BB" w14:paraId="291A06C5" w14:textId="77777777">
        <w:trPr>
          <w:trHeight w:val="300"/>
        </w:trPr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99EA0DC" w14:textId="77777777">
            <w:r w:rsidRPr="59605012">
              <w:rPr>
                <w:rFonts w:ascii="Calibri" w:hAnsi="Calibri" w:eastAsia="Calibri" w:cs="Calibri"/>
              </w:rPr>
              <w:lastRenderedPageBreak/>
              <w:t>Post-lockdown X Regional Victoria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58DE3D4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-0.29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F69EF90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(-0.95, 0.36)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E186651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0.382</w:t>
            </w:r>
          </w:p>
        </w:tc>
      </w:tr>
    </w:tbl>
    <w:p w:rsidR="00A648D2" w:rsidP="00A648D2" w:rsidRDefault="00A648D2" w14:paraId="66828922" w14:textId="77777777">
      <w:pPr>
        <w:pStyle w:val="ListParagraph"/>
        <w:ind w:left="142"/>
        <w:jc w:val="center"/>
        <w:rPr>
          <w:sz w:val="20"/>
          <w:szCs w:val="20"/>
        </w:rPr>
      </w:pPr>
      <w:r w:rsidRPr="59605012">
        <w:rPr>
          <w:sz w:val="20"/>
          <w:szCs w:val="20"/>
        </w:rPr>
        <w:t>*Estimates are adjusted for participant age, gender, socio-economic status measured by SEIFA IRSAD, caring responsibilities, history of previous mental health, born in or outside Australia and whether engaged in paid employment</w:t>
      </w:r>
    </w:p>
    <w:p w:rsidR="00A648D2" w:rsidP="00A648D2" w:rsidRDefault="00A648D2" w14:paraId="38D3C7D3" w14:textId="77777777">
      <w:pPr>
        <w:pStyle w:val="ListParagraph"/>
        <w:ind w:left="142"/>
        <w:jc w:val="center"/>
      </w:pPr>
    </w:p>
    <w:p w:rsidR="00A648D2" w:rsidP="00A648D2" w:rsidRDefault="00A648D2" w14:paraId="2FA5C7C3" w14:textId="77777777">
      <w:pPr>
        <w:rPr>
          <w:rFonts w:ascii="Calibri" w:hAnsi="Calibri" w:eastAsia="Times New Roman" w:cs="Calibri"/>
          <w:color w:val="000000"/>
          <w:sz w:val="24"/>
          <w:szCs w:val="24"/>
          <w:lang w:eastAsia="en-AU"/>
        </w:rPr>
      </w:pPr>
    </w:p>
    <w:p w:rsidRPr="00575E26" w:rsidR="00A648D2" w:rsidP="00A648D2" w:rsidRDefault="00A648D2" w14:paraId="05ED6314" w14:textId="77777777">
      <w:pPr>
        <w:rPr>
          <w:rFonts w:ascii="Calibri" w:hAnsi="Calibri" w:eastAsia="Times New Roman" w:cs="Calibri"/>
          <w:color w:val="000000"/>
          <w:sz w:val="24"/>
          <w:szCs w:val="24"/>
          <w:lang w:eastAsia="en-AU"/>
        </w:rPr>
      </w:pPr>
    </w:p>
    <w:p w:rsidR="00A648D2" w:rsidP="00A648D2" w:rsidRDefault="00A648D2" w14:paraId="7EFEA491" w14:textId="77777777">
      <w:pPr>
        <w:pStyle w:val="ListParagraph"/>
        <w:ind w:left="142"/>
        <w:jc w:val="center"/>
        <w:rPr>
          <w:rFonts w:ascii="Calibri" w:hAnsi="Calibri" w:eastAsia="Times New Roman" w:cs="Calibri"/>
          <w:color w:val="000000"/>
          <w:sz w:val="24"/>
          <w:szCs w:val="24"/>
          <w:lang w:eastAsia="en-AU"/>
        </w:rPr>
      </w:pPr>
    </w:p>
    <w:p w:rsidR="00A648D2" w:rsidP="00A648D2" w:rsidRDefault="00A648D2" w14:paraId="09FC589F" w14:textId="77777777">
      <w:pPr>
        <w:pStyle w:val="ListParagraph"/>
        <w:keepNext/>
        <w:ind w:left="142"/>
        <w:jc w:val="center"/>
        <w:rPr>
          <w:rFonts w:ascii="Calibri" w:hAnsi="Calibri" w:eastAsia="Times New Roman" w:cs="Calibri"/>
          <w:color w:val="000000"/>
          <w:sz w:val="24"/>
          <w:szCs w:val="24"/>
          <w:lang w:eastAsia="en-AU"/>
        </w:rPr>
      </w:pPr>
      <w:r w:rsidRPr="00B42DCD">
        <w:rPr>
          <w:rFonts w:ascii="Calibri" w:hAnsi="Calibri" w:eastAsia="Times New Roman" w:cs="Calibri"/>
          <w:b/>
          <w:bCs/>
          <w:lang w:eastAsia="en-AU"/>
        </w:rPr>
        <w:t xml:space="preserve">Table </w:t>
      </w:r>
      <w:r>
        <w:rPr>
          <w:rFonts w:ascii="Calibri" w:hAnsi="Calibri" w:eastAsia="Times New Roman" w:cs="Calibri"/>
          <w:b/>
          <w:bCs/>
          <w:lang w:eastAsia="en-AU"/>
        </w:rPr>
        <w:t>S7:</w:t>
      </w:r>
      <w:r w:rsidRPr="00766119">
        <w:rPr>
          <w:rFonts w:ascii="Calibri" w:hAnsi="Calibri" w:eastAsia="Times New Roman" w:cs="Calibri"/>
          <w:lang w:eastAsia="en-AU"/>
        </w:rPr>
        <w:t xml:space="preserve"> </w:t>
      </w:r>
      <w:r w:rsidRPr="003B0B91">
        <w:rPr>
          <w:rFonts w:ascii="Calibri" w:hAnsi="Calibri" w:eastAsia="Times New Roman" w:cs="Calibri"/>
          <w:sz w:val="24"/>
          <w:szCs w:val="24"/>
          <w:lang w:eastAsia="en-AU"/>
        </w:rPr>
        <w:t xml:space="preserve">Adjusted analysis for </w:t>
      </w:r>
      <w:r w:rsidRPr="005A7D07">
        <w:rPr>
          <w:rFonts w:ascii="Calibri" w:hAnsi="Calibri" w:eastAsia="Times New Roman" w:cs="Calibri"/>
          <w:color w:val="000000"/>
          <w:sz w:val="24"/>
          <w:szCs w:val="24"/>
          <w:lang w:eastAsia="en-AU"/>
        </w:rPr>
        <w:t>the change in MH (measured by GAD summary score) at three different time-periods by the area of residence (n=7</w:t>
      </w:r>
      <w:r>
        <w:rPr>
          <w:rFonts w:ascii="Calibri" w:hAnsi="Calibri" w:eastAsia="Times New Roman" w:cs="Calibri"/>
          <w:color w:val="000000"/>
          <w:sz w:val="24"/>
          <w:szCs w:val="24"/>
          <w:lang w:eastAsia="en-AU"/>
        </w:rPr>
        <w:t>64</w:t>
      </w:r>
      <w:r w:rsidRPr="005A7D07">
        <w:rPr>
          <w:rFonts w:ascii="Calibri" w:hAnsi="Calibri" w:eastAsia="Times New Roman" w:cs="Calibri"/>
          <w:color w:val="000000"/>
          <w:sz w:val="24"/>
          <w:szCs w:val="24"/>
          <w:lang w:eastAsia="en-AU"/>
        </w:rPr>
        <w:t>)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500"/>
        <w:gridCol w:w="1065"/>
        <w:gridCol w:w="1725"/>
        <w:gridCol w:w="1980"/>
      </w:tblGrid>
      <w:tr w:rsidR="00A648D2" w:rsidTr="007030BB" w14:paraId="6E5B0882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0E08EAD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1CE3E31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proofErr w:type="spellStart"/>
            <w:r w:rsidRPr="59605012">
              <w:rPr>
                <w:rFonts w:ascii="Calibri" w:hAnsi="Calibri" w:eastAsia="Calibri" w:cs="Calibri"/>
                <w:b/>
                <w:bCs/>
              </w:rPr>
              <w:t>Coef</w:t>
            </w:r>
            <w:proofErr w:type="spellEnd"/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034B23F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9605012">
              <w:rPr>
                <w:rFonts w:ascii="Calibri" w:hAnsi="Calibri" w:eastAsia="Calibri" w:cs="Calibri"/>
                <w:b/>
                <w:bCs/>
              </w:rPr>
              <w:t>95% Conf Int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0A6E991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59605012">
              <w:rPr>
                <w:rFonts w:ascii="Calibri" w:hAnsi="Calibri" w:eastAsia="Calibri" w:cs="Calibri"/>
                <w:b/>
                <w:bCs/>
              </w:rPr>
              <w:t>p-value</w:t>
            </w:r>
          </w:p>
        </w:tc>
      </w:tr>
      <w:tr w:rsidR="00A648D2" w:rsidTr="007030BB" w14:paraId="2C863779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5626334" w14:textId="77777777">
            <w:r w:rsidRPr="59605012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A84A506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DBB9691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08C2C24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D3F0EDE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40AE0FE" w14:textId="77777777">
            <w:r w:rsidRPr="59605012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066476B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ECE90DE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5984295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6EC87F0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72A3217" w14:textId="77777777">
            <w:r w:rsidRPr="59605012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8D07539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-0.01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02DCF84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(-0.31, 0.29)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87EE38E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0.951</w:t>
            </w:r>
          </w:p>
        </w:tc>
      </w:tr>
      <w:tr w:rsidR="00A648D2" w:rsidTr="007030BB" w14:paraId="3A6B88AA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B27FBB8" w14:textId="77777777">
            <w:r w:rsidRPr="59605012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7F0B3A8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-0.73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82930EF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(-1.</w:t>
            </w:r>
            <w:proofErr w:type="gramStart"/>
            <w:r w:rsidRPr="59605012">
              <w:rPr>
                <w:rFonts w:ascii="Calibri" w:hAnsi="Calibri" w:eastAsia="Calibri" w:cs="Calibri"/>
              </w:rPr>
              <w:t>07,-</w:t>
            </w:r>
            <w:proofErr w:type="gramEnd"/>
            <w:r w:rsidRPr="59605012">
              <w:rPr>
                <w:rFonts w:ascii="Calibri" w:hAnsi="Calibri" w:eastAsia="Calibri" w:cs="Calibri"/>
              </w:rPr>
              <w:t>0.40)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F47393D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 xml:space="preserve">&lt;0.001 </w:t>
            </w:r>
          </w:p>
        </w:tc>
      </w:tr>
      <w:tr w:rsidR="00A648D2" w:rsidTr="007030BB" w14:paraId="6AD301DD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A66C1BE" w14:textId="77777777">
            <w:r w:rsidRPr="59605012">
              <w:rPr>
                <w:rFonts w:ascii="Calibri" w:hAnsi="Calibri" w:eastAsia="Calibri" w:cs="Calibri"/>
                <w:b/>
                <w:bCs/>
              </w:rPr>
              <w:t>Area of Residence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32363A6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FB2B809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64B1E37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165455E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BFB6BFA" w14:textId="77777777">
            <w:r w:rsidRPr="59605012">
              <w:rPr>
                <w:rFonts w:ascii="Calibri" w:hAnsi="Calibri" w:eastAsia="Calibri" w:cs="Calibri"/>
              </w:rPr>
              <w:t>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76A36DA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0C72BA8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3E27311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8621121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52305A2" w14:textId="77777777">
            <w:r w:rsidRPr="59605012">
              <w:rPr>
                <w:rFonts w:ascii="Calibri" w:hAnsi="Calibri" w:eastAsia="Calibri" w:cs="Calibri"/>
              </w:rPr>
              <w:t>Non-Victoria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B9BF391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-0.19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8DBC1BD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(-0.98, 0.59)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1A4551D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0.631</w:t>
            </w:r>
          </w:p>
        </w:tc>
      </w:tr>
      <w:tr w:rsidR="00A648D2" w:rsidTr="007030BB" w14:paraId="35A68DB0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537DF6D" w14:textId="77777777">
            <w:r w:rsidRPr="59605012">
              <w:rPr>
                <w:rFonts w:ascii="Calibri" w:hAnsi="Calibri" w:eastAsia="Calibri" w:cs="Calibri"/>
              </w:rPr>
              <w:t>Regional 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B833A88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 xml:space="preserve"> 0.66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4693665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(-0.36, 1.68)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3588301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0.204</w:t>
            </w:r>
          </w:p>
        </w:tc>
      </w:tr>
      <w:tr w:rsidR="00A648D2" w:rsidTr="007030BB" w14:paraId="6E3CEF06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19667FC" w14:textId="77777777">
            <w:r w:rsidRPr="59605012">
              <w:rPr>
                <w:rFonts w:ascii="Calibri" w:hAnsi="Calibri" w:eastAsia="Calibri" w:cs="Calibri"/>
                <w:b/>
                <w:bCs/>
              </w:rPr>
              <w:t>Lockdown Period X Area of Residence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2202097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58F05DD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AE0D44B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67D23CC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2AAB8B5" w14:textId="77777777">
            <w:r w:rsidRPr="59605012">
              <w:rPr>
                <w:rFonts w:ascii="Calibri" w:hAnsi="Calibri" w:eastAsia="Calibri" w:cs="Calibri"/>
              </w:rPr>
              <w:t>Pre-lockdown X 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A7CD796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2677B8C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6FB6C78" w14:textId="77777777">
            <w:pPr>
              <w:jc w:val="center"/>
            </w:pPr>
            <w:r w:rsidRPr="59605012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D24EB1F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9D2F851" w14:textId="77777777">
            <w:r w:rsidRPr="59605012">
              <w:rPr>
                <w:rFonts w:ascii="Calibri" w:hAnsi="Calibri" w:eastAsia="Calibri" w:cs="Calibri"/>
              </w:rPr>
              <w:t>Lockdown X Non-Victoria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D8CFF88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-0.43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53408E2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(-0.85, 0.00)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8457EF9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0.051</w:t>
            </w:r>
          </w:p>
        </w:tc>
      </w:tr>
      <w:tr w:rsidR="00A648D2" w:rsidTr="007030BB" w14:paraId="786A8305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C5D0E35" w14:textId="77777777">
            <w:r w:rsidRPr="59605012">
              <w:rPr>
                <w:rFonts w:ascii="Calibri" w:hAnsi="Calibri" w:eastAsia="Calibri" w:cs="Calibri"/>
              </w:rPr>
              <w:t>Lockdown X Regional 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8F6CA2A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-0.99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EB68EF6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(-1.</w:t>
            </w:r>
            <w:proofErr w:type="gramStart"/>
            <w:r w:rsidRPr="59605012">
              <w:rPr>
                <w:rFonts w:ascii="Calibri" w:hAnsi="Calibri" w:eastAsia="Calibri" w:cs="Calibri"/>
              </w:rPr>
              <w:t>51,-</w:t>
            </w:r>
            <w:proofErr w:type="gramEnd"/>
            <w:r w:rsidRPr="59605012">
              <w:rPr>
                <w:rFonts w:ascii="Calibri" w:hAnsi="Calibri" w:eastAsia="Calibri" w:cs="Calibri"/>
              </w:rPr>
              <w:t>0.48)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C976E2D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 xml:space="preserve">&lt;0.001 </w:t>
            </w:r>
          </w:p>
        </w:tc>
      </w:tr>
      <w:tr w:rsidR="00A648D2" w:rsidTr="007030BB" w14:paraId="4CD436A9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9314C61" w14:textId="77777777">
            <w:r w:rsidRPr="59605012">
              <w:rPr>
                <w:rFonts w:ascii="Calibri" w:hAnsi="Calibri" w:eastAsia="Calibri" w:cs="Calibri"/>
              </w:rPr>
              <w:t>Post-lockdown X Non-Victoria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34BFEED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 xml:space="preserve"> 0.25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57FB431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(-0.25, 0.75)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F30C3CC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0.324</w:t>
            </w:r>
          </w:p>
        </w:tc>
      </w:tr>
      <w:tr w:rsidR="00A648D2" w:rsidTr="007030BB" w14:paraId="31AF8750" w14:textId="77777777">
        <w:trPr>
          <w:trHeight w:val="300"/>
          <w:jc w:val="center"/>
        </w:trPr>
        <w:tc>
          <w:tcPr>
            <w:tcW w:w="4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441CB2A" w14:textId="77777777">
            <w:r w:rsidRPr="59605012">
              <w:rPr>
                <w:rFonts w:ascii="Calibri" w:hAnsi="Calibri" w:eastAsia="Calibri" w:cs="Calibri"/>
              </w:rPr>
              <w:t>Post-lockdown X Regional Victoria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B1BAE99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-0.81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0060118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(-1.</w:t>
            </w:r>
            <w:proofErr w:type="gramStart"/>
            <w:r w:rsidRPr="59605012">
              <w:rPr>
                <w:rFonts w:ascii="Calibri" w:hAnsi="Calibri" w:eastAsia="Calibri" w:cs="Calibri"/>
              </w:rPr>
              <w:t>43,-</w:t>
            </w:r>
            <w:proofErr w:type="gramEnd"/>
            <w:r w:rsidRPr="59605012">
              <w:rPr>
                <w:rFonts w:ascii="Calibri" w:hAnsi="Calibri" w:eastAsia="Calibri" w:cs="Calibri"/>
              </w:rPr>
              <w:t>0.19)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164C392" w14:textId="77777777">
            <w:pPr>
              <w:jc w:val="center"/>
              <w:rPr>
                <w:rFonts w:ascii="Calibri" w:hAnsi="Calibri" w:eastAsia="Calibri" w:cs="Calibri"/>
              </w:rPr>
            </w:pPr>
            <w:r w:rsidRPr="59605012">
              <w:rPr>
                <w:rFonts w:ascii="Calibri" w:hAnsi="Calibri" w:eastAsia="Calibri" w:cs="Calibri"/>
              </w:rPr>
              <w:t>0.010</w:t>
            </w:r>
          </w:p>
        </w:tc>
      </w:tr>
    </w:tbl>
    <w:p w:rsidR="00A648D2" w:rsidP="00A648D2" w:rsidRDefault="00A648D2" w14:paraId="35E6E8A5" w14:textId="77777777">
      <w:pPr>
        <w:pStyle w:val="ListParagraph"/>
        <w:ind w:left="142"/>
        <w:jc w:val="center"/>
        <w:rPr>
          <w:sz w:val="20"/>
          <w:szCs w:val="20"/>
        </w:rPr>
      </w:pPr>
      <w:r w:rsidRPr="59605012">
        <w:rPr>
          <w:sz w:val="20"/>
          <w:szCs w:val="20"/>
        </w:rPr>
        <w:t>*Estimates are adjusted for participant age, gender, socio-economic status measured by SEIFA IRSAD, caring responsibilities, history of previous mental health, born in or outside Australia and whether engaged in paid employment</w:t>
      </w:r>
    </w:p>
    <w:p w:rsidR="00A648D2" w:rsidP="00A648D2" w:rsidRDefault="00A648D2" w14:paraId="7677E0F3" w14:textId="77777777">
      <w:pPr>
        <w:spacing w:line="360" w:lineRule="auto"/>
      </w:pPr>
    </w:p>
    <w:p w:rsidR="00A648D2" w:rsidP="00A648D2" w:rsidRDefault="00A648D2" w14:paraId="6FFDB067" w14:textId="77777777">
      <w:pPr>
        <w:spacing w:line="360" w:lineRule="auto"/>
        <w:rPr>
          <w:b/>
          <w:bCs/>
        </w:rPr>
      </w:pPr>
      <w:r>
        <w:t>Table S8:</w:t>
      </w:r>
      <w:r w:rsidRPr="3D884C73">
        <w:rPr>
          <w:rFonts w:ascii="Calibri" w:hAnsi="Calibri" w:eastAsia="Calibri" w:cs="Calibri"/>
          <w:sz w:val="24"/>
          <w:szCs w:val="24"/>
        </w:rPr>
        <w:t xml:space="preserve"> Adjusted analysis for </w:t>
      </w:r>
      <w:r w:rsidRPr="3D884C7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 change in MH (measured by PHQ and GAD summary </w:t>
      </w:r>
      <w:proofErr w:type="gramStart"/>
      <w:r w:rsidRPr="3D884C73">
        <w:rPr>
          <w:rFonts w:ascii="Calibri" w:hAnsi="Calibri" w:eastAsia="Calibri" w:cs="Calibri"/>
          <w:color w:val="000000" w:themeColor="text1"/>
          <w:sz w:val="24"/>
          <w:szCs w:val="24"/>
        </w:rPr>
        <w:t>scores)at</w:t>
      </w:r>
      <w:proofErr w:type="gramEnd"/>
      <w:r w:rsidRPr="3D884C7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three different time-periods by </w:t>
      </w:r>
      <w:r w:rsidRPr="3D884C73">
        <w:rPr>
          <w:lang w:val="en-GB" w:bidi="en-US"/>
        </w:rPr>
        <w:t xml:space="preserve">a) age group, b) caring responsibilities, c) history of clinically diagnosed mental health problems, d) medical history/co-morbidities, e) country of birth, f) keyworker and, g) children in household from LMMs </w:t>
      </w:r>
      <w:r>
        <w:t>adjusted for potential confounders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70"/>
        <w:gridCol w:w="2100"/>
        <w:gridCol w:w="1425"/>
        <w:gridCol w:w="1496"/>
        <w:gridCol w:w="1166"/>
        <w:gridCol w:w="900"/>
        <w:gridCol w:w="1663"/>
        <w:gridCol w:w="1035"/>
      </w:tblGrid>
      <w:tr w:rsidR="00A648D2" w:rsidTr="007030BB" w14:paraId="53CD5AE5" w14:textId="77777777">
        <w:trPr>
          <w:trHeight w:val="600"/>
        </w:trPr>
        <w:tc>
          <w:tcPr>
            <w:tcW w:w="570" w:type="dxa"/>
            <w:vMerge w:val="restart"/>
            <w:tcBorders>
              <w:top w:val="nil"/>
              <w:left w:val="nil"/>
              <w:bottom w:val="single" w:color="000000" w:themeColor="text1" w:sz="4" w:space="0"/>
              <w:right w:val="single" w:color="auto" w:sz="4" w:space="0"/>
            </w:tcBorders>
            <w:vAlign w:val="bottom"/>
          </w:tcPr>
          <w:p w:rsidR="00A648D2" w:rsidP="007030BB" w:rsidRDefault="00A648D2" w14:paraId="72654F6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bottom"/>
          </w:tcPr>
          <w:p w:rsidR="00A648D2" w:rsidP="007030BB" w:rsidRDefault="00A648D2" w14:paraId="33A54472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4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663F8B46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PHQ</w:t>
            </w:r>
          </w:p>
        </w:tc>
        <w:tc>
          <w:tcPr>
            <w:tcW w:w="3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bottom"/>
          </w:tcPr>
          <w:p w:rsidR="00A648D2" w:rsidP="007030BB" w:rsidRDefault="00A648D2" w14:paraId="2ECEEFAC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GAD</w:t>
            </w:r>
          </w:p>
        </w:tc>
      </w:tr>
      <w:tr w:rsidR="00A648D2" w:rsidTr="007030BB" w14:paraId="59D3894B" w14:textId="77777777">
        <w:trPr>
          <w:trHeight w:val="300"/>
        </w:trPr>
        <w:tc>
          <w:tcPr>
            <w:tcW w:w="570" w:type="dxa"/>
            <w:vMerge/>
            <w:tcBorders>
              <w:left w:val="nil"/>
              <w:bottom w:val="single" w:color="000000" w:themeColor="text1" w:sz="0" w:space="0"/>
              <w:right w:val="single" w:color="auto" w:sz="0" w:space="0"/>
            </w:tcBorders>
            <w:vAlign w:val="center"/>
          </w:tcPr>
          <w:p w:rsidR="00A648D2" w:rsidP="007030BB" w:rsidRDefault="00A648D2" w14:paraId="0824F2FD" w14:textId="77777777"/>
        </w:tc>
        <w:tc>
          <w:tcPr>
            <w:tcW w:w="2100" w:type="dxa"/>
            <w:vMerge/>
            <w:tcBorders>
              <w:left w:val="single" w:color="auto" w:sz="0" w:space="0"/>
              <w:bottom w:val="single" w:color="000000" w:themeColor="text1" w:sz="0" w:space="0"/>
              <w:right w:val="single" w:color="auto" w:sz="0" w:space="0"/>
            </w:tcBorders>
            <w:vAlign w:val="center"/>
          </w:tcPr>
          <w:p w:rsidR="00A648D2" w:rsidP="007030BB" w:rsidRDefault="00A648D2" w14:paraId="0C8A87B0" w14:textId="77777777"/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984321F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proofErr w:type="spellStart"/>
            <w:r w:rsidRPr="3D884C73">
              <w:rPr>
                <w:rFonts w:ascii="Calibri" w:hAnsi="Calibri" w:eastAsia="Calibri" w:cs="Calibri"/>
                <w:b/>
                <w:bCs/>
              </w:rPr>
              <w:t>Coef</w:t>
            </w:r>
            <w:proofErr w:type="spellEnd"/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F83982B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95% Conf Int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6717959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p-value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vAlign w:val="bottom"/>
          </w:tcPr>
          <w:p w:rsidR="00A648D2" w:rsidP="007030BB" w:rsidRDefault="00A648D2" w14:paraId="1A490900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proofErr w:type="spellStart"/>
            <w:r w:rsidRPr="3D884C73">
              <w:rPr>
                <w:rFonts w:ascii="Calibri" w:hAnsi="Calibri" w:eastAsia="Calibri" w:cs="Calibri"/>
                <w:b/>
                <w:bCs/>
              </w:rPr>
              <w:t>Coef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EB0B47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95% Conf Int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000000" w:themeColor="text1" w:sz="4" w:space="0"/>
            </w:tcBorders>
            <w:vAlign w:val="bottom"/>
          </w:tcPr>
          <w:p w:rsidR="00A648D2" w:rsidP="007030BB" w:rsidRDefault="00A648D2" w14:paraId="1A1CB189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p-value</w:t>
            </w:r>
          </w:p>
        </w:tc>
      </w:tr>
      <w:tr w:rsidR="00A648D2" w:rsidTr="007030BB" w14:paraId="2FF30234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346E8C0" w14:textId="77777777">
            <w:r w:rsidRPr="3D884C73">
              <w:rPr>
                <w:rFonts w:ascii="Calibri" w:hAnsi="Calibri" w:eastAsia="Calibri" w:cs="Calibri"/>
              </w:rPr>
              <w:t>a)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5BD3CE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7D97FA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03AA7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AEC3C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498DC7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74FA0B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D58F9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D1F8239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A8570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1EEAEE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62761F5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FE5E85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103B7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3C4F0A3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50527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7964D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23BF8A7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D39BF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1476ED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523548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-0.15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6E0D8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(-0.70, 0.40)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09585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0.589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8E13D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-0.15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9BCE9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(-0.67, 0.36)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5216A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0.562</w:t>
            </w:r>
          </w:p>
        </w:tc>
      </w:tr>
      <w:tr w:rsidR="00A648D2" w:rsidTr="007030BB" w14:paraId="64E4D545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BF25C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1896DD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3605AC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-0.91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87618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50,-</w:t>
            </w:r>
            <w:proofErr w:type="gramEnd"/>
            <w:r w:rsidRPr="3D884C73">
              <w:rPr>
                <w:rFonts w:ascii="Calibri" w:hAnsi="Calibri" w:eastAsia="Calibri" w:cs="Calibri"/>
              </w:rPr>
              <w:t>0.33)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EB46A3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0.002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5B2CA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-0.61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CCBB6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16,-</w:t>
            </w:r>
            <w:proofErr w:type="gramEnd"/>
            <w:r w:rsidRPr="3D884C73">
              <w:rPr>
                <w:rFonts w:ascii="Calibri" w:hAnsi="Calibri" w:eastAsia="Calibri" w:cs="Calibri"/>
              </w:rPr>
              <w:t>0.06)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3DB21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0.030</w:t>
            </w:r>
          </w:p>
        </w:tc>
      </w:tr>
      <w:tr w:rsidR="00A648D2" w:rsidTr="007030BB" w14:paraId="398351E8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D6A084" w14:textId="77777777">
            <w:r w:rsidRPr="3D884C73">
              <w:rPr>
                <w:rFonts w:ascii="Calibri" w:hAnsi="Calibri" w:eastAsia="Calibri" w:cs="Calibri"/>
              </w:rPr>
              <w:lastRenderedPageBreak/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9D8C9BB" w14:textId="77777777">
            <w:r w:rsidRPr="3D884C73">
              <w:rPr>
                <w:rFonts w:ascii="Calibri" w:hAnsi="Calibri" w:eastAsia="Calibri" w:cs="Calibri"/>
                <w:b/>
                <w:bCs/>
              </w:rPr>
              <w:t>At risk due to older age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C00CB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EB46CA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B9D20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5BC5F8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AA260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81757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D07CE7C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EA13A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012731" w14:textId="77777777">
            <w:r w:rsidRPr="3D884C73">
              <w:rPr>
                <w:rFonts w:ascii="Calibri" w:hAnsi="Calibri" w:eastAsia="Calibri" w:cs="Calibri"/>
              </w:rPr>
              <w:t>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4952BF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F8625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5E0C43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AD48FC7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79CB3A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1A549A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CFAFB12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F8928B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BEBBAC3" w14:textId="77777777">
            <w:r w:rsidRPr="3D884C73">
              <w:rPr>
                <w:rFonts w:ascii="Calibri" w:hAnsi="Calibri" w:eastAsia="Calibri" w:cs="Calibri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68B33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2.83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B01FCB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( 1.66</w:t>
            </w:r>
            <w:proofErr w:type="gramEnd"/>
            <w:r w:rsidRPr="3D884C73">
              <w:rPr>
                <w:rFonts w:ascii="Calibri" w:hAnsi="Calibri" w:eastAsia="Calibri" w:cs="Calibri"/>
              </w:rPr>
              <w:t>, 4.01)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C08E4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1F2A5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2.69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FA7F856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( 1.62</w:t>
            </w:r>
            <w:proofErr w:type="gramEnd"/>
            <w:r w:rsidRPr="3D884C73">
              <w:rPr>
                <w:rFonts w:ascii="Calibri" w:hAnsi="Calibri" w:eastAsia="Calibri" w:cs="Calibri"/>
              </w:rPr>
              <w:t>, 3.76)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9EEE60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4CCC9FEA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7ED6A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FD9AE9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At risk due to older age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32CB92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5C9001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14444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38CF35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15F773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6D5E6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27F544A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11FBAC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4E7922" w14:textId="77777777">
            <w:r w:rsidRPr="3D884C73">
              <w:rPr>
                <w:rFonts w:ascii="Calibri" w:hAnsi="Calibri" w:eastAsia="Calibri" w:cs="Calibri"/>
              </w:rPr>
              <w:t>Pre-lockdown X 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89D056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C0A5BE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7516C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F75996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E34970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293931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1DAD69E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D180C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5469123" w14:textId="77777777">
            <w:r w:rsidRPr="3D884C73">
              <w:rPr>
                <w:rFonts w:ascii="Calibri" w:hAnsi="Calibri" w:eastAsia="Calibri" w:cs="Calibri"/>
              </w:rPr>
              <w:t>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F3AB7B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-0.49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AA5E23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(-1.12, 0.13)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8E2F99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0.120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8E11D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-0.21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50165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(-0.80, 0.37)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276C7C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0.475</w:t>
            </w:r>
          </w:p>
        </w:tc>
      </w:tr>
      <w:tr w:rsidR="00A648D2" w:rsidTr="007030BB" w14:paraId="4E89CD26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681D2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332C07" w14:textId="77777777">
            <w:r w:rsidRPr="3D884C73">
              <w:rPr>
                <w:rFonts w:ascii="Calibri" w:hAnsi="Calibri" w:eastAsia="Calibri" w:cs="Calibri"/>
              </w:rPr>
              <w:t>Post-lockdown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22CBE4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-0.99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98C199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67,-</w:t>
            </w:r>
            <w:proofErr w:type="gramEnd"/>
            <w:r w:rsidRPr="3D884C73">
              <w:rPr>
                <w:rFonts w:ascii="Calibri" w:hAnsi="Calibri" w:eastAsia="Calibri" w:cs="Calibri"/>
              </w:rPr>
              <w:t>0.30)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BF468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0.005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B0135C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-0.70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790F0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34,-</w:t>
            </w:r>
            <w:proofErr w:type="gramEnd"/>
            <w:r w:rsidRPr="3D884C73">
              <w:rPr>
                <w:rFonts w:ascii="Calibri" w:hAnsi="Calibri" w:eastAsia="Calibri" w:cs="Calibri"/>
              </w:rPr>
              <w:t>0.06)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741489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0.033</w:t>
            </w:r>
          </w:p>
        </w:tc>
      </w:tr>
      <w:tr w:rsidR="00A648D2" w:rsidTr="007030BB" w14:paraId="489512AB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79008E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BB2D83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71E973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B9B166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7B6707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D04536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A01552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02CFA8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B97C3A5" w14:textId="77777777">
        <w:trPr>
          <w:trHeight w:val="300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FA1858" w14:textId="77777777">
            <w:r w:rsidRPr="3D884C73">
              <w:rPr>
                <w:rFonts w:ascii="Calibri" w:hAnsi="Calibri" w:eastAsia="Calibri" w:cs="Calibri"/>
              </w:rPr>
              <w:t>b)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84A2DD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D68C94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FEB68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AE58E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955E6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552552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99A69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2B53B4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3968E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7A6F8F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16B4A4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B1CBC7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875EBC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EE22780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1231E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11C4B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9C27AE5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DAF407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7483DB7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974695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-0.55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1F978C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84,-</w:t>
            </w:r>
            <w:proofErr w:type="gramEnd"/>
            <w:r w:rsidRPr="3D884C73">
              <w:rPr>
                <w:rFonts w:ascii="Calibri" w:hAnsi="Calibri" w:eastAsia="Calibri" w:cs="Calibri"/>
              </w:rPr>
              <w:t>0.26)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A9C670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2867F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-0.29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229E11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56,-</w:t>
            </w:r>
            <w:proofErr w:type="gramEnd"/>
            <w:r w:rsidRPr="3D884C73">
              <w:rPr>
                <w:rFonts w:ascii="Calibri" w:hAnsi="Calibri" w:eastAsia="Calibri" w:cs="Calibri"/>
              </w:rPr>
              <w:t>0.02)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AE536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0.038</w:t>
            </w:r>
          </w:p>
        </w:tc>
      </w:tr>
      <w:tr w:rsidR="00A648D2" w:rsidTr="007030BB" w14:paraId="7757861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4F1935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2AF070B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FADE39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-1.55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D00492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88,-</w:t>
            </w:r>
            <w:proofErr w:type="gramEnd"/>
            <w:r w:rsidRPr="3D884C73">
              <w:rPr>
                <w:rFonts w:ascii="Calibri" w:hAnsi="Calibri" w:eastAsia="Calibri" w:cs="Calibri"/>
              </w:rPr>
              <w:t>1.22)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F044E3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38778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-0.96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84E6C0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28,-</w:t>
            </w:r>
            <w:proofErr w:type="gramEnd"/>
            <w:r w:rsidRPr="3D884C73">
              <w:rPr>
                <w:rFonts w:ascii="Calibri" w:hAnsi="Calibri" w:eastAsia="Calibri" w:cs="Calibri"/>
              </w:rPr>
              <w:t>0.65)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394323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561636D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BF912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730173B" w14:textId="77777777">
            <w:r w:rsidRPr="3D884C73">
              <w:rPr>
                <w:rFonts w:ascii="Calibri" w:hAnsi="Calibri" w:eastAsia="Calibri" w:cs="Calibri"/>
                <w:b/>
                <w:bCs/>
              </w:rPr>
              <w:t>Caring responsibilities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F7DD5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F43C1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1B0EE4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B20A0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837EFD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4F996A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A3700FC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D421D8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C73E54A" w14:textId="77777777">
            <w:r w:rsidRPr="3D884C73">
              <w:rPr>
                <w:rFonts w:ascii="Calibri" w:hAnsi="Calibri" w:eastAsia="Calibri" w:cs="Calibri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5301D86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E98F2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824723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93FE0DD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A2402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83BEA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A077327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B2DB36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48CA9D" w14:textId="77777777">
            <w:r w:rsidRPr="3D884C73">
              <w:rPr>
                <w:rFonts w:ascii="Calibri" w:hAnsi="Calibri" w:eastAsia="Calibri" w:cs="Calibri"/>
              </w:rPr>
              <w:t>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A91D27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1.01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743C23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(-0.07, 2.09)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7ED7E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0.068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2C9E0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1.40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8B7D487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( 0.42</w:t>
            </w:r>
            <w:proofErr w:type="gramEnd"/>
            <w:r w:rsidRPr="3D884C73">
              <w:rPr>
                <w:rFonts w:ascii="Calibri" w:hAnsi="Calibri" w:eastAsia="Calibri" w:cs="Calibri"/>
              </w:rPr>
              <w:t>, 2.38)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F61124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0.005</w:t>
            </w:r>
          </w:p>
        </w:tc>
      </w:tr>
      <w:tr w:rsidR="00A648D2" w:rsidTr="007030BB" w14:paraId="409E6CFE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D989F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8DB62C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Caring responsibilities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59284B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FAF67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CE08B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3184B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BBD1C5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F5613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EF4FFA9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C81E1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037660B" w14:textId="77777777">
            <w:r w:rsidRPr="3D884C73">
              <w:rPr>
                <w:rFonts w:ascii="Calibri" w:hAnsi="Calibri" w:eastAsia="Calibri" w:cs="Calibri"/>
              </w:rPr>
              <w:t>Pre-lockdown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852A057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4DE1C7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7F712F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9F72BC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C016A7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5D4A3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BFBE004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00F4F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C1E02C" w14:textId="77777777">
            <w:r w:rsidRPr="3D884C73">
              <w:rPr>
                <w:rFonts w:ascii="Calibri" w:hAnsi="Calibri" w:eastAsia="Calibri" w:cs="Calibri"/>
              </w:rPr>
              <w:t>Lockdown X 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C1E64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-0.01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AC1A0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(-0.66, 0.65)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6EFEB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0.988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E2DB41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-0.20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622CB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(-0.81, 0.41)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5982C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0.522</w:t>
            </w:r>
          </w:p>
        </w:tc>
      </w:tr>
      <w:tr w:rsidR="00A648D2" w:rsidTr="007030BB" w14:paraId="27A5C492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CDE8E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E6B90AC" w14:textId="77777777">
            <w:r w:rsidRPr="3D884C73">
              <w:rPr>
                <w:rFonts w:ascii="Calibri" w:hAnsi="Calibri" w:eastAsia="Calibri" w:cs="Calibri"/>
              </w:rPr>
              <w:t>Post-lockdown X 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F99F24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F02E7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(-0.79, 0.70)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33463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0.898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18EA9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-0.33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EBA6E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(-1.03, 0.36)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F6F9B4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0.348</w:t>
            </w:r>
          </w:p>
        </w:tc>
      </w:tr>
      <w:tr w:rsidR="00A648D2" w:rsidTr="007030BB" w14:paraId="399E70E9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D72E89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C518A4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F3279B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E745CF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11F306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490632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2391F3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470775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F64A5B1" w14:textId="77777777">
        <w:trPr>
          <w:trHeight w:val="300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E5E789C" w14:textId="77777777">
            <w:r w:rsidRPr="3D884C73">
              <w:rPr>
                <w:rFonts w:ascii="Calibri" w:hAnsi="Calibri" w:eastAsia="Calibri" w:cs="Calibri"/>
              </w:rPr>
              <w:t>c)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45A39B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FA24E3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09F9D2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5D913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E993BC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798309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48CFA2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DECEC41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335721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676AEC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7DB5E7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7B84B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31FBF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9B55F7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3DE9E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8422E0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C785351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3063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C629F44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84D1A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-0.35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86C380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64,-</w:t>
            </w:r>
            <w:proofErr w:type="gramEnd"/>
            <w:r w:rsidRPr="3D884C73">
              <w:rPr>
                <w:rFonts w:ascii="Calibri" w:hAnsi="Calibri" w:eastAsia="Calibri" w:cs="Calibri"/>
              </w:rPr>
              <w:t>0.06)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AF4DF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0.018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50127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0.00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E14F7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(-0.27, 0.28)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B2B28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0.977</w:t>
            </w:r>
          </w:p>
        </w:tc>
      </w:tr>
      <w:tr w:rsidR="00A648D2" w:rsidTr="007030BB" w14:paraId="7FACAF9C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F21159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45AFB8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37327B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-1.31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3C6A94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64,-</w:t>
            </w:r>
            <w:proofErr w:type="gramEnd"/>
            <w:r w:rsidRPr="3D884C73">
              <w:rPr>
                <w:rFonts w:ascii="Calibri" w:hAnsi="Calibri" w:eastAsia="Calibri" w:cs="Calibri"/>
              </w:rPr>
              <w:t>0.98)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5841C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FDFA83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-0.65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4404E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96,-</w:t>
            </w:r>
            <w:proofErr w:type="gramEnd"/>
            <w:r w:rsidRPr="3D884C73">
              <w:rPr>
                <w:rFonts w:ascii="Calibri" w:hAnsi="Calibri" w:eastAsia="Calibri" w:cs="Calibri"/>
              </w:rPr>
              <w:t>0.34)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7C754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7ABC74B2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ED9ED0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96815D1" w14:textId="77777777">
            <w:r w:rsidRPr="3D884C73">
              <w:rPr>
                <w:rFonts w:ascii="Calibri" w:hAnsi="Calibri" w:eastAsia="Calibri" w:cs="Calibri"/>
                <w:b/>
                <w:bCs/>
              </w:rPr>
              <w:t>History of mental health issues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19C3B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757C8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36F9F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22172E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8418B1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580D6C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137A33C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D5B9C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4454E3A" w14:textId="77777777">
            <w:r w:rsidRPr="3D884C73">
              <w:rPr>
                <w:rFonts w:ascii="Calibri" w:hAnsi="Calibri" w:eastAsia="Calibri" w:cs="Calibri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1D6EAB9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F7AB6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76587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2DB2B7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32DE14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227857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DC8CBE6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E7E047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37D7D7B" w14:textId="77777777">
            <w:r w:rsidRPr="3D884C73">
              <w:rPr>
                <w:rFonts w:ascii="Calibri" w:hAnsi="Calibri" w:eastAsia="Calibri" w:cs="Calibri"/>
              </w:rPr>
              <w:t>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043990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4.96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523DA4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( 3.85</w:t>
            </w:r>
            <w:proofErr w:type="gramEnd"/>
            <w:r w:rsidRPr="3D884C73">
              <w:rPr>
                <w:rFonts w:ascii="Calibri" w:hAnsi="Calibri" w:eastAsia="Calibri" w:cs="Calibri"/>
              </w:rPr>
              <w:t>, 6.06)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139AD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D27F0E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4.24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0520D6F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( 3.24</w:t>
            </w:r>
            <w:proofErr w:type="gramEnd"/>
            <w:r w:rsidRPr="3D884C73">
              <w:rPr>
                <w:rFonts w:ascii="Calibri" w:hAnsi="Calibri" w:eastAsia="Calibri" w:cs="Calibri"/>
              </w:rPr>
              <w:t>, 5.25)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DA3FA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077A7067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B4315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7995BB3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Previous mental health issues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15FB3D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F83732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E5B1E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E5D13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98FC7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19F28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492FB55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36D1D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1D2EAC" w14:textId="77777777">
            <w:r w:rsidRPr="3D884C73">
              <w:rPr>
                <w:rFonts w:ascii="Calibri" w:hAnsi="Calibri" w:eastAsia="Calibri" w:cs="Calibri"/>
              </w:rPr>
              <w:t>Pre-lockdown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946934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94DF5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47B76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B550014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F0E8B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1B979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BEAE101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5C0BB4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DDE677E" w14:textId="77777777">
            <w:r w:rsidRPr="3D884C73">
              <w:rPr>
                <w:rFonts w:ascii="Calibri" w:hAnsi="Calibri" w:eastAsia="Calibri" w:cs="Calibri"/>
              </w:rPr>
              <w:t>Lockdown X 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35238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-0.95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A14C0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60,-</w:t>
            </w:r>
            <w:proofErr w:type="gramEnd"/>
            <w:r w:rsidRPr="3D884C73">
              <w:rPr>
                <w:rFonts w:ascii="Calibri" w:hAnsi="Calibri" w:eastAsia="Calibri" w:cs="Calibri"/>
              </w:rPr>
              <w:t>0.30)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EDD19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8FCC5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-1.56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09F81D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15,-</w:t>
            </w:r>
            <w:proofErr w:type="gramEnd"/>
            <w:r w:rsidRPr="3D884C73">
              <w:rPr>
                <w:rFonts w:ascii="Calibri" w:hAnsi="Calibri" w:eastAsia="Calibri" w:cs="Calibri"/>
              </w:rPr>
              <w:t>0.96)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44292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15E321E2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C6D38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ADDF06" w14:textId="77777777">
            <w:r w:rsidRPr="3D884C73">
              <w:rPr>
                <w:rFonts w:ascii="Calibri" w:hAnsi="Calibri" w:eastAsia="Calibri" w:cs="Calibri"/>
              </w:rPr>
              <w:t>Post-lockdown X 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351C21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-1.34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90EA0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11,-</w:t>
            </w:r>
            <w:proofErr w:type="gramEnd"/>
            <w:r w:rsidRPr="3D884C73">
              <w:rPr>
                <w:rFonts w:ascii="Calibri" w:hAnsi="Calibri" w:eastAsia="Calibri" w:cs="Calibri"/>
              </w:rPr>
              <w:t>0.58)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C6F661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0.001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8AD304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-1.87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721705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58,-</w:t>
            </w:r>
            <w:proofErr w:type="gramEnd"/>
            <w:r w:rsidRPr="3D884C73">
              <w:rPr>
                <w:rFonts w:ascii="Calibri" w:hAnsi="Calibri" w:eastAsia="Calibri" w:cs="Calibri"/>
              </w:rPr>
              <w:t>1.16)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8E009C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0CB1F75F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5979CB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464DCF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C7EF0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CD9DAC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CAC424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777095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CAE11E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CF1360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87F0E32" w14:textId="77777777">
        <w:trPr>
          <w:trHeight w:val="300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26BA8AB" w14:textId="77777777">
            <w:r w:rsidRPr="3D884C73">
              <w:rPr>
                <w:rFonts w:ascii="Calibri" w:hAnsi="Calibri" w:eastAsia="Calibri" w:cs="Calibri"/>
              </w:rPr>
              <w:t>d)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7326198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2D6C3E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26844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AC9DD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2F0A1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0A4227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3CA71D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A87C419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503EA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803FC5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1B3DC4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1D297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CCD34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D35B11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959403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00674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C629840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57AC5B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20057D2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35F8A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-0.80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B9188B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15,-</w:t>
            </w:r>
            <w:proofErr w:type="gramEnd"/>
            <w:r w:rsidRPr="3D884C73">
              <w:rPr>
                <w:rFonts w:ascii="Calibri" w:hAnsi="Calibri" w:eastAsia="Calibri" w:cs="Calibri"/>
              </w:rPr>
              <w:t>0.44)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937CBF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97E47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-0.73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24BC7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06,-</w:t>
            </w:r>
            <w:proofErr w:type="gramEnd"/>
            <w:r w:rsidRPr="3D884C73">
              <w:rPr>
                <w:rFonts w:ascii="Calibri" w:hAnsi="Calibri" w:eastAsia="Calibri" w:cs="Calibri"/>
              </w:rPr>
              <w:t>0.40)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5EF82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50407497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77D64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963FB32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A876D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-1.72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8E31EF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11,-</w:t>
            </w:r>
            <w:proofErr w:type="gramEnd"/>
            <w:r w:rsidRPr="3D884C73">
              <w:rPr>
                <w:rFonts w:ascii="Calibri" w:hAnsi="Calibri" w:eastAsia="Calibri" w:cs="Calibri"/>
              </w:rPr>
              <w:t>1.32)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27F16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65BA9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-1.22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B3099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60,-</w:t>
            </w:r>
            <w:proofErr w:type="gramEnd"/>
            <w:r w:rsidRPr="3D884C73">
              <w:rPr>
                <w:rFonts w:ascii="Calibri" w:hAnsi="Calibri" w:eastAsia="Calibri" w:cs="Calibri"/>
              </w:rPr>
              <w:t>0.85)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F83D99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53B92CF8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3C597C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5D703B" w14:textId="77777777">
            <w:r w:rsidRPr="3D884C73">
              <w:rPr>
                <w:rFonts w:ascii="Calibri" w:hAnsi="Calibri" w:eastAsia="Calibri" w:cs="Calibri"/>
                <w:b/>
                <w:bCs/>
              </w:rPr>
              <w:t>History of medical conditions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A782B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4D926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F7161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168C6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A1519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7CFB1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9BF880B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FF05D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F905B48" w14:textId="77777777">
            <w:r w:rsidRPr="3D884C73">
              <w:rPr>
                <w:rFonts w:ascii="Calibri" w:hAnsi="Calibri" w:eastAsia="Calibri" w:cs="Calibri"/>
              </w:rPr>
              <w:t>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00A9FE4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A4CA4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F1584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3D40B4F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8C2B10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00E903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6F02AA4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D2BD59" w14:textId="77777777">
            <w:r w:rsidRPr="3D884C73">
              <w:rPr>
                <w:rFonts w:ascii="Calibri" w:hAnsi="Calibri" w:eastAsia="Calibri" w:cs="Calibri"/>
              </w:rPr>
              <w:lastRenderedPageBreak/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B6F7BE" w14:textId="77777777">
            <w:r w:rsidRPr="3D884C73">
              <w:rPr>
                <w:rFonts w:ascii="Calibri" w:hAnsi="Calibri" w:eastAsia="Calibri" w:cs="Calibri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4B09E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-2.18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C74FC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(-3.</w:t>
            </w:r>
            <w:proofErr w:type="gramStart"/>
            <w:r w:rsidRPr="3D884C73">
              <w:rPr>
                <w:rFonts w:ascii="Calibri" w:hAnsi="Calibri" w:eastAsia="Calibri" w:cs="Calibri"/>
              </w:rPr>
              <w:t>12,-</w:t>
            </w:r>
            <w:proofErr w:type="gramEnd"/>
            <w:r w:rsidRPr="3D884C73">
              <w:rPr>
                <w:rFonts w:ascii="Calibri" w:hAnsi="Calibri" w:eastAsia="Calibri" w:cs="Calibri"/>
              </w:rPr>
              <w:t>1.24)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4DAC3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8D38E2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-1.71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701F49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56,-</w:t>
            </w:r>
            <w:proofErr w:type="gramEnd"/>
            <w:r w:rsidRPr="3D884C73">
              <w:rPr>
                <w:rFonts w:ascii="Calibri" w:hAnsi="Calibri" w:eastAsia="Calibri" w:cs="Calibri"/>
              </w:rPr>
              <w:t>0.86)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1103C9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71276B2D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A0B69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E8A6121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Previous medical conditions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DBCFC6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2B542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48557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04061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E6A288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9A16EE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1EF5CC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0479B7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237F98" w14:textId="77777777">
            <w:r w:rsidRPr="3D884C73">
              <w:rPr>
                <w:rFonts w:ascii="Calibri" w:hAnsi="Calibri" w:eastAsia="Calibri" w:cs="Calibri"/>
              </w:rPr>
              <w:t>Pre-lockdown X 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E2A483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3CE1B9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5046BA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A3E288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36399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A4C734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38D606F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C662E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3CC3ADD" w14:textId="77777777">
            <w:r w:rsidRPr="3D884C73">
              <w:rPr>
                <w:rFonts w:ascii="Calibri" w:hAnsi="Calibri" w:eastAsia="Calibri" w:cs="Calibri"/>
              </w:rPr>
              <w:t>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CFB040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0.57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4D769C5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( 0.04</w:t>
            </w:r>
            <w:proofErr w:type="gramEnd"/>
            <w:r w:rsidRPr="3D884C73">
              <w:rPr>
                <w:rFonts w:ascii="Calibri" w:hAnsi="Calibri" w:eastAsia="Calibri" w:cs="Calibri"/>
              </w:rPr>
              <w:t>, 1.09)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019EE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0.034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43AEDB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0.90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BF97B2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( 0.41</w:t>
            </w:r>
            <w:proofErr w:type="gramEnd"/>
            <w:r w:rsidRPr="3D884C73">
              <w:rPr>
                <w:rFonts w:ascii="Calibri" w:hAnsi="Calibri" w:eastAsia="Calibri" w:cs="Calibri"/>
              </w:rPr>
              <w:t>, 1.39)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82B634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1F06502C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B9458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BAD6FFD" w14:textId="77777777">
            <w:r w:rsidRPr="3D884C73">
              <w:rPr>
                <w:rFonts w:ascii="Calibri" w:hAnsi="Calibri" w:eastAsia="Calibri" w:cs="Calibri"/>
              </w:rPr>
              <w:t>Post-lockdown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AE00E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0.33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64523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(-0.27, 0.93)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8B1D9D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0.277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FF2E9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0.39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AAA7F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(-0.17, 0.95)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F9FA5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0.174</w:t>
            </w:r>
          </w:p>
        </w:tc>
      </w:tr>
      <w:tr w:rsidR="00A648D2" w:rsidTr="007030BB" w14:paraId="3B05FF10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03E7D0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84F559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693C98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EA78FB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D42595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56A5F5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CD81BF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9B5B5A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3951495" w14:textId="77777777">
        <w:trPr>
          <w:trHeight w:val="300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016E246" w14:textId="77777777">
            <w:r w:rsidRPr="3D884C73">
              <w:rPr>
                <w:rFonts w:ascii="Calibri" w:hAnsi="Calibri" w:eastAsia="Calibri" w:cs="Calibri"/>
              </w:rPr>
              <w:t>e)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8F392FD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5ABB9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ADC6FB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B6BF1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CD6F5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35D11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A37A3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88D4B95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943686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081952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3C02EBE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ECDDB3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A6046B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A85C3FA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8BC446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9A1E6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CFF839B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F9957C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8C8BC5E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7EF248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-0.85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C59730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15,-</w:t>
            </w:r>
            <w:proofErr w:type="gramEnd"/>
            <w:r w:rsidRPr="3D884C73">
              <w:rPr>
                <w:rFonts w:ascii="Calibri" w:hAnsi="Calibri" w:eastAsia="Calibri" w:cs="Calibri"/>
              </w:rPr>
              <w:t>0.55)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E9FF7B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F0001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-0.58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73FC0C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86,-</w:t>
            </w:r>
            <w:proofErr w:type="gramEnd"/>
            <w:r w:rsidRPr="3D884C73">
              <w:rPr>
                <w:rFonts w:ascii="Calibri" w:hAnsi="Calibri" w:eastAsia="Calibri" w:cs="Calibri"/>
              </w:rPr>
              <w:t>0.30)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3D27C8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6B009F95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68BF3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7CFFD2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6ED66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-1.84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F24452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19,-</w:t>
            </w:r>
            <w:proofErr w:type="gramEnd"/>
            <w:r w:rsidRPr="3D884C73">
              <w:rPr>
                <w:rFonts w:ascii="Calibri" w:hAnsi="Calibri" w:eastAsia="Calibri" w:cs="Calibri"/>
              </w:rPr>
              <w:t>1.49)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7F05C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0CD87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-1.30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D82F4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62,-</w:t>
            </w:r>
            <w:proofErr w:type="gramEnd"/>
            <w:r w:rsidRPr="3D884C73">
              <w:rPr>
                <w:rFonts w:ascii="Calibri" w:hAnsi="Calibri" w:eastAsia="Calibri" w:cs="Calibri"/>
              </w:rPr>
              <w:t>0.97)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9ABAE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504AC81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1F7006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D75133" w14:textId="77777777">
            <w:r w:rsidRPr="3D884C73">
              <w:rPr>
                <w:rFonts w:ascii="Calibri" w:hAnsi="Calibri" w:eastAsia="Calibri" w:cs="Calibri"/>
                <w:b/>
                <w:bCs/>
              </w:rPr>
              <w:t>Country of birth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E52ECF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58A41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9C6F6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169D8D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B0B2E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9CD33D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24E19DF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FEA5C3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E17A1C" w14:textId="77777777">
            <w:r w:rsidRPr="3D884C73">
              <w:rPr>
                <w:rFonts w:ascii="Calibri" w:hAnsi="Calibri" w:eastAsia="Calibri" w:cs="Calibri"/>
              </w:rPr>
              <w:t>In Australia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11657DE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35B55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47BA93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716B908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C547E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63C37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2AE368F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436CF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AB7D109" w14:textId="77777777">
            <w:r w:rsidRPr="3D884C73">
              <w:rPr>
                <w:rFonts w:ascii="Calibri" w:hAnsi="Calibri" w:eastAsia="Calibri" w:cs="Calibri"/>
              </w:rPr>
              <w:t>Outside Australia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8DB44E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-1.95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EF045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91,-</w:t>
            </w:r>
            <w:proofErr w:type="gramEnd"/>
            <w:r w:rsidRPr="3D884C73">
              <w:rPr>
                <w:rFonts w:ascii="Calibri" w:hAnsi="Calibri" w:eastAsia="Calibri" w:cs="Calibri"/>
              </w:rPr>
              <w:t>0.99)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86872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FC8FB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-1.59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21DBB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47,-</w:t>
            </w:r>
            <w:proofErr w:type="gramEnd"/>
            <w:r w:rsidRPr="3D884C73">
              <w:rPr>
                <w:rFonts w:ascii="Calibri" w:hAnsi="Calibri" w:eastAsia="Calibri" w:cs="Calibri"/>
              </w:rPr>
              <w:t>0.71)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F7922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0FCE1727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06FF0B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172F52C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Country of birth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347E8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E6462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1E027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552316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3F0F6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73E65A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399FE2A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05AED1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B464E7D" w14:textId="77777777">
            <w:r w:rsidRPr="3D884C73">
              <w:rPr>
                <w:rFonts w:ascii="Calibri" w:hAnsi="Calibri" w:eastAsia="Calibri" w:cs="Calibri"/>
              </w:rPr>
              <w:t>Pre-lockdown X In Australia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33E0807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C6965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82380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ABA2AF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F8CD40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AE590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BEDF344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5B879E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12A9626" w14:textId="77777777">
            <w:r w:rsidRPr="3D884C73">
              <w:rPr>
                <w:rFonts w:ascii="Calibri" w:hAnsi="Calibri" w:eastAsia="Calibri" w:cs="Calibri"/>
              </w:rPr>
              <w:t>Lockdown X Outside Australia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9CEFED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1.13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513E33D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( 0.54</w:t>
            </w:r>
            <w:proofErr w:type="gramEnd"/>
            <w:r w:rsidRPr="3D884C73">
              <w:rPr>
                <w:rFonts w:ascii="Calibri" w:hAnsi="Calibri" w:eastAsia="Calibri" w:cs="Calibri"/>
              </w:rPr>
              <w:t>, 1.72)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01602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D336A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0.93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E36C44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( 0.38</w:t>
            </w:r>
            <w:proofErr w:type="gramEnd"/>
            <w:r w:rsidRPr="3D884C73">
              <w:rPr>
                <w:rFonts w:ascii="Calibri" w:hAnsi="Calibri" w:eastAsia="Calibri" w:cs="Calibri"/>
              </w:rPr>
              <w:t>, 1.48)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6BD6C3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0.001</w:t>
            </w:r>
          </w:p>
        </w:tc>
      </w:tr>
      <w:tr w:rsidR="00A648D2" w:rsidTr="007030BB" w14:paraId="5FBB8BAF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9A5DD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0E7DF6" w14:textId="77777777">
            <w:r w:rsidRPr="3D884C73">
              <w:rPr>
                <w:rFonts w:ascii="Calibri" w:hAnsi="Calibri" w:eastAsia="Calibri" w:cs="Calibri"/>
              </w:rPr>
              <w:t>Post-lockdown X Outside Australia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03081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1.06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59CC91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( 0.39</w:t>
            </w:r>
            <w:proofErr w:type="gramEnd"/>
            <w:r w:rsidRPr="3D884C73">
              <w:rPr>
                <w:rFonts w:ascii="Calibri" w:hAnsi="Calibri" w:eastAsia="Calibri" w:cs="Calibri"/>
              </w:rPr>
              <w:t>, 1.73)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509C6B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0.002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18635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0.99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A80827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( 0.37</w:t>
            </w:r>
            <w:proofErr w:type="gramEnd"/>
            <w:r w:rsidRPr="3D884C73">
              <w:rPr>
                <w:rFonts w:ascii="Calibri" w:hAnsi="Calibri" w:eastAsia="Calibri" w:cs="Calibri"/>
              </w:rPr>
              <w:t>, 1.61)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4D8A3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0.002</w:t>
            </w:r>
          </w:p>
        </w:tc>
      </w:tr>
      <w:tr w:rsidR="00A648D2" w:rsidTr="007030BB" w14:paraId="4384FF70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8EAAB8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DC2B2D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154557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B5FDB9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77851D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DE8E6C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AEAE85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0E02F5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5CC3364" w14:textId="77777777">
        <w:trPr>
          <w:trHeight w:val="300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483591" w14:textId="77777777">
            <w:r w:rsidRPr="3D884C73">
              <w:rPr>
                <w:rFonts w:ascii="Calibri" w:hAnsi="Calibri" w:eastAsia="Calibri" w:cs="Calibri"/>
              </w:rPr>
              <w:t>f)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D3BD943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0AB42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1AE540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7DB315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FFCBE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3EA18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C7A9D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17BE32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DC4E7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FBBA5A5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CE6036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44DFD7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F009B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556F04D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34D75B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A8D83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B3DC8CC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8C5AD2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2907954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8B3BE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-0.43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7868D4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(-0.97, 0.10)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FE592C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0.110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53D0E3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0.03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586FE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(-0.49, 0.55)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5CB16F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0.906</w:t>
            </w:r>
          </w:p>
        </w:tc>
      </w:tr>
      <w:tr w:rsidR="00A648D2" w:rsidTr="007030BB" w14:paraId="228B6E02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C4CE84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774E59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05776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-1.69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DC2D12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32,-</w:t>
            </w:r>
            <w:proofErr w:type="gramEnd"/>
            <w:r w:rsidRPr="3D884C73">
              <w:rPr>
                <w:rFonts w:ascii="Calibri" w:hAnsi="Calibri" w:eastAsia="Calibri" w:cs="Calibri"/>
              </w:rPr>
              <w:t>1.06)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DDE4F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CA5828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-1.19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8CD10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80,-</w:t>
            </w:r>
            <w:proofErr w:type="gramEnd"/>
            <w:r w:rsidRPr="3D884C73">
              <w:rPr>
                <w:rFonts w:ascii="Calibri" w:hAnsi="Calibri" w:eastAsia="Calibri" w:cs="Calibri"/>
              </w:rPr>
              <w:t>0.57)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3ADF0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3DD62BBE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08015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029474C" w14:textId="77777777">
            <w:r w:rsidRPr="3D884C73">
              <w:rPr>
                <w:rFonts w:ascii="Calibri" w:hAnsi="Calibri" w:eastAsia="Calibri" w:cs="Calibri"/>
                <w:b/>
                <w:bCs/>
              </w:rPr>
              <w:t>Key worker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AA0E16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F458D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100A38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08DEB6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F8B956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F0180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805CB39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C58ED2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8E651A" w14:textId="77777777">
            <w:r w:rsidRPr="3D884C73">
              <w:rPr>
                <w:rFonts w:ascii="Calibri" w:hAnsi="Calibri" w:eastAsia="Calibri" w:cs="Calibri"/>
              </w:rPr>
              <w:t>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3C98D49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3DE02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ECCAEE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5DB37F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BBED1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83A96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5A87268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52338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98EC7FD" w14:textId="77777777">
            <w:r w:rsidRPr="3D884C73">
              <w:rPr>
                <w:rFonts w:ascii="Calibri" w:hAnsi="Calibri" w:eastAsia="Calibri" w:cs="Calibri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59AEC8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0.76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70088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(-0.39, 1.91)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C03D99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0.194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ABF58B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0.73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9BA21D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(-0.33, 1.79)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B02C8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0.177</w:t>
            </w:r>
          </w:p>
        </w:tc>
      </w:tr>
      <w:tr w:rsidR="00A648D2" w:rsidTr="007030BB" w14:paraId="7063B470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39F14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BEAD190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Key worker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A76832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F92B3D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0AAAF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4E318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CEF9C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51638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852E026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0E25B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C904FE" w14:textId="77777777">
            <w:r w:rsidRPr="3D884C73">
              <w:rPr>
                <w:rFonts w:ascii="Calibri" w:hAnsi="Calibri" w:eastAsia="Calibri" w:cs="Calibri"/>
              </w:rPr>
              <w:t>Pre-lockdown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BD14A43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1A927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1723D9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B2B46F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0C0DE9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281FA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2789C45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6DD82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0A8C3E" w14:textId="77777777">
            <w:r w:rsidRPr="3D884C73">
              <w:rPr>
                <w:rFonts w:ascii="Calibri" w:hAnsi="Calibri" w:eastAsia="Calibri" w:cs="Calibri"/>
              </w:rPr>
              <w:t>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B2D70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-0.35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9EF08D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(-1.00, 0.31)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2332B3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0.299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0EF59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-0.64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8EF81C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27,-</w:t>
            </w:r>
            <w:proofErr w:type="gramEnd"/>
            <w:r w:rsidRPr="3D884C73">
              <w:rPr>
                <w:rFonts w:ascii="Calibri" w:hAnsi="Calibri" w:eastAsia="Calibri" w:cs="Calibri"/>
              </w:rPr>
              <w:t>0.00)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753BCA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0.048</w:t>
            </w:r>
          </w:p>
        </w:tc>
      </w:tr>
      <w:tr w:rsidR="00A648D2" w:rsidTr="007030BB" w14:paraId="2F03B0FD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80FE1D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58396C" w14:textId="77777777">
            <w:r w:rsidRPr="3D884C73">
              <w:rPr>
                <w:rFonts w:ascii="Calibri" w:hAnsi="Calibri" w:eastAsia="Calibri" w:cs="Calibri"/>
              </w:rPr>
              <w:t>Post-lockdown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79F93D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-0.40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FF6798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(-1.17, 0.38)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DA0867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0.315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53179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-0.19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8BDA51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(-0.94, 0.56)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73795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0.621</w:t>
            </w:r>
          </w:p>
        </w:tc>
      </w:tr>
      <w:tr w:rsidR="00A648D2" w:rsidTr="007030BB" w14:paraId="0E19D377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BA9A96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6D4F04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21259B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508827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281156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D1EB6B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E54109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A0E9FE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0695094" w14:textId="77777777">
        <w:trPr>
          <w:trHeight w:val="300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FD22E96" w14:textId="77777777">
            <w:r w:rsidRPr="3D884C73">
              <w:rPr>
                <w:rFonts w:ascii="Calibri" w:hAnsi="Calibri" w:eastAsia="Calibri" w:cs="Calibri"/>
              </w:rPr>
              <w:t>g)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51E65E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FF6EA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43DF1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D275F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2031FF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EE7E9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47BE76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5C2DA8F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4528D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F3C893C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069A76E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048D84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59D701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E2BFFB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CEBE9E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1794E7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AE068DD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F47587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F18E59B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2D3D3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-0.09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91E22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(-0.67, 0.49)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9F0D4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0.762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ACE0FE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-0.08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45BF7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(-0.62, 0.47)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CF96F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0.786</w:t>
            </w:r>
          </w:p>
        </w:tc>
      </w:tr>
      <w:tr w:rsidR="00A648D2" w:rsidTr="007030BB" w14:paraId="44786FF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23B0E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46D78D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AC80E4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-2.36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D842E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(-3.</w:t>
            </w:r>
            <w:proofErr w:type="gramStart"/>
            <w:r w:rsidRPr="3D884C73">
              <w:rPr>
                <w:rFonts w:ascii="Calibri" w:hAnsi="Calibri" w:eastAsia="Calibri" w:cs="Calibri"/>
              </w:rPr>
              <w:t>10,-</w:t>
            </w:r>
            <w:proofErr w:type="gramEnd"/>
            <w:r w:rsidRPr="3D884C73">
              <w:rPr>
                <w:rFonts w:ascii="Calibri" w:hAnsi="Calibri" w:eastAsia="Calibri" w:cs="Calibri"/>
              </w:rPr>
              <w:t>1.62)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E8CAAC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58194E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-1.47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73A234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16,-</w:t>
            </w:r>
            <w:proofErr w:type="gramEnd"/>
            <w:r w:rsidRPr="3D884C73">
              <w:rPr>
                <w:rFonts w:ascii="Calibri" w:hAnsi="Calibri" w:eastAsia="Calibri" w:cs="Calibri"/>
              </w:rPr>
              <w:t>0.78)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C675D7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&lt;0.001  </w:t>
            </w:r>
          </w:p>
        </w:tc>
      </w:tr>
      <w:tr w:rsidR="00A648D2" w:rsidTr="007030BB" w14:paraId="40B9E362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B6B841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B70C6B" w14:textId="77777777">
            <w:r w:rsidRPr="3D884C73">
              <w:rPr>
                <w:rFonts w:ascii="Calibri" w:hAnsi="Calibri" w:eastAsia="Calibri" w:cs="Calibri"/>
                <w:b/>
                <w:bCs/>
              </w:rPr>
              <w:t>Children in household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64493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590BA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22109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E4414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CA956B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70E2C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600616D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550BD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B3AD10" w14:textId="77777777">
            <w:r w:rsidRPr="3D884C73">
              <w:rPr>
                <w:rFonts w:ascii="Calibri" w:hAnsi="Calibri" w:eastAsia="Calibri" w:cs="Calibri"/>
              </w:rPr>
              <w:t>Yes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0331FA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CA124B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09E1E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2C7D49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8CF4B0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7E794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1188575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7A6868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A83295A" w14:textId="77777777">
            <w:r w:rsidRPr="3D884C73">
              <w:rPr>
                <w:rFonts w:ascii="Calibri" w:hAnsi="Calibri" w:eastAsia="Calibri" w:cs="Calibri"/>
              </w:rPr>
              <w:t>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4D652C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0.56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31E06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(-0.62, 1.74)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7B8A6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0.354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79F60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0.12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CE0253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(-0.95, 1.18)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006B1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0.831</w:t>
            </w:r>
          </w:p>
        </w:tc>
      </w:tr>
      <w:tr w:rsidR="00A648D2" w:rsidTr="007030BB" w14:paraId="496DE9EE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4C48CF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614ADB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Children in household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818CF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309148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E64649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C74CD6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7F7BCE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16F2D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AF11343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B43D89" w14:textId="77777777">
            <w:r w:rsidRPr="3D884C73">
              <w:rPr>
                <w:rFonts w:ascii="Calibri" w:hAnsi="Calibri" w:eastAsia="Calibri" w:cs="Calibri"/>
              </w:rPr>
              <w:lastRenderedPageBreak/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5A95DBA" w14:textId="77777777">
            <w:r w:rsidRPr="3D884C73">
              <w:rPr>
                <w:rFonts w:ascii="Calibri" w:hAnsi="Calibri" w:eastAsia="Calibri" w:cs="Calibri"/>
              </w:rPr>
              <w:t>Pre-lockdown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7D81CF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E9C8D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DCB273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AB4E08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7DD4A7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F7EB4F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0192B51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7CDFA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A9C3213" w14:textId="77777777">
            <w:r w:rsidRPr="3D884C73">
              <w:rPr>
                <w:rFonts w:ascii="Calibri" w:hAnsi="Calibri" w:eastAsia="Calibri" w:cs="Calibri"/>
              </w:rPr>
              <w:t>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39F63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-0.57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BA78AB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(-1.22, 0.09)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581C6E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0.088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B7804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-0.34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0C0014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(-0.95, 0.27)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FDB51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0.278</w:t>
            </w:r>
          </w:p>
        </w:tc>
      </w:tr>
      <w:tr w:rsidR="00A648D2" w:rsidTr="007030BB" w14:paraId="3042F719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9F94D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51E1B2E" w14:textId="77777777">
            <w:r w:rsidRPr="3D884C73">
              <w:rPr>
                <w:rFonts w:ascii="Calibri" w:hAnsi="Calibri" w:eastAsia="Calibri" w:cs="Calibri"/>
              </w:rPr>
              <w:t>Post-lockdown X No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F057F1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0.85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E964DA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( 0.04</w:t>
            </w:r>
            <w:proofErr w:type="gramEnd"/>
            <w:r w:rsidRPr="3D884C73">
              <w:rPr>
                <w:rFonts w:ascii="Calibri" w:hAnsi="Calibri" w:eastAsia="Calibri" w:cs="Calibri"/>
              </w:rPr>
              <w:t>, 1.66)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4CEF4A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0.040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8DB03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0.44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0AE3BA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(-0.32, 1.20)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733FB7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0.254</w:t>
            </w:r>
          </w:p>
        </w:tc>
      </w:tr>
      <w:tr w:rsidR="00A648D2" w:rsidTr="007030BB" w14:paraId="4F1B5D6E" w14:textId="77777777">
        <w:trPr>
          <w:trHeight w:val="300"/>
        </w:trPr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40E3F0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1945A7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36045A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F5DD6A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E0019E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4EF47B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AA00D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92F8559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A648D2" w:rsidP="00A648D2" w:rsidRDefault="00A648D2" w14:paraId="67DC2458" w14:textId="77777777">
      <w:pPr>
        <w:spacing w:line="360" w:lineRule="auto"/>
        <w:ind w:left="360"/>
      </w:pPr>
    </w:p>
    <w:p w:rsidR="00A648D2" w:rsidP="00A648D2" w:rsidRDefault="00A648D2" w14:paraId="036B2694" w14:textId="77777777">
      <w:pPr>
        <w:spacing w:line="360" w:lineRule="auto"/>
        <w:rPr>
          <w:b/>
          <w:bCs/>
        </w:rPr>
      </w:pPr>
      <w:r>
        <w:t>Table S9:</w:t>
      </w:r>
      <w:r w:rsidRPr="3D884C73">
        <w:rPr>
          <w:rFonts w:ascii="Calibri" w:hAnsi="Calibri" w:eastAsia="Calibri" w:cs="Calibri"/>
          <w:sz w:val="24"/>
          <w:szCs w:val="24"/>
        </w:rPr>
        <w:t xml:space="preserve"> Adjusted analysis for </w:t>
      </w:r>
      <w:r w:rsidRPr="3D884C7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 change in MH (measured by PHQ and GAD summary </w:t>
      </w:r>
      <w:proofErr w:type="gramStart"/>
      <w:r w:rsidRPr="3D884C73">
        <w:rPr>
          <w:rFonts w:ascii="Calibri" w:hAnsi="Calibri" w:eastAsia="Calibri" w:cs="Calibri"/>
          <w:color w:val="000000" w:themeColor="text1"/>
          <w:sz w:val="24"/>
          <w:szCs w:val="24"/>
        </w:rPr>
        <w:t>scores)at</w:t>
      </w:r>
      <w:proofErr w:type="gramEnd"/>
      <w:r w:rsidRPr="3D884C7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three different time-periods by</w:t>
      </w:r>
      <w:r w:rsidRPr="3D884C73">
        <w:rPr>
          <w:lang w:val="en-GB" w:bidi="en-US"/>
        </w:rPr>
        <w:t xml:space="preserve"> personality traits of a) extroversion, b) agreeableness, c) openness, d) conscientiousness, and e) neuroticism from LMMs </w:t>
      </w:r>
      <w:r>
        <w:t>adjusted for potential confounders.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15"/>
        <w:gridCol w:w="3030"/>
        <w:gridCol w:w="1140"/>
        <w:gridCol w:w="1479"/>
        <w:gridCol w:w="1063"/>
        <w:gridCol w:w="868"/>
        <w:gridCol w:w="1468"/>
        <w:gridCol w:w="1003"/>
      </w:tblGrid>
      <w:tr w:rsidR="00A648D2" w:rsidTr="007030BB" w14:paraId="19D925B3" w14:textId="77777777">
        <w:trPr>
          <w:trHeight w:val="600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0B3B0BD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3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8902C9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E0C305E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PHQ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4A85BDF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GAD</w:t>
            </w:r>
          </w:p>
        </w:tc>
      </w:tr>
      <w:tr w:rsidR="00A648D2" w:rsidTr="007030BB" w14:paraId="15FFB145" w14:textId="77777777">
        <w:trPr>
          <w:trHeight w:val="300"/>
        </w:trPr>
        <w:tc>
          <w:tcPr>
            <w:tcW w:w="615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648D2" w:rsidP="007030BB" w:rsidRDefault="00A648D2" w14:paraId="3A87F388" w14:textId="77777777"/>
        </w:tc>
        <w:tc>
          <w:tcPr>
            <w:tcW w:w="3030" w:type="dxa"/>
            <w:vMerge/>
            <w:tcBorders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 w:rsidR="00A648D2" w:rsidP="007030BB" w:rsidRDefault="00A648D2" w14:paraId="0C968865" w14:textId="77777777"/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5FB31F5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proofErr w:type="spellStart"/>
            <w:r w:rsidRPr="3D884C73">
              <w:rPr>
                <w:rFonts w:ascii="Calibri" w:hAnsi="Calibri" w:eastAsia="Calibri" w:cs="Calibri"/>
                <w:b/>
                <w:bCs/>
              </w:rPr>
              <w:t>Coef</w:t>
            </w:r>
            <w:proofErr w:type="spellEnd"/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0B83E60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95% Conf Int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73DAF76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p-value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480F963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proofErr w:type="spellStart"/>
            <w:r w:rsidRPr="3D884C73">
              <w:rPr>
                <w:rFonts w:ascii="Calibri" w:hAnsi="Calibri" w:eastAsia="Calibri" w:cs="Calibri"/>
                <w:b/>
                <w:bCs/>
              </w:rPr>
              <w:t>Coef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2EC3BA8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95% Conf Int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BB97D0F" w14:textId="77777777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3D884C73">
              <w:rPr>
                <w:rFonts w:ascii="Calibri" w:hAnsi="Calibri" w:eastAsia="Calibri" w:cs="Calibri"/>
                <w:b/>
                <w:bCs/>
              </w:rPr>
              <w:t>p-value</w:t>
            </w:r>
          </w:p>
        </w:tc>
      </w:tr>
      <w:tr w:rsidR="00A648D2" w:rsidTr="007030BB" w14:paraId="3860BF65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40719F" w14:textId="77777777">
            <w:r w:rsidRPr="3D884C73">
              <w:rPr>
                <w:rFonts w:ascii="Calibri" w:hAnsi="Calibri" w:eastAsia="Calibri" w:cs="Calibri"/>
              </w:rPr>
              <w:t>a)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539429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D67D9F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218FF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69C587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FA720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0F50AC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AB296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921C014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9B512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84CEE9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028BCC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9B9F21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D8851A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B1B848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F76D9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34D02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1D4BF4B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ED2B8A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5029C0A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28D60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-0.90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A8367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</w:t>
            </w:r>
            <w:proofErr w:type="gramStart"/>
            <w:r w:rsidRPr="3D884C73">
              <w:rPr>
                <w:rFonts w:ascii="Calibri" w:hAnsi="Calibri" w:eastAsia="Calibri" w:cs="Calibri"/>
              </w:rPr>
              <w:t>75,-</w:t>
            </w:r>
            <w:proofErr w:type="gramEnd"/>
            <w:r w:rsidRPr="3D884C73">
              <w:rPr>
                <w:rFonts w:ascii="Calibri" w:hAnsi="Calibri" w:eastAsia="Calibri" w:cs="Calibri"/>
              </w:rPr>
              <w:t>0.06)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53F591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0.036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498E9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-0.05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F0ECE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(-0.85, 0.74)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FBD724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0.893</w:t>
            </w:r>
          </w:p>
        </w:tc>
      </w:tr>
      <w:tr w:rsidR="00A648D2" w:rsidTr="007030BB" w14:paraId="27D6A288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9BB630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4D21780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DC3FD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-1.37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E894F9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</w:t>
            </w:r>
            <w:proofErr w:type="gramStart"/>
            <w:r w:rsidRPr="3D884C73">
              <w:rPr>
                <w:rFonts w:ascii="Calibri" w:hAnsi="Calibri" w:eastAsia="Calibri" w:cs="Calibri"/>
              </w:rPr>
              <w:t>32,-</w:t>
            </w:r>
            <w:proofErr w:type="gramEnd"/>
            <w:r w:rsidRPr="3D884C73">
              <w:rPr>
                <w:rFonts w:ascii="Calibri" w:hAnsi="Calibri" w:eastAsia="Calibri" w:cs="Calibri"/>
              </w:rPr>
              <w:t>0.41)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4BEB70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0.005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37FA43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-0.48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CAA4D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(-1.38, 0.43)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21EEE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0.302</w:t>
            </w:r>
          </w:p>
        </w:tc>
      </w:tr>
      <w:tr w:rsidR="00A648D2" w:rsidTr="007030BB" w14:paraId="09CD1C0C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025FEF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B429F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BAE4E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AEBB18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F076D4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F8FF3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63852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DF8B88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066DA89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CB9A08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4FF5F2" w14:textId="77777777">
            <w:r w:rsidRPr="3D884C73">
              <w:rPr>
                <w:rFonts w:ascii="Calibri" w:hAnsi="Calibri" w:eastAsia="Calibri" w:cs="Calibri"/>
                <w:b/>
                <w:bCs/>
              </w:rPr>
              <w:t>Personality trait-extroversion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E9B006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-0.05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B6B782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(-0.15, 0.05)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4EDA9B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0.330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93BB4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0.04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8358D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(-0.05, 0.13)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BF3509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0.421</w:t>
            </w:r>
          </w:p>
        </w:tc>
      </w:tr>
      <w:tr w:rsidR="00A648D2" w:rsidTr="007030BB" w14:paraId="23B198D3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DAB06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4AD67C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72543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16B56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E39F2F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2A5FD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ACB0B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0038FD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E5CFD3E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F40A43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E8467B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Personality trait-extroversion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2E4A7F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90D5D7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0C68B4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DAB4E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05A068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8B8A34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EAD9F79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06BDF3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55ECA1F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07CE74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0.03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C0298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(-0.04, 0.09)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105675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0.390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759AD3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-0.02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56536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(-0.08, 0.04)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8CA29A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0.521</w:t>
            </w:r>
          </w:p>
        </w:tc>
      </w:tr>
      <w:tr w:rsidR="00A648D2" w:rsidTr="007030BB" w14:paraId="667B57FD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5CBC5B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56BDDE3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2C04F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-0.02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C8283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(-0.09, 0.06)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6BC8D3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0.656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A81734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-0.04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32F786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(-0.11, 0.03)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F29ED2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0.221</w:t>
            </w:r>
          </w:p>
        </w:tc>
      </w:tr>
      <w:tr w:rsidR="00A648D2" w:rsidTr="007030BB" w14:paraId="6B26D9CD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4EB83E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A307D4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142DB6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CE779F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0740105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FBFB83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90BE5C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87C146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A020B97" w14:textId="77777777">
        <w:trPr>
          <w:trHeight w:val="300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7E8462" w14:textId="77777777">
            <w:r w:rsidRPr="3D884C73">
              <w:rPr>
                <w:rFonts w:ascii="Calibri" w:hAnsi="Calibri" w:eastAsia="Calibri" w:cs="Calibri"/>
              </w:rPr>
              <w:t>b)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CA987A2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EC5182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A3BB8B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02A927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41790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CC07C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C537D7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2455DCB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B8357E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8D00DA9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0A8F6F1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1660A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E85DBA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04957DB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BC6ED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F5C2F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9BBDE06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2BE32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0B52D2C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192D61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-3.80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92AFEE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(-5.</w:t>
            </w:r>
            <w:proofErr w:type="gramStart"/>
            <w:r w:rsidRPr="3D884C73">
              <w:rPr>
                <w:rFonts w:ascii="Calibri" w:hAnsi="Calibri" w:eastAsia="Calibri" w:cs="Calibri"/>
              </w:rPr>
              <w:t>20,-</w:t>
            </w:r>
            <w:proofErr w:type="gramEnd"/>
            <w:r w:rsidRPr="3D884C73">
              <w:rPr>
                <w:rFonts w:ascii="Calibri" w:hAnsi="Calibri" w:eastAsia="Calibri" w:cs="Calibri"/>
              </w:rPr>
              <w:t>2.40)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1829F2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B20082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-2.71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E4FB4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(-4.</w:t>
            </w:r>
            <w:proofErr w:type="gramStart"/>
            <w:r w:rsidRPr="3D884C73">
              <w:rPr>
                <w:rFonts w:ascii="Calibri" w:hAnsi="Calibri" w:eastAsia="Calibri" w:cs="Calibri"/>
              </w:rPr>
              <w:t>03,-</w:t>
            </w:r>
            <w:proofErr w:type="gramEnd"/>
            <w:r w:rsidRPr="3D884C73">
              <w:rPr>
                <w:rFonts w:ascii="Calibri" w:hAnsi="Calibri" w:eastAsia="Calibri" w:cs="Calibri"/>
              </w:rPr>
              <w:t>1.38)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989E25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365CAD09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41402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D4800CC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E53750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-4.82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2BCEB4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(-6.</w:t>
            </w:r>
            <w:proofErr w:type="gramStart"/>
            <w:r w:rsidRPr="3D884C73">
              <w:rPr>
                <w:rFonts w:ascii="Calibri" w:hAnsi="Calibri" w:eastAsia="Calibri" w:cs="Calibri"/>
              </w:rPr>
              <w:t>39,-</w:t>
            </w:r>
            <w:proofErr w:type="gramEnd"/>
            <w:r w:rsidRPr="3D884C73">
              <w:rPr>
                <w:rFonts w:ascii="Calibri" w:hAnsi="Calibri" w:eastAsia="Calibri" w:cs="Calibri"/>
              </w:rPr>
              <w:t>3.25)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49BC28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81F7C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-2.87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30A6AA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(-4.</w:t>
            </w:r>
            <w:proofErr w:type="gramStart"/>
            <w:r w:rsidRPr="3D884C73">
              <w:rPr>
                <w:rFonts w:ascii="Calibri" w:hAnsi="Calibri" w:eastAsia="Calibri" w:cs="Calibri"/>
              </w:rPr>
              <w:t>36,-</w:t>
            </w:r>
            <w:proofErr w:type="gramEnd"/>
            <w:r w:rsidRPr="3D884C73">
              <w:rPr>
                <w:rFonts w:ascii="Calibri" w:hAnsi="Calibri" w:eastAsia="Calibri" w:cs="Calibri"/>
              </w:rPr>
              <w:t>1.38)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1A948D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773F2A11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C6703F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70F0DF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796A4C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93C320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558C25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243E2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70262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F742F1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28DDFF3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D3DCE8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728F0BA" w14:textId="77777777">
            <w:r w:rsidRPr="3D884C73">
              <w:rPr>
                <w:rFonts w:ascii="Calibri" w:hAnsi="Calibri" w:eastAsia="Calibri" w:cs="Calibri"/>
                <w:b/>
                <w:bCs/>
              </w:rPr>
              <w:t>Personality trait-agreeableness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8A7E7A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-0.35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7015C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50,-</w:t>
            </w:r>
            <w:proofErr w:type="gramEnd"/>
            <w:r w:rsidRPr="3D884C73">
              <w:rPr>
                <w:rFonts w:ascii="Calibri" w:hAnsi="Calibri" w:eastAsia="Calibri" w:cs="Calibri"/>
              </w:rPr>
              <w:t>0.20)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300D1D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7E9DF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-0.29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17FC2E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43,-</w:t>
            </w:r>
            <w:proofErr w:type="gramEnd"/>
            <w:r w:rsidRPr="3D884C73">
              <w:rPr>
                <w:rFonts w:ascii="Calibri" w:hAnsi="Calibri" w:eastAsia="Calibri" w:cs="Calibri"/>
              </w:rPr>
              <w:t>0.15)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66245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7E784EAF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7D530C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8BD821D" w14:textId="77777777">
            <w:r w:rsidRPr="3D884C73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935460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BCBB2C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095BC3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B62F1A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DDDAC2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21F9C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A8DAD2C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86F986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C36283F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Personality trait-agreeableness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4B2AC4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5885D9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B7B210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DADF13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50B9A4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929903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05F622C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839571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ACFBD1E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E96E99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0.21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8CEAF9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( 0.12</w:t>
            </w:r>
            <w:proofErr w:type="gramEnd"/>
            <w:r w:rsidRPr="3D884C73">
              <w:rPr>
                <w:rFonts w:ascii="Calibri" w:hAnsi="Calibri" w:eastAsia="Calibri" w:cs="Calibri"/>
              </w:rPr>
              <w:t>, 0.30)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F1F427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460B1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0.15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23C00D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( 0.07</w:t>
            </w:r>
            <w:proofErr w:type="gramEnd"/>
            <w:r w:rsidRPr="3D884C73">
              <w:rPr>
                <w:rFonts w:ascii="Calibri" w:hAnsi="Calibri" w:eastAsia="Calibri" w:cs="Calibri"/>
              </w:rPr>
              <w:t>, 0.24)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D8B9EF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5570799D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45FB0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5BC8C4B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D5EF50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0.21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EB214D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( 0.11</w:t>
            </w:r>
            <w:proofErr w:type="gramEnd"/>
            <w:r w:rsidRPr="3D884C73">
              <w:rPr>
                <w:rFonts w:ascii="Calibri" w:hAnsi="Calibri" w:eastAsia="Calibri" w:cs="Calibri"/>
              </w:rPr>
              <w:t>, 0.31)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D69684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FD3506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0.12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BF5D20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( 0.02</w:t>
            </w:r>
            <w:proofErr w:type="gramEnd"/>
            <w:r w:rsidRPr="3D884C73">
              <w:rPr>
                <w:rFonts w:ascii="Calibri" w:hAnsi="Calibri" w:eastAsia="Calibri" w:cs="Calibri"/>
              </w:rPr>
              <w:t>, 0.21)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0645DD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0.014</w:t>
            </w:r>
          </w:p>
        </w:tc>
      </w:tr>
      <w:tr w:rsidR="00A648D2" w:rsidTr="007030BB" w14:paraId="73D05F47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6F64F9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4257CEE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3DA99AE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EA997F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3B36DF9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432C013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A385E2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F809B3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1CB02E4" w14:textId="77777777">
        <w:trPr>
          <w:trHeight w:val="300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BE42B1E" w14:textId="77777777">
            <w:r w:rsidRPr="3D884C73">
              <w:rPr>
                <w:rFonts w:ascii="Calibri" w:hAnsi="Calibri" w:eastAsia="Calibri" w:cs="Calibri"/>
              </w:rPr>
              <w:t>c)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B56EF59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128EDD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A38458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BCFA3A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7C6418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BCD3F5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04089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68E0B4D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3AC3E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D7AAEBD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8E747B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2177B3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9DE890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93AC2A8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4A88F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752EB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5A0D7937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2548D9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0C8ED8A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4DA17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0.33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839613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(-0.88, 1.55)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C53AAB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0.591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0C7F9D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-0.40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C8165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(-1.53, 0.74)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10D65F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0.493</w:t>
            </w:r>
          </w:p>
        </w:tc>
      </w:tr>
      <w:tr w:rsidR="00A648D2" w:rsidTr="007030BB" w14:paraId="4D97B601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1F00D9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14564AC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33CAA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-0.34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3F2ADB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(-1.74, 1.05)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FFFB94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0.628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7474B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-0.77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ADB39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(-2.07, 0.53)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CEB8E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0.246</w:t>
            </w:r>
          </w:p>
        </w:tc>
      </w:tr>
      <w:tr w:rsidR="00A648D2" w:rsidTr="007030BB" w14:paraId="03DB76DE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02E208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4A29E8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DA97A5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9C628E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21BF79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F6353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165801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DF0A44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CE20259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56BC24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20A0D80" w14:textId="77777777">
            <w:r w:rsidRPr="3D884C73">
              <w:rPr>
                <w:rFonts w:ascii="Calibri" w:hAnsi="Calibri" w:eastAsia="Calibri" w:cs="Calibri"/>
                <w:b/>
                <w:bCs/>
              </w:rPr>
              <w:t>Personality trait-openness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B4E3E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0.04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988CA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(-0.09, 0.17)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B57E9A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0.550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6ABC4D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0.04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AA909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(-0.08, 0.16)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7ADFA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0.540</w:t>
            </w:r>
          </w:p>
        </w:tc>
      </w:tr>
      <w:tr w:rsidR="00A648D2" w:rsidTr="007030BB" w14:paraId="0769AD74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80E88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D652E80" w14:textId="77777777">
            <w:r w:rsidRPr="3D884C73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B5CBD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2594A1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67B8E5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11B9B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C0D735A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0EF21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DC5175E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2FFA01" w14:textId="77777777">
            <w:r w:rsidRPr="3D884C73">
              <w:rPr>
                <w:rFonts w:ascii="Calibri" w:hAnsi="Calibri" w:eastAsia="Calibri" w:cs="Calibri"/>
              </w:rPr>
              <w:lastRenderedPageBreak/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796E169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Personality trait-openness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526C7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F17B34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B44639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AC3F7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00B7BE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39CB47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031200B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D1E69F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2D2C82B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560B5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-0.06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EFEBE4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(-0.13, 0.02)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DD6C5A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0.144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3691D9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0.01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A0EAB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(-0.06, 0.08)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25A606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0.868</w:t>
            </w:r>
          </w:p>
        </w:tc>
      </w:tr>
      <w:tr w:rsidR="00A648D2" w:rsidTr="007030BB" w14:paraId="59DD99C0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7A70A8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E4CCB25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31A10F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-0.08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A09113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(-0.17, 0.01)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8E5799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0.080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7773B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-0.02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F9E509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(-0.10, 0.07)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785FA3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0.693</w:t>
            </w:r>
          </w:p>
        </w:tc>
      </w:tr>
      <w:tr w:rsidR="00A648D2" w:rsidTr="007030BB" w14:paraId="533BC40D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5603F4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7869640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E2F78C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E3A078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13404CD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4CFC85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2467AD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74E368E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6B2F181" w14:textId="77777777">
        <w:trPr>
          <w:trHeight w:val="300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DCFCAB" w14:textId="77777777">
            <w:r w:rsidRPr="3D884C73">
              <w:rPr>
                <w:rFonts w:ascii="Calibri" w:hAnsi="Calibri" w:eastAsia="Calibri" w:cs="Calibri"/>
              </w:rPr>
              <w:t>d)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6D5ECB5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7E6CB9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C1E73D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74FF51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179A32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2760E4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0E893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60231BF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9E79244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3E32194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B8C13AA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7DB45F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218BDA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A314353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EF0D12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7954EF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3CB2DD5A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D3B16B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EE382BB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91B43B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-4.24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6024A4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(-5.</w:t>
            </w:r>
            <w:proofErr w:type="gramStart"/>
            <w:r w:rsidRPr="3D884C73">
              <w:rPr>
                <w:rFonts w:ascii="Calibri" w:hAnsi="Calibri" w:eastAsia="Calibri" w:cs="Calibri"/>
              </w:rPr>
              <w:t>66,-</w:t>
            </w:r>
            <w:proofErr w:type="gramEnd"/>
            <w:r w:rsidRPr="3D884C73">
              <w:rPr>
                <w:rFonts w:ascii="Calibri" w:hAnsi="Calibri" w:eastAsia="Calibri" w:cs="Calibri"/>
              </w:rPr>
              <w:t>2.83)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0E77A0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B4227C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-3.34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3FCDC1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(-4.</w:t>
            </w:r>
            <w:proofErr w:type="gramStart"/>
            <w:r w:rsidRPr="3D884C73">
              <w:rPr>
                <w:rFonts w:ascii="Calibri" w:hAnsi="Calibri" w:eastAsia="Calibri" w:cs="Calibri"/>
              </w:rPr>
              <w:t>65,-</w:t>
            </w:r>
            <w:proofErr w:type="gramEnd"/>
            <w:r w:rsidRPr="3D884C73">
              <w:rPr>
                <w:rFonts w:ascii="Calibri" w:hAnsi="Calibri" w:eastAsia="Calibri" w:cs="Calibri"/>
              </w:rPr>
              <w:t>2.03)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93BC7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1C4EC835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E2ACA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70625CE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E5574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-5.41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65334C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(-7.</w:t>
            </w:r>
            <w:proofErr w:type="gramStart"/>
            <w:r w:rsidRPr="3D884C73">
              <w:rPr>
                <w:rFonts w:ascii="Calibri" w:hAnsi="Calibri" w:eastAsia="Calibri" w:cs="Calibri"/>
              </w:rPr>
              <w:t>01,-</w:t>
            </w:r>
            <w:proofErr w:type="gramEnd"/>
            <w:r w:rsidRPr="3D884C73">
              <w:rPr>
                <w:rFonts w:ascii="Calibri" w:hAnsi="Calibri" w:eastAsia="Calibri" w:cs="Calibri"/>
              </w:rPr>
              <w:t>3.82)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11BE61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657FF7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-3.12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8F047A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(-4.</w:t>
            </w:r>
            <w:proofErr w:type="gramStart"/>
            <w:r w:rsidRPr="3D884C73">
              <w:rPr>
                <w:rFonts w:ascii="Calibri" w:hAnsi="Calibri" w:eastAsia="Calibri" w:cs="Calibri"/>
              </w:rPr>
              <w:t>61,-</w:t>
            </w:r>
            <w:proofErr w:type="gramEnd"/>
            <w:r w:rsidRPr="3D884C73">
              <w:rPr>
                <w:rFonts w:ascii="Calibri" w:hAnsi="Calibri" w:eastAsia="Calibri" w:cs="Calibri"/>
              </w:rPr>
              <w:t>1.63)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F9C03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0B65DECD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56359C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F779D1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AD2D3A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50F568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877929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E3ECBD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A1F116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4EAB67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7A092EA8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21187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6B47DB3" w14:textId="77777777">
            <w:r w:rsidRPr="3D884C73">
              <w:rPr>
                <w:rFonts w:ascii="Calibri" w:hAnsi="Calibri" w:eastAsia="Calibri" w:cs="Calibri"/>
                <w:b/>
                <w:bCs/>
              </w:rPr>
              <w:t>Personality trait-conscientiousness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547082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-0.52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110AEF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67,-</w:t>
            </w:r>
            <w:proofErr w:type="gramEnd"/>
            <w:r w:rsidRPr="3D884C73">
              <w:rPr>
                <w:rFonts w:ascii="Calibri" w:hAnsi="Calibri" w:eastAsia="Calibri" w:cs="Calibri"/>
              </w:rPr>
              <w:t>0.38)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815EC3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12C3D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-0.31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EF866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44,-</w:t>
            </w:r>
            <w:proofErr w:type="gramEnd"/>
            <w:r w:rsidRPr="3D884C73">
              <w:rPr>
                <w:rFonts w:ascii="Calibri" w:hAnsi="Calibri" w:eastAsia="Calibri" w:cs="Calibri"/>
              </w:rPr>
              <w:t>0.18)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E0467A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79148D0A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D4FDDB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BF8901E" w14:textId="77777777">
            <w:r w:rsidRPr="3D884C73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BD86F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EEC6A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148059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30AE3D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3D3B09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B2A192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4CD56A29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73B39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5BD848C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Personality trait-conscientiousness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292966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CA1837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B3DBBC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A59C70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135AD3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343D88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B02DAD8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56818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BB51C8C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E14F94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0.23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5AC1180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( 0.15</w:t>
            </w:r>
            <w:proofErr w:type="gramEnd"/>
            <w:r w:rsidRPr="3D884C73">
              <w:rPr>
                <w:rFonts w:ascii="Calibri" w:hAnsi="Calibri" w:eastAsia="Calibri" w:cs="Calibri"/>
              </w:rPr>
              <w:t>, 0.32)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5284D3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28132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0.19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A745C0B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( 0.11</w:t>
            </w:r>
            <w:proofErr w:type="gramEnd"/>
            <w:r w:rsidRPr="3D884C73">
              <w:rPr>
                <w:rFonts w:ascii="Calibri" w:hAnsi="Calibri" w:eastAsia="Calibri" w:cs="Calibri"/>
              </w:rPr>
              <w:t>, 0.27)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CFC02C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4ED65C96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792487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1F1E4D4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7E46153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0.24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766B7D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( 0.15</w:t>
            </w:r>
            <w:proofErr w:type="gramEnd"/>
            <w:r w:rsidRPr="3D884C73">
              <w:rPr>
                <w:rFonts w:ascii="Calibri" w:hAnsi="Calibri" w:eastAsia="Calibri" w:cs="Calibri"/>
              </w:rPr>
              <w:t>, 0.34)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D069F6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21E428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0.13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DEA3417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( 0.04</w:t>
            </w:r>
            <w:proofErr w:type="gramEnd"/>
            <w:r w:rsidRPr="3D884C73">
              <w:rPr>
                <w:rFonts w:ascii="Calibri" w:hAnsi="Calibri" w:eastAsia="Calibri" w:cs="Calibri"/>
              </w:rPr>
              <w:t>, 0.22)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DD3F6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0.004</w:t>
            </w:r>
          </w:p>
        </w:tc>
      </w:tr>
      <w:tr w:rsidR="00A648D2" w:rsidTr="007030BB" w14:paraId="35309AC9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0AABE3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0150D22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49BBBA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57B9F9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62A6044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15FE5A8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9E2CA5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C7A919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981269F" w14:textId="77777777">
        <w:trPr>
          <w:trHeight w:val="300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AEE2C5" w14:textId="77777777">
            <w:r w:rsidRPr="3D884C73">
              <w:rPr>
                <w:rFonts w:ascii="Calibri" w:hAnsi="Calibri" w:eastAsia="Calibri" w:cs="Calibri"/>
              </w:rPr>
              <w:t>e)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43E598F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FEB36B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435DC0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145B47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A28B8C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745A70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2661C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1409D81D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AB35EC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E46E669" w14:textId="77777777">
            <w:r w:rsidRPr="3D884C73">
              <w:rPr>
                <w:rFonts w:ascii="Calibri" w:hAnsi="Calibri" w:eastAsia="Calibri" w:cs="Calibri"/>
              </w:rPr>
              <w:t>Pre-lockdown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1020AE3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668578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BF3485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F2BDB98" w14:textId="77777777">
            <w:r w:rsidRPr="3D884C73">
              <w:rPr>
                <w:rFonts w:ascii="Calibri" w:hAnsi="Calibri" w:eastAsia="Calibri" w:cs="Calibri"/>
              </w:rPr>
              <w:t>Ref.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943ED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23AC7A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C67A5E5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8B49BD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23CB4FA3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9BAF37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1.28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41AC824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( 0.45</w:t>
            </w:r>
            <w:proofErr w:type="gramEnd"/>
            <w:r w:rsidRPr="3D884C73">
              <w:rPr>
                <w:rFonts w:ascii="Calibri" w:hAnsi="Calibri" w:eastAsia="Calibri" w:cs="Calibri"/>
              </w:rPr>
              <w:t>, 2.12)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27CD17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0.003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97D7C0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1.33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0C0DA8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( 0.55</w:t>
            </w:r>
            <w:proofErr w:type="gramEnd"/>
            <w:r w:rsidRPr="3D884C73">
              <w:rPr>
                <w:rFonts w:ascii="Calibri" w:hAnsi="Calibri" w:eastAsia="Calibri" w:cs="Calibri"/>
              </w:rPr>
              <w:t>, 2.11)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F74BC4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0.001</w:t>
            </w:r>
          </w:p>
        </w:tc>
      </w:tr>
      <w:tr w:rsidR="00A648D2" w:rsidTr="007030BB" w14:paraId="016DFA03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53FB3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3D92939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D0F4B0B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0.68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EBECEF1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(-0.23, 1.60)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915ED9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0.143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9494F6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1.16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C778160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( 0.31</w:t>
            </w:r>
            <w:proofErr w:type="gramEnd"/>
            <w:r w:rsidRPr="3D884C73">
              <w:rPr>
                <w:rFonts w:ascii="Calibri" w:hAnsi="Calibri" w:eastAsia="Calibri" w:cs="Calibri"/>
              </w:rPr>
              <w:t>, 2.02)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FAB15B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0.008</w:t>
            </w:r>
          </w:p>
        </w:tc>
      </w:tr>
      <w:tr w:rsidR="00A648D2" w:rsidTr="007030BB" w14:paraId="40D07683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1CEC5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37A4196E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D70632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B98D956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1D68FF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F5E84E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1E2B6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874B85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6AD4C459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85F4D12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B1C57F9" w14:textId="77777777">
            <w:r w:rsidRPr="3D884C73">
              <w:rPr>
                <w:rFonts w:ascii="Calibri" w:hAnsi="Calibri" w:eastAsia="Calibri" w:cs="Calibri"/>
                <w:b/>
                <w:bCs/>
              </w:rPr>
              <w:t>Personality trait-</w:t>
            </w:r>
            <w:proofErr w:type="spellStart"/>
            <w:r w:rsidRPr="3D884C73">
              <w:rPr>
                <w:rFonts w:ascii="Calibri" w:hAnsi="Calibri" w:eastAsia="Calibri" w:cs="Calibri"/>
                <w:b/>
                <w:bCs/>
              </w:rPr>
              <w:t>neuroticisim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2967BA4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0.53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B62394C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( 0.42</w:t>
            </w:r>
            <w:proofErr w:type="gramEnd"/>
            <w:r w:rsidRPr="3D884C73">
              <w:rPr>
                <w:rFonts w:ascii="Calibri" w:hAnsi="Calibri" w:eastAsia="Calibri" w:cs="Calibri"/>
              </w:rPr>
              <w:t>, 0.65)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23CC39E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0296848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0.58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F924A80" w14:textId="77777777">
            <w:pPr>
              <w:jc w:val="center"/>
              <w:rPr>
                <w:rFonts w:ascii="Calibri" w:hAnsi="Calibri" w:eastAsia="Calibri" w:cs="Calibri"/>
              </w:rPr>
            </w:pPr>
            <w:proofErr w:type="gramStart"/>
            <w:r w:rsidRPr="3D884C73">
              <w:rPr>
                <w:rFonts w:ascii="Calibri" w:hAnsi="Calibri" w:eastAsia="Calibri" w:cs="Calibri"/>
              </w:rPr>
              <w:t>( 0.48</w:t>
            </w:r>
            <w:proofErr w:type="gramEnd"/>
            <w:r w:rsidRPr="3D884C73">
              <w:rPr>
                <w:rFonts w:ascii="Calibri" w:hAnsi="Calibri" w:eastAsia="Calibri" w:cs="Calibri"/>
              </w:rPr>
              <w:t>, 0.68)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A41011F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6C5377BE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F7D6C1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9A97007" w14:textId="77777777">
            <w:r w:rsidRPr="3D884C73">
              <w:rPr>
                <w:rFonts w:ascii="Calibri" w:hAnsi="Calibri" w:eastAsia="Calibri" w:cs="Calibri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43B67C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36090FB7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4ACB1D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402EDD6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F03B30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B1B95E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2F9774B0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9259B59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2C591C2" w14:textId="77777777">
            <w:r w:rsidRPr="3D884C73">
              <w:rPr>
                <w:rFonts w:ascii="Calibri" w:hAnsi="Calibri" w:eastAsia="Calibri" w:cs="Calibri"/>
                <w:b/>
                <w:bCs/>
              </w:rPr>
              <w:t>Lockdown Period X Personality trait-</w:t>
            </w:r>
            <w:proofErr w:type="spellStart"/>
            <w:r w:rsidRPr="3D884C73">
              <w:rPr>
                <w:rFonts w:ascii="Calibri" w:hAnsi="Calibri" w:eastAsia="Calibri" w:cs="Calibri"/>
                <w:b/>
                <w:bCs/>
              </w:rPr>
              <w:t>neuroticisim</w:t>
            </w:r>
            <w:proofErr w:type="spellEnd"/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0756C95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3D3774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1294C9C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10C7921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68FD18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66659F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="00A648D2" w:rsidTr="007030BB" w14:paraId="0D0BDC15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606450BD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37A4379" w14:textId="77777777">
            <w:r w:rsidRPr="3D884C73">
              <w:rPr>
                <w:rFonts w:ascii="Calibri" w:hAnsi="Calibri" w:eastAsia="Calibri" w:cs="Calibri"/>
              </w:rPr>
              <w:t>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7B202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-0.17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28D053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24,-</w:t>
            </w:r>
            <w:proofErr w:type="gramEnd"/>
            <w:r w:rsidRPr="3D884C73">
              <w:rPr>
                <w:rFonts w:ascii="Calibri" w:hAnsi="Calibri" w:eastAsia="Calibri" w:cs="Calibri"/>
              </w:rPr>
              <w:t>0.10)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770D8CF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5DE5708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-0.15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61A5CE2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21,-</w:t>
            </w:r>
            <w:proofErr w:type="gramEnd"/>
            <w:r w:rsidRPr="3D884C73">
              <w:rPr>
                <w:rFonts w:ascii="Calibri" w:hAnsi="Calibri" w:eastAsia="Calibri" w:cs="Calibri"/>
              </w:rPr>
              <w:t>0.08)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7C6A1746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423F325A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1B06CAA7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6E9924E8" w14:textId="77777777">
            <w:r w:rsidRPr="3D884C73">
              <w:rPr>
                <w:rFonts w:ascii="Calibri" w:hAnsi="Calibri" w:eastAsia="Calibri" w:cs="Calibri"/>
              </w:rPr>
              <w:t>Post-lockdown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0429D9F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-0.20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49C5C35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28,-</w:t>
            </w:r>
            <w:proofErr w:type="gramEnd"/>
            <w:r w:rsidRPr="3D884C73">
              <w:rPr>
                <w:rFonts w:ascii="Calibri" w:hAnsi="Calibri" w:eastAsia="Calibri" w:cs="Calibri"/>
              </w:rPr>
              <w:t>0.13)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D8A37EC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 w:rsidR="00A648D2" w:rsidP="007030BB" w:rsidRDefault="00A648D2" w14:paraId="0A9003F9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-0.20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51F51384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(-0.</w:t>
            </w:r>
            <w:proofErr w:type="gramStart"/>
            <w:r w:rsidRPr="3D884C73">
              <w:rPr>
                <w:rFonts w:ascii="Calibri" w:hAnsi="Calibri" w:eastAsia="Calibri" w:cs="Calibri"/>
              </w:rPr>
              <w:t>27,-</w:t>
            </w:r>
            <w:proofErr w:type="gramEnd"/>
            <w:r w:rsidRPr="3D884C73">
              <w:rPr>
                <w:rFonts w:ascii="Calibri" w:hAnsi="Calibri" w:eastAsia="Calibri" w:cs="Calibri"/>
              </w:rPr>
              <w:t>0.13)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="00A648D2" w:rsidP="007030BB" w:rsidRDefault="00A648D2" w14:paraId="41FA814D" w14:textId="77777777">
            <w:pPr>
              <w:jc w:val="center"/>
              <w:rPr>
                <w:rFonts w:ascii="Calibri" w:hAnsi="Calibri" w:eastAsia="Calibri" w:cs="Calibri"/>
              </w:rPr>
            </w:pPr>
            <w:r w:rsidRPr="3D884C73">
              <w:rPr>
                <w:rFonts w:ascii="Calibri" w:hAnsi="Calibri" w:eastAsia="Calibri" w:cs="Calibri"/>
              </w:rPr>
              <w:t>&lt;0.01</w:t>
            </w:r>
          </w:p>
        </w:tc>
      </w:tr>
      <w:tr w:rsidR="00A648D2" w:rsidTr="007030BB" w14:paraId="41B752A2" w14:textId="77777777">
        <w:trPr>
          <w:trHeight w:val="300"/>
        </w:trPr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0D7B7633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54722B4A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3AF38888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2BC98A4C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6DCB449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 w:rsidR="00A648D2" w:rsidP="007030BB" w:rsidRDefault="00A648D2" w14:paraId="2A147EC0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6F4F504F" w14:textId="77777777">
            <w:r w:rsidRPr="3D884C73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A648D2" w:rsidP="007030BB" w:rsidRDefault="00A648D2" w14:paraId="50C8C841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A648D2" w:rsidP="00A648D2" w:rsidRDefault="00A648D2" w14:paraId="30E9F5B5" w14:textId="77777777">
      <w:pPr>
        <w:spacing w:line="257" w:lineRule="auto"/>
      </w:pPr>
    </w:p>
    <w:p w:rsidR="00A648D2" w:rsidP="00A648D2" w:rsidRDefault="00A648D2" w14:paraId="1A83E6F7" w14:textId="77777777">
      <w:pPr>
        <w:spacing w:line="257" w:lineRule="auto"/>
        <w:rPr>
          <w:rFonts w:ascii="Calibri" w:hAnsi="Calibri" w:eastAsia="Calibri" w:cs="Calibri"/>
        </w:rPr>
      </w:pPr>
      <w:r>
        <w:t xml:space="preserve">Table S10- </w:t>
      </w:r>
      <w:r w:rsidRPr="3D884C73">
        <w:rPr>
          <w:rFonts w:ascii="Calibri" w:hAnsi="Calibri" w:eastAsia="Calibri" w:cs="Calibri"/>
        </w:rPr>
        <w:t>Mean PHQ and GAD scores by lockdown period for participants who attended the survey at all three lockdown periods (n=135)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095"/>
        <w:gridCol w:w="1350"/>
        <w:gridCol w:w="1110"/>
        <w:gridCol w:w="1560"/>
        <w:gridCol w:w="1290"/>
        <w:gridCol w:w="1530"/>
      </w:tblGrid>
      <w:tr w:rsidRPr="005649FE" w:rsidR="00A648D2" w:rsidTr="007030BB" w14:paraId="283A1A3D" w14:textId="77777777"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1404CC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Variable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2ACE26D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Pre-lockdown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41B5CB7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Lockdown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764AA21D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Post-lockdown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</w:tr>
      <w:tr w:rsidRPr="005649FE" w:rsidR="00A648D2" w:rsidTr="007030BB" w14:paraId="3D7F9D66" w14:textId="77777777"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80D589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130DAA0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No of repeated measures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0E406EF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Mean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8EEAC5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No of repeated measures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756439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Mean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236B1A32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No of repeated measures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ED8C80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b/>
                <w:bCs/>
                <w:lang w:eastAsia="en-AU"/>
              </w:rPr>
              <w:t>Mean</w:t>
            </w:r>
            <w:r w:rsidRPr="005649FE">
              <w:rPr>
                <w:rFonts w:ascii="Calibri" w:hAnsi="Calibri" w:eastAsia="Times New Roman" w:cs="Segoe UI"/>
                <w:lang w:eastAsia="en-AU"/>
              </w:rPr>
              <w:t> </w:t>
            </w:r>
          </w:p>
        </w:tc>
      </w:tr>
      <w:tr w:rsidRPr="005649FE" w:rsidR="00A648D2" w:rsidTr="007030BB" w14:paraId="7961CACD" w14:textId="77777777"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63C62380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PHQ 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434CD059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342 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74E1C0E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5.37 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13B2E85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1658 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1890E54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4.68 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11F77E7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633 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EBC504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4.00 </w:t>
            </w:r>
          </w:p>
        </w:tc>
      </w:tr>
      <w:tr w:rsidRPr="005649FE" w:rsidR="00A648D2" w:rsidTr="007030BB" w14:paraId="51D44EF1" w14:textId="77777777"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37AE0E1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GAD 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2B5F465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341 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011999F3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4.47 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4E33B0CE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1659 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3012AB26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4.00 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573CADB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644 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649FE" w:rsidR="00A648D2" w:rsidP="007030BB" w:rsidRDefault="00A648D2" w14:paraId="4DE1284F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AU"/>
              </w:rPr>
            </w:pPr>
            <w:r w:rsidRPr="005649FE">
              <w:rPr>
                <w:rFonts w:ascii="Calibri" w:hAnsi="Calibri" w:eastAsia="Times New Roman" w:cs="Segoe UI"/>
                <w:lang w:eastAsia="en-AU"/>
              </w:rPr>
              <w:t>3.74 </w:t>
            </w:r>
          </w:p>
        </w:tc>
      </w:tr>
    </w:tbl>
    <w:p w:rsidRPr="0028473A" w:rsidR="00A648D2" w:rsidP="00A648D2" w:rsidRDefault="00A648D2" w14:paraId="58E55123" w14:textId="77777777">
      <w:pPr>
        <w:spacing w:line="480" w:lineRule="auto"/>
        <w:rPr>
          <w:rFonts w:cstheme="minorHAnsi"/>
          <w:sz w:val="24"/>
          <w:szCs w:val="24"/>
        </w:rPr>
      </w:pPr>
    </w:p>
    <w:p w:rsidR="00AE7FD1" w:rsidRDefault="00AE7FD1" w14:paraId="7EC45953" w14:textId="77777777"/>
    <w:sectPr w:rsidR="00AE7FD1" w:rsidSect="00D76234">
      <w:headerReference w:type="default" r:id="rId7"/>
      <w:pgSz w:w="11906" w:h="16838" w:orient="portrait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97624" w14:paraId="55605266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997624" w14:paraId="744FE97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97624" w14:paraId="16741DDE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997624" w14:paraId="0F1C42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7E8A" w:rsidRDefault="00A648D2" w14:paraId="70668088" w14:textId="77777777">
    <w:pPr>
      <w:pStyle w:val="Header"/>
    </w:pPr>
    <w:r>
      <w:ptab w:alignment="center" w:relativeTo="margin" w:leader="none"/>
    </w:r>
    <w:r>
      <w:ptab w:alignment="right" w:relativeTo="margin" w:leader="none"/>
    </w:r>
    <w:r>
      <w:t xml:space="preserve">Page </w:t>
    </w:r>
    <w:r>
      <w:rPr>
        <w:b/>
        <w:color w:val="2B579A"/>
        <w:shd w:val="clear" w:color="auto" w:fill="E6E6E6"/>
      </w:rPr>
      <w:fldChar w:fldCharType="begin"/>
    </w:r>
    <w:r>
      <w:rPr>
        <w:b/>
      </w:rPr>
      <w:instrText xml:space="preserve"> PAGE  \* Arabic  \* MERGEFORMAT </w:instrText>
    </w:r>
    <w:r>
      <w:rPr>
        <w:b/>
        <w:color w:val="2B579A"/>
        <w:shd w:val="clear" w:color="auto" w:fill="E6E6E6"/>
      </w:rPr>
      <w:fldChar w:fldCharType="separate"/>
    </w:r>
    <w:r>
      <w:rPr>
        <w:b/>
        <w:noProof/>
      </w:rPr>
      <w:t>3</w:t>
    </w:r>
    <w:r>
      <w:rPr>
        <w:b/>
        <w:color w:val="2B579A"/>
        <w:shd w:val="clear" w:color="auto" w:fill="E6E6E6"/>
      </w:rPr>
      <w:fldChar w:fldCharType="end"/>
    </w:r>
    <w:r>
      <w:t xml:space="preserve"> of </w:t>
    </w:r>
    <w:r>
      <w:rPr>
        <w:b/>
        <w:color w:val="2B579A"/>
        <w:shd w:val="clear" w:color="auto" w:fill="E6E6E6"/>
      </w:rPr>
      <w:fldChar w:fldCharType="begin"/>
    </w:r>
    <w:r>
      <w:rPr>
        <w:b/>
      </w:rPr>
      <w:instrText xml:space="preserve"> NUMPAGES  \* Arabic  \* MERGEFORMAT </w:instrText>
    </w:r>
    <w:r>
      <w:rPr>
        <w:b/>
        <w:color w:val="2B579A"/>
        <w:shd w:val="clear" w:color="auto" w:fill="E6E6E6"/>
      </w:rPr>
      <w:fldChar w:fldCharType="separate"/>
    </w:r>
    <w:r>
      <w:rPr>
        <w:b/>
        <w:noProof/>
      </w:rPr>
      <w:t>39</w:t>
    </w:r>
    <w:r>
      <w:rPr>
        <w:b/>
        <w:color w:val="2B579A"/>
        <w:shd w:val="clear" w:color="auto" w:fill="E6E6E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5A2"/>
    <w:multiLevelType w:val="hybridMultilevel"/>
    <w:tmpl w:val="87CABA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D4260F"/>
    <w:multiLevelType w:val="hybridMultilevel"/>
    <w:tmpl w:val="C94AC088"/>
    <w:lvl w:ilvl="0" w:tplc="AE56AE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6965BF2"/>
    <w:multiLevelType w:val="hybridMultilevel"/>
    <w:tmpl w:val="40067E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672D38"/>
    <w:multiLevelType w:val="hybridMultilevel"/>
    <w:tmpl w:val="FFBA24E2"/>
    <w:lvl w:ilvl="0" w:tplc="0C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34301E"/>
    <w:multiLevelType w:val="hybridMultilevel"/>
    <w:tmpl w:val="8B3CE5D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33BD9"/>
    <w:multiLevelType w:val="hybridMultilevel"/>
    <w:tmpl w:val="0A9ED4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2C2A7A"/>
    <w:multiLevelType w:val="hybridMultilevel"/>
    <w:tmpl w:val="B122D674"/>
    <w:lvl w:ilvl="0" w:tplc="744E316E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5B3892"/>
    <w:multiLevelType w:val="multilevel"/>
    <w:tmpl w:val="DD0A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D4C7A"/>
    <w:multiLevelType w:val="multilevel"/>
    <w:tmpl w:val="523E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302A26"/>
    <w:multiLevelType w:val="multilevel"/>
    <w:tmpl w:val="80E8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0DD67320"/>
    <w:multiLevelType w:val="hybridMultilevel"/>
    <w:tmpl w:val="F028BAEE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13717821"/>
    <w:multiLevelType w:val="hybridMultilevel"/>
    <w:tmpl w:val="21B0CFB6"/>
    <w:lvl w:ilvl="0" w:tplc="1CBCC0B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4EA776B"/>
    <w:multiLevelType w:val="hybridMultilevel"/>
    <w:tmpl w:val="3BE2A0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EC7215"/>
    <w:multiLevelType w:val="hybridMultilevel"/>
    <w:tmpl w:val="C4A0D0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CB8056B"/>
    <w:multiLevelType w:val="hybridMultilevel"/>
    <w:tmpl w:val="00F644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67569"/>
    <w:multiLevelType w:val="hybridMultilevel"/>
    <w:tmpl w:val="8B3CE5D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7CD7"/>
    <w:multiLevelType w:val="hybridMultilevel"/>
    <w:tmpl w:val="3ED281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DF34E4"/>
    <w:multiLevelType w:val="hybridMultilevel"/>
    <w:tmpl w:val="8076AE50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2D710D8E"/>
    <w:multiLevelType w:val="hybridMultilevel"/>
    <w:tmpl w:val="BDBEB6B0"/>
    <w:lvl w:ilvl="0" w:tplc="219EF2AE">
      <w:start w:val="1"/>
      <w:numFmt w:val="decimal"/>
      <w:lvlText w:val="%1."/>
      <w:lvlJc w:val="left"/>
      <w:pPr>
        <w:ind w:left="1080" w:hanging="360"/>
      </w:pPr>
      <w:rPr>
        <w:rFonts w:hint="default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D51B7"/>
    <w:multiLevelType w:val="hybridMultilevel"/>
    <w:tmpl w:val="3B4E792E"/>
    <w:lvl w:ilvl="0" w:tplc="FBF2F4AC">
      <w:start w:val="15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9688F"/>
    <w:multiLevelType w:val="hybridMultilevel"/>
    <w:tmpl w:val="1312F0FC"/>
    <w:lvl w:ilvl="0" w:tplc="5CB270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C542E7"/>
    <w:multiLevelType w:val="hybridMultilevel"/>
    <w:tmpl w:val="2DA6AEEC"/>
    <w:lvl w:ilvl="0" w:tplc="1218759A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12FF"/>
    <w:multiLevelType w:val="hybridMultilevel"/>
    <w:tmpl w:val="F33E526A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D6D10"/>
    <w:multiLevelType w:val="hybridMultilevel"/>
    <w:tmpl w:val="074A1DFC"/>
    <w:lvl w:ilvl="0" w:tplc="DB8643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F7E15"/>
    <w:multiLevelType w:val="hybridMultilevel"/>
    <w:tmpl w:val="918C15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072086E"/>
    <w:multiLevelType w:val="hybridMultilevel"/>
    <w:tmpl w:val="1F44E4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48450D5"/>
    <w:multiLevelType w:val="multilevel"/>
    <w:tmpl w:val="9936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87459E0"/>
    <w:multiLevelType w:val="hybridMultilevel"/>
    <w:tmpl w:val="51A480D4"/>
    <w:lvl w:ilvl="0" w:tplc="0C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D2B39FB"/>
    <w:multiLevelType w:val="hybridMultilevel"/>
    <w:tmpl w:val="196C9882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4E7A592E"/>
    <w:multiLevelType w:val="hybridMultilevel"/>
    <w:tmpl w:val="E81AC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4758F"/>
    <w:multiLevelType w:val="hybridMultilevel"/>
    <w:tmpl w:val="51AEDC68"/>
    <w:lvl w:ilvl="0" w:tplc="0F64BC84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17C7B"/>
    <w:multiLevelType w:val="hybridMultilevel"/>
    <w:tmpl w:val="862EF1C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BE7782"/>
    <w:multiLevelType w:val="hybridMultilevel"/>
    <w:tmpl w:val="1ECE41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8479B"/>
    <w:multiLevelType w:val="hybridMultilevel"/>
    <w:tmpl w:val="F028BAEE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57C267BF"/>
    <w:multiLevelType w:val="hybridMultilevel"/>
    <w:tmpl w:val="8B3CE5D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2BB5"/>
    <w:multiLevelType w:val="hybridMultilevel"/>
    <w:tmpl w:val="E776191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67F6CC1"/>
    <w:multiLevelType w:val="hybridMultilevel"/>
    <w:tmpl w:val="C846BF64"/>
    <w:lvl w:ilvl="0" w:tplc="0C09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6B87BF8"/>
    <w:multiLevelType w:val="hybridMultilevel"/>
    <w:tmpl w:val="695A23D2"/>
    <w:lvl w:ilvl="0" w:tplc="6916C73A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B041F"/>
    <w:multiLevelType w:val="hybridMultilevel"/>
    <w:tmpl w:val="E6FAB72A"/>
    <w:lvl w:ilvl="0" w:tplc="6EFA076A">
      <w:start w:val="5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80013C4"/>
    <w:multiLevelType w:val="hybridMultilevel"/>
    <w:tmpl w:val="594C2774"/>
    <w:lvl w:ilvl="0" w:tplc="FDF8C1A4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6041E"/>
    <w:multiLevelType w:val="hybridMultilevel"/>
    <w:tmpl w:val="47620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00E0920"/>
    <w:multiLevelType w:val="multilevel"/>
    <w:tmpl w:val="9BDC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7320157"/>
    <w:multiLevelType w:val="hybridMultilevel"/>
    <w:tmpl w:val="AF525BD8"/>
    <w:lvl w:ilvl="0" w:tplc="16C83780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B87C21"/>
    <w:multiLevelType w:val="hybridMultilevel"/>
    <w:tmpl w:val="85045C44"/>
    <w:lvl w:ilvl="0" w:tplc="0C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4" w15:restartNumberingAfterBreak="0">
    <w:nsid w:val="79DB1C51"/>
    <w:multiLevelType w:val="hybridMultilevel"/>
    <w:tmpl w:val="2EDE5F4E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433436055">
    <w:abstractNumId w:val="29"/>
  </w:num>
  <w:num w:numId="2" w16cid:durableId="514923366">
    <w:abstractNumId w:val="20"/>
  </w:num>
  <w:num w:numId="3" w16cid:durableId="7907074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0923581">
    <w:abstractNumId w:val="42"/>
  </w:num>
  <w:num w:numId="5" w16cid:durableId="874001291">
    <w:abstractNumId w:val="25"/>
  </w:num>
  <w:num w:numId="6" w16cid:durableId="684213008">
    <w:abstractNumId w:val="5"/>
  </w:num>
  <w:num w:numId="7" w16cid:durableId="1903560986">
    <w:abstractNumId w:val="12"/>
  </w:num>
  <w:num w:numId="8" w16cid:durableId="1669599163">
    <w:abstractNumId w:val="24"/>
  </w:num>
  <w:num w:numId="9" w16cid:durableId="606619470">
    <w:abstractNumId w:val="16"/>
  </w:num>
  <w:num w:numId="10" w16cid:durableId="1073774327">
    <w:abstractNumId w:val="27"/>
  </w:num>
  <w:num w:numId="11" w16cid:durableId="810368226">
    <w:abstractNumId w:val="3"/>
  </w:num>
  <w:num w:numId="12" w16cid:durableId="1740861137">
    <w:abstractNumId w:val="23"/>
  </w:num>
  <w:num w:numId="13" w16cid:durableId="165022177">
    <w:abstractNumId w:val="36"/>
  </w:num>
  <w:num w:numId="14" w16cid:durableId="1012608952">
    <w:abstractNumId w:val="35"/>
  </w:num>
  <w:num w:numId="15" w16cid:durableId="1734544356">
    <w:abstractNumId w:val="44"/>
  </w:num>
  <w:num w:numId="16" w16cid:durableId="1397586104">
    <w:abstractNumId w:val="43"/>
  </w:num>
  <w:num w:numId="17" w16cid:durableId="217129262">
    <w:abstractNumId w:val="31"/>
  </w:num>
  <w:num w:numId="18" w16cid:durableId="601495078">
    <w:abstractNumId w:val="28"/>
  </w:num>
  <w:num w:numId="19" w16cid:durableId="1630554192">
    <w:abstractNumId w:val="38"/>
  </w:num>
  <w:num w:numId="20" w16cid:durableId="1813135693">
    <w:abstractNumId w:val="2"/>
  </w:num>
  <w:num w:numId="21" w16cid:durableId="1819418288">
    <w:abstractNumId w:val="1"/>
  </w:num>
  <w:num w:numId="22" w16cid:durableId="1816481547">
    <w:abstractNumId w:val="33"/>
  </w:num>
  <w:num w:numId="23" w16cid:durableId="737023679">
    <w:abstractNumId w:val="9"/>
  </w:num>
  <w:num w:numId="24" w16cid:durableId="1438330099">
    <w:abstractNumId w:val="10"/>
  </w:num>
  <w:num w:numId="25" w16cid:durableId="466901049">
    <w:abstractNumId w:val="15"/>
  </w:num>
  <w:num w:numId="26" w16cid:durableId="1534614112">
    <w:abstractNumId w:val="17"/>
  </w:num>
  <w:num w:numId="27" w16cid:durableId="1265042578">
    <w:abstractNumId w:val="40"/>
  </w:num>
  <w:num w:numId="28" w16cid:durableId="249630928">
    <w:abstractNumId w:val="26"/>
  </w:num>
  <w:num w:numId="29" w16cid:durableId="873033715">
    <w:abstractNumId w:val="14"/>
  </w:num>
  <w:num w:numId="30" w16cid:durableId="205141458">
    <w:abstractNumId w:val="13"/>
  </w:num>
  <w:num w:numId="31" w16cid:durableId="22368916">
    <w:abstractNumId w:val="8"/>
  </w:num>
  <w:num w:numId="32" w16cid:durableId="1049189445">
    <w:abstractNumId w:val="7"/>
  </w:num>
  <w:num w:numId="33" w16cid:durableId="479419297">
    <w:abstractNumId w:val="41"/>
  </w:num>
  <w:num w:numId="34" w16cid:durableId="1785231051">
    <w:abstractNumId w:val="4"/>
  </w:num>
  <w:num w:numId="35" w16cid:durableId="435173803">
    <w:abstractNumId w:val="34"/>
  </w:num>
  <w:num w:numId="36" w16cid:durableId="116527234">
    <w:abstractNumId w:val="11"/>
  </w:num>
  <w:num w:numId="37" w16cid:durableId="1893343927">
    <w:abstractNumId w:val="0"/>
  </w:num>
  <w:num w:numId="38" w16cid:durableId="1937323735">
    <w:abstractNumId w:val="39"/>
  </w:num>
  <w:num w:numId="39" w16cid:durableId="123815609">
    <w:abstractNumId w:val="21"/>
  </w:num>
  <w:num w:numId="40" w16cid:durableId="1672248948">
    <w:abstractNumId w:val="18"/>
  </w:num>
  <w:num w:numId="41" w16cid:durableId="1766226040">
    <w:abstractNumId w:val="6"/>
  </w:num>
  <w:num w:numId="42" w16cid:durableId="1574654398">
    <w:abstractNumId w:val="22"/>
  </w:num>
  <w:num w:numId="43" w16cid:durableId="721563974">
    <w:abstractNumId w:val="30"/>
  </w:num>
  <w:num w:numId="44" w16cid:durableId="48119210">
    <w:abstractNumId w:val="37"/>
  </w:num>
  <w:num w:numId="45" w16cid:durableId="14918738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D2"/>
    <w:rsid w:val="00997624"/>
    <w:rsid w:val="00A648D2"/>
    <w:rsid w:val="00A929C7"/>
    <w:rsid w:val="00AE7FD1"/>
    <w:rsid w:val="61A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548D"/>
  <w15:chartTrackingRefBased/>
  <w15:docId w15:val="{0C814587-AE5D-47F8-B688-3FFDF481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8D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8D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8D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8D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648D2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A648D2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AU"/>
    </w:rPr>
  </w:style>
  <w:style w:type="character" w:styleId="Heading3Char" w:customStyle="1">
    <w:name w:val="Heading 3 Char"/>
    <w:basedOn w:val="DefaultParagraphFont"/>
    <w:link w:val="Heading3"/>
    <w:uiPriority w:val="9"/>
    <w:rsid w:val="00A648D2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648D2"/>
    <w:pPr>
      <w:ind w:left="720"/>
      <w:contextualSpacing/>
    </w:pPr>
  </w:style>
  <w:style w:type="table" w:styleId="TableGrid">
    <w:name w:val="Table Grid"/>
    <w:basedOn w:val="TableNormal"/>
    <w:uiPriority w:val="39"/>
    <w:rsid w:val="00A648D2"/>
    <w:pPr>
      <w:spacing w:after="0" w:line="240" w:lineRule="auto"/>
    </w:pPr>
    <w:rPr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48D2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648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48D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648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48D2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8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648D2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D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648D2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648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48D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Tablecaption" w:customStyle="1">
    <w:name w:val="Table caption"/>
    <w:basedOn w:val="Normal"/>
    <w:link w:val="TablecaptionChar"/>
    <w:qFormat/>
    <w:rsid w:val="00A648D2"/>
    <w:pPr>
      <w:spacing w:before="120" w:after="0" w:line="240" w:lineRule="auto"/>
    </w:pPr>
    <w:rPr>
      <w:rFonts w:ascii="Times New Roman" w:hAnsi="Times New Roman"/>
      <w:b/>
      <w:iCs/>
      <w:szCs w:val="18"/>
    </w:rPr>
  </w:style>
  <w:style w:type="character" w:styleId="TablecaptionChar" w:customStyle="1">
    <w:name w:val="Table caption Char"/>
    <w:basedOn w:val="DefaultParagraphFont"/>
    <w:link w:val="Tablecaption"/>
    <w:rsid w:val="00A648D2"/>
    <w:rPr>
      <w:rFonts w:ascii="Times New Roman" w:hAnsi="Times New Roman"/>
      <w:b/>
      <w:iCs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648D2"/>
    <w:rPr>
      <w:color w:val="954F72"/>
      <w:u w:val="single"/>
    </w:rPr>
  </w:style>
  <w:style w:type="paragraph" w:styleId="msonormal0" w:customStyle="1">
    <w:name w:val="msonormal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A648D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A648D2"/>
    <w:rPr>
      <w:rFonts w:ascii="Courier New" w:hAnsi="Courier New" w:eastAsia="Times New Roman" w:cs="Courier New"/>
      <w:sz w:val="20"/>
      <w:szCs w:val="20"/>
    </w:rPr>
  </w:style>
  <w:style w:type="paragraph" w:styleId="Articletitle" w:customStyle="1">
    <w:name w:val="Article title"/>
    <w:basedOn w:val="Normal"/>
    <w:next w:val="Normal"/>
    <w:qFormat/>
    <w:rsid w:val="00A648D2"/>
    <w:pPr>
      <w:spacing w:after="120" w:line="360" w:lineRule="auto"/>
    </w:pPr>
    <w:rPr>
      <w:rFonts w:ascii="Times New Roman" w:hAnsi="Times New Roman" w:eastAsia="Times New Roman" w:cs="Times New Roman"/>
      <w:b/>
      <w:sz w:val="28"/>
      <w:szCs w:val="24"/>
      <w:lang w:val="en-GB" w:eastAsia="en-GB"/>
    </w:rPr>
  </w:style>
  <w:style w:type="paragraph" w:styleId="Authornames" w:customStyle="1">
    <w:name w:val="Author names"/>
    <w:basedOn w:val="Normal"/>
    <w:next w:val="Normal"/>
    <w:qFormat/>
    <w:rsid w:val="00A648D2"/>
    <w:pPr>
      <w:spacing w:before="240" w:after="0" w:line="360" w:lineRule="auto"/>
    </w:pPr>
    <w:rPr>
      <w:rFonts w:ascii="Times New Roman" w:hAnsi="Times New Roman" w:eastAsia="Times New Roman" w:cs="Times New Roman"/>
      <w:sz w:val="28"/>
      <w:szCs w:val="24"/>
      <w:lang w:val="en-GB" w:eastAsia="en-GB"/>
    </w:rPr>
  </w:style>
  <w:style w:type="paragraph" w:styleId="Affiliation" w:customStyle="1">
    <w:name w:val="Affiliation"/>
    <w:basedOn w:val="Normal"/>
    <w:qFormat/>
    <w:rsid w:val="00A648D2"/>
    <w:pPr>
      <w:spacing w:before="240" w:after="0" w:line="360" w:lineRule="auto"/>
    </w:pPr>
    <w:rPr>
      <w:rFonts w:ascii="Times New Roman" w:hAnsi="Times New Roman" w:eastAsia="Times New Roman" w:cs="Times New Roman"/>
      <w:i/>
      <w:sz w:val="24"/>
      <w:szCs w:val="24"/>
      <w:lang w:val="en-GB" w:eastAsia="en-GB"/>
    </w:rPr>
  </w:style>
  <w:style w:type="paragraph" w:styleId="Correspondencedetails" w:customStyle="1">
    <w:name w:val="Correspondence details"/>
    <w:basedOn w:val="Normal"/>
    <w:qFormat/>
    <w:rsid w:val="00A648D2"/>
    <w:pPr>
      <w:spacing w:before="240" w:after="0" w:line="36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Acknowledgements" w:customStyle="1">
    <w:name w:val="Acknowledgements"/>
    <w:basedOn w:val="Normal"/>
    <w:next w:val="Normal"/>
    <w:qFormat/>
    <w:rsid w:val="00A648D2"/>
    <w:pPr>
      <w:spacing w:before="120" w:after="0" w:line="360" w:lineRule="auto"/>
    </w:pPr>
    <w:rPr>
      <w:rFonts w:ascii="Times New Roman" w:hAnsi="Times New Roman" w:eastAsia="Times New Roman" w:cs="Times New Roman"/>
      <w:szCs w:val="24"/>
      <w:lang w:val="en-GB" w:eastAsia="en-GB"/>
    </w:rPr>
  </w:style>
  <w:style w:type="character" w:styleId="orcid-id-https" w:customStyle="1">
    <w:name w:val="orcid-id-https"/>
    <w:basedOn w:val="DefaultParagraphFont"/>
    <w:rsid w:val="00A648D2"/>
  </w:style>
  <w:style w:type="paragraph" w:styleId="Title">
    <w:name w:val="Title"/>
    <w:basedOn w:val="Normal"/>
    <w:next w:val="Normal"/>
    <w:link w:val="TitleChar"/>
    <w:uiPriority w:val="10"/>
    <w:qFormat/>
    <w:rsid w:val="00A648D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648D2"/>
    <w:rPr>
      <w:rFonts w:asciiTheme="majorHAnsi" w:hAnsiTheme="majorHAnsi" w:eastAsiaTheme="majorEastAsia" w:cstheme="majorBidi"/>
      <w:spacing w:val="-10"/>
      <w:kern w:val="28"/>
      <w:sz w:val="56"/>
      <w:szCs w:val="56"/>
      <w:lang w:val="en-AU"/>
    </w:rPr>
  </w:style>
  <w:style w:type="paragraph" w:styleId="Answer" w:customStyle="1">
    <w:name w:val="Answer"/>
    <w:basedOn w:val="Normal"/>
    <w:link w:val="AnswerChar"/>
    <w:qFormat/>
    <w:rsid w:val="00A648D2"/>
    <w:pPr>
      <w:spacing w:before="100" w:after="100" w:line="276" w:lineRule="auto"/>
      <w:ind w:left="113" w:right="113"/>
    </w:pPr>
    <w:rPr>
      <w:rFonts w:ascii="Arial" w:hAnsi="Arial" w:eastAsia="Calibri" w:cs="Arial"/>
      <w:sz w:val="20"/>
    </w:rPr>
  </w:style>
  <w:style w:type="character" w:styleId="AnswerChar" w:customStyle="1">
    <w:name w:val="Answer Char"/>
    <w:link w:val="Answer"/>
    <w:rsid w:val="00A648D2"/>
    <w:rPr>
      <w:rFonts w:ascii="Arial" w:hAnsi="Arial" w:eastAsia="Calibri" w:cs="Arial"/>
      <w:sz w:val="20"/>
      <w:lang w:val="en-AU"/>
    </w:rPr>
  </w:style>
  <w:style w:type="paragraph" w:styleId="Default" w:customStyle="1">
    <w:name w:val="Default"/>
    <w:rsid w:val="00A64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mb0" w:customStyle="1">
    <w:name w:val="mb0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css-1316j2p-styledparagraph" w:customStyle="1">
    <w:name w:val="css-1316j2p-styledparagraph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referencescopy1" w:customStyle="1">
    <w:name w:val="referencescopy1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648D2"/>
    <w:pPr>
      <w:spacing w:after="0" w:line="240" w:lineRule="auto"/>
    </w:pPr>
    <w:rPr>
      <w:lang w:val="en-AU"/>
    </w:rPr>
  </w:style>
  <w:style w:type="paragraph" w:styleId="1hzxw" w:customStyle="1">
    <w:name w:val="_1hzxw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h6" w:customStyle="1">
    <w:name w:val="h6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A648D2"/>
  </w:style>
  <w:style w:type="character" w:styleId="eop" w:customStyle="1">
    <w:name w:val="eop"/>
    <w:basedOn w:val="DefaultParagraphFont"/>
    <w:rsid w:val="00A648D2"/>
  </w:style>
  <w:style w:type="character" w:styleId="hgkelc" w:customStyle="1">
    <w:name w:val="hgkelc"/>
    <w:basedOn w:val="DefaultParagraphFont"/>
    <w:rsid w:val="00A648D2"/>
  </w:style>
  <w:style w:type="character" w:styleId="kx21rb" w:customStyle="1">
    <w:name w:val="kx21rb"/>
    <w:basedOn w:val="DefaultParagraphFont"/>
    <w:rsid w:val="00A648D2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A648D2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A648D2"/>
    <w:pPr>
      <w:tabs>
        <w:tab w:val="left" w:pos="384"/>
      </w:tabs>
      <w:spacing w:after="240" w:line="240" w:lineRule="auto"/>
      <w:ind w:left="384" w:hanging="384"/>
    </w:pPr>
  </w:style>
  <w:style w:type="paragraph" w:styleId="Revision">
    <w:name w:val="Revision"/>
    <w:hidden/>
    <w:uiPriority w:val="99"/>
    <w:semiHidden/>
    <w:rsid w:val="00A648D2"/>
    <w:pPr>
      <w:spacing w:after="0" w:line="240" w:lineRule="auto"/>
    </w:pPr>
    <w:rPr>
      <w:lang w:val="en-AU"/>
    </w:rPr>
  </w:style>
  <w:style w:type="character" w:styleId="Strong">
    <w:name w:val="Strong"/>
    <w:basedOn w:val="DefaultParagraphFont"/>
    <w:uiPriority w:val="22"/>
    <w:qFormat/>
    <w:rsid w:val="00A648D2"/>
    <w:rPr>
      <w:b/>
      <w:bCs/>
    </w:rPr>
  </w:style>
  <w:style w:type="character" w:styleId="w8qarf" w:customStyle="1">
    <w:name w:val="w8qarf"/>
    <w:basedOn w:val="DefaultParagraphFont"/>
    <w:rsid w:val="00A648D2"/>
  </w:style>
  <w:style w:type="character" w:styleId="eq0j8" w:customStyle="1">
    <w:name w:val="eq0j8"/>
    <w:basedOn w:val="DefaultParagraphFont"/>
    <w:rsid w:val="00A648D2"/>
  </w:style>
  <w:style w:type="paragraph" w:styleId="sc-nfthpa-0" w:customStyle="1">
    <w:name w:val="sc-nfthpa-0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sc-nfthpa-1" w:customStyle="1">
    <w:name w:val="sc-nfthpa-1"/>
    <w:basedOn w:val="DefaultParagraphFont"/>
    <w:rsid w:val="00A648D2"/>
  </w:style>
  <w:style w:type="character" w:styleId="Mention1" w:customStyle="1">
    <w:name w:val="Mention1"/>
    <w:basedOn w:val="DefaultParagraphFont"/>
    <w:uiPriority w:val="99"/>
    <w:unhideWhenUsed/>
    <w:rsid w:val="00A648D2"/>
    <w:rPr>
      <w:color w:val="2B579A"/>
      <w:shd w:val="clear" w:color="auto" w:fill="E6E6E6"/>
    </w:rPr>
  </w:style>
  <w:style w:type="paragraph" w:styleId="paragraph" w:customStyle="1">
    <w:name w:val="paragraph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A648D2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648D2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8D2"/>
    <w:pPr>
      <w:spacing w:after="0" w:line="240" w:lineRule="auto"/>
    </w:pPr>
    <w:rPr>
      <w:sz w:val="20"/>
      <w:szCs w:val="20"/>
      <w:lang w:val="en-US"/>
    </w:rPr>
  </w:style>
  <w:style w:type="character" w:styleId="EndnoteTextChar1" w:customStyle="1">
    <w:name w:val="Endnote Text Char1"/>
    <w:basedOn w:val="DefaultParagraphFont"/>
    <w:uiPriority w:val="99"/>
    <w:semiHidden/>
    <w:rsid w:val="00A648D2"/>
    <w:rPr>
      <w:sz w:val="20"/>
      <w:szCs w:val="20"/>
      <w:lang w:val="en-AU"/>
    </w:rPr>
  </w:style>
  <w:style w:type="paragraph" w:styleId="ssrcss-1q0x1qg-paragraph" w:customStyle="1">
    <w:name w:val="ssrcss-1q0x1qg-paragraph"/>
    <w:basedOn w:val="Normal"/>
    <w:rsid w:val="00A648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648D2"/>
    <w:rPr>
      <w:color w:val="605E5C"/>
      <w:shd w:val="clear" w:color="auto" w:fill="E1DFDD"/>
    </w:rPr>
  </w:style>
  <w:style w:type="character" w:styleId="findhit" w:customStyle="1">
    <w:name w:val="findhit"/>
    <w:basedOn w:val="DefaultParagraphFont"/>
    <w:rsid w:val="00A6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Tan</dc:creator>
  <keywords/>
  <dc:description/>
  <lastModifiedBy>Guest User</lastModifiedBy>
  <revision>3</revision>
  <dcterms:created xsi:type="dcterms:W3CDTF">2022-11-17T22:35:00.0000000Z</dcterms:created>
  <dcterms:modified xsi:type="dcterms:W3CDTF">2022-12-21T08:42:02.2526626Z</dcterms:modified>
</coreProperties>
</file>