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4E83" w14:textId="5050CF48" w:rsidR="00D4583D" w:rsidRPr="007B0EEF" w:rsidRDefault="00E03CCE">
      <w:pPr>
        <w:rPr>
          <w:b/>
          <w:bCs/>
        </w:rPr>
      </w:pPr>
      <w:r>
        <w:rPr>
          <w:b/>
          <w:bCs/>
        </w:rPr>
        <w:t xml:space="preserve">Supplementary file 2 - </w:t>
      </w:r>
      <w:r w:rsidR="007B0EEF" w:rsidRPr="007B0EEF">
        <w:rPr>
          <w:b/>
          <w:bCs/>
        </w:rPr>
        <w:t xml:space="preserve">Risk of bias assessment </w:t>
      </w:r>
    </w:p>
    <w:p w14:paraId="2A1FC2D2" w14:textId="1F81C2C4" w:rsidR="007B0EEF" w:rsidRDefault="007B0EEF"/>
    <w:tbl>
      <w:tblPr>
        <w:tblW w:w="15168" w:type="dxa"/>
        <w:tblInd w:w="-5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3296"/>
        <w:gridCol w:w="3792"/>
      </w:tblGrid>
      <w:tr w:rsidR="007B0EEF" w:rsidRPr="003D335F" w14:paraId="33B912EF" w14:textId="77777777" w:rsidTr="007B0EEF">
        <w:trPr>
          <w:trHeight w:val="318"/>
        </w:trPr>
        <w:tc>
          <w:tcPr>
            <w:tcW w:w="1276" w:type="dxa"/>
            <w:shd w:val="clear" w:color="auto" w:fill="auto"/>
            <w:hideMark/>
          </w:tcPr>
          <w:p w14:paraId="7FAF7B73" w14:textId="77777777" w:rsidR="007B0EEF" w:rsidRPr="003D335F" w:rsidRDefault="007B0EEF" w:rsidP="00072998">
            <w:pPr>
              <w:spacing w:before="1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A1FD6E7" w14:textId="77777777" w:rsidR="007B0EEF" w:rsidRPr="009070CA" w:rsidRDefault="007B0EEF" w:rsidP="00072998">
            <w:pPr>
              <w:spacing w:before="1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6C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Selection/Recruitment </w:t>
            </w:r>
          </w:p>
        </w:tc>
        <w:tc>
          <w:tcPr>
            <w:tcW w:w="3544" w:type="dxa"/>
            <w:shd w:val="clear" w:color="auto" w:fill="auto"/>
            <w:hideMark/>
          </w:tcPr>
          <w:p w14:paraId="02841398" w14:textId="77777777" w:rsidR="007B0EEF" w:rsidRPr="009070CA" w:rsidRDefault="007B0EEF" w:rsidP="00072998">
            <w:pPr>
              <w:spacing w:before="1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Assessment of Exposure</w:t>
            </w:r>
          </w:p>
        </w:tc>
        <w:tc>
          <w:tcPr>
            <w:tcW w:w="3296" w:type="dxa"/>
            <w:shd w:val="clear" w:color="auto" w:fill="auto"/>
            <w:hideMark/>
          </w:tcPr>
          <w:p w14:paraId="1FF06020" w14:textId="77777777" w:rsidR="007B0EEF" w:rsidRPr="009070CA" w:rsidRDefault="007B0EEF" w:rsidP="00072998">
            <w:pPr>
              <w:spacing w:before="1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Assessment of Confounders</w:t>
            </w:r>
          </w:p>
        </w:tc>
        <w:tc>
          <w:tcPr>
            <w:tcW w:w="3792" w:type="dxa"/>
            <w:shd w:val="clear" w:color="auto" w:fill="auto"/>
            <w:hideMark/>
          </w:tcPr>
          <w:p w14:paraId="63A45E0D" w14:textId="77777777" w:rsidR="007B0EEF" w:rsidRPr="009070CA" w:rsidRDefault="007B0EEF" w:rsidP="00072998">
            <w:pPr>
              <w:spacing w:before="1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Assessment of </w:t>
            </w:r>
            <w:r w:rsidRPr="003D3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Outcome(s)</w:t>
            </w:r>
          </w:p>
        </w:tc>
      </w:tr>
      <w:tr w:rsidR="007B0EEF" w:rsidRPr="003D335F" w14:paraId="3DE3AA8D" w14:textId="77777777" w:rsidTr="007B0EEF">
        <w:trPr>
          <w:trHeight w:val="514"/>
        </w:trPr>
        <w:tc>
          <w:tcPr>
            <w:tcW w:w="1276" w:type="dxa"/>
            <w:shd w:val="clear" w:color="auto" w:fill="auto"/>
            <w:noWrap/>
            <w:hideMark/>
          </w:tcPr>
          <w:p w14:paraId="5E18181D" w14:textId="0BF35E09" w:rsidR="007B0EEF" w:rsidRPr="003D335F" w:rsidRDefault="007B0EEF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Campbell </w:t>
            </w:r>
            <w:r w:rsidR="00C75B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&amp; Campbell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260" w:type="dxa"/>
            <w:shd w:val="clear" w:color="auto" w:fill="auto"/>
            <w:hideMark/>
          </w:tcPr>
          <w:p w14:paraId="5D6200B4" w14:textId="044E55E4" w:rsidR="007B0EEF" w:rsidRDefault="00E12657" w:rsidP="00E12657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  <w:p w14:paraId="4C41CAFE" w14:textId="407D7E29" w:rsidR="00E12657" w:rsidRPr="00E12657" w:rsidRDefault="00E12657" w:rsidP="00E12657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Participants were self-selected, participating on online forums. Unlikely to be representative. </w:t>
            </w:r>
          </w:p>
          <w:p w14:paraId="13C1D003" w14:textId="0FB623EA" w:rsidR="007B0EEF" w:rsidRPr="003D335F" w:rsidRDefault="007B0EEF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0D55B5AB" w14:textId="3DCF4127" w:rsidR="007B0EEF" w:rsidRDefault="007B0EEF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00C8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7C43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53034365" w14:textId="0397175A" w:rsidR="007C43E6" w:rsidRPr="00F00C8E" w:rsidRDefault="007C43E6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Diet exposure and plausibility of achieving ketosis was assessed via self-report. </w:t>
            </w:r>
          </w:p>
          <w:p w14:paraId="2C272BE7" w14:textId="1B2F0770" w:rsidR="007B0EEF" w:rsidRPr="00F00C8E" w:rsidRDefault="007B0EEF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96" w:type="dxa"/>
            <w:shd w:val="clear" w:color="auto" w:fill="auto"/>
            <w:hideMark/>
          </w:tcPr>
          <w:p w14:paraId="75CBFB08" w14:textId="5BF15890" w:rsidR="007B0EEF" w:rsidRDefault="007C43E6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54DF6DDE" w14:textId="02E71BBF" w:rsidR="007C43E6" w:rsidRPr="00F00C8E" w:rsidRDefault="007C43E6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None assessed</w:t>
            </w:r>
          </w:p>
          <w:p w14:paraId="2D6A5200" w14:textId="0C7C17C8" w:rsidR="007B0EEF" w:rsidRPr="00F00C8E" w:rsidRDefault="007B0EEF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shd w:val="clear" w:color="auto" w:fill="auto"/>
            <w:hideMark/>
          </w:tcPr>
          <w:p w14:paraId="77404D39" w14:textId="77777777" w:rsidR="007B0EEF" w:rsidRDefault="009A4587" w:rsidP="00072998">
            <w:pPr>
              <w:spacing w:before="80" w:after="8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-</w:t>
            </w:r>
          </w:p>
          <w:p w14:paraId="2A8B525E" w14:textId="3A1FDF27" w:rsidR="009A4587" w:rsidRPr="009A4587" w:rsidRDefault="009A4587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Symptom responses to diet was assessed via retrospective self-report only</w:t>
            </w:r>
          </w:p>
        </w:tc>
      </w:tr>
      <w:tr w:rsidR="00D57270" w:rsidRPr="003D335F" w14:paraId="51AD6F34" w14:textId="77777777" w:rsidTr="007B0EEF">
        <w:trPr>
          <w:trHeight w:val="514"/>
        </w:trPr>
        <w:tc>
          <w:tcPr>
            <w:tcW w:w="1276" w:type="dxa"/>
            <w:shd w:val="clear" w:color="auto" w:fill="auto"/>
            <w:noWrap/>
          </w:tcPr>
          <w:p w14:paraId="16D15E36" w14:textId="04B9D979" w:rsidR="00D57270" w:rsidRDefault="00D57270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et al (2022)</w:t>
            </w:r>
          </w:p>
        </w:tc>
        <w:tc>
          <w:tcPr>
            <w:tcW w:w="3260" w:type="dxa"/>
            <w:shd w:val="clear" w:color="auto" w:fill="auto"/>
          </w:tcPr>
          <w:p w14:paraId="41DB6B8E" w14:textId="77777777" w:rsidR="00D57270" w:rsidRDefault="00111EC9" w:rsidP="00111EC9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  <w:p w14:paraId="7918022C" w14:textId="037E3137" w:rsidR="00111EC9" w:rsidRPr="00111EC9" w:rsidRDefault="0034424C" w:rsidP="00111EC9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Psychiatric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inpatients</w:t>
            </w:r>
            <w:r w:rsidR="001B3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proofErr w:type="gramEnd"/>
            <w:r w:rsidR="001B3C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volunteers selected by the author. No non-exposed </w:t>
            </w:r>
            <w:r w:rsidR="00D8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comparison group.</w:t>
            </w:r>
          </w:p>
        </w:tc>
        <w:tc>
          <w:tcPr>
            <w:tcW w:w="3544" w:type="dxa"/>
            <w:shd w:val="clear" w:color="auto" w:fill="auto"/>
          </w:tcPr>
          <w:p w14:paraId="0710E7A8" w14:textId="77777777" w:rsidR="00D57270" w:rsidRDefault="00D86C03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+ </w:t>
            </w:r>
          </w:p>
          <w:p w14:paraId="291859E8" w14:textId="0BBE891D" w:rsidR="00D86C03" w:rsidRPr="00F00C8E" w:rsidRDefault="00D86C03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Diet provided to participants in the hospital, </w:t>
            </w:r>
            <w:r w:rsidR="00917BE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adherence </w:t>
            </w:r>
            <w:r w:rsidR="008514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monitored </w:t>
            </w:r>
            <w:r w:rsidR="001A49C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via</w:t>
            </w:r>
            <w:r w:rsidR="008514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physician interview, food journals, and nursing observation. Ketosis assessed via urinalysis.</w:t>
            </w:r>
          </w:p>
        </w:tc>
        <w:tc>
          <w:tcPr>
            <w:tcW w:w="3296" w:type="dxa"/>
            <w:shd w:val="clear" w:color="auto" w:fill="auto"/>
          </w:tcPr>
          <w:p w14:paraId="19102FF4" w14:textId="77777777" w:rsidR="00D57270" w:rsidRDefault="00E24A40" w:rsidP="00E24A40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</w:p>
          <w:p w14:paraId="263DDFF1" w14:textId="3B563B16" w:rsidR="00E24A40" w:rsidRPr="00E24A40" w:rsidRDefault="00E24A40" w:rsidP="00E24A40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Metabolic health </w:t>
            </w:r>
            <w:r w:rsidR="00B20CE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outcomes were measured, but not considered as potential confounders.</w:t>
            </w:r>
          </w:p>
        </w:tc>
        <w:tc>
          <w:tcPr>
            <w:tcW w:w="3792" w:type="dxa"/>
            <w:shd w:val="clear" w:color="auto" w:fill="auto"/>
          </w:tcPr>
          <w:p w14:paraId="0E44D91B" w14:textId="77777777" w:rsidR="00D57270" w:rsidRDefault="0099369F" w:rsidP="00072998">
            <w:pPr>
              <w:spacing w:before="80" w:after="8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+</w:t>
            </w:r>
          </w:p>
          <w:p w14:paraId="2EC4DF0B" w14:textId="71D0DE8E" w:rsidR="0099369F" w:rsidRPr="0099369F" w:rsidRDefault="0099369F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Psychiatric symptoms assessed via validated questionnaires and clinician interview measures.</w:t>
            </w:r>
          </w:p>
        </w:tc>
      </w:tr>
      <w:tr w:rsidR="007B0EEF" w:rsidRPr="003D335F" w14:paraId="5D28C823" w14:textId="77777777" w:rsidTr="007B0EEF">
        <w:trPr>
          <w:trHeight w:val="525"/>
        </w:trPr>
        <w:tc>
          <w:tcPr>
            <w:tcW w:w="1276" w:type="dxa"/>
            <w:shd w:val="clear" w:color="auto" w:fill="auto"/>
            <w:noWrap/>
            <w:hideMark/>
          </w:tcPr>
          <w:p w14:paraId="6212CB39" w14:textId="3FF709F3" w:rsidR="007B0EEF" w:rsidRPr="003D335F" w:rsidRDefault="007B0EEF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Kunin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3260" w:type="dxa"/>
            <w:shd w:val="clear" w:color="auto" w:fill="auto"/>
            <w:hideMark/>
          </w:tcPr>
          <w:p w14:paraId="060B280C" w14:textId="77777777" w:rsidR="007B0EEF" w:rsidRDefault="007B0EEF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</w:p>
          <w:p w14:paraId="750BFBC5" w14:textId="7C60E1FF" w:rsidR="007B0EEF" w:rsidRPr="003D335F" w:rsidRDefault="009A4587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Psychiatric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outpatients;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recruitment not specified in detail. No non-exposed comparison group. </w:t>
            </w:r>
          </w:p>
        </w:tc>
        <w:tc>
          <w:tcPr>
            <w:tcW w:w="3544" w:type="dxa"/>
            <w:shd w:val="clear" w:color="auto" w:fill="auto"/>
            <w:hideMark/>
          </w:tcPr>
          <w:p w14:paraId="67C6A33C" w14:textId="55620934" w:rsidR="007B0EEF" w:rsidRPr="00AE1100" w:rsidRDefault="007B0EEF" w:rsidP="00072998">
            <w:pPr>
              <w:spacing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D01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+</w:t>
            </w:r>
          </w:p>
          <w:p w14:paraId="4A711993" w14:textId="7AECED37" w:rsidR="007B0EEF" w:rsidRPr="003D335F" w:rsidRDefault="00DD0186" w:rsidP="00072998">
            <w:pPr>
              <w:spacing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Diet instructions provided and participants tracked their intake in food logs. Ketosis assessed via urinalysis.</w:t>
            </w:r>
          </w:p>
        </w:tc>
        <w:tc>
          <w:tcPr>
            <w:tcW w:w="3296" w:type="dxa"/>
            <w:shd w:val="clear" w:color="auto" w:fill="auto"/>
            <w:hideMark/>
          </w:tcPr>
          <w:p w14:paraId="6FEF0201" w14:textId="77777777" w:rsidR="007B0EEF" w:rsidRPr="00F00C8E" w:rsidRDefault="007B0EEF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00C8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- </w:t>
            </w:r>
          </w:p>
          <w:p w14:paraId="3F2CC5E4" w14:textId="77777777" w:rsidR="007B0EEF" w:rsidRPr="003D335F" w:rsidRDefault="007B0EEF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00C8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None assessed</w:t>
            </w:r>
          </w:p>
        </w:tc>
        <w:tc>
          <w:tcPr>
            <w:tcW w:w="3792" w:type="dxa"/>
            <w:shd w:val="clear" w:color="auto" w:fill="auto"/>
            <w:hideMark/>
          </w:tcPr>
          <w:p w14:paraId="33B09A77" w14:textId="77777777" w:rsidR="007B0EEF" w:rsidRPr="00A2050B" w:rsidRDefault="007B0EEF" w:rsidP="00072998">
            <w:pPr>
              <w:spacing w:before="80" w:after="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</w:p>
          <w:p w14:paraId="19228A85" w14:textId="570AE40F" w:rsidR="007B0EEF" w:rsidRPr="003D335F" w:rsidRDefault="007B0EEF" w:rsidP="00072998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05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Symptom responses </w:t>
            </w:r>
            <w:r w:rsidR="00D0789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to diet were self-reported; assessment tool not specified. </w:t>
            </w:r>
          </w:p>
        </w:tc>
      </w:tr>
    </w:tbl>
    <w:p w14:paraId="50198FD3" w14:textId="77777777" w:rsidR="007B0EEF" w:rsidRDefault="007B0EEF"/>
    <w:sectPr w:rsidR="007B0EEF" w:rsidSect="007B0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B69"/>
    <w:multiLevelType w:val="hybridMultilevel"/>
    <w:tmpl w:val="8C145AC0"/>
    <w:lvl w:ilvl="0" w:tplc="AF6C3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20A8"/>
    <w:multiLevelType w:val="hybridMultilevel"/>
    <w:tmpl w:val="E994711C"/>
    <w:lvl w:ilvl="0" w:tplc="63649378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6F311F2"/>
    <w:multiLevelType w:val="hybridMultilevel"/>
    <w:tmpl w:val="F2F2CC58"/>
    <w:lvl w:ilvl="0" w:tplc="C3A08D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1347">
    <w:abstractNumId w:val="1"/>
  </w:num>
  <w:num w:numId="2" w16cid:durableId="537545331">
    <w:abstractNumId w:val="0"/>
  </w:num>
  <w:num w:numId="3" w16cid:durableId="212573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EF"/>
    <w:rsid w:val="00111EC9"/>
    <w:rsid w:val="001A49CD"/>
    <w:rsid w:val="001B3C1B"/>
    <w:rsid w:val="002B4D5D"/>
    <w:rsid w:val="0034424C"/>
    <w:rsid w:val="003E57FE"/>
    <w:rsid w:val="006A2943"/>
    <w:rsid w:val="006C0F46"/>
    <w:rsid w:val="007B0EEF"/>
    <w:rsid w:val="007C43E6"/>
    <w:rsid w:val="00851485"/>
    <w:rsid w:val="0088661F"/>
    <w:rsid w:val="00917BEA"/>
    <w:rsid w:val="00934553"/>
    <w:rsid w:val="0099369F"/>
    <w:rsid w:val="009A4587"/>
    <w:rsid w:val="00AC6D3F"/>
    <w:rsid w:val="00AE2C25"/>
    <w:rsid w:val="00B20CE5"/>
    <w:rsid w:val="00BA0AB3"/>
    <w:rsid w:val="00C75BA4"/>
    <w:rsid w:val="00CE22AF"/>
    <w:rsid w:val="00D07891"/>
    <w:rsid w:val="00D57270"/>
    <w:rsid w:val="00D86C03"/>
    <w:rsid w:val="00DD0186"/>
    <w:rsid w:val="00E01414"/>
    <w:rsid w:val="00E03CCE"/>
    <w:rsid w:val="00E12657"/>
    <w:rsid w:val="00E24A40"/>
    <w:rsid w:val="00E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BA0F"/>
  <w15:chartTrackingRefBased/>
  <w15:docId w15:val="{5EC0866F-309E-AE40-A09E-D6F70D8A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Kerr-Gaffney, Jess</dc:creator>
  <cp:keywords/>
  <dc:description/>
  <cp:lastModifiedBy>Jessica Kerr Gaffney</cp:lastModifiedBy>
  <cp:revision>23</cp:revision>
  <dcterms:created xsi:type="dcterms:W3CDTF">2021-11-04T09:31:00Z</dcterms:created>
  <dcterms:modified xsi:type="dcterms:W3CDTF">2023-01-03T16:10:00Z</dcterms:modified>
</cp:coreProperties>
</file>