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883"/>
        <w:gridCol w:w="1617"/>
        <w:gridCol w:w="817"/>
        <w:gridCol w:w="1729"/>
        <w:gridCol w:w="838"/>
        <w:gridCol w:w="1051"/>
        <w:gridCol w:w="1384"/>
        <w:gridCol w:w="813"/>
        <w:gridCol w:w="1715"/>
        <w:gridCol w:w="1038"/>
      </w:tblGrid>
      <w:tr w:rsidR="00D53EF6" w:rsidRPr="00621F60" w14:paraId="0EC0205B" w14:textId="77777777" w:rsidTr="00602382">
        <w:trPr>
          <w:trHeight w:val="1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26F3" w14:textId="77777777" w:rsidR="00D53EF6" w:rsidRPr="00621F60" w:rsidRDefault="00D53EF6" w:rsidP="00416B2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>Supplementa</w:t>
            </w:r>
            <w:r w:rsidR="000E3C2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>ry</w:t>
            </w:r>
            <w:r w:rsidRPr="00621F6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 xml:space="preserve"> table 1. </w:t>
            </w:r>
            <w:r w:rsidRPr="00621F60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val="en-GB" w:eastAsia="sv-SE" w:bidi="ar-SA"/>
              </w:rPr>
              <w:t xml:space="preserve">ECT </w:t>
            </w:r>
            <w:r w:rsidR="00AF3FE0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val="en-GB" w:eastAsia="sv-SE" w:bidi="ar-SA"/>
              </w:rPr>
              <w:t>remission</w:t>
            </w:r>
            <w:r w:rsidRPr="00621F60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val="en-GB" w:eastAsia="sv-SE" w:bidi="ar-SA"/>
              </w:rPr>
              <w:t xml:space="preserve"> in TRD and </w:t>
            </w:r>
            <w:r w:rsidR="009D7DC4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val="en-GB" w:eastAsia="sv-SE" w:bidi="ar-SA"/>
              </w:rPr>
              <w:t>non-TRD</w:t>
            </w:r>
            <w:r w:rsidRPr="00621F60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val="en-GB" w:eastAsia="sv-SE" w:bidi="ar-SA"/>
              </w:rPr>
              <w:t xml:space="preserve"> by covariate categories</w:t>
            </w:r>
          </w:p>
        </w:tc>
      </w:tr>
      <w:tr w:rsidR="00D53EF6" w:rsidRPr="00621F60" w14:paraId="03D95382" w14:textId="77777777" w:rsidTr="007265B7">
        <w:trPr>
          <w:trHeight w:val="1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0212" w14:textId="77777777" w:rsidR="00D53EF6" w:rsidRPr="00621F60" w:rsidRDefault="00D53EF6" w:rsidP="00416B2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A6387" w14:textId="77777777" w:rsidR="00D53EF6" w:rsidRPr="00621F60" w:rsidRDefault="00D53EF6" w:rsidP="00416B2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>TRD, n=1,121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F69A" w14:textId="77777777" w:rsidR="00D53EF6" w:rsidRPr="00621F60" w:rsidRDefault="009D7DC4" w:rsidP="00416B2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>Non-TRD</w:t>
            </w:r>
            <w:r w:rsidR="00D53EF6" w:rsidRPr="00621F6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sv-SE"/>
              </w:rPr>
              <w:t>, n=3,123</w:t>
            </w:r>
          </w:p>
        </w:tc>
      </w:tr>
      <w:tr w:rsidR="00602382" w:rsidRPr="00621F60" w14:paraId="636DDAF1" w14:textId="77777777" w:rsidTr="007265B7">
        <w:trPr>
          <w:trHeight w:val="19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425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0D6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8029A3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sv-SE"/>
              </w:rPr>
              <w:t>Re</w:t>
            </w:r>
            <w:r w:rsidR="00AF3FE0" w:rsidRPr="008029A3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sv-SE"/>
              </w:rPr>
              <w:t>mission</w:t>
            </w:r>
            <w:r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A81622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sv-SE"/>
              </w:rPr>
              <w:t>(%)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00036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Crude odds ratio (95% CI)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B3CE" w14:textId="0B99EBF5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>P</w:t>
            </w: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-</w:t>
            </w:r>
            <w:proofErr w:type="spellStart"/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value</w:t>
            </w:r>
            <w:r w:rsidR="003371CD"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F1A57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Adjusted odds ratio (95% CI)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0EC9" w14:textId="561BBC02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sv-SE"/>
              </w:rPr>
              <w:t>P</w:t>
            </w: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-</w:t>
            </w:r>
            <w:proofErr w:type="spellStart"/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value</w:t>
            </w:r>
            <w:r w:rsidR="003371CD"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FEFA" w14:textId="77777777" w:rsidR="00D53EF6" w:rsidRPr="00621F60" w:rsidRDefault="00AF3FE0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8029A3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sv-SE"/>
              </w:rPr>
              <w:t>Remission</w:t>
            </w:r>
            <w:r w:rsidR="00D53EF6"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D53EF6" w:rsidRPr="00A81622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  <w:lang w:eastAsia="sv-SE"/>
              </w:rPr>
              <w:t>(%)</w:t>
            </w:r>
            <w:bookmarkStart w:id="0" w:name="_GoBack"/>
            <w:bookmarkEnd w:id="0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E67B0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Crude odds ratio (95% CI)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F2CA" w14:textId="010876D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>P</w:t>
            </w: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-</w:t>
            </w:r>
            <w:proofErr w:type="spellStart"/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value</w:t>
            </w:r>
            <w:r w:rsidR="003371CD"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B411E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Adjusted odds ratio (95% CI)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1261" w14:textId="3CC3CEFA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>P</w:t>
            </w: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-</w:t>
            </w:r>
            <w:proofErr w:type="spellStart"/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value</w:t>
            </w:r>
            <w:r w:rsidR="003371CD"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602382" w:rsidRPr="00621F60" w14:paraId="324E34DD" w14:textId="77777777" w:rsidTr="007265B7">
        <w:trPr>
          <w:trHeight w:val="1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493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Sex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5C0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ABE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0B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E12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C9D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54B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B62E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62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1AA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C1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0.39</w:t>
            </w:r>
          </w:p>
        </w:tc>
      </w:tr>
      <w:tr w:rsidR="00602382" w:rsidRPr="00621F60" w14:paraId="634CA284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E23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Males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ED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73 (20.2)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833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C88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739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BA4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B4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362 (25.4)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15C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8A3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999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537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0439F0A1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9B3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Females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63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111 (19.3)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EE7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1.05 (0.76-1.44)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38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8C0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1.13 (0.80-1.59)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25B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FC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442 (26.0)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00D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0.97 (0.82-1.14)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46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F9F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0.93 (0.78-1.10)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6FA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22B1B28C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D10D7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Age (years)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EFBF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158CE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C112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0.001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BBC43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35CA" w14:textId="77777777" w:rsidR="00D53EF6" w:rsidRPr="00621F60" w:rsidRDefault="00295CC7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36EF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9582E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BAB2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723C8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8F1D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</w:tr>
      <w:tr w:rsidR="00602382" w:rsidRPr="00621F60" w14:paraId="3E4E3944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739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≤29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DD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15 (9.3)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F69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D2F1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413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7069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C0D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86 (15.3)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D67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2A0E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43B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6B65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600B136D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C3B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30-49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1E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52 (18.4)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B9E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1.97 (1.08-3.62)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1CA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B8D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2.25 (1.20-4.21)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FF7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59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202 (21.2)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5C3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1.49 (1.13-1.96)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9B7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7E5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1.52 (1.15-2.03)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3C6B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02669DEA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183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50-64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AC4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45 (18.7)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407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2.00 (1.08-3.72)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6AD1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0F3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2.33 (1.22-4.46)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86B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92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253 (32.3)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3A2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2.64 (2.01-3.47)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E4B6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88B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2.59 (1.95-3.43)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C5CF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62FB3F64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BFF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≥65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770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72 (28.6)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11E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3.07 (1.70-5.53)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C32D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82F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3.71 (1.97-6.95)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A63E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AD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263 (31.9)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6AF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2.60 (1.98-3.41)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E77A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124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2.42 (1.82-3.20)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78BC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450BEE99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CC5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Anxiety disorder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72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92A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2A55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0.46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264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DDD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352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4EF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C207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60C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8BEC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>0.0</w:t>
            </w:r>
            <w:r w:rsidR="00295CC7" w:rsidRPr="00DC322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>5</w:t>
            </w:r>
          </w:p>
        </w:tc>
      </w:tr>
      <w:tr w:rsidR="00602382" w:rsidRPr="00621F60" w14:paraId="1766D252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4BA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No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15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69 (21.2)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19E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3553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BFF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6CA3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52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515 (28.9)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E2A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7012E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34B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B0F4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02489119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42F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Yes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4C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115 (18.8)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218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0.89 (0.64-1.23)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E45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E52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0.89 (0.63-1.26)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9F94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751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289 (21.6)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815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0.68 (0.57-0.8)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CCBB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F9C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0.84 (0.7-1.00)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E406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6E103E0C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26F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Personality disorder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5D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F15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70DD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0.10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C14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5A84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0.69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2F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82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ED5A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D81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AA60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0.02</w:t>
            </w:r>
          </w:p>
        </w:tc>
      </w:tr>
      <w:tr w:rsidR="00602382" w:rsidRPr="00621F60" w14:paraId="1C381573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349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No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3C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169 (20.6)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1B8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357F9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5A0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DC1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45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774 (26.8)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78F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BFCD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AA4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7432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0651271E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8DE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Yes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34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15 (12.8)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FA4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0.62 (0.35-1.09)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1E9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265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0.88 (0.47-1.64)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C231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9C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30 (12.8)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212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0.40 (0.27-0.60)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F081A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798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0.61 (0.41-0.93)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5CB3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56CCD48A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576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Substance use disorder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7E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A62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CBE1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0.92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904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E89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0.35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2F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83B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998C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3AC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6260" w14:textId="77777777" w:rsidR="00D53EF6" w:rsidRPr="00621F60" w:rsidRDefault="00295CC7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</w:tr>
      <w:tr w:rsidR="00602382" w:rsidRPr="00621F60" w14:paraId="7404C4F4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9FE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No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EB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140 (19.6)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4F4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1AD57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6C0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8558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3D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710 (27.7)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7D1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0C97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542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28DB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51EFF017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CC6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Yes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71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44 (19.9)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598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1.02 (0.7-1.48)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582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4D3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1.21 (0.81-1.81)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86B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85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94 (16.7)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774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0.52 (0.41-0.66)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3A0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0B1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0.63 (0.49-0.81)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012D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2945BAFD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35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t>Depression severity</w:t>
            </w:r>
            <w:r w:rsidRPr="00621F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  <w:br/>
              <w:t xml:space="preserve"> (CGI-S before ECT)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B1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2B0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1C0A7" w14:textId="77777777" w:rsidR="00D53EF6" w:rsidRPr="00295CC7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8C2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901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DC322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AA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B6F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ED27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EEC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22AED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DC322D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&lt;0.001</w:t>
            </w:r>
          </w:p>
        </w:tc>
      </w:tr>
      <w:tr w:rsidR="00602382" w:rsidRPr="00621F60" w14:paraId="78ECE0FC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3D2B" w14:textId="7172D2FC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Missing</w:t>
            </w:r>
            <w:r w:rsidR="003371CD"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vertAlign w:val="superscript"/>
                <w:lang w:eastAsia="sv-SE"/>
              </w:rPr>
              <w:t>b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2D8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7 (22.6)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F4A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1.06 (0.45-2.47)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AE59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733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1.08 (0.46-2.55)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3ED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413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27 (22.5)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6D3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0.93 (0.59-1.45)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0C4C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915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0.95 (0.60-1.49)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76782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5189EBC9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1BC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Borderline-Moderately ill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C34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22 (7.3)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661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0.34 (0.21-0.56)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2B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E18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0.33 (0.20-0.53)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313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84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103 (14.5)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563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0.54 (0.43-0.69)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6E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B39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0.58 (0.45-0.74)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C3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51226F47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592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Markedly ill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26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100 (21.3)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FCC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2659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DA9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4D1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F5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365 (23.9)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C24B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A817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42F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Ref=1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B195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602382" w:rsidRPr="00621F60" w14:paraId="17E8D4D6" w14:textId="77777777" w:rsidTr="007265B7">
        <w:trPr>
          <w:trHeight w:val="1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E1F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Severely-Extremely ill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AA6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55 (40.1)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82D0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1.88 (1.29-2.75)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3D9A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52732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2.09 (1.41-3.08)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D725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BB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309 (40.6)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51EE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2.18 (1.81-2.62)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059C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6E5BF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2.21 (1.83-2.67)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B371" w14:textId="77777777" w:rsidR="00D53EF6" w:rsidRPr="00621F60" w:rsidRDefault="00D53EF6" w:rsidP="00416B2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</w:p>
        </w:tc>
      </w:tr>
      <w:tr w:rsidR="00D53EF6" w:rsidRPr="00621F60" w14:paraId="12BC1870" w14:textId="77777777" w:rsidTr="00602382">
        <w:trPr>
          <w:trHeight w:val="1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E6F7" w14:textId="5D720EB5" w:rsidR="00D53EF6" w:rsidRDefault="003371CD" w:rsidP="00416B2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 xml:space="preserve">a. </w:t>
            </w:r>
            <w:r w:rsidRPr="003371CD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highlight w:val="yellow"/>
                <w:lang w:eastAsia="sv-SE"/>
              </w:rPr>
              <w:t>P</w:t>
            </w:r>
            <w:r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>-values refer to a null-hypothesis that all categories of the variable are equal.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3371C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sv-SE"/>
              </w:rPr>
              <w:t>b</w:t>
            </w:r>
            <w:r w:rsidRPr="00621F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. Missing included as a separate category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.</w:t>
            </w:r>
          </w:p>
          <w:p w14:paraId="7A5E67AC" w14:textId="77777777" w:rsidR="00D53EF6" w:rsidRPr="00621F60" w:rsidRDefault="00D53EF6" w:rsidP="00416B2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ECT, electroconvulsive therapy; TRD treatment-resistant depression</w:t>
            </w:r>
          </w:p>
        </w:tc>
      </w:tr>
    </w:tbl>
    <w:p w14:paraId="55024A57" w14:textId="77777777" w:rsidR="00B77100" w:rsidRDefault="00B77100"/>
    <w:sectPr w:rsidR="00B77100" w:rsidSect="00D53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F6"/>
    <w:rsid w:val="000A61EE"/>
    <w:rsid w:val="000E3C22"/>
    <w:rsid w:val="00295CC7"/>
    <w:rsid w:val="003371CD"/>
    <w:rsid w:val="00602382"/>
    <w:rsid w:val="006E17B5"/>
    <w:rsid w:val="007265B7"/>
    <w:rsid w:val="008029A3"/>
    <w:rsid w:val="009D7DC4"/>
    <w:rsid w:val="00A81622"/>
    <w:rsid w:val="00AF3FE0"/>
    <w:rsid w:val="00B77100"/>
    <w:rsid w:val="00D53EF6"/>
    <w:rsid w:val="00DC322D"/>
    <w:rsid w:val="00E42C8F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446"/>
  <w15:chartTrackingRefBased/>
  <w15:docId w15:val="{9DB5B135-E9DB-4717-B55B-447207F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F6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E17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17B5"/>
    <w:rPr>
      <w:rFonts w:cs="Mangal"/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17B5"/>
    <w:rPr>
      <w:rFonts w:ascii="Liberation Serif" w:eastAsia="Songti SC" w:hAnsi="Liberation Serif" w:cs="Mangal"/>
      <w:kern w:val="3"/>
      <w:sz w:val="20"/>
      <w:szCs w:val="18"/>
      <w:lang w:val="en-US" w:eastAsia="zh-CN" w:bidi="hi-I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7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7B5"/>
    <w:rPr>
      <w:rFonts w:ascii="Liberation Serif" w:eastAsia="Songti SC" w:hAnsi="Liberation Serif" w:cs="Mangal"/>
      <w:b/>
      <w:bCs/>
      <w:kern w:val="3"/>
      <w:sz w:val="20"/>
      <w:szCs w:val="18"/>
      <w:lang w:val="en-US"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17B5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7B5"/>
    <w:rPr>
      <w:rFonts w:ascii="Segoe UI" w:eastAsia="Songti SC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Nygren</dc:creator>
  <cp:keywords/>
  <dc:description/>
  <cp:lastModifiedBy>Adam Nygren</cp:lastModifiedBy>
  <cp:revision>2</cp:revision>
  <dcterms:created xsi:type="dcterms:W3CDTF">2022-12-12T12:27:00Z</dcterms:created>
  <dcterms:modified xsi:type="dcterms:W3CDTF">2022-12-12T12:27:00Z</dcterms:modified>
</cp:coreProperties>
</file>