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F893" w14:textId="5F477110" w:rsidR="00912482" w:rsidRPr="00BE32B1" w:rsidRDefault="00912482" w:rsidP="00912482">
      <w:pPr>
        <w:shd w:val="clear" w:color="auto" w:fill="FFFFFF"/>
        <w:spacing w:after="340" w:line="384" w:lineRule="auto"/>
        <w:jc w:val="center"/>
        <w:rPr>
          <w:rFonts w:ascii="Times New Roman" w:eastAsia="Times New Roman" w:hAnsi="Times New Roman" w:cs="Times New Roman"/>
          <w:b/>
          <w:color w:val="000000"/>
          <w:sz w:val="36"/>
          <w:szCs w:val="36"/>
          <w:u w:val="single"/>
        </w:rPr>
      </w:pPr>
      <w:r w:rsidRPr="00BE32B1">
        <w:rPr>
          <w:rFonts w:ascii="Times New Roman" w:eastAsia="Times New Roman" w:hAnsi="Times New Roman" w:cs="Times New Roman"/>
          <w:b/>
          <w:color w:val="000000"/>
          <w:sz w:val="36"/>
          <w:szCs w:val="36"/>
          <w:u w:val="single"/>
        </w:rPr>
        <w:t>Supplementary Material</w:t>
      </w:r>
      <w:r w:rsidR="00B92BBA" w:rsidRPr="00BE32B1">
        <w:rPr>
          <w:rFonts w:ascii="Times New Roman" w:eastAsia="Times New Roman" w:hAnsi="Times New Roman" w:cs="Times New Roman"/>
          <w:b/>
          <w:color w:val="000000"/>
          <w:sz w:val="36"/>
          <w:szCs w:val="36"/>
          <w:u w:val="single"/>
        </w:rPr>
        <w:t>s</w:t>
      </w:r>
    </w:p>
    <w:p w14:paraId="5C58B4C5" w14:textId="25725C18" w:rsidR="00B92BBA" w:rsidRPr="00BE32B1" w:rsidRDefault="00912482" w:rsidP="00BE32B1">
      <w:pPr>
        <w:pStyle w:val="ListParagraph"/>
        <w:numPr>
          <w:ilvl w:val="0"/>
          <w:numId w:val="2"/>
        </w:numPr>
        <w:autoSpaceDE w:val="0"/>
        <w:autoSpaceDN w:val="0"/>
        <w:adjustRightInd w:val="0"/>
        <w:spacing w:line="360" w:lineRule="auto"/>
        <w:jc w:val="center"/>
        <w:rPr>
          <w:rFonts w:ascii="Times New Roman" w:eastAsia="Times New Roman" w:hAnsi="Times New Roman" w:cs="Times New Roman"/>
          <w:i/>
          <w:iCs/>
          <w:color w:val="000000" w:themeColor="text1"/>
          <w:sz w:val="28"/>
          <w:szCs w:val="28"/>
          <w:u w:val="single"/>
        </w:rPr>
      </w:pPr>
      <w:r w:rsidRPr="00BE32B1">
        <w:rPr>
          <w:rFonts w:ascii="Times New Roman" w:eastAsia="Times New Roman" w:hAnsi="Times New Roman" w:cs="Times New Roman"/>
          <w:i/>
          <w:iCs/>
          <w:color w:val="000000" w:themeColor="text1"/>
          <w:sz w:val="28"/>
          <w:szCs w:val="28"/>
          <w:u w:val="single"/>
        </w:rPr>
        <w:t>Participant Recruitment</w:t>
      </w:r>
    </w:p>
    <w:p w14:paraId="2F43DAD0" w14:textId="77777777" w:rsidR="00B92BBA" w:rsidRPr="00B92BBA" w:rsidRDefault="00B92BBA" w:rsidP="00B92BBA">
      <w:pPr>
        <w:pStyle w:val="ListParagraph"/>
        <w:autoSpaceDE w:val="0"/>
        <w:autoSpaceDN w:val="0"/>
        <w:adjustRightInd w:val="0"/>
        <w:spacing w:line="360" w:lineRule="auto"/>
        <w:jc w:val="both"/>
        <w:rPr>
          <w:rFonts w:ascii="Times New Roman" w:eastAsia="Times New Roman" w:hAnsi="Times New Roman" w:cs="Times New Roman"/>
          <w:i/>
          <w:iCs/>
          <w:color w:val="000000" w:themeColor="text1"/>
          <w:sz w:val="24"/>
          <w:szCs w:val="24"/>
          <w:u w:val="single"/>
        </w:rPr>
      </w:pPr>
    </w:p>
    <w:p w14:paraId="2A337DBA" w14:textId="0EAF0759" w:rsidR="00912482" w:rsidRDefault="00912482" w:rsidP="00912482">
      <w:pPr>
        <w:spacing w:line="360" w:lineRule="auto"/>
        <w:jc w:val="both"/>
        <w:rPr>
          <w:rFonts w:ascii="Times New Roman" w:eastAsia="Times New Roman" w:hAnsi="Times New Roman" w:cs="Times New Roman"/>
          <w:color w:val="000000" w:themeColor="text1"/>
          <w:sz w:val="24"/>
          <w:szCs w:val="24"/>
        </w:rPr>
      </w:pPr>
      <w:r w:rsidRPr="0C4F0508">
        <w:rPr>
          <w:rFonts w:ascii="Times New Roman" w:eastAsia="Times New Roman" w:hAnsi="Times New Roman" w:cs="Times New Roman"/>
          <w:color w:val="000000" w:themeColor="text1"/>
          <w:sz w:val="24"/>
          <w:szCs w:val="24"/>
        </w:rPr>
        <w:t>Patients aged 18 to 80 years were recruited through trial networks, social media, and through other sources, which directed patients to a recruitment website (</w:t>
      </w:r>
      <w:hyperlink r:id="rId5">
        <w:r w:rsidRPr="0C4F0508">
          <w:rPr>
            <w:rStyle w:val="Hyperlink"/>
            <w:rFonts w:ascii="Times New Roman" w:eastAsia="Times New Roman" w:hAnsi="Times New Roman" w:cs="Times New Roman"/>
            <w:sz w:val="24"/>
            <w:szCs w:val="24"/>
          </w:rPr>
          <w:t>www.mqmentalhealth.org/home/</w:t>
        </w:r>
      </w:hyperlink>
      <w:r w:rsidRPr="0C4F0508">
        <w:rPr>
          <w:rFonts w:ascii="Times New Roman" w:eastAsia="Times New Roman" w:hAnsi="Times New Roman" w:cs="Times New Roman"/>
          <w:color w:val="000000" w:themeColor="text1"/>
          <w:sz w:val="24"/>
          <w:szCs w:val="24"/>
        </w:rPr>
        <w:t>). To be eligible, participants had to have a diagnosis of moderate to severe depression scores as indicated by a minimum score of 17 in the Hamilton Depression Rating Scale (</w:t>
      </w:r>
      <w:r w:rsidR="00B92BBA">
        <w:rPr>
          <w:rFonts w:ascii="Times New Roman" w:eastAsia="Times New Roman" w:hAnsi="Times New Roman" w:cs="Times New Roman"/>
          <w:b/>
          <w:bCs/>
          <w:color w:val="000000" w:themeColor="text1"/>
          <w:sz w:val="24"/>
          <w:szCs w:val="24"/>
        </w:rPr>
        <w:t>1</w:t>
      </w:r>
      <w:r w:rsidRPr="0C4F0508">
        <w:rPr>
          <w:rFonts w:ascii="Times New Roman" w:eastAsia="Times New Roman" w:hAnsi="Times New Roman" w:cs="Times New Roman"/>
          <w:color w:val="000000" w:themeColor="text1"/>
          <w:sz w:val="24"/>
          <w:szCs w:val="24"/>
        </w:rPr>
        <w:t>), ranging from 0 to 52. Participants were excluded if they or any immediate family members had any diagnosed psychotic disorder or other conditions unsuitable for the study. Participants with drug or alcohol dependence were also excluded. Female participants were excluded if pregnant, lactating, or planning a pregnancy. The patients discontinued any use of a psychiatric medication before trial start.  Additional details about the trial exclusion criteria and participant demographics are to be found in the full study procedure reported in (</w:t>
      </w:r>
      <w:r w:rsidR="00B92BBA">
        <w:rPr>
          <w:rFonts w:ascii="Times New Roman" w:eastAsia="Times New Roman" w:hAnsi="Times New Roman" w:cs="Times New Roman"/>
          <w:b/>
          <w:bCs/>
          <w:color w:val="000000" w:themeColor="text1"/>
          <w:sz w:val="24"/>
          <w:szCs w:val="24"/>
        </w:rPr>
        <w:t>2</w:t>
      </w:r>
      <w:r w:rsidRPr="0C4F0508">
        <w:rPr>
          <w:rFonts w:ascii="Times New Roman" w:eastAsia="Times New Roman" w:hAnsi="Times New Roman" w:cs="Times New Roman"/>
          <w:color w:val="000000" w:themeColor="text1"/>
          <w:sz w:val="24"/>
          <w:szCs w:val="24"/>
        </w:rPr>
        <w:t>).</w:t>
      </w:r>
    </w:p>
    <w:p w14:paraId="146B19CC" w14:textId="77777777" w:rsidR="00912482" w:rsidRDefault="00912482" w:rsidP="00912482">
      <w:pPr>
        <w:spacing w:line="360" w:lineRule="auto"/>
        <w:jc w:val="both"/>
        <w:rPr>
          <w:rFonts w:ascii="Times New Roman" w:eastAsia="Times New Roman" w:hAnsi="Times New Roman" w:cs="Times New Roman"/>
          <w:color w:val="000000" w:themeColor="text1"/>
          <w:sz w:val="24"/>
          <w:szCs w:val="24"/>
        </w:rPr>
      </w:pPr>
    </w:p>
    <w:tbl>
      <w:tblPr>
        <w:tblW w:w="0" w:type="auto"/>
        <w:tblInd w:w="134" w:type="dxa"/>
        <w:tblLayout w:type="fixed"/>
        <w:tblCellMar>
          <w:left w:w="0" w:type="dxa"/>
          <w:right w:w="0" w:type="dxa"/>
        </w:tblCellMar>
        <w:tblLook w:val="01E0" w:firstRow="1" w:lastRow="1" w:firstColumn="1" w:lastColumn="1" w:noHBand="0" w:noVBand="0"/>
      </w:tblPr>
      <w:tblGrid>
        <w:gridCol w:w="4632"/>
        <w:gridCol w:w="1889"/>
        <w:gridCol w:w="2551"/>
      </w:tblGrid>
      <w:tr w:rsidR="00912482" w:rsidRPr="003F0C70" w14:paraId="260F84E4" w14:textId="77777777" w:rsidTr="0053193A">
        <w:trPr>
          <w:trHeight w:val="356"/>
        </w:trPr>
        <w:tc>
          <w:tcPr>
            <w:tcW w:w="9072" w:type="dxa"/>
            <w:gridSpan w:val="3"/>
            <w:tcBorders>
              <w:top w:val="single" w:sz="6" w:space="0" w:color="636466"/>
              <w:left w:val="single" w:sz="6" w:space="0" w:color="636466"/>
              <w:bottom w:val="single" w:sz="4" w:space="0" w:color="636466"/>
              <w:right w:val="single" w:sz="6" w:space="0" w:color="636466"/>
            </w:tcBorders>
            <w:shd w:val="clear" w:color="auto" w:fill="auto"/>
          </w:tcPr>
          <w:p w14:paraId="6BC956B0" w14:textId="09D9D75E" w:rsidR="00912482" w:rsidRPr="00165637" w:rsidRDefault="00912482" w:rsidP="0053193A">
            <w:pPr>
              <w:pStyle w:val="TableParagraph"/>
              <w:spacing w:before="79"/>
              <w:ind w:left="112"/>
              <w:rPr>
                <w:rFonts w:ascii="Times" w:hAnsi="Times"/>
                <w:b/>
                <w:color w:val="000000" w:themeColor="text1"/>
                <w:sz w:val="18"/>
                <w:szCs w:val="24"/>
              </w:rPr>
            </w:pPr>
            <w:r w:rsidRPr="00165637">
              <w:rPr>
                <w:rFonts w:ascii="Times" w:hAnsi="Times"/>
                <w:b/>
                <w:color w:val="000000" w:themeColor="text1"/>
                <w:w w:val="85"/>
                <w:sz w:val="18"/>
                <w:szCs w:val="24"/>
              </w:rPr>
              <w:t>Table</w:t>
            </w:r>
            <w:r w:rsidRPr="00165637">
              <w:rPr>
                <w:rFonts w:ascii="Times" w:hAnsi="Times"/>
                <w:b/>
                <w:color w:val="000000" w:themeColor="text1"/>
                <w:spacing w:val="6"/>
                <w:w w:val="85"/>
                <w:sz w:val="18"/>
                <w:szCs w:val="24"/>
              </w:rPr>
              <w:t xml:space="preserve"> </w:t>
            </w:r>
            <w:r w:rsidR="00B92BBA">
              <w:rPr>
                <w:rFonts w:ascii="Times" w:hAnsi="Times"/>
                <w:b/>
                <w:color w:val="000000" w:themeColor="text1"/>
                <w:w w:val="85"/>
                <w:sz w:val="18"/>
                <w:szCs w:val="24"/>
              </w:rPr>
              <w:t>1</w:t>
            </w:r>
            <w:r w:rsidRPr="00165637">
              <w:rPr>
                <w:rFonts w:ascii="Times" w:hAnsi="Times"/>
                <w:b/>
                <w:color w:val="000000" w:themeColor="text1"/>
                <w:w w:val="85"/>
                <w:sz w:val="18"/>
                <w:szCs w:val="24"/>
              </w:rPr>
              <w:t>.</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Demographic</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and</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Clinical</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Characteristics</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of</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the</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Patients</w:t>
            </w:r>
            <w:r w:rsidRPr="00165637">
              <w:rPr>
                <w:rFonts w:ascii="Times" w:hAnsi="Times"/>
                <w:b/>
                <w:color w:val="000000" w:themeColor="text1"/>
                <w:spacing w:val="6"/>
                <w:w w:val="85"/>
                <w:sz w:val="18"/>
                <w:szCs w:val="24"/>
              </w:rPr>
              <w:t xml:space="preserve"> </w:t>
            </w:r>
            <w:r w:rsidRPr="00165637">
              <w:rPr>
                <w:rFonts w:ascii="Times" w:hAnsi="Times"/>
                <w:b/>
                <w:color w:val="000000" w:themeColor="text1"/>
                <w:w w:val="85"/>
                <w:sz w:val="18"/>
                <w:szCs w:val="24"/>
              </w:rPr>
              <w:t>at</w:t>
            </w:r>
            <w:r w:rsidRPr="00165637">
              <w:rPr>
                <w:rFonts w:ascii="Times" w:hAnsi="Times"/>
                <w:b/>
                <w:color w:val="000000" w:themeColor="text1"/>
                <w:spacing w:val="7"/>
                <w:w w:val="85"/>
                <w:sz w:val="18"/>
                <w:szCs w:val="24"/>
              </w:rPr>
              <w:t xml:space="preserve"> </w:t>
            </w:r>
            <w:r w:rsidRPr="00165637">
              <w:rPr>
                <w:rFonts w:ascii="Times" w:hAnsi="Times"/>
                <w:b/>
                <w:color w:val="000000" w:themeColor="text1"/>
                <w:w w:val="85"/>
                <w:sz w:val="18"/>
                <w:szCs w:val="24"/>
              </w:rPr>
              <w:t>Baseline*</w:t>
            </w:r>
          </w:p>
        </w:tc>
      </w:tr>
      <w:tr w:rsidR="00912482" w:rsidRPr="003F0C70" w14:paraId="710F6799" w14:textId="77777777" w:rsidTr="0053193A">
        <w:trPr>
          <w:trHeight w:val="529"/>
        </w:trPr>
        <w:tc>
          <w:tcPr>
            <w:tcW w:w="4632" w:type="dxa"/>
            <w:tcBorders>
              <w:top w:val="single" w:sz="4" w:space="0" w:color="636466"/>
              <w:left w:val="single" w:sz="6" w:space="0" w:color="636466"/>
            </w:tcBorders>
            <w:shd w:val="clear" w:color="auto" w:fill="auto"/>
          </w:tcPr>
          <w:p w14:paraId="3C69E87C" w14:textId="77777777" w:rsidR="00912482" w:rsidRPr="003F0C70" w:rsidRDefault="00912482" w:rsidP="0053193A">
            <w:pPr>
              <w:pStyle w:val="TableParagraph"/>
              <w:spacing w:before="1"/>
              <w:rPr>
                <w:rFonts w:ascii="Times" w:hAnsi="Times"/>
                <w:color w:val="000000" w:themeColor="text1"/>
              </w:rPr>
            </w:pPr>
          </w:p>
          <w:p w14:paraId="4608A5BA" w14:textId="77777777" w:rsidR="00912482" w:rsidRPr="003F0C70" w:rsidRDefault="00912482" w:rsidP="0053193A">
            <w:pPr>
              <w:pStyle w:val="TableParagraph"/>
              <w:spacing w:before="0"/>
              <w:ind w:left="120"/>
              <w:rPr>
                <w:rFonts w:ascii="Times" w:hAnsi="Times"/>
                <w:b/>
                <w:color w:val="000000" w:themeColor="text1"/>
                <w:sz w:val="16"/>
              </w:rPr>
            </w:pPr>
            <w:r w:rsidRPr="003F0C70">
              <w:rPr>
                <w:rFonts w:ascii="Times" w:hAnsi="Times"/>
                <w:b/>
                <w:color w:val="000000" w:themeColor="text1"/>
                <w:w w:val="95"/>
                <w:sz w:val="16"/>
              </w:rPr>
              <w:t>Characteristic</w:t>
            </w:r>
          </w:p>
        </w:tc>
        <w:tc>
          <w:tcPr>
            <w:tcW w:w="1889" w:type="dxa"/>
            <w:tcBorders>
              <w:top w:val="single" w:sz="4" w:space="0" w:color="636466"/>
            </w:tcBorders>
            <w:shd w:val="clear" w:color="auto" w:fill="auto"/>
          </w:tcPr>
          <w:p w14:paraId="54CAB1C0" w14:textId="77777777" w:rsidR="00912482" w:rsidRPr="003F0C70" w:rsidRDefault="00912482" w:rsidP="0053193A">
            <w:pPr>
              <w:pStyle w:val="TableParagraph"/>
              <w:spacing w:before="82" w:line="235" w:lineRule="auto"/>
              <w:ind w:left="571" w:right="595" w:hanging="82"/>
              <w:rPr>
                <w:rFonts w:ascii="Times" w:hAnsi="Times"/>
                <w:b/>
                <w:color w:val="000000" w:themeColor="text1"/>
                <w:sz w:val="16"/>
              </w:rPr>
            </w:pPr>
            <w:r w:rsidRPr="003F0C70">
              <w:rPr>
                <w:rFonts w:ascii="Times" w:hAnsi="Times"/>
                <w:b/>
                <w:color w:val="000000" w:themeColor="text1"/>
                <w:w w:val="80"/>
                <w:sz w:val="16"/>
              </w:rPr>
              <w:t>Psilocybin</w:t>
            </w:r>
            <w:r w:rsidRPr="003F0C70">
              <w:rPr>
                <w:rFonts w:ascii="Times" w:hAnsi="Times"/>
                <w:b/>
                <w:color w:val="000000" w:themeColor="text1"/>
                <w:spacing w:val="-33"/>
                <w:w w:val="80"/>
                <w:sz w:val="16"/>
              </w:rPr>
              <w:t xml:space="preserve"> </w:t>
            </w:r>
            <w:r w:rsidRPr="003F0C70">
              <w:rPr>
                <w:rFonts w:ascii="Times" w:hAnsi="Times"/>
                <w:b/>
                <w:color w:val="000000" w:themeColor="text1"/>
                <w:w w:val="90"/>
                <w:sz w:val="16"/>
              </w:rPr>
              <w:t>(N</w:t>
            </w:r>
            <w:r w:rsidRPr="003F0C70">
              <w:rPr>
                <w:rFonts w:ascii="Times" w:hAnsi="Times"/>
                <w:b/>
                <w:color w:val="000000" w:themeColor="text1"/>
                <w:spacing w:val="-17"/>
                <w:w w:val="90"/>
                <w:sz w:val="16"/>
              </w:rPr>
              <w:t xml:space="preserve"> </w:t>
            </w:r>
            <w:r w:rsidRPr="003F0C70">
              <w:rPr>
                <w:rFonts w:ascii="Times" w:hAnsi="Times"/>
                <w:b/>
                <w:color w:val="000000" w:themeColor="text1"/>
                <w:w w:val="90"/>
                <w:sz w:val="16"/>
              </w:rPr>
              <w:t>=</w:t>
            </w:r>
            <w:r w:rsidRPr="003F0C70">
              <w:rPr>
                <w:rFonts w:ascii="Times" w:hAnsi="Times"/>
                <w:b/>
                <w:color w:val="000000" w:themeColor="text1"/>
                <w:spacing w:val="-17"/>
                <w:w w:val="90"/>
                <w:sz w:val="16"/>
              </w:rPr>
              <w:t xml:space="preserve"> </w:t>
            </w:r>
            <w:r w:rsidRPr="003F0C70">
              <w:rPr>
                <w:rFonts w:ascii="Times" w:hAnsi="Times"/>
                <w:b/>
                <w:color w:val="000000" w:themeColor="text1"/>
                <w:w w:val="90"/>
                <w:sz w:val="16"/>
              </w:rPr>
              <w:t>30)</w:t>
            </w:r>
          </w:p>
        </w:tc>
        <w:tc>
          <w:tcPr>
            <w:tcW w:w="2551" w:type="dxa"/>
            <w:tcBorders>
              <w:top w:val="single" w:sz="4" w:space="0" w:color="636466"/>
              <w:right w:val="single" w:sz="6" w:space="0" w:color="636466"/>
            </w:tcBorders>
            <w:shd w:val="clear" w:color="auto" w:fill="auto"/>
          </w:tcPr>
          <w:p w14:paraId="7F120324" w14:textId="77777777" w:rsidR="00912482" w:rsidRPr="003F0C70" w:rsidRDefault="00912482" w:rsidP="0053193A">
            <w:pPr>
              <w:pStyle w:val="TableParagraph"/>
              <w:spacing w:before="82" w:line="235" w:lineRule="auto"/>
              <w:ind w:left="792" w:right="721" w:hanging="178"/>
              <w:rPr>
                <w:rFonts w:ascii="Times" w:hAnsi="Times"/>
                <w:b/>
                <w:color w:val="000000" w:themeColor="text1"/>
                <w:sz w:val="16"/>
              </w:rPr>
            </w:pPr>
            <w:r w:rsidRPr="003F0C70">
              <w:rPr>
                <w:rFonts w:ascii="Times" w:hAnsi="Times"/>
                <w:b/>
                <w:color w:val="000000" w:themeColor="text1"/>
                <w:w w:val="85"/>
                <w:sz w:val="16"/>
              </w:rPr>
              <w:t>Escitalopram</w:t>
            </w:r>
            <w:r w:rsidRPr="003F0C70">
              <w:rPr>
                <w:rFonts w:ascii="Times" w:hAnsi="Times"/>
                <w:b/>
                <w:color w:val="000000" w:themeColor="text1"/>
                <w:spacing w:val="-35"/>
                <w:w w:val="85"/>
                <w:sz w:val="16"/>
              </w:rPr>
              <w:t xml:space="preserve"> </w:t>
            </w:r>
            <w:r w:rsidRPr="003F0C70">
              <w:rPr>
                <w:rFonts w:ascii="Times" w:hAnsi="Times"/>
                <w:b/>
                <w:color w:val="000000" w:themeColor="text1"/>
                <w:w w:val="90"/>
                <w:sz w:val="16"/>
              </w:rPr>
              <w:t>(N</w:t>
            </w:r>
            <w:r w:rsidRPr="003F0C70">
              <w:rPr>
                <w:rFonts w:ascii="Times" w:hAnsi="Times"/>
                <w:b/>
                <w:color w:val="000000" w:themeColor="text1"/>
                <w:spacing w:val="-19"/>
                <w:w w:val="90"/>
                <w:sz w:val="16"/>
              </w:rPr>
              <w:t xml:space="preserve"> </w:t>
            </w:r>
            <w:r w:rsidRPr="003F0C70">
              <w:rPr>
                <w:rFonts w:ascii="Times" w:hAnsi="Times"/>
                <w:b/>
                <w:color w:val="000000" w:themeColor="text1"/>
                <w:w w:val="90"/>
                <w:sz w:val="16"/>
              </w:rPr>
              <w:t>=</w:t>
            </w:r>
            <w:r w:rsidRPr="003F0C70">
              <w:rPr>
                <w:rFonts w:ascii="Times" w:hAnsi="Times"/>
                <w:b/>
                <w:color w:val="000000" w:themeColor="text1"/>
                <w:spacing w:val="-18"/>
                <w:w w:val="90"/>
                <w:sz w:val="16"/>
              </w:rPr>
              <w:t xml:space="preserve"> </w:t>
            </w:r>
            <w:r w:rsidRPr="003F0C70">
              <w:rPr>
                <w:rFonts w:ascii="Times" w:hAnsi="Times"/>
                <w:b/>
                <w:color w:val="000000" w:themeColor="text1"/>
                <w:w w:val="90"/>
                <w:sz w:val="16"/>
              </w:rPr>
              <w:t>29)</w:t>
            </w:r>
          </w:p>
        </w:tc>
      </w:tr>
      <w:tr w:rsidR="00912482" w:rsidRPr="003F0C70" w14:paraId="478EFF87" w14:textId="77777777" w:rsidTr="0053193A">
        <w:trPr>
          <w:trHeight w:val="266"/>
        </w:trPr>
        <w:tc>
          <w:tcPr>
            <w:tcW w:w="9072" w:type="dxa"/>
            <w:gridSpan w:val="3"/>
            <w:tcBorders>
              <w:left w:val="single" w:sz="6" w:space="0" w:color="636466"/>
              <w:right w:val="single" w:sz="6" w:space="0" w:color="636466"/>
            </w:tcBorders>
            <w:shd w:val="clear" w:color="auto" w:fill="auto"/>
          </w:tcPr>
          <w:p w14:paraId="77064B98" w14:textId="77777777" w:rsidR="00912482" w:rsidRPr="003F0C70" w:rsidRDefault="00912482" w:rsidP="0053193A">
            <w:pPr>
              <w:pStyle w:val="TableParagraph"/>
              <w:spacing w:before="36"/>
              <w:ind w:left="119"/>
              <w:rPr>
                <w:rFonts w:ascii="Times" w:hAnsi="Times"/>
                <w:b/>
                <w:color w:val="000000" w:themeColor="text1"/>
                <w:sz w:val="16"/>
              </w:rPr>
            </w:pPr>
            <w:r w:rsidRPr="003F0C70">
              <w:rPr>
                <w:rFonts w:ascii="Times" w:hAnsi="Times"/>
                <w:b/>
                <w:color w:val="000000" w:themeColor="text1"/>
                <w:sz w:val="16"/>
              </w:rPr>
              <w:t>Demographic</w:t>
            </w:r>
          </w:p>
        </w:tc>
      </w:tr>
      <w:tr w:rsidR="00912482" w:rsidRPr="003F0C70" w14:paraId="5CACEB20" w14:textId="77777777" w:rsidTr="0053193A">
        <w:trPr>
          <w:trHeight w:val="276"/>
        </w:trPr>
        <w:tc>
          <w:tcPr>
            <w:tcW w:w="4632" w:type="dxa"/>
            <w:tcBorders>
              <w:left w:val="single" w:sz="6" w:space="0" w:color="636466"/>
            </w:tcBorders>
            <w:shd w:val="clear" w:color="auto" w:fill="auto"/>
          </w:tcPr>
          <w:p w14:paraId="53EDBAE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Age</w:t>
            </w:r>
            <w:r w:rsidRPr="003F0C70">
              <w:rPr>
                <w:rFonts w:ascii="Times" w:hAnsi="Times"/>
                <w:color w:val="000000" w:themeColor="text1"/>
                <w:spacing w:val="-8"/>
                <w:sz w:val="16"/>
              </w:rPr>
              <w:t xml:space="preserve"> </w:t>
            </w:r>
            <w:r w:rsidRPr="003F0C70">
              <w:rPr>
                <w:rFonts w:ascii="Times" w:hAnsi="Times"/>
                <w:color w:val="000000" w:themeColor="text1"/>
                <w:sz w:val="16"/>
              </w:rPr>
              <w:t>(range)</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8"/>
                <w:sz w:val="16"/>
              </w:rPr>
              <w:t xml:space="preserve"> </w:t>
            </w:r>
            <w:proofErr w:type="spellStart"/>
            <w:r w:rsidRPr="003F0C70">
              <w:rPr>
                <w:rFonts w:ascii="Times" w:hAnsi="Times"/>
                <w:color w:val="000000" w:themeColor="text1"/>
                <w:sz w:val="16"/>
              </w:rPr>
              <w:t>yr</w:t>
            </w:r>
            <w:proofErr w:type="spellEnd"/>
          </w:p>
        </w:tc>
        <w:tc>
          <w:tcPr>
            <w:tcW w:w="1889" w:type="dxa"/>
            <w:shd w:val="clear" w:color="auto" w:fill="auto"/>
          </w:tcPr>
          <w:p w14:paraId="62272599"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43.3±11.7</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(21–64)</w:t>
            </w:r>
          </w:p>
        </w:tc>
        <w:tc>
          <w:tcPr>
            <w:tcW w:w="2551" w:type="dxa"/>
            <w:tcBorders>
              <w:right w:val="single" w:sz="6" w:space="0" w:color="636466"/>
            </w:tcBorders>
            <w:shd w:val="clear" w:color="auto" w:fill="auto"/>
          </w:tcPr>
          <w:p w14:paraId="12DA52F3" w14:textId="77777777" w:rsidR="00912482" w:rsidRPr="003F0C70" w:rsidRDefault="00912482" w:rsidP="0053193A">
            <w:pPr>
              <w:pStyle w:val="TableParagraph"/>
              <w:ind w:right="560"/>
              <w:jc w:val="right"/>
              <w:rPr>
                <w:rFonts w:ascii="Times" w:hAnsi="Times"/>
                <w:color w:val="000000" w:themeColor="text1"/>
                <w:sz w:val="16"/>
              </w:rPr>
            </w:pPr>
            <w:r w:rsidRPr="003F0C70">
              <w:rPr>
                <w:rFonts w:ascii="Times" w:hAnsi="Times"/>
                <w:color w:val="000000" w:themeColor="text1"/>
                <w:w w:val="95"/>
                <w:sz w:val="16"/>
              </w:rPr>
              <w:t>39.1±9.7</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(22–60)</w:t>
            </w:r>
          </w:p>
        </w:tc>
      </w:tr>
      <w:tr w:rsidR="00912482" w:rsidRPr="003F0C70" w14:paraId="75A7C59C" w14:textId="77777777" w:rsidTr="0053193A">
        <w:trPr>
          <w:trHeight w:val="276"/>
        </w:trPr>
        <w:tc>
          <w:tcPr>
            <w:tcW w:w="4632" w:type="dxa"/>
            <w:tcBorders>
              <w:left w:val="single" w:sz="6" w:space="0" w:color="636466"/>
            </w:tcBorders>
            <w:shd w:val="clear" w:color="auto" w:fill="auto"/>
          </w:tcPr>
          <w:p w14:paraId="70C502F6"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Female</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sex</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w:t>
            </w:r>
          </w:p>
        </w:tc>
        <w:tc>
          <w:tcPr>
            <w:tcW w:w="1889" w:type="dxa"/>
            <w:shd w:val="clear" w:color="auto" w:fill="auto"/>
          </w:tcPr>
          <w:p w14:paraId="510F9D7D"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11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(37)</w:t>
            </w:r>
          </w:p>
        </w:tc>
        <w:tc>
          <w:tcPr>
            <w:tcW w:w="2551" w:type="dxa"/>
            <w:tcBorders>
              <w:right w:val="single" w:sz="6" w:space="0" w:color="636466"/>
            </w:tcBorders>
            <w:shd w:val="clear" w:color="auto" w:fill="auto"/>
          </w:tcPr>
          <w:p w14:paraId="5F19A3A4"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9</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(31)</w:t>
            </w:r>
          </w:p>
        </w:tc>
      </w:tr>
      <w:tr w:rsidR="00912482" w:rsidRPr="003F0C70" w14:paraId="52D3B169" w14:textId="77777777" w:rsidTr="0053193A">
        <w:trPr>
          <w:trHeight w:val="276"/>
        </w:trPr>
        <w:tc>
          <w:tcPr>
            <w:tcW w:w="4632" w:type="dxa"/>
            <w:tcBorders>
              <w:left w:val="single" w:sz="6" w:space="0" w:color="636466"/>
            </w:tcBorders>
            <w:shd w:val="clear" w:color="auto" w:fill="auto"/>
          </w:tcPr>
          <w:p w14:paraId="4054D540"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White</w:t>
            </w:r>
            <w:r w:rsidRPr="003F0C70">
              <w:rPr>
                <w:rFonts w:ascii="Times" w:hAnsi="Times"/>
                <w:color w:val="000000" w:themeColor="text1"/>
                <w:spacing w:val="-5"/>
                <w:sz w:val="16"/>
              </w:rPr>
              <w:t xml:space="preserve"> </w:t>
            </w:r>
            <w:r w:rsidRPr="003F0C70">
              <w:rPr>
                <w:rFonts w:ascii="Times" w:hAnsi="Times"/>
                <w:color w:val="000000" w:themeColor="text1"/>
                <w:sz w:val="16"/>
              </w:rPr>
              <w:t>race</w:t>
            </w:r>
            <w:r w:rsidRPr="003F0C70">
              <w:rPr>
                <w:rFonts w:ascii="Times" w:hAnsi="Times"/>
                <w:color w:val="000000" w:themeColor="text1"/>
                <w:spacing w:val="-5"/>
                <w:sz w:val="16"/>
              </w:rPr>
              <w:t xml:space="preserve"> </w:t>
            </w:r>
            <w:r w:rsidRPr="003F0C70">
              <w:rPr>
                <w:rFonts w:ascii="Times" w:hAnsi="Times"/>
                <w:color w:val="000000" w:themeColor="text1"/>
                <w:sz w:val="16"/>
              </w:rPr>
              <w:t>—</w:t>
            </w:r>
            <w:r w:rsidRPr="003F0C70">
              <w:rPr>
                <w:rFonts w:ascii="Times" w:hAnsi="Times"/>
                <w:color w:val="000000" w:themeColor="text1"/>
                <w:spacing w:val="-5"/>
                <w:sz w:val="16"/>
              </w:rPr>
              <w:t xml:space="preserve"> </w:t>
            </w:r>
            <w:r w:rsidRPr="003F0C70">
              <w:rPr>
                <w:rFonts w:ascii="Times" w:hAnsi="Times"/>
                <w:color w:val="000000" w:themeColor="text1"/>
                <w:sz w:val="16"/>
              </w:rPr>
              <w:t>no.</w:t>
            </w:r>
            <w:r w:rsidRPr="003F0C70">
              <w:rPr>
                <w:rFonts w:ascii="Times" w:hAnsi="Times"/>
                <w:color w:val="000000" w:themeColor="text1"/>
                <w:spacing w:val="-5"/>
                <w:sz w:val="16"/>
              </w:rPr>
              <w:t xml:space="preserve"> </w:t>
            </w:r>
            <w:r w:rsidRPr="003F0C70">
              <w:rPr>
                <w:rFonts w:ascii="Times" w:hAnsi="Times"/>
                <w:color w:val="000000" w:themeColor="text1"/>
                <w:sz w:val="16"/>
              </w:rPr>
              <w:t>(</w:t>
            </w:r>
            <w:proofErr w:type="gramStart"/>
            <w:r w:rsidRPr="003F0C70">
              <w:rPr>
                <w:rFonts w:ascii="Times" w:hAnsi="Times"/>
                <w:color w:val="000000" w:themeColor="text1"/>
                <w:sz w:val="16"/>
              </w:rPr>
              <w:t>%)†</w:t>
            </w:r>
            <w:proofErr w:type="gramEnd"/>
          </w:p>
        </w:tc>
        <w:tc>
          <w:tcPr>
            <w:tcW w:w="1889" w:type="dxa"/>
            <w:shd w:val="clear" w:color="auto" w:fill="auto"/>
          </w:tcPr>
          <w:p w14:paraId="1185E187"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28</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(93)</w:t>
            </w:r>
          </w:p>
        </w:tc>
        <w:tc>
          <w:tcPr>
            <w:tcW w:w="2551" w:type="dxa"/>
            <w:tcBorders>
              <w:right w:val="single" w:sz="6" w:space="0" w:color="636466"/>
            </w:tcBorders>
            <w:shd w:val="clear" w:color="auto" w:fill="auto"/>
          </w:tcPr>
          <w:p w14:paraId="5829B363"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24</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(83)</w:t>
            </w:r>
          </w:p>
        </w:tc>
      </w:tr>
      <w:tr w:rsidR="00912482" w:rsidRPr="003F0C70" w14:paraId="11E9627E" w14:textId="77777777" w:rsidTr="0053193A">
        <w:trPr>
          <w:trHeight w:val="276"/>
        </w:trPr>
        <w:tc>
          <w:tcPr>
            <w:tcW w:w="9072" w:type="dxa"/>
            <w:gridSpan w:val="3"/>
            <w:tcBorders>
              <w:left w:val="single" w:sz="6" w:space="0" w:color="636466"/>
              <w:right w:val="single" w:sz="6" w:space="0" w:color="636466"/>
            </w:tcBorders>
            <w:shd w:val="clear" w:color="auto" w:fill="auto"/>
          </w:tcPr>
          <w:p w14:paraId="1E49D7D2"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Employment</w:t>
            </w:r>
            <w:r w:rsidRPr="003F0C70">
              <w:rPr>
                <w:rFonts w:ascii="Times" w:hAnsi="Times"/>
                <w:color w:val="000000" w:themeColor="text1"/>
                <w:spacing w:val="-8"/>
                <w:sz w:val="16"/>
              </w:rPr>
              <w:t xml:space="preserve"> </w:t>
            </w:r>
            <w:r w:rsidRPr="003F0C70">
              <w:rPr>
                <w:rFonts w:ascii="Times" w:hAnsi="Times"/>
                <w:color w:val="000000" w:themeColor="text1"/>
                <w:sz w:val="16"/>
              </w:rPr>
              <w:t>status</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7"/>
                <w:sz w:val="16"/>
              </w:rPr>
              <w:t xml:space="preserve"> </w:t>
            </w:r>
            <w:r w:rsidRPr="003F0C70">
              <w:rPr>
                <w:rFonts w:ascii="Times" w:hAnsi="Times"/>
                <w:color w:val="000000" w:themeColor="text1"/>
                <w:sz w:val="16"/>
              </w:rPr>
              <w:t>no.</w:t>
            </w:r>
            <w:r w:rsidRPr="003F0C70">
              <w:rPr>
                <w:rFonts w:ascii="Times" w:hAnsi="Times"/>
                <w:color w:val="000000" w:themeColor="text1"/>
                <w:spacing w:val="-8"/>
                <w:sz w:val="16"/>
              </w:rPr>
              <w:t xml:space="preserve"> </w:t>
            </w:r>
            <w:r w:rsidRPr="003F0C70">
              <w:rPr>
                <w:rFonts w:ascii="Times" w:hAnsi="Times"/>
                <w:color w:val="000000" w:themeColor="text1"/>
                <w:sz w:val="16"/>
              </w:rPr>
              <w:t>(%)</w:t>
            </w:r>
          </w:p>
        </w:tc>
      </w:tr>
      <w:tr w:rsidR="00912482" w:rsidRPr="003F0C70" w14:paraId="4A37373E" w14:textId="77777777" w:rsidTr="0053193A">
        <w:trPr>
          <w:trHeight w:val="276"/>
        </w:trPr>
        <w:tc>
          <w:tcPr>
            <w:tcW w:w="4632" w:type="dxa"/>
            <w:tcBorders>
              <w:left w:val="single" w:sz="6" w:space="0" w:color="636466"/>
            </w:tcBorders>
            <w:shd w:val="clear" w:color="auto" w:fill="auto"/>
          </w:tcPr>
          <w:p w14:paraId="41742F06"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Employed</w:t>
            </w:r>
          </w:p>
        </w:tc>
        <w:tc>
          <w:tcPr>
            <w:tcW w:w="1889" w:type="dxa"/>
            <w:shd w:val="clear" w:color="auto" w:fill="auto"/>
          </w:tcPr>
          <w:p w14:paraId="213CDC50"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(70)</w:t>
            </w:r>
          </w:p>
        </w:tc>
        <w:tc>
          <w:tcPr>
            <w:tcW w:w="2551" w:type="dxa"/>
            <w:tcBorders>
              <w:right w:val="single" w:sz="6" w:space="0" w:color="636466"/>
            </w:tcBorders>
            <w:shd w:val="clear" w:color="auto" w:fill="auto"/>
          </w:tcPr>
          <w:p w14:paraId="36DCA874"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(72)</w:t>
            </w:r>
          </w:p>
        </w:tc>
      </w:tr>
      <w:tr w:rsidR="00912482" w:rsidRPr="003F0C70" w14:paraId="11DDC6E4" w14:textId="77777777" w:rsidTr="0053193A">
        <w:trPr>
          <w:trHeight w:val="276"/>
        </w:trPr>
        <w:tc>
          <w:tcPr>
            <w:tcW w:w="4632" w:type="dxa"/>
            <w:tcBorders>
              <w:left w:val="single" w:sz="6" w:space="0" w:color="636466"/>
            </w:tcBorders>
            <w:shd w:val="clear" w:color="auto" w:fill="auto"/>
          </w:tcPr>
          <w:p w14:paraId="434F1BD7"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Student</w:t>
            </w:r>
          </w:p>
        </w:tc>
        <w:tc>
          <w:tcPr>
            <w:tcW w:w="1889" w:type="dxa"/>
            <w:shd w:val="clear" w:color="auto" w:fill="auto"/>
          </w:tcPr>
          <w:p w14:paraId="4CEBEA89"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sz w:val="16"/>
              </w:rPr>
              <w:t>2</w:t>
            </w:r>
            <w:r w:rsidRPr="003F0C70">
              <w:rPr>
                <w:rFonts w:ascii="Times" w:hAnsi="Times"/>
                <w:color w:val="000000" w:themeColor="text1"/>
                <w:spacing w:val="-10"/>
                <w:sz w:val="16"/>
              </w:rPr>
              <w:t xml:space="preserve"> </w:t>
            </w:r>
            <w:r w:rsidRPr="003F0C70">
              <w:rPr>
                <w:rFonts w:ascii="Times" w:hAnsi="Times"/>
                <w:color w:val="000000" w:themeColor="text1"/>
                <w:sz w:val="16"/>
              </w:rPr>
              <w:t>(7)</w:t>
            </w:r>
          </w:p>
        </w:tc>
        <w:tc>
          <w:tcPr>
            <w:tcW w:w="2551" w:type="dxa"/>
            <w:tcBorders>
              <w:right w:val="single" w:sz="6" w:space="0" w:color="636466"/>
            </w:tcBorders>
            <w:shd w:val="clear" w:color="auto" w:fill="auto"/>
          </w:tcPr>
          <w:p w14:paraId="11916509"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3</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(10)</w:t>
            </w:r>
          </w:p>
        </w:tc>
      </w:tr>
      <w:tr w:rsidR="00912482" w:rsidRPr="003F0C70" w14:paraId="15BAB3CD" w14:textId="77777777" w:rsidTr="0053193A">
        <w:trPr>
          <w:trHeight w:val="276"/>
        </w:trPr>
        <w:tc>
          <w:tcPr>
            <w:tcW w:w="4632" w:type="dxa"/>
            <w:tcBorders>
              <w:left w:val="single" w:sz="6" w:space="0" w:color="636466"/>
            </w:tcBorders>
            <w:shd w:val="clear" w:color="auto" w:fill="auto"/>
          </w:tcPr>
          <w:p w14:paraId="0423CA49" w14:textId="77777777" w:rsidR="00912482" w:rsidRPr="003F0C70" w:rsidRDefault="00912482" w:rsidP="0053193A">
            <w:pPr>
              <w:pStyle w:val="TableParagraph"/>
              <w:ind w:left="359"/>
              <w:rPr>
                <w:rFonts w:ascii="Times" w:hAnsi="Times"/>
                <w:color w:val="000000" w:themeColor="text1"/>
                <w:sz w:val="16"/>
              </w:rPr>
            </w:pPr>
            <w:r w:rsidRPr="003F0C70">
              <w:rPr>
                <w:rFonts w:ascii="Times" w:hAnsi="Times"/>
                <w:color w:val="000000" w:themeColor="text1"/>
                <w:sz w:val="16"/>
              </w:rPr>
              <w:t>Unemployed</w:t>
            </w:r>
          </w:p>
        </w:tc>
        <w:tc>
          <w:tcPr>
            <w:tcW w:w="1889" w:type="dxa"/>
            <w:shd w:val="clear" w:color="auto" w:fill="auto"/>
          </w:tcPr>
          <w:p w14:paraId="6C14017F" w14:textId="77777777" w:rsidR="00912482" w:rsidRPr="003F0C70" w:rsidRDefault="00912482" w:rsidP="0053193A">
            <w:pPr>
              <w:pStyle w:val="TableParagraph"/>
              <w:ind w:left="692" w:right="571"/>
              <w:jc w:val="center"/>
              <w:rPr>
                <w:rFonts w:ascii="Times" w:hAnsi="Times"/>
                <w:color w:val="000000" w:themeColor="text1"/>
                <w:sz w:val="16"/>
              </w:rPr>
            </w:pPr>
            <w:r w:rsidRPr="003F0C70">
              <w:rPr>
                <w:rFonts w:ascii="Times" w:hAnsi="Times"/>
                <w:color w:val="000000" w:themeColor="text1"/>
                <w:w w:val="95"/>
                <w:sz w:val="16"/>
              </w:rPr>
              <w:t>7</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(23)</w:t>
            </w:r>
          </w:p>
        </w:tc>
        <w:tc>
          <w:tcPr>
            <w:tcW w:w="2551" w:type="dxa"/>
            <w:tcBorders>
              <w:right w:val="single" w:sz="6" w:space="0" w:color="636466"/>
            </w:tcBorders>
            <w:shd w:val="clear" w:color="auto" w:fill="auto"/>
          </w:tcPr>
          <w:p w14:paraId="568A6111" w14:textId="77777777" w:rsidR="00912482" w:rsidRPr="003F0C70" w:rsidRDefault="00912482" w:rsidP="0053193A">
            <w:pPr>
              <w:pStyle w:val="TableParagraph"/>
              <w:ind w:left="913" w:right="702"/>
              <w:jc w:val="center"/>
              <w:rPr>
                <w:rFonts w:ascii="Times" w:hAnsi="Times"/>
                <w:color w:val="000000" w:themeColor="text1"/>
                <w:sz w:val="16"/>
              </w:rPr>
            </w:pPr>
            <w:r w:rsidRPr="003F0C70">
              <w:rPr>
                <w:rFonts w:ascii="Times" w:hAnsi="Times"/>
                <w:color w:val="000000" w:themeColor="text1"/>
                <w:w w:val="95"/>
                <w:sz w:val="16"/>
              </w:rPr>
              <w:t>5</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(17)</w:t>
            </w:r>
          </w:p>
        </w:tc>
      </w:tr>
      <w:tr w:rsidR="00912482" w:rsidRPr="003F0C70" w14:paraId="0486739F" w14:textId="77777777" w:rsidTr="0053193A">
        <w:trPr>
          <w:trHeight w:val="276"/>
        </w:trPr>
        <w:tc>
          <w:tcPr>
            <w:tcW w:w="4632" w:type="dxa"/>
            <w:tcBorders>
              <w:left w:val="single" w:sz="6" w:space="0" w:color="636466"/>
            </w:tcBorders>
            <w:shd w:val="clear" w:color="auto" w:fill="auto"/>
          </w:tcPr>
          <w:p w14:paraId="36908528"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University</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level</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education</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w:t>
            </w:r>
          </w:p>
        </w:tc>
        <w:tc>
          <w:tcPr>
            <w:tcW w:w="1889" w:type="dxa"/>
            <w:shd w:val="clear" w:color="auto" w:fill="auto"/>
          </w:tcPr>
          <w:p w14:paraId="61512685"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(73)</w:t>
            </w:r>
          </w:p>
        </w:tc>
        <w:tc>
          <w:tcPr>
            <w:tcW w:w="2551" w:type="dxa"/>
            <w:tcBorders>
              <w:right w:val="single" w:sz="6" w:space="0" w:color="636466"/>
            </w:tcBorders>
            <w:shd w:val="clear" w:color="auto" w:fill="auto"/>
          </w:tcPr>
          <w:p w14:paraId="013FB81A"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23</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(79)</w:t>
            </w:r>
          </w:p>
        </w:tc>
      </w:tr>
      <w:tr w:rsidR="00912482" w:rsidRPr="003F0C70" w14:paraId="23F74A48" w14:textId="77777777" w:rsidTr="0053193A">
        <w:trPr>
          <w:trHeight w:val="276"/>
        </w:trPr>
        <w:tc>
          <w:tcPr>
            <w:tcW w:w="4632" w:type="dxa"/>
            <w:tcBorders>
              <w:left w:val="single" w:sz="6" w:space="0" w:color="636466"/>
            </w:tcBorders>
            <w:shd w:val="clear" w:color="auto" w:fill="auto"/>
          </w:tcPr>
          <w:p w14:paraId="350E5AC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previous</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psilocybin</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use</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w:t>
            </w:r>
          </w:p>
        </w:tc>
        <w:tc>
          <w:tcPr>
            <w:tcW w:w="1889" w:type="dxa"/>
            <w:shd w:val="clear" w:color="auto" w:fill="auto"/>
          </w:tcPr>
          <w:p w14:paraId="02BC61BC"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(73)</w:t>
            </w:r>
          </w:p>
        </w:tc>
        <w:tc>
          <w:tcPr>
            <w:tcW w:w="2551" w:type="dxa"/>
            <w:tcBorders>
              <w:right w:val="single" w:sz="6" w:space="0" w:color="636466"/>
            </w:tcBorders>
            <w:shd w:val="clear" w:color="auto" w:fill="auto"/>
          </w:tcPr>
          <w:p w14:paraId="0FFE25A8"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(72)</w:t>
            </w:r>
          </w:p>
        </w:tc>
      </w:tr>
      <w:tr w:rsidR="00912482" w:rsidRPr="003F0C70" w14:paraId="152AB70A" w14:textId="77777777" w:rsidTr="0053193A">
        <w:trPr>
          <w:trHeight w:val="276"/>
        </w:trPr>
        <w:tc>
          <w:tcPr>
            <w:tcW w:w="4632" w:type="dxa"/>
            <w:tcBorders>
              <w:left w:val="single" w:sz="6" w:space="0" w:color="636466"/>
            </w:tcBorders>
            <w:shd w:val="clear" w:color="auto" w:fill="auto"/>
          </w:tcPr>
          <w:p w14:paraId="60E96D61"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Weekly</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alcohol use (range) —</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g‡</w:t>
            </w:r>
          </w:p>
        </w:tc>
        <w:tc>
          <w:tcPr>
            <w:tcW w:w="1889" w:type="dxa"/>
            <w:shd w:val="clear" w:color="auto" w:fill="auto"/>
          </w:tcPr>
          <w:p w14:paraId="761613CA"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36.8±43.1</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(0–160)</w:t>
            </w:r>
          </w:p>
        </w:tc>
        <w:tc>
          <w:tcPr>
            <w:tcW w:w="2551" w:type="dxa"/>
            <w:tcBorders>
              <w:right w:val="single" w:sz="6" w:space="0" w:color="636466"/>
            </w:tcBorders>
            <w:shd w:val="clear" w:color="auto" w:fill="auto"/>
          </w:tcPr>
          <w:p w14:paraId="480223F8" w14:textId="77777777" w:rsidR="00912482" w:rsidRPr="003F0C70" w:rsidRDefault="00912482" w:rsidP="0053193A">
            <w:pPr>
              <w:pStyle w:val="TableParagraph"/>
              <w:ind w:left="445"/>
              <w:rPr>
                <w:rFonts w:ascii="Times" w:hAnsi="Times"/>
                <w:color w:val="000000" w:themeColor="text1"/>
                <w:sz w:val="16"/>
              </w:rPr>
            </w:pPr>
            <w:r w:rsidRPr="003F0C70">
              <w:rPr>
                <w:rFonts w:ascii="Times" w:hAnsi="Times"/>
                <w:color w:val="000000" w:themeColor="text1"/>
                <w:w w:val="95"/>
                <w:sz w:val="16"/>
              </w:rPr>
              <w:t>67.7±66.6</w:t>
            </w:r>
            <w:r w:rsidRPr="003F0C70">
              <w:rPr>
                <w:rFonts w:ascii="Times" w:hAnsi="Times"/>
                <w:color w:val="000000" w:themeColor="text1"/>
                <w:spacing w:val="-4"/>
                <w:w w:val="95"/>
                <w:sz w:val="16"/>
              </w:rPr>
              <w:t xml:space="preserve"> </w:t>
            </w:r>
            <w:r w:rsidRPr="003F0C70">
              <w:rPr>
                <w:rFonts w:ascii="Times" w:hAnsi="Times"/>
                <w:color w:val="000000" w:themeColor="text1"/>
                <w:w w:val="95"/>
                <w:sz w:val="16"/>
              </w:rPr>
              <w:t>(0–240)</w:t>
            </w:r>
          </w:p>
        </w:tc>
      </w:tr>
      <w:tr w:rsidR="00912482" w:rsidRPr="003F0C70" w14:paraId="7E2155A1" w14:textId="77777777" w:rsidTr="0053193A">
        <w:trPr>
          <w:trHeight w:val="276"/>
        </w:trPr>
        <w:tc>
          <w:tcPr>
            <w:tcW w:w="4632" w:type="dxa"/>
            <w:tcBorders>
              <w:left w:val="single" w:sz="6" w:space="0" w:color="636466"/>
            </w:tcBorders>
            <w:shd w:val="clear" w:color="auto" w:fill="auto"/>
          </w:tcPr>
          <w:p w14:paraId="22BCBB39"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Discontinued</w:t>
            </w:r>
            <w:r w:rsidRPr="003F0C70">
              <w:rPr>
                <w:rFonts w:ascii="Times" w:hAnsi="Times"/>
                <w:color w:val="000000" w:themeColor="text1"/>
                <w:spacing w:val="9"/>
                <w:w w:val="95"/>
                <w:sz w:val="16"/>
              </w:rPr>
              <w:t xml:space="preserve"> </w:t>
            </w:r>
            <w:r w:rsidRPr="003F0C70">
              <w:rPr>
                <w:rFonts w:ascii="Times" w:hAnsi="Times"/>
                <w:color w:val="000000" w:themeColor="text1"/>
                <w:w w:val="95"/>
                <w:sz w:val="16"/>
              </w:rPr>
              <w:t>psychiatric</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medication</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for</w:t>
            </w:r>
            <w:r w:rsidRPr="003F0C70">
              <w:rPr>
                <w:rFonts w:ascii="Times" w:hAnsi="Times"/>
                <w:color w:val="000000" w:themeColor="text1"/>
                <w:spacing w:val="9"/>
                <w:w w:val="95"/>
                <w:sz w:val="16"/>
              </w:rPr>
              <w:t xml:space="preserve"> </w:t>
            </w:r>
            <w:r w:rsidRPr="003F0C70">
              <w:rPr>
                <w:rFonts w:ascii="Times" w:hAnsi="Times"/>
                <w:color w:val="000000" w:themeColor="text1"/>
                <w:w w:val="95"/>
                <w:sz w:val="16"/>
              </w:rPr>
              <w:t>trial</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no.</w:t>
            </w:r>
            <w:r w:rsidRPr="003F0C70">
              <w:rPr>
                <w:rFonts w:ascii="Times" w:hAnsi="Times"/>
                <w:color w:val="000000" w:themeColor="text1"/>
                <w:spacing w:val="10"/>
                <w:w w:val="95"/>
                <w:sz w:val="16"/>
              </w:rPr>
              <w:t xml:space="preserve"> </w:t>
            </w:r>
            <w:r w:rsidRPr="003F0C70">
              <w:rPr>
                <w:rFonts w:ascii="Times" w:hAnsi="Times"/>
                <w:color w:val="000000" w:themeColor="text1"/>
                <w:w w:val="95"/>
                <w:sz w:val="16"/>
              </w:rPr>
              <w:t>(%)</w:t>
            </w:r>
          </w:p>
        </w:tc>
        <w:tc>
          <w:tcPr>
            <w:tcW w:w="1889" w:type="dxa"/>
            <w:shd w:val="clear" w:color="auto" w:fill="auto"/>
          </w:tcPr>
          <w:p w14:paraId="3D674336"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11</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(37)</w:t>
            </w:r>
          </w:p>
        </w:tc>
        <w:tc>
          <w:tcPr>
            <w:tcW w:w="2551" w:type="dxa"/>
            <w:tcBorders>
              <w:right w:val="single" w:sz="6" w:space="0" w:color="636466"/>
            </w:tcBorders>
            <w:shd w:val="clear" w:color="auto" w:fill="auto"/>
          </w:tcPr>
          <w:p w14:paraId="3D8A4FBA"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12</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(41)</w:t>
            </w:r>
          </w:p>
        </w:tc>
      </w:tr>
      <w:tr w:rsidR="00912482" w:rsidRPr="003F0C70" w14:paraId="06D571B5" w14:textId="77777777" w:rsidTr="0053193A">
        <w:trPr>
          <w:trHeight w:val="276"/>
        </w:trPr>
        <w:tc>
          <w:tcPr>
            <w:tcW w:w="9072" w:type="dxa"/>
            <w:gridSpan w:val="3"/>
            <w:tcBorders>
              <w:left w:val="single" w:sz="6" w:space="0" w:color="636466"/>
              <w:right w:val="single" w:sz="6" w:space="0" w:color="636466"/>
            </w:tcBorders>
            <w:shd w:val="clear" w:color="auto" w:fill="auto"/>
          </w:tcPr>
          <w:p w14:paraId="5FDEF121" w14:textId="77777777" w:rsidR="00912482" w:rsidRPr="003F0C70" w:rsidRDefault="00912482" w:rsidP="0053193A">
            <w:pPr>
              <w:pStyle w:val="TableParagraph"/>
              <w:spacing w:before="46"/>
              <w:ind w:left="119"/>
              <w:rPr>
                <w:rFonts w:ascii="Times" w:hAnsi="Times"/>
                <w:b/>
                <w:color w:val="000000" w:themeColor="text1"/>
                <w:sz w:val="16"/>
              </w:rPr>
            </w:pPr>
            <w:r w:rsidRPr="003F0C70">
              <w:rPr>
                <w:rFonts w:ascii="Times" w:hAnsi="Times"/>
                <w:b/>
                <w:color w:val="000000" w:themeColor="text1"/>
                <w:w w:val="95"/>
                <w:sz w:val="16"/>
              </w:rPr>
              <w:t>Clinical</w:t>
            </w:r>
          </w:p>
        </w:tc>
      </w:tr>
      <w:tr w:rsidR="00912482" w:rsidRPr="003F0C70" w14:paraId="08566E49" w14:textId="77777777" w:rsidTr="0053193A">
        <w:trPr>
          <w:trHeight w:val="276"/>
        </w:trPr>
        <w:tc>
          <w:tcPr>
            <w:tcW w:w="4632" w:type="dxa"/>
            <w:tcBorders>
              <w:left w:val="single" w:sz="6" w:space="0" w:color="636466"/>
            </w:tcBorders>
            <w:shd w:val="clear" w:color="auto" w:fill="auto"/>
          </w:tcPr>
          <w:p w14:paraId="4577E3C0"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sz w:val="16"/>
              </w:rPr>
              <w:t>Duration</w:t>
            </w:r>
            <w:r w:rsidRPr="003F0C70">
              <w:rPr>
                <w:rFonts w:ascii="Times" w:hAnsi="Times"/>
                <w:color w:val="000000" w:themeColor="text1"/>
                <w:spacing w:val="-9"/>
                <w:sz w:val="16"/>
              </w:rPr>
              <w:t xml:space="preserve"> </w:t>
            </w:r>
            <w:r w:rsidRPr="003F0C70">
              <w:rPr>
                <w:rFonts w:ascii="Times" w:hAnsi="Times"/>
                <w:color w:val="000000" w:themeColor="text1"/>
                <w:sz w:val="16"/>
              </w:rPr>
              <w:t>of</w:t>
            </w:r>
            <w:r w:rsidRPr="003F0C70">
              <w:rPr>
                <w:rFonts w:ascii="Times" w:hAnsi="Times"/>
                <w:color w:val="000000" w:themeColor="text1"/>
                <w:spacing w:val="-9"/>
                <w:sz w:val="16"/>
              </w:rPr>
              <w:t xml:space="preserve"> </w:t>
            </w:r>
            <w:r w:rsidRPr="003F0C70">
              <w:rPr>
                <w:rFonts w:ascii="Times" w:hAnsi="Times"/>
                <w:color w:val="000000" w:themeColor="text1"/>
                <w:sz w:val="16"/>
              </w:rPr>
              <w:t>illness</w:t>
            </w:r>
            <w:r w:rsidRPr="003F0C70">
              <w:rPr>
                <w:rFonts w:ascii="Times" w:hAnsi="Times"/>
                <w:color w:val="000000" w:themeColor="text1"/>
                <w:spacing w:val="-9"/>
                <w:sz w:val="16"/>
              </w:rPr>
              <w:t xml:space="preserve"> </w:t>
            </w:r>
            <w:r w:rsidRPr="003F0C70">
              <w:rPr>
                <w:rFonts w:ascii="Times" w:hAnsi="Times"/>
                <w:color w:val="000000" w:themeColor="text1"/>
                <w:sz w:val="16"/>
              </w:rPr>
              <w:t>(range)</w:t>
            </w:r>
            <w:r w:rsidRPr="003F0C70">
              <w:rPr>
                <w:rFonts w:ascii="Times" w:hAnsi="Times"/>
                <w:color w:val="000000" w:themeColor="text1"/>
                <w:spacing w:val="-8"/>
                <w:sz w:val="16"/>
              </w:rPr>
              <w:t xml:space="preserve"> </w:t>
            </w:r>
            <w:r w:rsidRPr="003F0C70">
              <w:rPr>
                <w:rFonts w:ascii="Times" w:hAnsi="Times"/>
                <w:color w:val="000000" w:themeColor="text1"/>
                <w:sz w:val="16"/>
              </w:rPr>
              <w:t>—</w:t>
            </w:r>
            <w:r w:rsidRPr="003F0C70">
              <w:rPr>
                <w:rFonts w:ascii="Times" w:hAnsi="Times"/>
                <w:color w:val="000000" w:themeColor="text1"/>
                <w:spacing w:val="-9"/>
                <w:sz w:val="16"/>
              </w:rPr>
              <w:t xml:space="preserve"> </w:t>
            </w:r>
            <w:proofErr w:type="spellStart"/>
            <w:r w:rsidRPr="003F0C70">
              <w:rPr>
                <w:rFonts w:ascii="Times" w:hAnsi="Times"/>
                <w:color w:val="000000" w:themeColor="text1"/>
                <w:sz w:val="16"/>
              </w:rPr>
              <w:t>yr</w:t>
            </w:r>
            <w:proofErr w:type="spellEnd"/>
          </w:p>
        </w:tc>
        <w:tc>
          <w:tcPr>
            <w:tcW w:w="1889" w:type="dxa"/>
            <w:shd w:val="clear" w:color="auto" w:fill="auto"/>
          </w:tcPr>
          <w:p w14:paraId="23692307" w14:textId="77777777" w:rsidR="00912482" w:rsidRPr="003F0C70" w:rsidRDefault="00912482" w:rsidP="0053193A">
            <w:pPr>
              <w:pStyle w:val="TableParagraph"/>
              <w:ind w:left="224"/>
              <w:rPr>
                <w:rFonts w:ascii="Times" w:hAnsi="Times"/>
                <w:color w:val="000000" w:themeColor="text1"/>
                <w:sz w:val="16"/>
              </w:rPr>
            </w:pPr>
            <w:r w:rsidRPr="003F0C70">
              <w:rPr>
                <w:rFonts w:ascii="Times" w:hAnsi="Times"/>
                <w:color w:val="000000" w:themeColor="text1"/>
                <w:w w:val="95"/>
                <w:sz w:val="16"/>
              </w:rPr>
              <w:t>22.1±10.7</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(3–44)</w:t>
            </w:r>
          </w:p>
        </w:tc>
        <w:tc>
          <w:tcPr>
            <w:tcW w:w="2551" w:type="dxa"/>
            <w:tcBorders>
              <w:right w:val="single" w:sz="6" w:space="0" w:color="636466"/>
            </w:tcBorders>
            <w:shd w:val="clear" w:color="auto" w:fill="auto"/>
          </w:tcPr>
          <w:p w14:paraId="13719B10" w14:textId="77777777" w:rsidR="00912482" w:rsidRPr="003F0C70" w:rsidRDefault="00912482" w:rsidP="0053193A">
            <w:pPr>
              <w:pStyle w:val="TableParagraph"/>
              <w:ind w:left="446"/>
              <w:rPr>
                <w:rFonts w:ascii="Times" w:hAnsi="Times"/>
                <w:color w:val="000000" w:themeColor="text1"/>
                <w:sz w:val="16"/>
              </w:rPr>
            </w:pPr>
            <w:r w:rsidRPr="003F0C70">
              <w:rPr>
                <w:rFonts w:ascii="Times" w:hAnsi="Times"/>
                <w:color w:val="000000" w:themeColor="text1"/>
                <w:w w:val="95"/>
                <w:sz w:val="16"/>
              </w:rPr>
              <w:t>15.1±11.0</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(2–46)</w:t>
            </w:r>
          </w:p>
        </w:tc>
      </w:tr>
      <w:tr w:rsidR="00912482" w:rsidRPr="003F0C70" w14:paraId="635B6680" w14:textId="77777777" w:rsidTr="0053193A">
        <w:trPr>
          <w:trHeight w:val="276"/>
        </w:trPr>
        <w:tc>
          <w:tcPr>
            <w:tcW w:w="4632" w:type="dxa"/>
            <w:tcBorders>
              <w:left w:val="single" w:sz="6" w:space="0" w:color="636466"/>
            </w:tcBorders>
            <w:shd w:val="clear" w:color="auto" w:fill="auto"/>
          </w:tcPr>
          <w:p w14:paraId="76D1A635"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No.</w:t>
            </w:r>
            <w:r w:rsidRPr="003F0C70">
              <w:rPr>
                <w:rFonts w:ascii="Times" w:hAnsi="Times"/>
                <w:color w:val="000000" w:themeColor="text1"/>
                <w:spacing w:val="-7"/>
                <w:w w:val="95"/>
                <w:sz w:val="16"/>
              </w:rPr>
              <w:t xml:space="preserve"> </w:t>
            </w:r>
            <w:r w:rsidRPr="003F0C70">
              <w:rPr>
                <w:rFonts w:ascii="Times" w:hAnsi="Times"/>
                <w:color w:val="000000" w:themeColor="text1"/>
                <w:w w:val="95"/>
                <w:sz w:val="16"/>
              </w:rPr>
              <w:t>of</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psychiatric</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medications</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previously</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used</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(range)</w:t>
            </w:r>
          </w:p>
        </w:tc>
        <w:tc>
          <w:tcPr>
            <w:tcW w:w="1889" w:type="dxa"/>
            <w:shd w:val="clear" w:color="auto" w:fill="auto"/>
          </w:tcPr>
          <w:p w14:paraId="63E2283A" w14:textId="77777777" w:rsidR="00912482" w:rsidRPr="003F0C70" w:rsidRDefault="00912482" w:rsidP="0053193A">
            <w:pPr>
              <w:pStyle w:val="TableParagraph"/>
              <w:ind w:left="384"/>
              <w:rPr>
                <w:rFonts w:ascii="Times" w:hAnsi="Times"/>
                <w:color w:val="000000" w:themeColor="text1"/>
                <w:sz w:val="16"/>
              </w:rPr>
            </w:pPr>
            <w:r w:rsidRPr="003F0C70">
              <w:rPr>
                <w:rFonts w:ascii="Times" w:hAnsi="Times"/>
                <w:color w:val="000000" w:themeColor="text1"/>
                <w:w w:val="95"/>
                <w:sz w:val="16"/>
              </w:rPr>
              <w:t>2.2±1.6</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(0–6)</w:t>
            </w:r>
          </w:p>
        </w:tc>
        <w:tc>
          <w:tcPr>
            <w:tcW w:w="2551" w:type="dxa"/>
            <w:tcBorders>
              <w:right w:val="single" w:sz="6" w:space="0" w:color="636466"/>
            </w:tcBorders>
            <w:shd w:val="clear" w:color="auto" w:fill="auto"/>
          </w:tcPr>
          <w:p w14:paraId="762E2557" w14:textId="77777777" w:rsidR="00912482" w:rsidRPr="003F0C70" w:rsidRDefault="00912482" w:rsidP="0053193A">
            <w:pPr>
              <w:pStyle w:val="TableParagraph"/>
              <w:ind w:left="605"/>
              <w:rPr>
                <w:rFonts w:ascii="Times" w:hAnsi="Times"/>
                <w:color w:val="000000" w:themeColor="text1"/>
                <w:sz w:val="16"/>
              </w:rPr>
            </w:pPr>
            <w:r w:rsidRPr="003F0C70">
              <w:rPr>
                <w:rFonts w:ascii="Times" w:hAnsi="Times"/>
                <w:color w:val="000000" w:themeColor="text1"/>
                <w:w w:val="95"/>
                <w:sz w:val="16"/>
              </w:rPr>
              <w:t>1.8±1.5</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(0–5)</w:t>
            </w:r>
          </w:p>
        </w:tc>
      </w:tr>
      <w:tr w:rsidR="00912482" w:rsidRPr="003F0C70" w14:paraId="3188DDB3" w14:textId="77777777" w:rsidTr="0053193A">
        <w:trPr>
          <w:trHeight w:val="276"/>
        </w:trPr>
        <w:tc>
          <w:tcPr>
            <w:tcW w:w="4632" w:type="dxa"/>
            <w:tcBorders>
              <w:left w:val="single" w:sz="6" w:space="0" w:color="636466"/>
            </w:tcBorders>
            <w:shd w:val="clear" w:color="auto" w:fill="auto"/>
          </w:tcPr>
          <w:p w14:paraId="44782BEB"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Previous</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use of psychotherapy — no. (%)</w:t>
            </w:r>
          </w:p>
        </w:tc>
        <w:tc>
          <w:tcPr>
            <w:tcW w:w="1889" w:type="dxa"/>
            <w:shd w:val="clear" w:color="auto" w:fill="auto"/>
          </w:tcPr>
          <w:p w14:paraId="5139B408" w14:textId="77777777" w:rsidR="00912482" w:rsidRPr="003F0C70" w:rsidRDefault="00912482" w:rsidP="0053193A">
            <w:pPr>
              <w:pStyle w:val="TableParagraph"/>
              <w:ind w:left="692" w:right="651"/>
              <w:jc w:val="center"/>
              <w:rPr>
                <w:rFonts w:ascii="Times" w:hAnsi="Times"/>
                <w:color w:val="000000" w:themeColor="text1"/>
                <w:sz w:val="16"/>
              </w:rPr>
            </w:pPr>
            <w:r w:rsidRPr="003F0C70">
              <w:rPr>
                <w:rFonts w:ascii="Times" w:hAnsi="Times"/>
                <w:color w:val="000000" w:themeColor="text1"/>
                <w:w w:val="95"/>
                <w:sz w:val="16"/>
              </w:rPr>
              <w:t>28</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(93)</w:t>
            </w:r>
          </w:p>
        </w:tc>
        <w:tc>
          <w:tcPr>
            <w:tcW w:w="2551" w:type="dxa"/>
            <w:tcBorders>
              <w:right w:val="single" w:sz="6" w:space="0" w:color="636466"/>
            </w:tcBorders>
            <w:shd w:val="clear" w:color="auto" w:fill="auto"/>
          </w:tcPr>
          <w:p w14:paraId="2DBC72B2" w14:textId="77777777" w:rsidR="00912482" w:rsidRPr="003F0C70" w:rsidRDefault="00912482" w:rsidP="0053193A">
            <w:pPr>
              <w:pStyle w:val="TableParagraph"/>
              <w:ind w:left="913" w:right="782"/>
              <w:jc w:val="center"/>
              <w:rPr>
                <w:rFonts w:ascii="Times" w:hAnsi="Times"/>
                <w:color w:val="000000" w:themeColor="text1"/>
                <w:sz w:val="16"/>
              </w:rPr>
            </w:pPr>
            <w:r w:rsidRPr="003F0C70">
              <w:rPr>
                <w:rFonts w:ascii="Times" w:hAnsi="Times"/>
                <w:color w:val="000000" w:themeColor="text1"/>
                <w:w w:val="95"/>
                <w:sz w:val="16"/>
              </w:rPr>
              <w:t>26</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(90)</w:t>
            </w:r>
          </w:p>
        </w:tc>
      </w:tr>
      <w:tr w:rsidR="00912482" w:rsidRPr="003F0C70" w14:paraId="12D16566" w14:textId="77777777" w:rsidTr="0053193A">
        <w:trPr>
          <w:trHeight w:val="276"/>
        </w:trPr>
        <w:tc>
          <w:tcPr>
            <w:tcW w:w="4632" w:type="dxa"/>
            <w:tcBorders>
              <w:left w:val="single" w:sz="6" w:space="0" w:color="636466"/>
            </w:tcBorders>
            <w:shd w:val="clear" w:color="auto" w:fill="auto"/>
          </w:tcPr>
          <w:p w14:paraId="6AADD6FE"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0"/>
                <w:sz w:val="16"/>
              </w:rPr>
              <w:t>QIDS-SR-16</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score</w:t>
            </w:r>
            <w:r w:rsidRPr="003F0C70">
              <w:rPr>
                <w:rFonts w:ascii="Times" w:hAnsi="Times"/>
                <w:color w:val="000000" w:themeColor="text1"/>
                <w:spacing w:val="9"/>
                <w:w w:val="90"/>
                <w:sz w:val="16"/>
              </w:rPr>
              <w:t xml:space="preserve"> </w:t>
            </w:r>
            <w:r w:rsidRPr="003F0C70">
              <w:rPr>
                <w:rFonts w:ascii="Times" w:hAnsi="Times"/>
                <w:color w:val="000000" w:themeColor="text1"/>
                <w:w w:val="90"/>
                <w:sz w:val="16"/>
              </w:rPr>
              <w:t>at</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pretreatment</w:t>
            </w:r>
            <w:r w:rsidRPr="003F0C70">
              <w:rPr>
                <w:rFonts w:ascii="Times" w:hAnsi="Times"/>
                <w:color w:val="000000" w:themeColor="text1"/>
                <w:spacing w:val="9"/>
                <w:w w:val="90"/>
                <w:sz w:val="16"/>
              </w:rPr>
              <w:t xml:space="preserve"> </w:t>
            </w:r>
            <w:r w:rsidRPr="003F0C70">
              <w:rPr>
                <w:rFonts w:ascii="Times" w:hAnsi="Times"/>
                <w:color w:val="000000" w:themeColor="text1"/>
                <w:w w:val="90"/>
                <w:sz w:val="16"/>
              </w:rPr>
              <w:t>baseline</w:t>
            </w:r>
            <w:r w:rsidRPr="003F0C70">
              <w:rPr>
                <w:rFonts w:ascii="Times" w:hAnsi="Times"/>
                <w:color w:val="000000" w:themeColor="text1"/>
                <w:spacing w:val="8"/>
                <w:w w:val="90"/>
                <w:sz w:val="16"/>
              </w:rPr>
              <w:t xml:space="preserve"> </w:t>
            </w:r>
            <w:r w:rsidRPr="003F0C70">
              <w:rPr>
                <w:rFonts w:ascii="Times" w:hAnsi="Times"/>
                <w:color w:val="000000" w:themeColor="text1"/>
                <w:w w:val="90"/>
                <w:sz w:val="16"/>
              </w:rPr>
              <w:t>(range)§</w:t>
            </w:r>
          </w:p>
        </w:tc>
        <w:tc>
          <w:tcPr>
            <w:tcW w:w="1889" w:type="dxa"/>
            <w:shd w:val="clear" w:color="auto" w:fill="auto"/>
          </w:tcPr>
          <w:p w14:paraId="2A1DCC9B" w14:textId="77777777" w:rsidR="00912482" w:rsidRPr="003F0C70" w:rsidRDefault="00912482" w:rsidP="0053193A">
            <w:pPr>
              <w:pStyle w:val="TableParagraph"/>
              <w:ind w:left="304"/>
              <w:rPr>
                <w:rFonts w:ascii="Times" w:hAnsi="Times"/>
                <w:color w:val="000000" w:themeColor="text1"/>
                <w:sz w:val="16"/>
              </w:rPr>
            </w:pPr>
            <w:r w:rsidRPr="003F0C70">
              <w:rPr>
                <w:rFonts w:ascii="Times" w:hAnsi="Times"/>
                <w:color w:val="000000" w:themeColor="text1"/>
                <w:w w:val="95"/>
                <w:sz w:val="16"/>
              </w:rPr>
              <w:t>14.5±3.9</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(7–23)</w:t>
            </w:r>
          </w:p>
        </w:tc>
        <w:tc>
          <w:tcPr>
            <w:tcW w:w="2551" w:type="dxa"/>
            <w:tcBorders>
              <w:right w:val="single" w:sz="6" w:space="0" w:color="636466"/>
            </w:tcBorders>
            <w:shd w:val="clear" w:color="auto" w:fill="auto"/>
          </w:tcPr>
          <w:p w14:paraId="543F1339" w14:textId="77777777" w:rsidR="00912482" w:rsidRPr="003F0C70" w:rsidRDefault="00912482" w:rsidP="0053193A">
            <w:pPr>
              <w:pStyle w:val="TableParagraph"/>
              <w:ind w:left="525"/>
              <w:rPr>
                <w:rFonts w:ascii="Times" w:hAnsi="Times"/>
                <w:color w:val="000000" w:themeColor="text1"/>
                <w:sz w:val="16"/>
              </w:rPr>
            </w:pPr>
            <w:r w:rsidRPr="003F0C70">
              <w:rPr>
                <w:rFonts w:ascii="Times" w:hAnsi="Times"/>
                <w:color w:val="000000" w:themeColor="text1"/>
                <w:w w:val="95"/>
                <w:sz w:val="16"/>
              </w:rPr>
              <w:t>16.4±4.1</w:t>
            </w:r>
            <w:r w:rsidRPr="003F0C70">
              <w:rPr>
                <w:rFonts w:ascii="Times" w:hAnsi="Times"/>
                <w:color w:val="000000" w:themeColor="text1"/>
                <w:spacing w:val="-1"/>
                <w:w w:val="95"/>
                <w:sz w:val="16"/>
              </w:rPr>
              <w:t xml:space="preserve"> </w:t>
            </w:r>
            <w:r w:rsidRPr="003F0C70">
              <w:rPr>
                <w:rFonts w:ascii="Times" w:hAnsi="Times"/>
                <w:color w:val="000000" w:themeColor="text1"/>
                <w:w w:val="95"/>
                <w:sz w:val="16"/>
              </w:rPr>
              <w:t>(6–22)</w:t>
            </w:r>
          </w:p>
        </w:tc>
      </w:tr>
      <w:tr w:rsidR="00912482" w:rsidRPr="003F0C70" w14:paraId="78DA8E4C" w14:textId="77777777" w:rsidTr="0053193A">
        <w:trPr>
          <w:trHeight w:val="276"/>
        </w:trPr>
        <w:tc>
          <w:tcPr>
            <w:tcW w:w="4632" w:type="dxa"/>
            <w:tcBorders>
              <w:left w:val="single" w:sz="6" w:space="0" w:color="636466"/>
            </w:tcBorders>
            <w:shd w:val="clear" w:color="auto" w:fill="auto"/>
          </w:tcPr>
          <w:p w14:paraId="062BBEEB" w14:textId="77777777" w:rsidR="00912482" w:rsidRPr="003F0C70" w:rsidRDefault="00912482" w:rsidP="0053193A">
            <w:pPr>
              <w:pStyle w:val="TableParagraph"/>
              <w:ind w:left="119"/>
              <w:rPr>
                <w:rFonts w:ascii="Times" w:hAnsi="Times"/>
                <w:color w:val="000000" w:themeColor="text1"/>
                <w:sz w:val="16"/>
              </w:rPr>
            </w:pPr>
            <w:r w:rsidRPr="003F0C70">
              <w:rPr>
                <w:rFonts w:ascii="Times" w:hAnsi="Times"/>
                <w:color w:val="000000" w:themeColor="text1"/>
                <w:w w:val="95"/>
                <w:sz w:val="16"/>
              </w:rPr>
              <w:t>HAM-D-17</w:t>
            </w:r>
            <w:r w:rsidRPr="003F0C70">
              <w:rPr>
                <w:rFonts w:ascii="Times" w:hAnsi="Times"/>
                <w:color w:val="000000" w:themeColor="text1"/>
                <w:spacing w:val="-6"/>
                <w:w w:val="95"/>
                <w:sz w:val="16"/>
              </w:rPr>
              <w:t xml:space="preserve"> </w:t>
            </w:r>
            <w:r w:rsidRPr="003F0C70">
              <w:rPr>
                <w:rFonts w:ascii="Times" w:hAnsi="Times"/>
                <w:color w:val="000000" w:themeColor="text1"/>
                <w:w w:val="95"/>
                <w:sz w:val="16"/>
              </w:rPr>
              <w:t>score</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at</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pretreatment</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baseline</w:t>
            </w:r>
            <w:r w:rsidRPr="003F0C70">
              <w:rPr>
                <w:rFonts w:ascii="Times" w:hAnsi="Times"/>
                <w:color w:val="000000" w:themeColor="text1"/>
                <w:spacing w:val="-5"/>
                <w:w w:val="95"/>
                <w:sz w:val="16"/>
              </w:rPr>
              <w:t xml:space="preserve"> </w:t>
            </w:r>
            <w:r w:rsidRPr="003F0C70">
              <w:rPr>
                <w:rFonts w:ascii="Times" w:hAnsi="Times"/>
                <w:color w:val="000000" w:themeColor="text1"/>
                <w:w w:val="95"/>
                <w:sz w:val="16"/>
              </w:rPr>
              <w:t>(range)¶</w:t>
            </w:r>
          </w:p>
        </w:tc>
        <w:tc>
          <w:tcPr>
            <w:tcW w:w="1889" w:type="dxa"/>
            <w:shd w:val="clear" w:color="auto" w:fill="auto"/>
          </w:tcPr>
          <w:p w14:paraId="5747EE13" w14:textId="77777777" w:rsidR="00912482" w:rsidRPr="003F0C70" w:rsidRDefault="00912482" w:rsidP="0053193A">
            <w:pPr>
              <w:pStyle w:val="TableParagraph"/>
              <w:ind w:right="429"/>
              <w:jc w:val="right"/>
              <w:rPr>
                <w:rFonts w:ascii="Times" w:hAnsi="Times"/>
                <w:color w:val="000000" w:themeColor="text1"/>
                <w:sz w:val="16"/>
              </w:rPr>
            </w:pPr>
            <w:r w:rsidRPr="003F0C70">
              <w:rPr>
                <w:rFonts w:ascii="Times" w:hAnsi="Times"/>
                <w:color w:val="000000" w:themeColor="text1"/>
                <w:w w:val="95"/>
                <w:sz w:val="16"/>
              </w:rPr>
              <w:t>19.2±2.3</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(16–23)</w:t>
            </w:r>
          </w:p>
        </w:tc>
        <w:tc>
          <w:tcPr>
            <w:tcW w:w="2551" w:type="dxa"/>
            <w:tcBorders>
              <w:right w:val="single" w:sz="6" w:space="0" w:color="636466"/>
            </w:tcBorders>
            <w:shd w:val="clear" w:color="auto" w:fill="auto"/>
          </w:tcPr>
          <w:p w14:paraId="7D852B49" w14:textId="77777777" w:rsidR="00912482" w:rsidRPr="003F0C70" w:rsidRDefault="00912482" w:rsidP="0053193A">
            <w:pPr>
              <w:pStyle w:val="TableParagraph"/>
              <w:ind w:right="560"/>
              <w:jc w:val="right"/>
              <w:rPr>
                <w:rFonts w:ascii="Times" w:hAnsi="Times"/>
                <w:color w:val="000000" w:themeColor="text1"/>
                <w:sz w:val="16"/>
              </w:rPr>
            </w:pPr>
            <w:r w:rsidRPr="003F0C70">
              <w:rPr>
                <w:rFonts w:ascii="Times" w:hAnsi="Times"/>
                <w:color w:val="000000" w:themeColor="text1"/>
                <w:w w:val="95"/>
                <w:sz w:val="16"/>
              </w:rPr>
              <w:t>18.4±3.4</w:t>
            </w:r>
            <w:r w:rsidRPr="003F0C70">
              <w:rPr>
                <w:rFonts w:ascii="Times" w:hAnsi="Times"/>
                <w:color w:val="000000" w:themeColor="text1"/>
                <w:spacing w:val="-3"/>
                <w:w w:val="95"/>
                <w:sz w:val="16"/>
              </w:rPr>
              <w:t xml:space="preserve"> </w:t>
            </w:r>
            <w:r w:rsidRPr="003F0C70">
              <w:rPr>
                <w:rFonts w:ascii="Times" w:hAnsi="Times"/>
                <w:color w:val="000000" w:themeColor="text1"/>
                <w:w w:val="95"/>
                <w:sz w:val="16"/>
              </w:rPr>
              <w:t>(11–26)</w:t>
            </w:r>
          </w:p>
        </w:tc>
      </w:tr>
      <w:tr w:rsidR="00912482" w:rsidRPr="003F0C70" w14:paraId="5690617B" w14:textId="77777777" w:rsidTr="0053193A">
        <w:trPr>
          <w:trHeight w:val="369"/>
        </w:trPr>
        <w:tc>
          <w:tcPr>
            <w:tcW w:w="4632" w:type="dxa"/>
            <w:tcBorders>
              <w:left w:val="single" w:sz="6" w:space="0" w:color="636466"/>
              <w:bottom w:val="single" w:sz="6" w:space="0" w:color="636466"/>
            </w:tcBorders>
            <w:shd w:val="clear" w:color="auto" w:fill="auto"/>
          </w:tcPr>
          <w:p w14:paraId="7391E055" w14:textId="77777777" w:rsidR="00912482" w:rsidRPr="003F0C70" w:rsidRDefault="00912482" w:rsidP="0053193A">
            <w:pPr>
              <w:pStyle w:val="TableParagraph"/>
              <w:ind w:left="119"/>
              <w:rPr>
                <w:rFonts w:ascii="Times" w:hAnsi="Times"/>
                <w:color w:val="000000" w:themeColor="text1"/>
                <w:sz w:val="16"/>
              </w:rPr>
            </w:pPr>
          </w:p>
        </w:tc>
        <w:tc>
          <w:tcPr>
            <w:tcW w:w="1889" w:type="dxa"/>
            <w:tcBorders>
              <w:bottom w:val="single" w:sz="6" w:space="0" w:color="636466"/>
            </w:tcBorders>
            <w:shd w:val="clear" w:color="auto" w:fill="auto"/>
          </w:tcPr>
          <w:p w14:paraId="3E581E48" w14:textId="77777777" w:rsidR="00912482" w:rsidRPr="003F0C70" w:rsidRDefault="00912482" w:rsidP="0053193A">
            <w:pPr>
              <w:pStyle w:val="TableParagraph"/>
              <w:ind w:right="429"/>
              <w:jc w:val="right"/>
              <w:rPr>
                <w:rFonts w:ascii="Times" w:hAnsi="Times"/>
                <w:color w:val="000000" w:themeColor="text1"/>
                <w:sz w:val="16"/>
              </w:rPr>
            </w:pPr>
          </w:p>
        </w:tc>
        <w:tc>
          <w:tcPr>
            <w:tcW w:w="2551" w:type="dxa"/>
            <w:tcBorders>
              <w:bottom w:val="single" w:sz="6" w:space="0" w:color="636466"/>
              <w:right w:val="single" w:sz="6" w:space="0" w:color="636466"/>
            </w:tcBorders>
            <w:shd w:val="clear" w:color="auto" w:fill="auto"/>
          </w:tcPr>
          <w:p w14:paraId="558E7E4E" w14:textId="77777777" w:rsidR="00912482" w:rsidRPr="003F0C70" w:rsidRDefault="00912482" w:rsidP="0053193A">
            <w:pPr>
              <w:pStyle w:val="TableParagraph"/>
              <w:ind w:right="560"/>
              <w:rPr>
                <w:rFonts w:ascii="Times" w:hAnsi="Times"/>
                <w:color w:val="000000" w:themeColor="text1"/>
                <w:sz w:val="16"/>
              </w:rPr>
            </w:pPr>
          </w:p>
        </w:tc>
      </w:tr>
    </w:tbl>
    <w:p w14:paraId="7BF8A224" w14:textId="77777777" w:rsidR="00912482" w:rsidRDefault="00912482" w:rsidP="00912482">
      <w:pPr>
        <w:autoSpaceDE w:val="0"/>
        <w:autoSpaceDN w:val="0"/>
        <w:adjustRightInd w:val="0"/>
        <w:spacing w:line="240" w:lineRule="auto"/>
        <w:rPr>
          <w:rFonts w:ascii="Times New Roman" w:hAnsi="Times New Roman" w:cs="Times New Roman"/>
          <w:sz w:val="16"/>
          <w:szCs w:val="16"/>
        </w:rPr>
      </w:pPr>
    </w:p>
    <w:p w14:paraId="0C7145F4"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Plus–minus values are means ±SD. Pretreatment baseline was 7 to 10 days before dosing-day 1.</w:t>
      </w:r>
    </w:p>
    <w:p w14:paraId="70955351"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Race was reported by the patients.</w:t>
      </w:r>
    </w:p>
    <w:p w14:paraId="2BAA34AD"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lastRenderedPageBreak/>
        <w:t>‡ To convert grams to U.K. units, divide by 8.</w:t>
      </w:r>
    </w:p>
    <w:p w14:paraId="3BB39A34" w14:textId="77777777" w:rsidR="00912482" w:rsidRPr="00165637"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The scores on the 16-item Quick Inventory of Depressive Symptomatology–Self-Report (QIDS-SR-16) range from 0 to 27,</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with higher scores indicating greater depression.</w:t>
      </w:r>
    </w:p>
    <w:p w14:paraId="742F900F" w14:textId="592E2C16" w:rsidR="00912482" w:rsidRDefault="00912482" w:rsidP="00912482">
      <w:pPr>
        <w:autoSpaceDE w:val="0"/>
        <w:autoSpaceDN w:val="0"/>
        <w:adjustRightInd w:val="0"/>
        <w:spacing w:line="240" w:lineRule="auto"/>
        <w:rPr>
          <w:rFonts w:ascii="Times New Roman" w:hAnsi="Times New Roman" w:cs="Times New Roman"/>
          <w:i/>
          <w:iCs/>
          <w:sz w:val="20"/>
          <w:szCs w:val="20"/>
        </w:rPr>
      </w:pPr>
      <w:r w:rsidRPr="00165637">
        <w:rPr>
          <w:rFonts w:ascii="Times New Roman" w:hAnsi="Times New Roman" w:cs="Times New Roman"/>
          <w:i/>
          <w:iCs/>
          <w:sz w:val="20"/>
          <w:szCs w:val="20"/>
        </w:rPr>
        <w:t>¶ The scores on the 17-item Hamilton Depression Rating Scale (HAM-D-17) range from 0 to 50, with higher scores indicating</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greater depression. At screening, which was typically a few weeks before pretreatment baseline, all the patients</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had a score of at least 17 on the HAM-D-17. The depression scores reported in this table are from pretreatment baseline</w:t>
      </w:r>
      <w:r>
        <w:rPr>
          <w:rFonts w:ascii="Times New Roman" w:hAnsi="Times New Roman" w:cs="Times New Roman"/>
          <w:i/>
          <w:iCs/>
          <w:sz w:val="20"/>
          <w:szCs w:val="20"/>
        </w:rPr>
        <w:t xml:space="preserve"> </w:t>
      </w:r>
      <w:r w:rsidRPr="00165637">
        <w:rPr>
          <w:rFonts w:ascii="Times New Roman" w:hAnsi="Times New Roman" w:cs="Times New Roman"/>
          <w:i/>
          <w:iCs/>
          <w:sz w:val="20"/>
          <w:szCs w:val="20"/>
        </w:rPr>
        <w:t>and not screening.</w:t>
      </w:r>
    </w:p>
    <w:p w14:paraId="5B5E2F9E" w14:textId="77777777" w:rsidR="00B92BBA" w:rsidRPr="00165637" w:rsidRDefault="00B92BBA" w:rsidP="00912482">
      <w:pPr>
        <w:autoSpaceDE w:val="0"/>
        <w:autoSpaceDN w:val="0"/>
        <w:adjustRightInd w:val="0"/>
        <w:spacing w:line="240" w:lineRule="auto"/>
        <w:rPr>
          <w:rFonts w:ascii="Times New Roman" w:hAnsi="Times New Roman" w:cs="Times New Roman"/>
          <w:i/>
          <w:iCs/>
          <w:sz w:val="20"/>
          <w:szCs w:val="20"/>
        </w:rPr>
      </w:pPr>
    </w:p>
    <w:p w14:paraId="0F075A6C" w14:textId="1F6F07A1" w:rsidR="00B92BBA" w:rsidRPr="00B92BBA" w:rsidRDefault="00B92BBA">
      <w:pPr>
        <w:rPr>
          <w:i/>
          <w:iCs/>
        </w:rPr>
      </w:pPr>
    </w:p>
    <w:p w14:paraId="6E744A51" w14:textId="5B18823D" w:rsidR="007C5E67" w:rsidRPr="00BB00BE" w:rsidRDefault="00B92BBA" w:rsidP="007C5E67">
      <w:pPr>
        <w:pStyle w:val="ListParagraph"/>
        <w:numPr>
          <w:ilvl w:val="0"/>
          <w:numId w:val="2"/>
        </w:numPr>
        <w:jc w:val="center"/>
        <w:rPr>
          <w:rFonts w:ascii="Times New Roman" w:hAnsi="Times New Roman" w:cs="Times New Roman"/>
          <w:i/>
          <w:iCs/>
          <w:sz w:val="24"/>
          <w:szCs w:val="24"/>
          <w:u w:val="single"/>
        </w:rPr>
      </w:pPr>
      <w:r w:rsidRPr="00BE32B1">
        <w:rPr>
          <w:rFonts w:ascii="Times New Roman" w:hAnsi="Times New Roman" w:cs="Times New Roman"/>
          <w:i/>
          <w:iCs/>
          <w:sz w:val="28"/>
          <w:szCs w:val="28"/>
          <w:u w:val="single"/>
        </w:rPr>
        <w:t>Acute measures additional scores</w:t>
      </w:r>
    </w:p>
    <w:p w14:paraId="07BAF7E0" w14:textId="77777777" w:rsidR="00B92BBA" w:rsidRPr="00B92BBA" w:rsidRDefault="00B92BBA" w:rsidP="00B92BBA">
      <w:pPr>
        <w:ind w:left="360"/>
        <w:rPr>
          <w:rFonts w:ascii="Times New Roman" w:hAnsi="Times New Roman" w:cs="Times New Roman"/>
          <w:b/>
          <w:bCs/>
          <w:i/>
          <w:iCs/>
        </w:rPr>
      </w:pPr>
    </w:p>
    <w:p w14:paraId="26FDBAA1" w14:textId="5D4C37E3" w:rsidR="00B92BBA" w:rsidRPr="00BE32B1" w:rsidRDefault="00B92BBA" w:rsidP="00B92BBA">
      <w:pPr>
        <w:rPr>
          <w:rFonts w:ascii="Times New Roman" w:hAnsi="Times New Roman" w:cs="Times New Roman"/>
          <w:sz w:val="24"/>
          <w:szCs w:val="24"/>
        </w:rPr>
      </w:pPr>
      <w:r w:rsidRPr="00BE32B1">
        <w:rPr>
          <w:rFonts w:ascii="Times New Roman" w:hAnsi="Times New Roman" w:cs="Times New Roman"/>
          <w:b/>
          <w:bCs/>
          <w:i/>
          <w:iCs/>
          <w:sz w:val="24"/>
          <w:szCs w:val="24"/>
        </w:rPr>
        <w:t>Table 2.</w:t>
      </w:r>
      <w:r w:rsidRPr="00BE32B1">
        <w:rPr>
          <w:rFonts w:ascii="Times New Roman" w:hAnsi="Times New Roman" w:cs="Times New Roman"/>
          <w:i/>
          <w:iCs/>
          <w:sz w:val="24"/>
          <w:szCs w:val="24"/>
        </w:rPr>
        <w:t xml:space="preserve"> Maximum acute measures scores in the two experimental conditions (sign</w:t>
      </w:r>
      <w:r w:rsidR="00037CE3">
        <w:rPr>
          <w:rFonts w:ascii="Times New Roman" w:hAnsi="Times New Roman" w:cs="Times New Roman"/>
          <w:i/>
          <w:iCs/>
          <w:sz w:val="24"/>
          <w:szCs w:val="24"/>
        </w:rPr>
        <w:t>.</w:t>
      </w:r>
      <w:r w:rsidRPr="00BE32B1">
        <w:rPr>
          <w:rFonts w:ascii="Times New Roman" w:hAnsi="Times New Roman" w:cs="Times New Roman"/>
          <w:i/>
          <w:iCs/>
          <w:sz w:val="24"/>
          <w:szCs w:val="24"/>
        </w:rPr>
        <w:t xml:space="preserve"> differences were assessed using independent sample t-tests)</w:t>
      </w:r>
    </w:p>
    <w:p w14:paraId="34186594" w14:textId="77777777" w:rsidR="00B92BBA" w:rsidRPr="00B92BBA" w:rsidRDefault="00B92BBA">
      <w:pPr>
        <w:rPr>
          <w:rFonts w:ascii="Times New Roman" w:hAnsi="Times New Roman" w:cs="Times New Roman"/>
        </w:rPr>
      </w:pPr>
    </w:p>
    <w:tbl>
      <w:tblPr>
        <w:tblW w:w="8906" w:type="dxa"/>
        <w:tblLook w:val="04A0" w:firstRow="1" w:lastRow="0" w:firstColumn="1" w:lastColumn="0" w:noHBand="0" w:noVBand="1"/>
      </w:tblPr>
      <w:tblGrid>
        <w:gridCol w:w="1295"/>
        <w:gridCol w:w="1973"/>
        <w:gridCol w:w="1295"/>
        <w:gridCol w:w="1295"/>
        <w:gridCol w:w="1295"/>
        <w:gridCol w:w="1753"/>
      </w:tblGrid>
      <w:tr w:rsidR="00B92BBA" w:rsidRPr="00DD3516" w14:paraId="194554E2" w14:textId="77777777" w:rsidTr="00B67B7A">
        <w:trPr>
          <w:trHeight w:val="730"/>
        </w:trPr>
        <w:tc>
          <w:tcPr>
            <w:tcW w:w="129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443D88"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 xml:space="preserve">Acute Measure </w:t>
            </w:r>
          </w:p>
        </w:tc>
        <w:tc>
          <w:tcPr>
            <w:tcW w:w="1973" w:type="dxa"/>
            <w:tcBorders>
              <w:top w:val="single" w:sz="4" w:space="0" w:color="auto"/>
              <w:left w:val="nil"/>
              <w:bottom w:val="single" w:sz="4" w:space="0" w:color="auto"/>
              <w:right w:val="single" w:sz="4" w:space="0" w:color="auto"/>
            </w:tcBorders>
            <w:shd w:val="clear" w:color="000000" w:fill="D9E1F2"/>
            <w:vAlign w:val="center"/>
            <w:hideMark/>
          </w:tcPr>
          <w:p w14:paraId="76F92E25"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Condition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506C33EE"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62112047"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Mean</w:t>
            </w:r>
          </w:p>
        </w:tc>
        <w:tc>
          <w:tcPr>
            <w:tcW w:w="1295" w:type="dxa"/>
            <w:tcBorders>
              <w:top w:val="single" w:sz="4" w:space="0" w:color="auto"/>
              <w:left w:val="nil"/>
              <w:bottom w:val="single" w:sz="4" w:space="0" w:color="auto"/>
              <w:right w:val="single" w:sz="4" w:space="0" w:color="auto"/>
            </w:tcBorders>
            <w:shd w:val="clear" w:color="000000" w:fill="D9E1F2"/>
            <w:vAlign w:val="center"/>
            <w:hideMark/>
          </w:tcPr>
          <w:p w14:paraId="4610366F"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Std. Deviation</w:t>
            </w:r>
          </w:p>
        </w:tc>
        <w:tc>
          <w:tcPr>
            <w:tcW w:w="1753" w:type="dxa"/>
            <w:tcBorders>
              <w:top w:val="single" w:sz="4" w:space="0" w:color="auto"/>
              <w:left w:val="nil"/>
              <w:bottom w:val="single" w:sz="4" w:space="0" w:color="auto"/>
              <w:right w:val="single" w:sz="4" w:space="0" w:color="auto"/>
            </w:tcBorders>
            <w:shd w:val="clear" w:color="000000" w:fill="D9E1F2"/>
            <w:vAlign w:val="center"/>
            <w:hideMark/>
          </w:tcPr>
          <w:p w14:paraId="770516B7" w14:textId="77777777" w:rsidR="00B92BBA" w:rsidRPr="00DD3516" w:rsidRDefault="00B92BBA" w:rsidP="00B67B7A">
            <w:pPr>
              <w:jc w:val="center"/>
              <w:rPr>
                <w:rFonts w:ascii="Times New Roman" w:eastAsia="Times New Roman" w:hAnsi="Times New Roman" w:cs="Times New Roman"/>
                <w:b/>
                <w:bCs/>
                <w:color w:val="264A60"/>
                <w:lang w:eastAsia="en-GB"/>
              </w:rPr>
            </w:pPr>
            <w:r w:rsidRPr="00DD3516">
              <w:rPr>
                <w:rFonts w:ascii="Times New Roman" w:eastAsia="Times New Roman" w:hAnsi="Times New Roman" w:cs="Times New Roman"/>
                <w:b/>
                <w:bCs/>
                <w:color w:val="264A60"/>
                <w:lang w:eastAsia="en-GB"/>
              </w:rPr>
              <w:t xml:space="preserve">Sign. Differences (p&lt;0.05) </w:t>
            </w:r>
          </w:p>
        </w:tc>
      </w:tr>
      <w:tr w:rsidR="00B92BBA" w:rsidRPr="00DD3516" w14:paraId="643C5E23"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13D612E2"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EBI</w:t>
            </w:r>
          </w:p>
        </w:tc>
        <w:tc>
          <w:tcPr>
            <w:tcW w:w="1973" w:type="dxa"/>
            <w:tcBorders>
              <w:top w:val="nil"/>
              <w:left w:val="nil"/>
              <w:bottom w:val="single" w:sz="4" w:space="0" w:color="auto"/>
              <w:right w:val="single" w:sz="4" w:space="0" w:color="auto"/>
            </w:tcBorders>
            <w:shd w:val="clear" w:color="auto" w:fill="auto"/>
            <w:vAlign w:val="center"/>
            <w:hideMark/>
          </w:tcPr>
          <w:p w14:paraId="169F2519"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725EDE03"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3C780031"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28.27586</w:t>
            </w:r>
          </w:p>
        </w:tc>
        <w:tc>
          <w:tcPr>
            <w:tcW w:w="1295" w:type="dxa"/>
            <w:tcBorders>
              <w:top w:val="nil"/>
              <w:left w:val="nil"/>
              <w:bottom w:val="single" w:sz="4" w:space="0" w:color="auto"/>
              <w:right w:val="single" w:sz="4" w:space="0" w:color="auto"/>
            </w:tcBorders>
            <w:shd w:val="clear" w:color="auto" w:fill="auto"/>
            <w:vAlign w:val="center"/>
            <w:hideMark/>
          </w:tcPr>
          <w:p w14:paraId="62AC2F3E"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25.78179</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D3664"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5F224D8E"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AF44D50"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EBI</w:t>
            </w:r>
          </w:p>
        </w:tc>
        <w:tc>
          <w:tcPr>
            <w:tcW w:w="1973" w:type="dxa"/>
            <w:tcBorders>
              <w:top w:val="nil"/>
              <w:left w:val="nil"/>
              <w:bottom w:val="single" w:sz="4" w:space="0" w:color="auto"/>
              <w:right w:val="single" w:sz="4" w:space="0" w:color="auto"/>
            </w:tcBorders>
            <w:shd w:val="clear" w:color="auto" w:fill="auto"/>
            <w:vAlign w:val="center"/>
            <w:hideMark/>
          </w:tcPr>
          <w:p w14:paraId="0946FCCA"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035C7547"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0D0BD87F"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69.30556</w:t>
            </w:r>
          </w:p>
        </w:tc>
        <w:tc>
          <w:tcPr>
            <w:tcW w:w="1295" w:type="dxa"/>
            <w:tcBorders>
              <w:top w:val="nil"/>
              <w:left w:val="nil"/>
              <w:bottom w:val="single" w:sz="4" w:space="0" w:color="auto"/>
              <w:right w:val="single" w:sz="4" w:space="0" w:color="auto"/>
            </w:tcBorders>
            <w:shd w:val="clear" w:color="auto" w:fill="auto"/>
            <w:vAlign w:val="center"/>
            <w:hideMark/>
          </w:tcPr>
          <w:p w14:paraId="1A7D405A"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29.61606</w:t>
            </w:r>
          </w:p>
        </w:tc>
        <w:tc>
          <w:tcPr>
            <w:tcW w:w="1753" w:type="dxa"/>
            <w:vMerge/>
            <w:tcBorders>
              <w:top w:val="nil"/>
              <w:left w:val="single" w:sz="4" w:space="0" w:color="auto"/>
              <w:bottom w:val="single" w:sz="4" w:space="0" w:color="auto"/>
              <w:right w:val="single" w:sz="4" w:space="0" w:color="auto"/>
            </w:tcBorders>
            <w:vAlign w:val="center"/>
            <w:hideMark/>
          </w:tcPr>
          <w:p w14:paraId="521A89B9"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0E6FD295"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2062823"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EDI</w:t>
            </w:r>
          </w:p>
        </w:tc>
        <w:tc>
          <w:tcPr>
            <w:tcW w:w="1973" w:type="dxa"/>
            <w:tcBorders>
              <w:top w:val="nil"/>
              <w:left w:val="nil"/>
              <w:bottom w:val="single" w:sz="4" w:space="0" w:color="auto"/>
              <w:right w:val="single" w:sz="4" w:space="0" w:color="auto"/>
            </w:tcBorders>
            <w:shd w:val="clear" w:color="auto" w:fill="auto"/>
            <w:vAlign w:val="center"/>
            <w:hideMark/>
          </w:tcPr>
          <w:p w14:paraId="013EA19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5ACA7772"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24553CD7"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20.80172</w:t>
            </w:r>
          </w:p>
        </w:tc>
        <w:tc>
          <w:tcPr>
            <w:tcW w:w="1295" w:type="dxa"/>
            <w:tcBorders>
              <w:top w:val="nil"/>
              <w:left w:val="nil"/>
              <w:bottom w:val="single" w:sz="4" w:space="0" w:color="auto"/>
              <w:right w:val="single" w:sz="4" w:space="0" w:color="auto"/>
            </w:tcBorders>
            <w:shd w:val="clear" w:color="auto" w:fill="auto"/>
            <w:vAlign w:val="center"/>
            <w:hideMark/>
          </w:tcPr>
          <w:p w14:paraId="750BBCA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22.21528</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2180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2D23D1D8"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2EE4709"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EDI</w:t>
            </w:r>
          </w:p>
        </w:tc>
        <w:tc>
          <w:tcPr>
            <w:tcW w:w="1973" w:type="dxa"/>
            <w:tcBorders>
              <w:top w:val="nil"/>
              <w:left w:val="nil"/>
              <w:bottom w:val="single" w:sz="4" w:space="0" w:color="auto"/>
              <w:right w:val="single" w:sz="4" w:space="0" w:color="auto"/>
            </w:tcBorders>
            <w:shd w:val="clear" w:color="auto" w:fill="auto"/>
            <w:vAlign w:val="center"/>
            <w:hideMark/>
          </w:tcPr>
          <w:p w14:paraId="3A282B37"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320EBC11"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7A519EE8"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60.90417</w:t>
            </w:r>
          </w:p>
        </w:tc>
        <w:tc>
          <w:tcPr>
            <w:tcW w:w="1295" w:type="dxa"/>
            <w:tcBorders>
              <w:top w:val="nil"/>
              <w:left w:val="nil"/>
              <w:bottom w:val="single" w:sz="4" w:space="0" w:color="auto"/>
              <w:right w:val="single" w:sz="4" w:space="0" w:color="auto"/>
            </w:tcBorders>
            <w:shd w:val="clear" w:color="auto" w:fill="auto"/>
            <w:vAlign w:val="center"/>
            <w:hideMark/>
          </w:tcPr>
          <w:p w14:paraId="284A161B"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32.66184</w:t>
            </w:r>
          </w:p>
        </w:tc>
        <w:tc>
          <w:tcPr>
            <w:tcW w:w="1753" w:type="dxa"/>
            <w:vMerge/>
            <w:tcBorders>
              <w:top w:val="nil"/>
              <w:left w:val="single" w:sz="4" w:space="0" w:color="auto"/>
              <w:bottom w:val="single" w:sz="4" w:space="0" w:color="auto"/>
              <w:right w:val="single" w:sz="4" w:space="0" w:color="auto"/>
            </w:tcBorders>
            <w:vAlign w:val="center"/>
            <w:hideMark/>
          </w:tcPr>
          <w:p w14:paraId="3D3ECBF9"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6D275424"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523622C2"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CEQ</w:t>
            </w:r>
          </w:p>
        </w:tc>
        <w:tc>
          <w:tcPr>
            <w:tcW w:w="1973" w:type="dxa"/>
            <w:tcBorders>
              <w:top w:val="nil"/>
              <w:left w:val="nil"/>
              <w:bottom w:val="single" w:sz="4" w:space="0" w:color="auto"/>
              <w:right w:val="single" w:sz="4" w:space="0" w:color="auto"/>
            </w:tcBorders>
            <w:shd w:val="clear" w:color="auto" w:fill="auto"/>
            <w:vAlign w:val="center"/>
            <w:hideMark/>
          </w:tcPr>
          <w:p w14:paraId="01E05DC6"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177A1A9F"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425C0740"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0.941645</w:t>
            </w:r>
          </w:p>
        </w:tc>
        <w:tc>
          <w:tcPr>
            <w:tcW w:w="1295" w:type="dxa"/>
            <w:tcBorders>
              <w:top w:val="nil"/>
              <w:left w:val="nil"/>
              <w:bottom w:val="single" w:sz="4" w:space="0" w:color="auto"/>
              <w:right w:val="single" w:sz="4" w:space="0" w:color="auto"/>
            </w:tcBorders>
            <w:shd w:val="clear" w:color="auto" w:fill="auto"/>
            <w:vAlign w:val="center"/>
            <w:hideMark/>
          </w:tcPr>
          <w:p w14:paraId="5F8F09A6"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0.589122</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2189F"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64ADA89A"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18D3D4C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CEQ</w:t>
            </w:r>
          </w:p>
        </w:tc>
        <w:tc>
          <w:tcPr>
            <w:tcW w:w="1973" w:type="dxa"/>
            <w:tcBorders>
              <w:top w:val="nil"/>
              <w:left w:val="nil"/>
              <w:bottom w:val="single" w:sz="4" w:space="0" w:color="auto"/>
              <w:right w:val="single" w:sz="4" w:space="0" w:color="auto"/>
            </w:tcBorders>
            <w:shd w:val="clear" w:color="auto" w:fill="auto"/>
            <w:vAlign w:val="center"/>
            <w:hideMark/>
          </w:tcPr>
          <w:p w14:paraId="1195A457"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34CE683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6D819C56"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2.062821</w:t>
            </w:r>
          </w:p>
        </w:tc>
        <w:tc>
          <w:tcPr>
            <w:tcW w:w="1295" w:type="dxa"/>
            <w:tcBorders>
              <w:top w:val="nil"/>
              <w:left w:val="nil"/>
              <w:bottom w:val="single" w:sz="4" w:space="0" w:color="auto"/>
              <w:right w:val="single" w:sz="4" w:space="0" w:color="auto"/>
            </w:tcBorders>
            <w:shd w:val="clear" w:color="auto" w:fill="auto"/>
            <w:vAlign w:val="center"/>
            <w:hideMark/>
          </w:tcPr>
          <w:p w14:paraId="20578794"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1.081248</w:t>
            </w:r>
          </w:p>
        </w:tc>
        <w:tc>
          <w:tcPr>
            <w:tcW w:w="1753" w:type="dxa"/>
            <w:vMerge/>
            <w:tcBorders>
              <w:top w:val="nil"/>
              <w:left w:val="single" w:sz="4" w:space="0" w:color="auto"/>
              <w:bottom w:val="single" w:sz="4" w:space="0" w:color="auto"/>
              <w:right w:val="single" w:sz="4" w:space="0" w:color="auto"/>
            </w:tcBorders>
            <w:vAlign w:val="center"/>
            <w:hideMark/>
          </w:tcPr>
          <w:p w14:paraId="58F907D0" w14:textId="77777777" w:rsidR="00B92BBA" w:rsidRPr="00DD3516" w:rsidRDefault="00B92BBA" w:rsidP="00B67B7A">
            <w:pPr>
              <w:rPr>
                <w:rFonts w:ascii="Times New Roman" w:eastAsia="Times New Roman" w:hAnsi="Times New Roman" w:cs="Times New Roman"/>
                <w:color w:val="000000"/>
                <w:lang w:eastAsia="en-GB"/>
              </w:rPr>
            </w:pPr>
          </w:p>
        </w:tc>
      </w:tr>
      <w:tr w:rsidR="00B92BBA" w:rsidRPr="00DD3516" w14:paraId="1306DCE4"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52A0751"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PIS</w:t>
            </w:r>
          </w:p>
        </w:tc>
        <w:tc>
          <w:tcPr>
            <w:tcW w:w="1973" w:type="dxa"/>
            <w:tcBorders>
              <w:top w:val="nil"/>
              <w:left w:val="nil"/>
              <w:bottom w:val="single" w:sz="4" w:space="0" w:color="auto"/>
              <w:right w:val="single" w:sz="4" w:space="0" w:color="auto"/>
            </w:tcBorders>
            <w:shd w:val="clear" w:color="auto" w:fill="auto"/>
            <w:vAlign w:val="center"/>
            <w:hideMark/>
          </w:tcPr>
          <w:p w14:paraId="6867936D"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 xml:space="preserve">Escitalopram </w:t>
            </w:r>
          </w:p>
        </w:tc>
        <w:tc>
          <w:tcPr>
            <w:tcW w:w="1295" w:type="dxa"/>
            <w:tcBorders>
              <w:top w:val="nil"/>
              <w:left w:val="nil"/>
              <w:bottom w:val="single" w:sz="4" w:space="0" w:color="auto"/>
              <w:right w:val="single" w:sz="4" w:space="0" w:color="auto"/>
            </w:tcBorders>
            <w:shd w:val="clear" w:color="auto" w:fill="auto"/>
            <w:vAlign w:val="center"/>
            <w:hideMark/>
          </w:tcPr>
          <w:p w14:paraId="688FB71A"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29</w:t>
            </w:r>
          </w:p>
        </w:tc>
        <w:tc>
          <w:tcPr>
            <w:tcW w:w="1295" w:type="dxa"/>
            <w:tcBorders>
              <w:top w:val="nil"/>
              <w:left w:val="nil"/>
              <w:bottom w:val="single" w:sz="4" w:space="0" w:color="auto"/>
              <w:right w:val="single" w:sz="4" w:space="0" w:color="auto"/>
            </w:tcBorders>
            <w:shd w:val="clear" w:color="auto" w:fill="auto"/>
            <w:vAlign w:val="center"/>
            <w:hideMark/>
          </w:tcPr>
          <w:p w14:paraId="6C705FF9"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25.42529</w:t>
            </w:r>
          </w:p>
        </w:tc>
        <w:tc>
          <w:tcPr>
            <w:tcW w:w="1295" w:type="dxa"/>
            <w:tcBorders>
              <w:top w:val="nil"/>
              <w:left w:val="nil"/>
              <w:bottom w:val="single" w:sz="4" w:space="0" w:color="auto"/>
              <w:right w:val="single" w:sz="4" w:space="0" w:color="auto"/>
            </w:tcBorders>
            <w:shd w:val="clear" w:color="auto" w:fill="auto"/>
            <w:vAlign w:val="center"/>
            <w:hideMark/>
          </w:tcPr>
          <w:p w14:paraId="2E1EB324"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26.87163</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4444"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Yes</w:t>
            </w:r>
          </w:p>
        </w:tc>
      </w:tr>
      <w:tr w:rsidR="00B92BBA" w:rsidRPr="00DD3516" w14:paraId="469A2589" w14:textId="77777777" w:rsidTr="00B67B7A">
        <w:trPr>
          <w:trHeight w:val="496"/>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0954D7C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Maximum PIS</w:t>
            </w:r>
          </w:p>
        </w:tc>
        <w:tc>
          <w:tcPr>
            <w:tcW w:w="1973" w:type="dxa"/>
            <w:tcBorders>
              <w:top w:val="nil"/>
              <w:left w:val="nil"/>
              <w:bottom w:val="single" w:sz="4" w:space="0" w:color="auto"/>
              <w:right w:val="single" w:sz="4" w:space="0" w:color="auto"/>
            </w:tcBorders>
            <w:shd w:val="clear" w:color="auto" w:fill="auto"/>
            <w:vAlign w:val="center"/>
            <w:hideMark/>
          </w:tcPr>
          <w:p w14:paraId="16E74CBB" w14:textId="77777777" w:rsidR="00B92BBA" w:rsidRPr="00DD3516" w:rsidRDefault="00B92BBA" w:rsidP="00B67B7A">
            <w:pPr>
              <w:jc w:val="center"/>
              <w:rPr>
                <w:rFonts w:ascii="Times New Roman" w:eastAsia="Times New Roman" w:hAnsi="Times New Roman" w:cs="Times New Roman"/>
                <w:color w:val="000000"/>
                <w:lang w:eastAsia="en-GB"/>
              </w:rPr>
            </w:pPr>
            <w:r w:rsidRPr="00DD3516">
              <w:rPr>
                <w:rFonts w:ascii="Times New Roman" w:eastAsia="Times New Roman" w:hAnsi="Times New Roman" w:cs="Times New Roman"/>
                <w:color w:val="000000"/>
                <w:lang w:eastAsia="en-GB"/>
              </w:rPr>
              <w:t>Psilocybin</w:t>
            </w:r>
          </w:p>
        </w:tc>
        <w:tc>
          <w:tcPr>
            <w:tcW w:w="1295" w:type="dxa"/>
            <w:tcBorders>
              <w:top w:val="nil"/>
              <w:left w:val="nil"/>
              <w:bottom w:val="single" w:sz="4" w:space="0" w:color="auto"/>
              <w:right w:val="single" w:sz="4" w:space="0" w:color="auto"/>
            </w:tcBorders>
            <w:shd w:val="clear" w:color="auto" w:fill="auto"/>
            <w:vAlign w:val="center"/>
            <w:hideMark/>
          </w:tcPr>
          <w:p w14:paraId="42776E70"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30</w:t>
            </w:r>
          </w:p>
        </w:tc>
        <w:tc>
          <w:tcPr>
            <w:tcW w:w="1295" w:type="dxa"/>
            <w:tcBorders>
              <w:top w:val="nil"/>
              <w:left w:val="nil"/>
              <w:bottom w:val="single" w:sz="4" w:space="0" w:color="auto"/>
              <w:right w:val="single" w:sz="4" w:space="0" w:color="auto"/>
            </w:tcBorders>
            <w:shd w:val="clear" w:color="auto" w:fill="auto"/>
            <w:vAlign w:val="center"/>
            <w:hideMark/>
          </w:tcPr>
          <w:p w14:paraId="7AD4839E"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70.26111</w:t>
            </w:r>
          </w:p>
        </w:tc>
        <w:tc>
          <w:tcPr>
            <w:tcW w:w="1295" w:type="dxa"/>
            <w:tcBorders>
              <w:top w:val="nil"/>
              <w:left w:val="nil"/>
              <w:bottom w:val="single" w:sz="4" w:space="0" w:color="auto"/>
              <w:right w:val="single" w:sz="4" w:space="0" w:color="auto"/>
            </w:tcBorders>
            <w:shd w:val="clear" w:color="auto" w:fill="auto"/>
            <w:vAlign w:val="center"/>
            <w:hideMark/>
          </w:tcPr>
          <w:p w14:paraId="45CA48CC" w14:textId="77777777" w:rsidR="00B92BBA" w:rsidRPr="00DD3516" w:rsidRDefault="00B92BBA" w:rsidP="00B67B7A">
            <w:pPr>
              <w:jc w:val="center"/>
              <w:rPr>
                <w:rFonts w:ascii="Times New Roman" w:eastAsia="Times New Roman" w:hAnsi="Times New Roman" w:cs="Times New Roman"/>
                <w:color w:val="010205"/>
                <w:lang w:eastAsia="en-GB"/>
              </w:rPr>
            </w:pPr>
            <w:r w:rsidRPr="00DD3516">
              <w:rPr>
                <w:rFonts w:ascii="Times New Roman" w:eastAsia="Times New Roman" w:hAnsi="Times New Roman" w:cs="Times New Roman"/>
                <w:color w:val="010205"/>
                <w:lang w:eastAsia="en-GB"/>
              </w:rPr>
              <w:t>31.44288</w:t>
            </w:r>
          </w:p>
        </w:tc>
        <w:tc>
          <w:tcPr>
            <w:tcW w:w="1753" w:type="dxa"/>
            <w:vMerge/>
            <w:tcBorders>
              <w:top w:val="nil"/>
              <w:left w:val="single" w:sz="4" w:space="0" w:color="auto"/>
              <w:bottom w:val="single" w:sz="4" w:space="0" w:color="auto"/>
              <w:right w:val="single" w:sz="4" w:space="0" w:color="auto"/>
            </w:tcBorders>
            <w:vAlign w:val="center"/>
            <w:hideMark/>
          </w:tcPr>
          <w:p w14:paraId="7C579272" w14:textId="77777777" w:rsidR="00B92BBA" w:rsidRPr="00DD3516" w:rsidRDefault="00B92BBA" w:rsidP="00B67B7A">
            <w:pPr>
              <w:rPr>
                <w:rFonts w:ascii="Times New Roman" w:eastAsia="Times New Roman" w:hAnsi="Times New Roman" w:cs="Times New Roman"/>
                <w:color w:val="000000"/>
                <w:lang w:eastAsia="en-GB"/>
              </w:rPr>
            </w:pPr>
          </w:p>
        </w:tc>
      </w:tr>
    </w:tbl>
    <w:p w14:paraId="191A4256" w14:textId="304387A3" w:rsidR="00B92BBA" w:rsidRDefault="00B92BBA">
      <w:pPr>
        <w:rPr>
          <w:rFonts w:ascii="Times New Roman" w:hAnsi="Times New Roman" w:cs="Times New Roman"/>
        </w:rPr>
      </w:pPr>
    </w:p>
    <w:p w14:paraId="29B7332F" w14:textId="74336A0A" w:rsidR="00BB00BE" w:rsidRDefault="00BB00BE">
      <w:pPr>
        <w:rPr>
          <w:rFonts w:ascii="Times New Roman" w:hAnsi="Times New Roman" w:cs="Times New Roman"/>
        </w:rPr>
      </w:pPr>
    </w:p>
    <w:p w14:paraId="7377E4E9" w14:textId="5995B268" w:rsidR="00BB00BE" w:rsidRDefault="00BB00BE">
      <w:pPr>
        <w:rPr>
          <w:rFonts w:ascii="Times New Roman" w:hAnsi="Times New Roman" w:cs="Times New Roman"/>
        </w:rPr>
      </w:pPr>
    </w:p>
    <w:p w14:paraId="5EEA320C" w14:textId="598ED046" w:rsidR="00BB00BE" w:rsidRDefault="00BB00BE">
      <w:pPr>
        <w:rPr>
          <w:rFonts w:ascii="Times New Roman" w:hAnsi="Times New Roman" w:cs="Times New Roman"/>
        </w:rPr>
      </w:pPr>
    </w:p>
    <w:p w14:paraId="56D8E612" w14:textId="59FF15CE" w:rsidR="00BB00BE" w:rsidRDefault="00BB00BE">
      <w:pPr>
        <w:rPr>
          <w:rFonts w:ascii="Times New Roman" w:hAnsi="Times New Roman" w:cs="Times New Roman"/>
        </w:rPr>
      </w:pPr>
    </w:p>
    <w:p w14:paraId="29F474CD" w14:textId="2231A4B5" w:rsidR="00BB00BE" w:rsidRDefault="00BB00BE">
      <w:pPr>
        <w:rPr>
          <w:rFonts w:ascii="Times New Roman" w:hAnsi="Times New Roman" w:cs="Times New Roman"/>
        </w:rPr>
      </w:pPr>
    </w:p>
    <w:p w14:paraId="65886B20" w14:textId="3D828D62" w:rsidR="00BB00BE" w:rsidRDefault="00BB00BE">
      <w:pPr>
        <w:rPr>
          <w:rFonts w:ascii="Times New Roman" w:hAnsi="Times New Roman" w:cs="Times New Roman"/>
        </w:rPr>
      </w:pPr>
    </w:p>
    <w:p w14:paraId="5476AB83" w14:textId="679EA24B" w:rsidR="00BB00BE" w:rsidRDefault="00BB00BE">
      <w:pPr>
        <w:rPr>
          <w:rFonts w:ascii="Times New Roman" w:hAnsi="Times New Roman" w:cs="Times New Roman"/>
        </w:rPr>
      </w:pPr>
    </w:p>
    <w:p w14:paraId="4BC5120E" w14:textId="625271C2" w:rsidR="00BB00BE" w:rsidRDefault="00BB00BE">
      <w:pPr>
        <w:rPr>
          <w:rFonts w:ascii="Times New Roman" w:hAnsi="Times New Roman" w:cs="Times New Roman"/>
        </w:rPr>
      </w:pPr>
    </w:p>
    <w:p w14:paraId="0FE3150B" w14:textId="15AAFA40" w:rsidR="00BB00BE" w:rsidRDefault="00BB00BE">
      <w:pPr>
        <w:rPr>
          <w:rFonts w:ascii="Times New Roman" w:hAnsi="Times New Roman" w:cs="Times New Roman"/>
        </w:rPr>
      </w:pPr>
    </w:p>
    <w:p w14:paraId="5B4F2604" w14:textId="06724D36" w:rsidR="00BB00BE" w:rsidRDefault="00BB00BE">
      <w:pPr>
        <w:rPr>
          <w:rFonts w:ascii="Times New Roman" w:hAnsi="Times New Roman" w:cs="Times New Roman"/>
        </w:rPr>
      </w:pPr>
    </w:p>
    <w:p w14:paraId="6A08B75A" w14:textId="6B6EF460" w:rsidR="00BB00BE" w:rsidRDefault="00BB00BE">
      <w:pPr>
        <w:rPr>
          <w:rFonts w:ascii="Times New Roman" w:hAnsi="Times New Roman" w:cs="Times New Roman"/>
        </w:rPr>
      </w:pPr>
    </w:p>
    <w:p w14:paraId="1AA1EA4F" w14:textId="50A68DAC" w:rsidR="00BB00BE" w:rsidRDefault="00BB00BE">
      <w:pPr>
        <w:rPr>
          <w:rFonts w:ascii="Times New Roman" w:hAnsi="Times New Roman" w:cs="Times New Roman"/>
        </w:rPr>
      </w:pPr>
    </w:p>
    <w:p w14:paraId="2095E96F" w14:textId="77777777" w:rsidR="00BB00BE" w:rsidRPr="00B92BBA" w:rsidRDefault="00BB00BE">
      <w:pPr>
        <w:rPr>
          <w:rFonts w:ascii="Times New Roman" w:hAnsi="Times New Roman" w:cs="Times New Roman"/>
        </w:rPr>
      </w:pPr>
    </w:p>
    <w:p w14:paraId="4637FBE7" w14:textId="77777777" w:rsidR="00CA3995" w:rsidRPr="00CA3995" w:rsidRDefault="00CA3995" w:rsidP="00CA3995">
      <w:pPr>
        <w:ind w:left="360"/>
        <w:jc w:val="center"/>
        <w:rPr>
          <w:rFonts w:ascii="Times New Roman" w:hAnsi="Times New Roman" w:cs="Times New Roman"/>
          <w:i/>
          <w:iCs/>
          <w:sz w:val="28"/>
          <w:szCs w:val="28"/>
          <w:u w:val="single"/>
        </w:rPr>
      </w:pPr>
    </w:p>
    <w:p w14:paraId="5DBC5535" w14:textId="3BF549FC" w:rsidR="00BB00BE" w:rsidRPr="00BB00BE" w:rsidRDefault="00BB00BE" w:rsidP="00BB00BE">
      <w:pPr>
        <w:pStyle w:val="ListParagraph"/>
        <w:numPr>
          <w:ilvl w:val="0"/>
          <w:numId w:val="2"/>
        </w:numPr>
        <w:rPr>
          <w:rFonts w:ascii="Times New Roman" w:hAnsi="Times New Roman" w:cs="Times New Roman"/>
          <w:i/>
          <w:iCs/>
          <w:sz w:val="24"/>
          <w:szCs w:val="24"/>
          <w:u w:val="single"/>
        </w:rPr>
      </w:pPr>
      <w:r>
        <w:rPr>
          <w:rFonts w:ascii="Times New Roman" w:hAnsi="Times New Roman" w:cs="Times New Roman"/>
          <w:i/>
          <w:iCs/>
          <w:sz w:val="28"/>
          <w:szCs w:val="28"/>
          <w:u w:val="single"/>
        </w:rPr>
        <w:lastRenderedPageBreak/>
        <w:t>CONSORT flowchart from the original trial (Carhart-Harris et al., 2021)</w:t>
      </w:r>
    </w:p>
    <w:p w14:paraId="4C242023" w14:textId="77777777" w:rsidR="00BB00BE" w:rsidRPr="00BB00BE" w:rsidRDefault="00BB00BE" w:rsidP="00BB00BE">
      <w:pPr>
        <w:pStyle w:val="ListParagraph"/>
        <w:rPr>
          <w:rFonts w:ascii="Times New Roman" w:hAnsi="Times New Roman" w:cs="Times New Roman"/>
          <w:i/>
          <w:iCs/>
          <w:sz w:val="24"/>
          <w:szCs w:val="24"/>
          <w:u w:val="single"/>
        </w:rPr>
      </w:pPr>
    </w:p>
    <w:p w14:paraId="65C62E7E" w14:textId="36769FAB" w:rsidR="00BB00BE" w:rsidRPr="007C5E67" w:rsidRDefault="00BB00BE" w:rsidP="00BB00BE">
      <w:pPr>
        <w:pStyle w:val="ListParagraph"/>
        <w:jc w:val="center"/>
        <w:rPr>
          <w:rFonts w:ascii="Times New Roman" w:hAnsi="Times New Roman" w:cs="Times New Roman"/>
          <w:i/>
          <w:iCs/>
          <w:sz w:val="24"/>
          <w:szCs w:val="24"/>
          <w:u w:val="single"/>
        </w:rPr>
      </w:pPr>
      <w:r w:rsidRPr="00BB00BE">
        <w:rPr>
          <w:rFonts w:ascii="Times New Roman" w:hAnsi="Times New Roman" w:cs="Times New Roman"/>
          <w:i/>
          <w:iCs/>
          <w:noProof/>
          <w:sz w:val="24"/>
          <w:szCs w:val="24"/>
          <w:u w:val="single"/>
        </w:rPr>
        <w:drawing>
          <wp:inline distT="0" distB="0" distL="0" distR="0" wp14:anchorId="7FD82907" wp14:editId="09037440">
            <wp:extent cx="5435382" cy="5855110"/>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5455109" cy="5876360"/>
                    </a:xfrm>
                    <a:prstGeom prst="rect">
                      <a:avLst/>
                    </a:prstGeom>
                  </pic:spPr>
                </pic:pic>
              </a:graphicData>
            </a:graphic>
          </wp:inline>
        </w:drawing>
      </w:r>
    </w:p>
    <w:p w14:paraId="57294844" w14:textId="77777777" w:rsidR="00BB00BE" w:rsidRPr="00BB00BE" w:rsidRDefault="00BB00BE" w:rsidP="00BB00BE">
      <w:pPr>
        <w:pStyle w:val="ListParagraph"/>
        <w:rPr>
          <w:rFonts w:ascii="Times New Roman" w:hAnsi="Times New Roman" w:cs="Times New Roman"/>
          <w:i/>
          <w:iCs/>
          <w:sz w:val="24"/>
          <w:szCs w:val="24"/>
          <w:u w:val="single"/>
        </w:rPr>
      </w:pPr>
    </w:p>
    <w:p w14:paraId="4C00FA8D" w14:textId="41FE8EE2" w:rsidR="007C5E67" w:rsidRDefault="007C5E67" w:rsidP="00BB00BE">
      <w:pPr>
        <w:pStyle w:val="ListParagraph"/>
        <w:numPr>
          <w:ilvl w:val="0"/>
          <w:numId w:val="2"/>
        </w:numPr>
        <w:jc w:val="center"/>
        <w:rPr>
          <w:rFonts w:ascii="Times New Roman" w:hAnsi="Times New Roman" w:cs="Times New Roman"/>
          <w:i/>
          <w:iCs/>
          <w:sz w:val="28"/>
          <w:szCs w:val="28"/>
          <w:u w:val="single"/>
        </w:rPr>
      </w:pPr>
      <w:r w:rsidRPr="007C5E67">
        <w:rPr>
          <w:rFonts w:ascii="Times New Roman" w:hAnsi="Times New Roman" w:cs="Times New Roman"/>
          <w:i/>
          <w:iCs/>
          <w:sz w:val="28"/>
          <w:szCs w:val="28"/>
          <w:u w:val="single"/>
        </w:rPr>
        <w:t xml:space="preserve">Additional correlations </w:t>
      </w:r>
      <w:r w:rsidR="00CA3995">
        <w:rPr>
          <w:rFonts w:ascii="Times New Roman" w:hAnsi="Times New Roman" w:cs="Times New Roman"/>
          <w:i/>
          <w:iCs/>
          <w:sz w:val="28"/>
          <w:szCs w:val="28"/>
          <w:u w:val="single"/>
        </w:rPr>
        <w:t>(psilocybin group)</w:t>
      </w:r>
    </w:p>
    <w:p w14:paraId="4AF6AED9" w14:textId="77777777" w:rsidR="007C5E67" w:rsidRDefault="007C5E67" w:rsidP="007C5E67">
      <w:pPr>
        <w:pStyle w:val="ListParagraph"/>
        <w:rPr>
          <w:rFonts w:ascii="Times New Roman" w:hAnsi="Times New Roman" w:cs="Times New Roman"/>
          <w:i/>
          <w:iCs/>
          <w:sz w:val="28"/>
          <w:szCs w:val="28"/>
          <w:u w:val="single"/>
        </w:rPr>
      </w:pPr>
    </w:p>
    <w:p w14:paraId="7A06DE00" w14:textId="77777777"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ΔRRS vs ego inflation (EDI-2) values (max of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28)=-0.19, p=0.31. </w:t>
      </w:r>
    </w:p>
    <w:p w14:paraId="747F926B" w14:textId="58F30747"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ΔWBSI vs ego inflation (EDI-2) values (max of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28)=-0.2, p=0.24. </w:t>
      </w:r>
    </w:p>
    <w:p w14:paraId="6BBE1A71" w14:textId="2E37E490"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ΔRRS vs MEQ </w:t>
      </w:r>
      <w:r>
        <w:rPr>
          <w:rFonts w:ascii="Times New Roman" w:eastAsia="Times New Roman" w:hAnsi="Times New Roman" w:cs="Times New Roman"/>
          <w:color w:val="000000" w:themeColor="text1"/>
          <w:shd w:val="clear" w:color="auto" w:fill="FFFFFF"/>
          <w:lang w:eastAsia="en-GB"/>
        </w:rPr>
        <w:t xml:space="preserve">values </w:t>
      </w:r>
      <w:r w:rsidRPr="007C5E67">
        <w:rPr>
          <w:rFonts w:ascii="Times New Roman" w:eastAsia="Times New Roman" w:hAnsi="Times New Roman" w:cs="Times New Roman"/>
          <w:color w:val="000000" w:themeColor="text1"/>
          <w:shd w:val="clear" w:color="auto" w:fill="FFFFFF"/>
          <w:lang w:eastAsia="en-GB"/>
        </w:rPr>
        <w:t xml:space="preserve">(max from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28)=-0.3, p=0.11. </w:t>
      </w:r>
    </w:p>
    <w:p w14:paraId="7E6B0C26" w14:textId="683817CF" w:rsidR="007C5E67" w:rsidRPr="007C5E67" w:rsidRDefault="007C5E67" w:rsidP="007C5E67">
      <w:pPr>
        <w:pStyle w:val="ListParagraph"/>
        <w:numPr>
          <w:ilvl w:val="0"/>
          <w:numId w:val="8"/>
        </w:numPr>
        <w:spacing w:line="360" w:lineRule="auto"/>
        <w:jc w:val="both"/>
        <w:rPr>
          <w:rFonts w:ascii="Times New Roman" w:eastAsia="Times New Roman" w:hAnsi="Times New Roman" w:cs="Times New Roman"/>
          <w:color w:val="000000" w:themeColor="text1"/>
          <w:shd w:val="clear" w:color="auto" w:fill="FFFFFF"/>
          <w:lang w:eastAsia="en-GB"/>
        </w:rPr>
      </w:pPr>
      <w:r w:rsidRPr="007C5E67">
        <w:rPr>
          <w:rFonts w:ascii="Times New Roman" w:eastAsia="Times New Roman" w:hAnsi="Times New Roman" w:cs="Times New Roman"/>
          <w:color w:val="000000" w:themeColor="text1"/>
          <w:shd w:val="clear" w:color="auto" w:fill="FFFFFF"/>
          <w:lang w:eastAsia="en-GB"/>
        </w:rPr>
        <w:t xml:space="preserve">ΔWBSI vs MEQ </w:t>
      </w:r>
      <w:r>
        <w:rPr>
          <w:rFonts w:ascii="Times New Roman" w:eastAsia="Times New Roman" w:hAnsi="Times New Roman" w:cs="Times New Roman"/>
          <w:color w:val="000000" w:themeColor="text1"/>
          <w:shd w:val="clear" w:color="auto" w:fill="FFFFFF"/>
          <w:lang w:eastAsia="en-GB"/>
        </w:rPr>
        <w:t xml:space="preserve">values </w:t>
      </w:r>
      <w:r w:rsidRPr="007C5E67">
        <w:rPr>
          <w:rFonts w:ascii="Times New Roman" w:eastAsia="Times New Roman" w:hAnsi="Times New Roman" w:cs="Times New Roman"/>
          <w:color w:val="000000" w:themeColor="text1"/>
          <w:shd w:val="clear" w:color="auto" w:fill="FFFFFF"/>
          <w:lang w:eastAsia="en-GB"/>
        </w:rPr>
        <w:t xml:space="preserve">(max from either session): </w:t>
      </w:r>
      <w:proofErr w:type="gramStart"/>
      <w:r w:rsidRPr="007C5E67">
        <w:rPr>
          <w:rFonts w:ascii="Times New Roman" w:eastAsia="Times New Roman" w:hAnsi="Times New Roman" w:cs="Times New Roman"/>
          <w:color w:val="000000" w:themeColor="text1"/>
          <w:shd w:val="clear" w:color="auto" w:fill="FFFFFF"/>
          <w:lang w:eastAsia="en-GB"/>
        </w:rPr>
        <w:t>r(</w:t>
      </w:r>
      <w:proofErr w:type="gramEnd"/>
      <w:r w:rsidRPr="007C5E67">
        <w:rPr>
          <w:rFonts w:ascii="Times New Roman" w:eastAsia="Times New Roman" w:hAnsi="Times New Roman" w:cs="Times New Roman"/>
          <w:color w:val="000000" w:themeColor="text1"/>
          <w:shd w:val="clear" w:color="auto" w:fill="FFFFFF"/>
          <w:lang w:eastAsia="en-GB"/>
        </w:rPr>
        <w:t xml:space="preserve">28)=-0.4, p=0.02.  </w:t>
      </w:r>
    </w:p>
    <w:p w14:paraId="1FB0BD93" w14:textId="77777777" w:rsidR="007C5E67" w:rsidRPr="007C5E67" w:rsidRDefault="007C5E67" w:rsidP="007C5E67">
      <w:pPr>
        <w:rPr>
          <w:rFonts w:ascii="Times New Roman" w:hAnsi="Times New Roman" w:cs="Times New Roman"/>
          <w:i/>
          <w:iCs/>
          <w:sz w:val="28"/>
          <w:szCs w:val="28"/>
          <w:u w:val="single"/>
        </w:rPr>
      </w:pPr>
    </w:p>
    <w:p w14:paraId="45227A1A" w14:textId="77777777" w:rsidR="00BE32B1" w:rsidRPr="00BE32B1" w:rsidRDefault="00BE32B1" w:rsidP="00BE32B1">
      <w:pPr>
        <w:spacing w:line="360" w:lineRule="auto"/>
        <w:jc w:val="both"/>
        <w:rPr>
          <w:rFonts w:ascii="Times New Roman" w:hAnsi="Times New Roman" w:cs="Times New Roman"/>
          <w:i/>
          <w:iCs/>
          <w:sz w:val="24"/>
          <w:szCs w:val="24"/>
          <w:lang w:val="en-GB"/>
        </w:rPr>
      </w:pPr>
    </w:p>
    <w:p w14:paraId="1CBA31DA" w14:textId="27F16BEE" w:rsidR="003B1C6E" w:rsidRPr="007C5E67" w:rsidRDefault="00B92BBA" w:rsidP="00BB00BE">
      <w:pPr>
        <w:pStyle w:val="ListParagraph"/>
        <w:numPr>
          <w:ilvl w:val="0"/>
          <w:numId w:val="2"/>
        </w:numPr>
        <w:spacing w:line="360" w:lineRule="auto"/>
        <w:jc w:val="center"/>
        <w:rPr>
          <w:rFonts w:ascii="Times New Roman" w:hAnsi="Times New Roman" w:cs="Times New Roman"/>
          <w:i/>
          <w:iCs/>
          <w:sz w:val="28"/>
          <w:szCs w:val="28"/>
          <w:u w:val="single"/>
          <w:lang w:val="en-GB"/>
        </w:rPr>
      </w:pPr>
      <w:r w:rsidRPr="007C5E67">
        <w:rPr>
          <w:rFonts w:ascii="Times New Roman" w:hAnsi="Times New Roman" w:cs="Times New Roman"/>
          <w:i/>
          <w:iCs/>
          <w:sz w:val="28"/>
          <w:szCs w:val="28"/>
          <w:u w:val="single"/>
          <w:lang w:val="en-GB"/>
        </w:rPr>
        <w:lastRenderedPageBreak/>
        <w:t>Rumination and thought suppression in subjects who discontinued or not SSRIs/SNRIs before entering the trial</w:t>
      </w:r>
    </w:p>
    <w:p w14:paraId="01EB2FD9" w14:textId="77777777" w:rsidR="00B92BBA" w:rsidRPr="00B92BBA" w:rsidRDefault="00B92BBA" w:rsidP="00BE32B1">
      <w:pPr>
        <w:spacing w:line="360" w:lineRule="auto"/>
        <w:jc w:val="center"/>
        <w:rPr>
          <w:rFonts w:ascii="Times New Roman" w:hAnsi="Times New Roman" w:cs="Times New Roman"/>
          <w:sz w:val="28"/>
          <w:szCs w:val="28"/>
          <w:lang w:val="en-GB"/>
        </w:rPr>
      </w:pPr>
    </w:p>
    <w:p w14:paraId="369745FD" w14:textId="2D32DD35" w:rsidR="00B92BBA" w:rsidRPr="00B92BBA" w:rsidRDefault="00B92BBA" w:rsidP="00BE32B1">
      <w:pPr>
        <w:spacing w:line="360" w:lineRule="auto"/>
        <w:jc w:val="both"/>
        <w:rPr>
          <w:rFonts w:ascii="Times New Roman" w:hAnsi="Times New Roman" w:cs="Times New Roman"/>
          <w:lang w:val="en-GB"/>
        </w:rPr>
      </w:pPr>
      <w:r w:rsidRPr="00B92BBA">
        <w:rPr>
          <w:rFonts w:ascii="Times New Roman" w:hAnsi="Times New Roman" w:cs="Times New Roman"/>
          <w:lang w:val="en-GB"/>
        </w:rPr>
        <w:t xml:space="preserve">A total of </w:t>
      </w:r>
      <w:r w:rsidR="003B1C6E">
        <w:rPr>
          <w:rFonts w:ascii="Times New Roman" w:hAnsi="Times New Roman" w:cs="Times New Roman"/>
          <w:lang w:val="en-GB"/>
        </w:rPr>
        <w:t>19</w:t>
      </w:r>
      <w:r w:rsidRPr="00B92BBA">
        <w:rPr>
          <w:rFonts w:ascii="Times New Roman" w:hAnsi="Times New Roman" w:cs="Times New Roman"/>
          <w:lang w:val="en-GB"/>
        </w:rPr>
        <w:t xml:space="preserve"> patients discontinued SSRIs or SNRIs before entering in the trial. 9 were in the escitalopram condition and 10 in the psilocybin condition. Discontinuing psychiatric medications was a prerequisite for enrolling in the trial.  The washout period was of 4 weeks for fluoxetine and 2 weeks for other antidepressants. </w:t>
      </w:r>
      <w:r w:rsidR="00E16080">
        <w:rPr>
          <w:rFonts w:ascii="Times New Roman" w:hAnsi="Times New Roman" w:cs="Times New Roman"/>
        </w:rPr>
        <w:t xml:space="preserve">As Carhart-Harris </w:t>
      </w:r>
      <w:r w:rsidR="00F509B8">
        <w:rPr>
          <w:rFonts w:ascii="Times New Roman" w:hAnsi="Times New Roman" w:cs="Times New Roman"/>
        </w:rPr>
        <w:t>and colleagues (</w:t>
      </w:r>
      <w:r w:rsidR="00F509B8" w:rsidRPr="00F509B8">
        <w:rPr>
          <w:rFonts w:ascii="Times New Roman" w:hAnsi="Times New Roman" w:cs="Times New Roman"/>
          <w:b/>
          <w:bCs/>
        </w:rPr>
        <w:t>3</w:t>
      </w:r>
      <w:r w:rsidR="00F509B8">
        <w:rPr>
          <w:rFonts w:ascii="Times New Roman" w:hAnsi="Times New Roman" w:cs="Times New Roman"/>
        </w:rPr>
        <w:t>)</w:t>
      </w:r>
      <w:r w:rsidR="00E16080">
        <w:rPr>
          <w:rFonts w:ascii="Times New Roman" w:hAnsi="Times New Roman" w:cs="Times New Roman"/>
        </w:rPr>
        <w:t xml:space="preserve"> previously </w:t>
      </w:r>
      <w:r w:rsidR="00E16080" w:rsidRPr="00E16080">
        <w:rPr>
          <w:rFonts w:ascii="Times New Roman" w:hAnsi="Times New Roman" w:cs="Times New Roman"/>
        </w:rPr>
        <w:t xml:space="preserve">found that </w:t>
      </w:r>
      <w:r w:rsidR="00E16080">
        <w:rPr>
          <w:rFonts w:ascii="Times New Roman" w:hAnsi="Times New Roman" w:cs="Times New Roman"/>
        </w:rPr>
        <w:t xml:space="preserve">patients in the </w:t>
      </w:r>
      <w:r w:rsidR="00E16080" w:rsidRPr="00E16080">
        <w:rPr>
          <w:rFonts w:ascii="Times New Roman" w:hAnsi="Times New Roman" w:cs="Times New Roman"/>
        </w:rPr>
        <w:t>psilocybin group showed greater improvement when there was no pretrial medication to discontinue, whereas the escitalopram group showed less improvement when there was no pretrial medication to discontinue,</w:t>
      </w:r>
      <w:r w:rsidR="00E16080">
        <w:rPr>
          <w:rFonts w:ascii="Times New Roman" w:hAnsi="Times New Roman" w:cs="Times New Roman"/>
        </w:rPr>
        <w:t xml:space="preserve"> we now investigated the </w:t>
      </w:r>
      <w:r w:rsidR="00E16080" w:rsidRPr="00E16080">
        <w:rPr>
          <w:rFonts w:ascii="Times New Roman" w:hAnsi="Times New Roman" w:cs="Times New Roman"/>
        </w:rPr>
        <w:t>impact of discontinuing SSRIs on rumination and thought suppression in the two treatment arms.</w:t>
      </w:r>
      <w:r w:rsidR="00E16080">
        <w:rPr>
          <w:rFonts w:ascii="Times New Roman" w:hAnsi="Times New Roman" w:cs="Times New Roman"/>
        </w:rPr>
        <w:t xml:space="preserve"> We also investigated </w:t>
      </w:r>
      <w:r w:rsidR="00E16080" w:rsidRPr="00E16080">
        <w:rPr>
          <w:rFonts w:ascii="Times New Roman" w:hAnsi="Times New Roman" w:cs="Times New Roman"/>
          <w:lang w:val="en-GB"/>
        </w:rPr>
        <w:t>the association between</w:t>
      </w:r>
      <w:r w:rsidR="00E16080">
        <w:rPr>
          <w:rFonts w:ascii="Times New Roman" w:hAnsi="Times New Roman" w:cs="Times New Roman"/>
          <w:lang w:val="en-GB"/>
        </w:rPr>
        <w:t xml:space="preserve"> acute emotional breakthroughs (</w:t>
      </w:r>
      <w:r w:rsidR="00F509B8">
        <w:rPr>
          <w:rFonts w:ascii="Times New Roman" w:hAnsi="Times New Roman" w:cs="Times New Roman"/>
          <w:b/>
          <w:bCs/>
          <w:lang w:val="en-GB"/>
        </w:rPr>
        <w:t>5</w:t>
      </w:r>
      <w:r w:rsidR="00E16080">
        <w:rPr>
          <w:rFonts w:ascii="Times New Roman" w:hAnsi="Times New Roman" w:cs="Times New Roman"/>
          <w:lang w:val="en-GB"/>
        </w:rPr>
        <w:t xml:space="preserve">) in the psilocybin condition </w:t>
      </w:r>
      <w:r w:rsidR="00E16080" w:rsidRPr="00E16080">
        <w:rPr>
          <w:rFonts w:ascii="Times New Roman" w:hAnsi="Times New Roman" w:cs="Times New Roman"/>
          <w:lang w:val="en-GB"/>
        </w:rPr>
        <w:t xml:space="preserve">and </w:t>
      </w:r>
      <w:r w:rsidR="00E16080">
        <w:rPr>
          <w:rFonts w:ascii="Times New Roman" w:hAnsi="Times New Roman" w:cs="Times New Roman"/>
          <w:lang w:val="en-GB"/>
        </w:rPr>
        <w:t xml:space="preserve">changes in </w:t>
      </w:r>
      <w:r w:rsidR="00E16080" w:rsidRPr="00E16080">
        <w:rPr>
          <w:rFonts w:ascii="Times New Roman" w:hAnsi="Times New Roman" w:cs="Times New Roman"/>
          <w:lang w:val="en-GB"/>
        </w:rPr>
        <w:t xml:space="preserve">thought suppression/rumination in </w:t>
      </w:r>
      <w:r w:rsidR="00E16080">
        <w:rPr>
          <w:rFonts w:ascii="Times New Roman" w:hAnsi="Times New Roman" w:cs="Times New Roman"/>
          <w:lang w:val="en-GB"/>
        </w:rPr>
        <w:t>subjects with/</w:t>
      </w:r>
      <w:r w:rsidR="00E16080" w:rsidRPr="00E16080">
        <w:rPr>
          <w:rFonts w:ascii="Times New Roman" w:hAnsi="Times New Roman" w:cs="Times New Roman"/>
          <w:lang w:val="en-GB"/>
        </w:rPr>
        <w:t>without SSRI taper prior to enrolment</w:t>
      </w:r>
      <w:r w:rsidR="00E16080">
        <w:rPr>
          <w:rFonts w:ascii="Times New Roman" w:hAnsi="Times New Roman" w:cs="Times New Roman"/>
          <w:lang w:val="en-GB"/>
        </w:rPr>
        <w:t xml:space="preserve">. </w:t>
      </w:r>
    </w:p>
    <w:p w14:paraId="6464D08E" w14:textId="77777777" w:rsidR="00B92BBA" w:rsidRPr="00B92BBA" w:rsidRDefault="00B92BBA" w:rsidP="00B92BBA">
      <w:pPr>
        <w:spacing w:line="360" w:lineRule="auto"/>
        <w:jc w:val="both"/>
        <w:rPr>
          <w:rFonts w:ascii="Times New Roman" w:hAnsi="Times New Roman" w:cs="Times New Roman"/>
          <w:lang w:val="en-GB"/>
        </w:rPr>
      </w:pPr>
    </w:p>
    <w:p w14:paraId="0AA1B9AC" w14:textId="77777777" w:rsidR="00B92BBA" w:rsidRPr="00B92BBA" w:rsidRDefault="00B92BBA" w:rsidP="00BE32B1">
      <w:pPr>
        <w:spacing w:line="360" w:lineRule="auto"/>
        <w:jc w:val="center"/>
        <w:rPr>
          <w:rFonts w:ascii="Times New Roman" w:hAnsi="Times New Roman" w:cs="Times New Roman"/>
          <w:u w:val="single"/>
          <w:lang w:val="en-GB"/>
        </w:rPr>
      </w:pPr>
      <w:r w:rsidRPr="00B92BBA">
        <w:rPr>
          <w:rFonts w:ascii="Times New Roman" w:hAnsi="Times New Roman" w:cs="Times New Roman"/>
          <w:u w:val="single"/>
          <w:lang w:val="en-GB"/>
        </w:rPr>
        <w:t>Results</w:t>
      </w:r>
    </w:p>
    <w:p w14:paraId="60A54547" w14:textId="638E63B0" w:rsidR="003B1C6E" w:rsidRDefault="003B1C6E" w:rsidP="00B92BBA">
      <w:pPr>
        <w:spacing w:line="360" w:lineRule="auto"/>
        <w:jc w:val="both"/>
        <w:rPr>
          <w:rFonts w:ascii="Times New Roman" w:hAnsi="Times New Roman" w:cs="Times New Roman"/>
          <w:i/>
          <w:iCs/>
          <w:lang w:val="en-GB"/>
        </w:rPr>
      </w:pPr>
      <w:r w:rsidRPr="003B1C6E">
        <w:rPr>
          <w:rFonts w:ascii="Times New Roman" w:hAnsi="Times New Roman" w:cs="Times New Roman"/>
          <w:i/>
          <w:iCs/>
          <w:lang w:val="en-GB"/>
        </w:rPr>
        <w:t>Main analysis</w:t>
      </w:r>
    </w:p>
    <w:p w14:paraId="689330D0" w14:textId="77777777" w:rsidR="003B1C6E" w:rsidRPr="003B1C6E" w:rsidRDefault="003B1C6E" w:rsidP="00B92BBA">
      <w:pPr>
        <w:spacing w:line="360" w:lineRule="auto"/>
        <w:jc w:val="both"/>
        <w:rPr>
          <w:rFonts w:ascii="Times New Roman" w:hAnsi="Times New Roman" w:cs="Times New Roman"/>
          <w:i/>
          <w:iCs/>
          <w:lang w:val="en-GB"/>
        </w:rPr>
      </w:pPr>
    </w:p>
    <w:p w14:paraId="2194511C" w14:textId="1FFC177D" w:rsidR="00B92BBA" w:rsidRPr="00B92BBA" w:rsidRDefault="00F509B8" w:rsidP="00B92BBA">
      <w:pPr>
        <w:spacing w:line="360" w:lineRule="auto"/>
        <w:jc w:val="both"/>
        <w:rPr>
          <w:rFonts w:ascii="Times New Roman" w:hAnsi="Times New Roman" w:cs="Times New Roman"/>
          <w:lang w:val="en-GB"/>
        </w:rPr>
      </w:pPr>
      <w:r w:rsidRPr="00F509B8">
        <w:rPr>
          <w:rFonts w:ascii="Times New Roman" w:hAnsi="Times New Roman" w:cs="Times New Roman"/>
          <w:lang w:val="en-GB"/>
        </w:rPr>
        <w:t xml:space="preserve">There were no significant differences in baseline RRS or WBSI scores between the escitalopram or psilocybin condition nor between participants who discontinued SSRI/SNRIs versus those who did not (p&gt; 0.1). A Three-Way Mixed ANOVA on RRS scores revealed a significant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 </w:t>
      </w:r>
      <w:proofErr w:type="gramStart"/>
      <w:r w:rsidRPr="00F509B8">
        <w:rPr>
          <w:rFonts w:ascii="Times New Roman" w:hAnsi="Times New Roman" w:cs="Times New Roman"/>
          <w:lang w:val="en-GB"/>
        </w:rPr>
        <w:t>F(</w:t>
      </w:r>
      <w:proofErr w:type="gramEnd"/>
      <w:r w:rsidRPr="00F509B8">
        <w:rPr>
          <w:rFonts w:ascii="Times New Roman" w:hAnsi="Times New Roman" w:cs="Times New Roman"/>
          <w:lang w:val="en-GB"/>
        </w:rPr>
        <w:t xml:space="preserve">1,55) = 4.55, p = 0.037 (see Figure 2a/b).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and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interactions were both not significant (p&gt; 0.08). A significant decrease between RRS-baseline/6 weeks was found for subjects in the psilocybin condition who did not discontinue SSRIs, MD Post-Pre = -9.97, p=0.02, d=0.72. No significant differences in the other conditions were found (p= 0.64, p=0.21, p=0.36). A Three-Way Mixed ANOVA on the total WBSI scores revealed a significant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x </w:t>
      </w:r>
      <w:r w:rsidRPr="00F509B8">
        <w:rPr>
          <w:rFonts w:ascii="Times New Roman" w:hAnsi="Times New Roman" w:cs="Times New Roman"/>
          <w:i/>
          <w:iCs/>
          <w:lang w:val="en-GB"/>
        </w:rPr>
        <w:t>response</w:t>
      </w:r>
      <w:r w:rsidRPr="00F509B8">
        <w:rPr>
          <w:rFonts w:ascii="Times New Roman" w:hAnsi="Times New Roman" w:cs="Times New Roman"/>
          <w:lang w:val="en-GB"/>
        </w:rPr>
        <w:t xml:space="preserve"> interaction, </w:t>
      </w:r>
      <w:proofErr w:type="gramStart"/>
      <w:r w:rsidRPr="00F509B8">
        <w:rPr>
          <w:rFonts w:ascii="Times New Roman" w:hAnsi="Times New Roman" w:cs="Times New Roman"/>
          <w:lang w:val="en-GB"/>
        </w:rPr>
        <w:t>F(</w:t>
      </w:r>
      <w:proofErr w:type="gramEnd"/>
      <w:r w:rsidRPr="00F509B8">
        <w:rPr>
          <w:rFonts w:ascii="Times New Roman" w:hAnsi="Times New Roman" w:cs="Times New Roman"/>
          <w:lang w:val="en-GB"/>
        </w:rPr>
        <w:t xml:space="preserve">1,55)= 5.72, p= 0.03 (see Figure 2c/d).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condition</w:t>
      </w:r>
      <w:r w:rsidRPr="00F509B8">
        <w:rPr>
          <w:rFonts w:ascii="Times New Roman" w:hAnsi="Times New Roman" w:cs="Times New Roman"/>
          <w:lang w:val="en-GB"/>
        </w:rPr>
        <w:t xml:space="preserve"> and </w:t>
      </w:r>
      <w:r w:rsidRPr="00F509B8">
        <w:rPr>
          <w:rFonts w:ascii="Times New Roman" w:hAnsi="Times New Roman" w:cs="Times New Roman"/>
          <w:i/>
          <w:iCs/>
          <w:lang w:val="en-GB"/>
        </w:rPr>
        <w:t>time</w:t>
      </w:r>
      <w:r w:rsidRPr="00F509B8">
        <w:rPr>
          <w:rFonts w:ascii="Times New Roman" w:hAnsi="Times New Roman" w:cs="Times New Roman"/>
          <w:lang w:val="en-GB"/>
        </w:rPr>
        <w:t xml:space="preserve"> x </w:t>
      </w:r>
      <w:r w:rsidRPr="00F509B8">
        <w:rPr>
          <w:rFonts w:ascii="Times New Roman" w:hAnsi="Times New Roman" w:cs="Times New Roman"/>
          <w:i/>
          <w:iCs/>
          <w:lang w:val="en-GB"/>
        </w:rPr>
        <w:t>discontinuation</w:t>
      </w:r>
      <w:r w:rsidRPr="00F509B8">
        <w:rPr>
          <w:rFonts w:ascii="Times New Roman" w:hAnsi="Times New Roman" w:cs="Times New Roman"/>
          <w:lang w:val="en-GB"/>
        </w:rPr>
        <w:t xml:space="preserve"> interactions were both not significant (p&gt; 0.1). Significant differences between WBSI-baseline/6 weeks were found for subjects in the psilocybin condition who did not discontinue SSRIs, MD Post-Pre = -12.61, p&lt; 0.001, d=0.9. No significant differences in the other conditions were found (p= 0.63, p=0.22, p=0.07).</w:t>
      </w:r>
    </w:p>
    <w:p w14:paraId="14B7CA96" w14:textId="3B55E40B" w:rsidR="00B92BBA" w:rsidRPr="005A5614" w:rsidRDefault="005A5614" w:rsidP="005A5614">
      <w:pPr>
        <w:spacing w:line="360" w:lineRule="auto"/>
        <w:jc w:val="both"/>
        <w:rPr>
          <w:rFonts w:ascii="Times New Roman" w:hAnsi="Times New Roman" w:cs="Times New Roman"/>
          <w:lang w:val="en-GB"/>
        </w:rPr>
      </w:pPr>
      <w:r>
        <w:rPr>
          <w:rFonts w:ascii="Segoe UI" w:eastAsia="Times New Roman" w:hAnsi="Segoe UI" w:cs="Segoe UI"/>
          <w:i/>
          <w:iCs/>
          <w:noProof/>
          <w:color w:val="0070C0"/>
          <w:u w:val="single"/>
          <w:lang w:eastAsia="en-GB"/>
        </w:rPr>
        <w:lastRenderedPageBreak/>
        <w:drawing>
          <wp:inline distT="0" distB="0" distL="0" distR="0" wp14:anchorId="73C82F5F" wp14:editId="5B1FBE87">
            <wp:extent cx="5852914" cy="3420000"/>
            <wp:effectExtent l="0" t="0" r="1905" b="0"/>
            <wp:docPr id="5" name="Picture 5"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 box and whisker chart&#10;&#10;Description automatically generated"/>
                    <pic:cNvPicPr/>
                  </pic:nvPicPr>
                  <pic:blipFill rotWithShape="1">
                    <a:blip r:embed="rId7" cstate="print">
                      <a:extLst>
                        <a:ext uri="{28A0092B-C50C-407E-A947-70E740481C1C}">
                          <a14:useLocalDpi xmlns:a14="http://schemas.microsoft.com/office/drawing/2010/main" val="0"/>
                        </a:ext>
                      </a:extLst>
                    </a:blip>
                    <a:srcRect b="1104"/>
                    <a:stretch/>
                  </pic:blipFill>
                  <pic:spPr bwMode="auto">
                    <a:xfrm>
                      <a:off x="0" y="0"/>
                      <a:ext cx="5852914" cy="3420000"/>
                    </a:xfrm>
                    <a:prstGeom prst="rect">
                      <a:avLst/>
                    </a:prstGeom>
                    <a:ln>
                      <a:noFill/>
                    </a:ln>
                    <a:extLst>
                      <a:ext uri="{53640926-AAD7-44D8-BBD7-CCE9431645EC}">
                        <a14:shadowObscured xmlns:a14="http://schemas.microsoft.com/office/drawing/2010/main"/>
                      </a:ext>
                    </a:extLst>
                  </pic:spPr>
                </pic:pic>
              </a:graphicData>
            </a:graphic>
          </wp:inline>
        </w:drawing>
      </w:r>
    </w:p>
    <w:p w14:paraId="73E436F9" w14:textId="48342D39" w:rsidR="00B92BBA" w:rsidRPr="00B92BBA" w:rsidRDefault="00B92BBA" w:rsidP="00B92BBA">
      <w:pPr>
        <w:jc w:val="both"/>
        <w:rPr>
          <w:rFonts w:ascii="Times New Roman" w:hAnsi="Times New Roman" w:cs="Times New Roman"/>
          <w:sz w:val="20"/>
          <w:szCs w:val="20"/>
          <w:lang w:val="en-GB"/>
        </w:rPr>
      </w:pPr>
      <w:r w:rsidRPr="00B92BBA">
        <w:rPr>
          <w:rFonts w:ascii="Times New Roman" w:hAnsi="Times New Roman" w:cs="Times New Roman"/>
          <w:b/>
          <w:bCs/>
          <w:i/>
          <w:iCs/>
          <w:sz w:val="20"/>
          <w:szCs w:val="20"/>
          <w:lang w:val="en-GB"/>
        </w:rPr>
        <w:t xml:space="preserve">FIGURE 2: (a/b) Comparative effect of psilocybin and escitalopram on RRS for participants who discontinued or not SSRIs/SNRIs before entering in the trial. (c/d) Comparative effect of psilocybin and escitalopram on WBSI for participants who discontinued or not SSRIs/SNRIs before entering in the trial. </w:t>
      </w:r>
      <w:r w:rsidRPr="00B92BBA">
        <w:rPr>
          <w:rFonts w:ascii="Times New Roman" w:hAnsi="Times New Roman" w:cs="Times New Roman"/>
          <w:sz w:val="20"/>
          <w:szCs w:val="20"/>
          <w:lang w:val="en-GB"/>
        </w:rPr>
        <w:t>Time 1 indicates baseline and time 2 indicates 6-week follow-up. Dots indicate mean values, and the bars indicate 95% confidence intervals. An asterisk (*) indicates that the difference is significant with a p value &lt;0.05.</w:t>
      </w:r>
    </w:p>
    <w:p w14:paraId="151DD377" w14:textId="77777777" w:rsidR="00B92BBA" w:rsidRPr="00B92BBA" w:rsidRDefault="00B92BBA" w:rsidP="00B92BBA">
      <w:pPr>
        <w:spacing w:line="360" w:lineRule="auto"/>
        <w:jc w:val="both"/>
        <w:rPr>
          <w:rFonts w:ascii="Times New Roman" w:hAnsi="Times New Roman" w:cs="Times New Roman"/>
          <w:lang w:val="en-GB"/>
        </w:rPr>
      </w:pPr>
    </w:p>
    <w:p w14:paraId="1004580B" w14:textId="40C265CC" w:rsidR="003B1C6E" w:rsidRDefault="003B1C6E" w:rsidP="003B1C6E">
      <w:pPr>
        <w:spacing w:line="360" w:lineRule="auto"/>
        <w:rPr>
          <w:rFonts w:ascii="Times New Roman" w:hAnsi="Times New Roman" w:cs="Times New Roman"/>
          <w:i/>
          <w:iCs/>
          <w:lang w:val="en-GB"/>
        </w:rPr>
      </w:pPr>
      <w:r w:rsidRPr="003B1C6E">
        <w:rPr>
          <w:rFonts w:ascii="Times New Roman" w:hAnsi="Times New Roman" w:cs="Times New Roman"/>
          <w:i/>
          <w:iCs/>
          <w:lang w:val="en-GB"/>
        </w:rPr>
        <w:t>Associatio</w:t>
      </w:r>
      <w:r>
        <w:rPr>
          <w:rFonts w:ascii="Times New Roman" w:hAnsi="Times New Roman" w:cs="Times New Roman"/>
          <w:i/>
          <w:iCs/>
          <w:lang w:val="en-GB"/>
        </w:rPr>
        <w:t>n</w:t>
      </w:r>
      <w:r w:rsidRPr="003B1C6E">
        <w:rPr>
          <w:rFonts w:ascii="Times New Roman" w:hAnsi="Times New Roman" w:cs="Times New Roman"/>
          <w:i/>
          <w:iCs/>
          <w:lang w:val="en-GB"/>
        </w:rPr>
        <w:t xml:space="preserve"> between discontinuation and emotional breakthroughs</w:t>
      </w:r>
    </w:p>
    <w:p w14:paraId="7ECE7DDF" w14:textId="77777777" w:rsidR="003B1C6E" w:rsidRPr="003B1C6E" w:rsidRDefault="003B1C6E" w:rsidP="003B1C6E">
      <w:pPr>
        <w:spacing w:line="360" w:lineRule="auto"/>
        <w:rPr>
          <w:rFonts w:ascii="Times New Roman" w:hAnsi="Times New Roman" w:cs="Times New Roman"/>
          <w:i/>
          <w:iCs/>
          <w:lang w:val="en-GB"/>
        </w:rPr>
      </w:pPr>
    </w:p>
    <w:p w14:paraId="2D86D928" w14:textId="603E2865" w:rsidR="003B1C6E" w:rsidRDefault="00A63299" w:rsidP="003B1C6E">
      <w:pPr>
        <w:spacing w:line="360" w:lineRule="auto"/>
        <w:jc w:val="both"/>
        <w:rPr>
          <w:rFonts w:ascii="Times New Roman" w:hAnsi="Times New Roman" w:cs="Times New Roman"/>
          <w:lang w:val="en-GB"/>
        </w:rPr>
      </w:pPr>
      <w:r w:rsidRPr="003B1C6E">
        <w:rPr>
          <w:rFonts w:ascii="Times New Roman" w:hAnsi="Times New Roman" w:cs="Times New Roman"/>
          <w:lang w:val="en-GB"/>
        </w:rPr>
        <w:t>In the psilocybin group, participants who discontinued SSRIs reported a mean EBI of 72 (S</w:t>
      </w:r>
      <w:r>
        <w:rPr>
          <w:rFonts w:ascii="Times New Roman" w:hAnsi="Times New Roman" w:cs="Times New Roman"/>
          <w:lang w:val="en-GB"/>
        </w:rPr>
        <w:t>td. Dev.</w:t>
      </w:r>
      <w:r w:rsidRPr="003B1C6E">
        <w:rPr>
          <w:rFonts w:ascii="Times New Roman" w:hAnsi="Times New Roman" w:cs="Times New Roman"/>
          <w:lang w:val="en-GB"/>
        </w:rPr>
        <w:t xml:space="preserve"> = 30), participants who did not discontinue SSRIs reported a mean EBI of 67 (S</w:t>
      </w:r>
      <w:r>
        <w:rPr>
          <w:rFonts w:ascii="Times New Roman" w:hAnsi="Times New Roman" w:cs="Times New Roman"/>
          <w:lang w:val="en-GB"/>
        </w:rPr>
        <w:t>td. Dev.</w:t>
      </w:r>
      <w:r w:rsidRPr="003B1C6E">
        <w:rPr>
          <w:rFonts w:ascii="Times New Roman" w:hAnsi="Times New Roman" w:cs="Times New Roman"/>
          <w:lang w:val="en-GB"/>
        </w:rPr>
        <w:t xml:space="preserve"> = 29</w:t>
      </w:r>
      <w:r>
        <w:rPr>
          <w:rFonts w:ascii="Times New Roman" w:hAnsi="Times New Roman" w:cs="Times New Roman"/>
          <w:lang w:val="en-GB"/>
        </w:rPr>
        <w:t xml:space="preserve"> </w:t>
      </w:r>
      <w:r w:rsidR="003B1C6E" w:rsidRPr="003B1C6E">
        <w:rPr>
          <w:rFonts w:ascii="Times New Roman" w:hAnsi="Times New Roman" w:cs="Times New Roman"/>
          <w:lang w:val="en-GB"/>
        </w:rPr>
        <w:t xml:space="preserve"> </w:t>
      </w:r>
      <w:r>
        <w:rPr>
          <w:rFonts w:ascii="Times New Roman" w:hAnsi="Times New Roman" w:cs="Times New Roman"/>
          <w:lang w:val="en-GB"/>
        </w:rPr>
        <w:t xml:space="preserve">No </w:t>
      </w:r>
      <w:r w:rsidR="003B1C6E" w:rsidRPr="003B1C6E">
        <w:rPr>
          <w:rFonts w:ascii="Times New Roman" w:hAnsi="Times New Roman" w:cs="Times New Roman"/>
          <w:lang w:val="en-GB"/>
        </w:rPr>
        <w:t xml:space="preserve"> significant difference</w:t>
      </w:r>
      <w:r>
        <w:rPr>
          <w:rFonts w:ascii="Times New Roman" w:hAnsi="Times New Roman" w:cs="Times New Roman"/>
          <w:lang w:val="en-GB"/>
        </w:rPr>
        <w:t>s were found</w:t>
      </w:r>
      <w:r w:rsidR="003B1C6E" w:rsidRPr="003B1C6E">
        <w:rPr>
          <w:rFonts w:ascii="Times New Roman" w:hAnsi="Times New Roman" w:cs="Times New Roman"/>
          <w:lang w:val="en-GB"/>
        </w:rPr>
        <w:t xml:space="preserve"> in the EBI scores between participants who discontinued and those who did not discontinue SSRIs prior to enrolment in either the psilocybin group, t(28)= 0.403, p= 0.69, or the escitalopram group, t(27)= 0.43, p= 0.66). </w:t>
      </w:r>
      <w:r w:rsidR="00E16080">
        <w:rPr>
          <w:rFonts w:ascii="Times New Roman" w:hAnsi="Times New Roman" w:cs="Times New Roman"/>
          <w:lang w:val="en-GB"/>
        </w:rPr>
        <w:t xml:space="preserve">In addition, no significant correlations were found between max EBI scores and changes in </w:t>
      </w:r>
      <w:r w:rsidR="00E16080" w:rsidRPr="00A63299">
        <w:rPr>
          <w:rFonts w:ascii="Times New Roman" w:hAnsi="Times New Roman" w:cs="Times New Roman"/>
          <w:lang w:val="en-GB"/>
        </w:rPr>
        <w:t xml:space="preserve">thought suppression/rumination in </w:t>
      </w:r>
      <w:r w:rsidR="00E16080">
        <w:rPr>
          <w:rFonts w:ascii="Times New Roman" w:hAnsi="Times New Roman" w:cs="Times New Roman"/>
          <w:lang w:val="en-GB"/>
        </w:rPr>
        <w:t xml:space="preserve">subjects </w:t>
      </w:r>
      <w:r w:rsidR="00E16080" w:rsidRPr="00A63299">
        <w:rPr>
          <w:rFonts w:ascii="Times New Roman" w:hAnsi="Times New Roman" w:cs="Times New Roman"/>
          <w:lang w:val="en-GB"/>
        </w:rPr>
        <w:t>with or without SSRI discontinuation prior to enrolment</w:t>
      </w:r>
      <w:r w:rsidR="00E16080">
        <w:rPr>
          <w:rFonts w:ascii="Times New Roman" w:hAnsi="Times New Roman" w:cs="Times New Roman"/>
          <w:lang w:val="en-GB"/>
        </w:rPr>
        <w:t xml:space="preserve"> (Ps &gt; 0.05). </w:t>
      </w:r>
    </w:p>
    <w:p w14:paraId="4D9275AD" w14:textId="77777777" w:rsidR="003B1C6E" w:rsidRPr="003B1C6E" w:rsidRDefault="003B1C6E" w:rsidP="003B1C6E">
      <w:pPr>
        <w:spacing w:line="360" w:lineRule="auto"/>
        <w:jc w:val="both"/>
        <w:rPr>
          <w:rFonts w:ascii="Times New Roman" w:hAnsi="Times New Roman" w:cs="Times New Roman"/>
          <w:lang w:val="en-GB"/>
        </w:rPr>
      </w:pPr>
    </w:p>
    <w:p w14:paraId="1B038922" w14:textId="1F2C559E" w:rsidR="003B1C6E" w:rsidRPr="003B1C6E" w:rsidRDefault="00B92BBA" w:rsidP="003B1C6E">
      <w:pPr>
        <w:spacing w:line="360" w:lineRule="auto"/>
        <w:jc w:val="center"/>
        <w:rPr>
          <w:rFonts w:ascii="Times New Roman" w:hAnsi="Times New Roman" w:cs="Times New Roman"/>
          <w:u w:val="single"/>
          <w:lang w:val="en-GB"/>
        </w:rPr>
      </w:pPr>
      <w:r w:rsidRPr="003B1C6E">
        <w:rPr>
          <w:rFonts w:ascii="Times New Roman" w:hAnsi="Times New Roman" w:cs="Times New Roman"/>
          <w:u w:val="single"/>
          <w:lang w:val="en-GB"/>
        </w:rPr>
        <w:t>Discussion</w:t>
      </w:r>
    </w:p>
    <w:p w14:paraId="02C68E42" w14:textId="77777777" w:rsidR="00B92BBA" w:rsidRPr="00B92BBA" w:rsidRDefault="00B92BBA" w:rsidP="00B92BBA">
      <w:pPr>
        <w:spacing w:line="360" w:lineRule="auto"/>
        <w:jc w:val="both"/>
        <w:rPr>
          <w:rFonts w:ascii="Times New Roman" w:hAnsi="Times New Roman" w:cs="Times New Roman"/>
          <w:u w:val="single"/>
          <w:lang w:val="en-GB"/>
        </w:rPr>
      </w:pPr>
    </w:p>
    <w:p w14:paraId="74EF47FD" w14:textId="37B239AB" w:rsidR="00A63299" w:rsidRPr="00A63299" w:rsidRDefault="00A63299" w:rsidP="00A63299">
      <w:pPr>
        <w:spacing w:line="360" w:lineRule="auto"/>
        <w:jc w:val="both"/>
        <w:rPr>
          <w:rFonts w:ascii="Times New Roman" w:hAnsi="Times New Roman" w:cs="Times New Roman"/>
          <w:lang w:val="en-GB"/>
        </w:rPr>
      </w:pPr>
      <w:r w:rsidRPr="00A63299">
        <w:rPr>
          <w:rFonts w:ascii="Times New Roman" w:hAnsi="Times New Roman" w:cs="Times New Roman"/>
          <w:lang w:val="en-GB"/>
        </w:rPr>
        <w:t xml:space="preserve">Here we showed that discontinuing SSRIs/SNRIs for at least 2 weeks before dosing session 1 differently impacted the reductions in rumination and thought suppression found in the main results of this study. Analyses were repeated after splitting the sample into subjects who discontinued all psychiatric medications versus those who were not medicated </w:t>
      </w:r>
      <w:proofErr w:type="gramStart"/>
      <w:r w:rsidRPr="00A63299">
        <w:rPr>
          <w:rFonts w:ascii="Times New Roman" w:hAnsi="Times New Roman" w:cs="Times New Roman"/>
          <w:lang w:val="en-GB"/>
        </w:rPr>
        <w:t>pre-trial</w:t>
      </w:r>
      <w:proofErr w:type="gramEnd"/>
      <w:r w:rsidRPr="00A63299">
        <w:rPr>
          <w:rFonts w:ascii="Times New Roman" w:hAnsi="Times New Roman" w:cs="Times New Roman"/>
          <w:lang w:val="en-GB"/>
        </w:rPr>
        <w:t xml:space="preserve"> and the same pattern of results was found (</w:t>
      </w:r>
      <w:r>
        <w:rPr>
          <w:rFonts w:ascii="Times New Roman" w:hAnsi="Times New Roman" w:cs="Times New Roman"/>
          <w:lang w:val="en-GB"/>
        </w:rPr>
        <w:t>p &gt;0.05)</w:t>
      </w:r>
      <w:r w:rsidRPr="00A63299">
        <w:rPr>
          <w:rFonts w:ascii="Times New Roman" w:hAnsi="Times New Roman" w:cs="Times New Roman"/>
          <w:lang w:val="en-GB"/>
        </w:rPr>
        <w:t xml:space="preserve">.  We found that the psilocybin group showed significant decreases in both rumination and </w:t>
      </w:r>
      <w:r w:rsidRPr="00A63299">
        <w:rPr>
          <w:rFonts w:ascii="Times New Roman" w:hAnsi="Times New Roman" w:cs="Times New Roman"/>
          <w:lang w:val="en-GB"/>
        </w:rPr>
        <w:lastRenderedPageBreak/>
        <w:t>thought suppression when there was no pretrial medication to discontinue. However, decreases were no longer significant in the sub-sample who discontinued SSRI/SNRI (or any psychiatric) medication. In the escitalopram group, discontinuing SSRI/SNRIs did not influence rumination and suppression as both subgroups did not present significant decreases. The results are somewhat in line with previously reported results from the trial (</w:t>
      </w:r>
      <w:r w:rsidRPr="00A63299">
        <w:rPr>
          <w:rFonts w:ascii="Times New Roman" w:hAnsi="Times New Roman" w:cs="Times New Roman"/>
          <w:b/>
          <w:bCs/>
          <w:lang w:val="en-GB"/>
        </w:rPr>
        <w:t>1</w:t>
      </w:r>
      <w:r w:rsidRPr="00A63299">
        <w:rPr>
          <w:rFonts w:ascii="Times New Roman" w:hAnsi="Times New Roman" w:cs="Times New Roman"/>
          <w:lang w:val="en-GB"/>
        </w:rPr>
        <w:t xml:space="preserve">), which showed that depression scores in the psilocybin group were greater in a sub-sample who were not medicated coming into the trial. There do not, however, replicate the finding of greater improvements in discontinuers (versus non-discontinuers) in the escitalopram arm. </w:t>
      </w:r>
    </w:p>
    <w:p w14:paraId="1AA9A681" w14:textId="77777777" w:rsidR="00A63299" w:rsidRPr="00A63299" w:rsidRDefault="00A63299" w:rsidP="00A63299">
      <w:pPr>
        <w:spacing w:line="360" w:lineRule="auto"/>
        <w:jc w:val="both"/>
        <w:rPr>
          <w:rFonts w:ascii="Times New Roman" w:hAnsi="Times New Roman" w:cs="Times New Roman"/>
          <w:lang w:val="en-GB"/>
        </w:rPr>
      </w:pPr>
    </w:p>
    <w:p w14:paraId="7965646C" w14:textId="0ABAC56C" w:rsidR="00A63299" w:rsidRPr="00A63299" w:rsidRDefault="00A63299" w:rsidP="00A63299">
      <w:pPr>
        <w:spacing w:line="360" w:lineRule="auto"/>
        <w:jc w:val="both"/>
        <w:rPr>
          <w:rFonts w:ascii="Times New Roman" w:hAnsi="Times New Roman" w:cs="Times New Roman"/>
          <w:lang w:val="en-GB"/>
        </w:rPr>
      </w:pPr>
      <w:r w:rsidRPr="00A63299">
        <w:rPr>
          <w:rFonts w:ascii="Times New Roman" w:hAnsi="Times New Roman" w:cs="Times New Roman"/>
          <w:lang w:val="en-GB"/>
        </w:rPr>
        <w:t>We did not find any significant difference in the EBI scores (</w:t>
      </w:r>
      <w:r w:rsidR="00F509B8">
        <w:rPr>
          <w:rFonts w:ascii="Times New Roman" w:hAnsi="Times New Roman" w:cs="Times New Roman"/>
          <w:b/>
          <w:bCs/>
          <w:lang w:val="en-GB"/>
        </w:rPr>
        <w:t>5</w:t>
      </w:r>
      <w:r w:rsidRPr="00A63299">
        <w:rPr>
          <w:rFonts w:ascii="Times New Roman" w:hAnsi="Times New Roman" w:cs="Times New Roman"/>
          <w:lang w:val="en-GB"/>
        </w:rPr>
        <w:t xml:space="preserve">) between participants who discontinued SSRI/SNRIs and those we did not, in either the psilocybin group or the escitalopram group. Focusing on the psilocybin group, we looked at correlations between EBI (acute) and thought suppression/rumination (post-acute change) in </w:t>
      </w:r>
      <w:r>
        <w:rPr>
          <w:rFonts w:ascii="Times New Roman" w:hAnsi="Times New Roman" w:cs="Times New Roman"/>
          <w:lang w:val="en-GB"/>
        </w:rPr>
        <w:t xml:space="preserve">subjects </w:t>
      </w:r>
      <w:r w:rsidRPr="00A63299">
        <w:rPr>
          <w:rFonts w:ascii="Times New Roman" w:hAnsi="Times New Roman" w:cs="Times New Roman"/>
          <w:lang w:val="en-GB"/>
        </w:rPr>
        <w:t>with or without SSRI discontinuation prior to enrolment, but we did not find any notable differences in the correlations between these variables in these sub-groups. It therefore appears that tapering SSRIs before exposure to psilocybin does not affect the ability of having emotional breakthrough experiences under psilocybin. Another explanation could be linked to SSRI discontinuation syndrome (</w:t>
      </w:r>
      <w:r w:rsidRPr="00A63299">
        <w:rPr>
          <w:rFonts w:ascii="Times New Roman" w:hAnsi="Times New Roman" w:cs="Times New Roman"/>
          <w:b/>
          <w:bCs/>
          <w:lang w:val="en-GB"/>
        </w:rPr>
        <w:t>4</w:t>
      </w:r>
      <w:r w:rsidRPr="00A63299">
        <w:rPr>
          <w:rFonts w:ascii="Times New Roman" w:hAnsi="Times New Roman" w:cs="Times New Roman"/>
          <w:lang w:val="en-GB"/>
        </w:rPr>
        <w:t xml:space="preserve">). Acute withdrawal effects after discontinuing SSRIs are common and are speculated to last for several weeks. Withdrawal symptoms might mimic the symptoms for which drugs are initially prescribed - and for this reason, participants who discontinued SSRI/SNRIs might have engaged in rumination focused on these symptoms, negatively impacting the results for that subgroup. </w:t>
      </w:r>
    </w:p>
    <w:p w14:paraId="0458C2BB" w14:textId="77777777" w:rsidR="00B92BBA" w:rsidRPr="00A63299" w:rsidRDefault="00B92BBA" w:rsidP="00B92BBA">
      <w:pPr>
        <w:rPr>
          <w:rFonts w:ascii="Times New Roman" w:hAnsi="Times New Roman" w:cs="Times New Roman"/>
          <w:i/>
          <w:iCs/>
          <w:lang w:val="en-GB"/>
        </w:rPr>
      </w:pPr>
    </w:p>
    <w:p w14:paraId="299FA539" w14:textId="3212F3A6" w:rsidR="00697A99" w:rsidRDefault="00697A99" w:rsidP="00BB00BE">
      <w:pPr>
        <w:pStyle w:val="ListParagraph"/>
        <w:numPr>
          <w:ilvl w:val="0"/>
          <w:numId w:val="2"/>
        </w:numPr>
        <w:jc w:val="center"/>
        <w:rPr>
          <w:rFonts w:ascii="Times New Roman" w:hAnsi="Times New Roman" w:cs="Times New Roman"/>
          <w:i/>
          <w:iCs/>
          <w:sz w:val="28"/>
          <w:szCs w:val="28"/>
          <w:u w:val="single"/>
          <w:lang w:val="en-GB"/>
        </w:rPr>
      </w:pPr>
      <w:r>
        <w:rPr>
          <w:rFonts w:ascii="Times New Roman" w:hAnsi="Times New Roman" w:cs="Times New Roman"/>
          <w:i/>
          <w:iCs/>
          <w:sz w:val="28"/>
          <w:szCs w:val="28"/>
          <w:u w:val="single"/>
          <w:lang w:val="en-GB"/>
        </w:rPr>
        <w:t xml:space="preserve">Alternative analyses using Mixed Models and non-parametric follow-up comparisons </w:t>
      </w:r>
    </w:p>
    <w:p w14:paraId="1C19FC80" w14:textId="77777777" w:rsidR="008C3EA9" w:rsidRPr="008C3EA9" w:rsidRDefault="008C3EA9" w:rsidP="008C3EA9">
      <w:pPr>
        <w:rPr>
          <w:rFonts w:ascii="Times New Roman" w:hAnsi="Times New Roman" w:cs="Times New Roman"/>
          <w:i/>
          <w:iCs/>
          <w:sz w:val="28"/>
          <w:szCs w:val="28"/>
          <w:u w:val="single"/>
          <w:lang w:val="en-GB"/>
        </w:rPr>
      </w:pPr>
    </w:p>
    <w:p w14:paraId="6B2805AD" w14:textId="1C9EDD96" w:rsidR="00BB073E" w:rsidRPr="008C3EA9" w:rsidRDefault="008C3EA9" w:rsidP="00BB073E">
      <w:pPr>
        <w:jc w:val="both"/>
        <w:rPr>
          <w:rFonts w:ascii="Times New Roman" w:hAnsi="Times New Roman" w:cs="Times New Roman"/>
          <w:lang w:val="en-GB"/>
        </w:rPr>
      </w:pPr>
      <w:r w:rsidRPr="008C3EA9">
        <w:rPr>
          <w:rFonts w:ascii="Times New Roman" w:hAnsi="Times New Roman" w:cs="Times New Roman"/>
          <w:lang w:val="en-GB"/>
        </w:rPr>
        <w:t xml:space="preserve">Here we report </w:t>
      </w:r>
      <w:r>
        <w:rPr>
          <w:rFonts w:ascii="Times New Roman" w:hAnsi="Times New Roman" w:cs="Times New Roman"/>
          <w:lang w:val="en-GB"/>
        </w:rPr>
        <w:t xml:space="preserve">supportive analyses of the main results using Mixed models and </w:t>
      </w:r>
      <w:r w:rsidR="00BB073E">
        <w:rPr>
          <w:rFonts w:ascii="Times New Roman" w:hAnsi="Times New Roman" w:cs="Times New Roman"/>
          <w:lang w:val="en-GB"/>
        </w:rPr>
        <w:t>non-parametric</w:t>
      </w:r>
      <w:r>
        <w:rPr>
          <w:rFonts w:ascii="Times New Roman" w:hAnsi="Times New Roman" w:cs="Times New Roman"/>
          <w:lang w:val="en-GB"/>
        </w:rPr>
        <w:t xml:space="preserve"> tests for follow up comparisons due to a violation in the homogeneity of variances assumption</w:t>
      </w:r>
      <w:r w:rsidR="00BB073E">
        <w:rPr>
          <w:rFonts w:ascii="Times New Roman" w:hAnsi="Times New Roman" w:cs="Times New Roman"/>
          <w:lang w:val="en-GB"/>
        </w:rPr>
        <w:t xml:space="preserve"> and unequal sizes of the subgroups. </w:t>
      </w:r>
      <w:r w:rsidR="00BB073E" w:rsidRPr="008C3EA9">
        <w:rPr>
          <w:rFonts w:ascii="Times New Roman" w:hAnsi="Times New Roman" w:cs="Times New Roman"/>
          <w:lang w:val="en-GB"/>
        </w:rPr>
        <w:t xml:space="preserve">Mixed models were used as they better handle unequal group sizes. Nonparametric tests better suit samples violating the homogeneity assumption. </w:t>
      </w:r>
    </w:p>
    <w:p w14:paraId="02C02470" w14:textId="77777777" w:rsidR="00BB073E" w:rsidRDefault="00BB073E" w:rsidP="008C3EA9">
      <w:pPr>
        <w:jc w:val="both"/>
        <w:rPr>
          <w:rFonts w:ascii="Times New Roman" w:hAnsi="Times New Roman" w:cs="Times New Roman"/>
          <w:lang w:val="en-GB"/>
        </w:rPr>
      </w:pPr>
    </w:p>
    <w:p w14:paraId="1701E7E1" w14:textId="053D1E61"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 xml:space="preserve"> </w:t>
      </w:r>
      <w:proofErr w:type="spellStart"/>
      <w:r w:rsidRPr="008C3EA9">
        <w:rPr>
          <w:rFonts w:ascii="Times New Roman" w:hAnsi="Times New Roman" w:cs="Times New Roman"/>
          <w:lang w:val="en-GB"/>
        </w:rPr>
        <w:t>Levene’s</w:t>
      </w:r>
      <w:proofErr w:type="spellEnd"/>
      <w:r w:rsidRPr="008C3EA9">
        <w:rPr>
          <w:rFonts w:ascii="Times New Roman" w:hAnsi="Times New Roman" w:cs="Times New Roman"/>
          <w:lang w:val="en-GB"/>
        </w:rPr>
        <w:t xml:space="preserve"> test for baseline suppression was not significant suggesting no violation of the homogeneity assumption, </w:t>
      </w:r>
      <w:proofErr w:type="gramStart"/>
      <w:r w:rsidRPr="008C3EA9">
        <w:rPr>
          <w:rFonts w:ascii="Times New Roman" w:hAnsi="Times New Roman" w:cs="Times New Roman"/>
          <w:lang w:val="en-GB"/>
        </w:rPr>
        <w:t>F(</w:t>
      </w:r>
      <w:proofErr w:type="gramEnd"/>
      <w:r w:rsidRPr="008C3EA9">
        <w:rPr>
          <w:rFonts w:ascii="Times New Roman" w:hAnsi="Times New Roman" w:cs="Times New Roman"/>
          <w:lang w:val="en-GB"/>
        </w:rPr>
        <w:t xml:space="preserve">3,55)=1.28, p=0.34. However, the test was significant for suppression at 6 weeks, </w:t>
      </w:r>
      <w:proofErr w:type="gramStart"/>
      <w:r w:rsidRPr="008C3EA9">
        <w:rPr>
          <w:rFonts w:ascii="Times New Roman" w:hAnsi="Times New Roman" w:cs="Times New Roman"/>
          <w:lang w:val="en-GB"/>
        </w:rPr>
        <w:t>F(</w:t>
      </w:r>
      <w:proofErr w:type="gramEnd"/>
      <w:r w:rsidRPr="008C3EA9">
        <w:rPr>
          <w:rFonts w:ascii="Times New Roman" w:hAnsi="Times New Roman" w:cs="Times New Roman"/>
          <w:lang w:val="en-GB"/>
        </w:rPr>
        <w:t xml:space="preserve">3,55)=9.31, p=0.01, suggesting a violation. Similar results were found for rumination. </w:t>
      </w:r>
      <w:proofErr w:type="spellStart"/>
      <w:r w:rsidRPr="008C3EA9">
        <w:rPr>
          <w:rFonts w:ascii="Times New Roman" w:hAnsi="Times New Roman" w:cs="Times New Roman"/>
          <w:lang w:val="en-GB"/>
        </w:rPr>
        <w:t>Levene’s</w:t>
      </w:r>
      <w:proofErr w:type="spellEnd"/>
      <w:r w:rsidRPr="008C3EA9">
        <w:rPr>
          <w:rFonts w:ascii="Times New Roman" w:hAnsi="Times New Roman" w:cs="Times New Roman"/>
          <w:lang w:val="en-GB"/>
        </w:rPr>
        <w:t xml:space="preserve"> test for baseline rumination was not significant, </w:t>
      </w:r>
      <w:proofErr w:type="gramStart"/>
      <w:r w:rsidRPr="008C3EA9">
        <w:rPr>
          <w:rFonts w:ascii="Times New Roman" w:hAnsi="Times New Roman" w:cs="Times New Roman"/>
          <w:lang w:val="en-GB"/>
        </w:rPr>
        <w:t>F(</w:t>
      </w:r>
      <w:proofErr w:type="gramEnd"/>
      <w:r w:rsidRPr="008C3EA9">
        <w:rPr>
          <w:rFonts w:ascii="Times New Roman" w:hAnsi="Times New Roman" w:cs="Times New Roman"/>
          <w:lang w:val="en-GB"/>
        </w:rPr>
        <w:t xml:space="preserve">3,55)=2.32, p=0.08. However, the test was significant for rumination at 6 weeks, </w:t>
      </w:r>
      <w:proofErr w:type="gramStart"/>
      <w:r w:rsidRPr="008C3EA9">
        <w:rPr>
          <w:rFonts w:ascii="Times New Roman" w:hAnsi="Times New Roman" w:cs="Times New Roman"/>
          <w:lang w:val="en-GB"/>
        </w:rPr>
        <w:t>F(</w:t>
      </w:r>
      <w:proofErr w:type="gramEnd"/>
      <w:r w:rsidRPr="008C3EA9">
        <w:rPr>
          <w:rFonts w:ascii="Times New Roman" w:hAnsi="Times New Roman" w:cs="Times New Roman"/>
          <w:lang w:val="en-GB"/>
        </w:rPr>
        <w:t xml:space="preserve">3,55)=2.84, p=0.04. Results remain consistent with our original results (i.e., a time x response difference for rumination and a time x response x condition difference for suppression) and follow-up comparisons. </w:t>
      </w:r>
    </w:p>
    <w:p w14:paraId="3F296AD2" w14:textId="77777777" w:rsidR="008C3EA9" w:rsidRPr="008C3EA9" w:rsidRDefault="008C3EA9" w:rsidP="008C3EA9">
      <w:pPr>
        <w:jc w:val="both"/>
        <w:rPr>
          <w:rFonts w:ascii="Times New Roman" w:hAnsi="Times New Roman" w:cs="Times New Roman"/>
          <w:lang w:val="en-GB"/>
        </w:rPr>
      </w:pPr>
    </w:p>
    <w:p w14:paraId="32F3CA17" w14:textId="77777777" w:rsidR="008C3EA9" w:rsidRPr="008C3EA9" w:rsidRDefault="008C3EA9" w:rsidP="008C3EA9">
      <w:pPr>
        <w:jc w:val="both"/>
        <w:rPr>
          <w:rFonts w:ascii="Times New Roman" w:hAnsi="Times New Roman" w:cs="Times New Roman"/>
          <w:lang w:val="en-GB"/>
        </w:rPr>
      </w:pPr>
    </w:p>
    <w:p w14:paraId="4D9C98FD"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MIXED MODEL- thought suppression (WBSI) – Condition - QIDS responders</w:t>
      </w:r>
    </w:p>
    <w:p w14:paraId="0BA60A70" w14:textId="77777777" w:rsidR="008C3EA9" w:rsidRPr="008C3EA9" w:rsidRDefault="008C3EA9" w:rsidP="008C3EA9">
      <w:pPr>
        <w:jc w:val="both"/>
        <w:rPr>
          <w:rFonts w:ascii="Times New Roman" w:hAnsi="Times New Roman" w:cs="Times New Roman"/>
          <w:b/>
          <w:bCs/>
          <w:lang w:val="en-GB"/>
        </w:rPr>
      </w:pPr>
    </w:p>
    <w:p w14:paraId="7BEB2D1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 xml:space="preserve">gmlm2&lt;- </w:t>
      </w:r>
      <w:proofErr w:type="spellStart"/>
      <w:proofErr w:type="gramStart"/>
      <w:r w:rsidRPr="008C3EA9">
        <w:rPr>
          <w:rFonts w:ascii="Times New Roman" w:hAnsi="Times New Roman" w:cs="Times New Roman"/>
          <w:lang w:val="en-GB"/>
        </w:rPr>
        <w:t>lme</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Suppression ~ Condition +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 time + time*</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*Condition, random = ~ 1 |Patient, data=r)</w:t>
      </w:r>
    </w:p>
    <w:p w14:paraId="082D0933" w14:textId="77777777" w:rsidR="008C3EA9" w:rsidRPr="008C3EA9" w:rsidRDefault="008C3EA9" w:rsidP="008C3EA9">
      <w:pPr>
        <w:jc w:val="both"/>
        <w:rPr>
          <w:rFonts w:ascii="Times New Roman" w:hAnsi="Times New Roman" w:cs="Times New Roman"/>
          <w:lang w:val="en-GB"/>
        </w:rPr>
      </w:pPr>
    </w:p>
    <w:p w14:paraId="42C68E2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summary(gmlm2)</w:t>
      </w:r>
    </w:p>
    <w:p w14:paraId="5648DAA4" w14:textId="77777777" w:rsidR="008C3EA9" w:rsidRPr="008C3EA9" w:rsidRDefault="008C3EA9" w:rsidP="008C3EA9">
      <w:pPr>
        <w:jc w:val="both"/>
        <w:rPr>
          <w:rFonts w:ascii="Times New Roman" w:hAnsi="Times New Roman" w:cs="Times New Roman"/>
          <w:lang w:val="en-GB"/>
        </w:rPr>
      </w:pPr>
    </w:p>
    <w:p w14:paraId="43F8A94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Linear mixed-effects model fit by REML</w:t>
      </w:r>
    </w:p>
    <w:p w14:paraId="35840C79" w14:textId="77777777" w:rsidR="008C3EA9" w:rsidRPr="008C3EA9" w:rsidRDefault="008C3EA9" w:rsidP="008C3EA9">
      <w:pPr>
        <w:jc w:val="both"/>
        <w:rPr>
          <w:rFonts w:ascii="Times New Roman" w:hAnsi="Times New Roman" w:cs="Times New Roman"/>
          <w:lang w:val="en-GB"/>
        </w:rPr>
      </w:pPr>
    </w:p>
    <w:p w14:paraId="25DF5074"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Data: r</w:t>
      </w:r>
    </w:p>
    <w:p w14:paraId="031E4B76" w14:textId="77777777" w:rsidR="008C3EA9" w:rsidRPr="008C3EA9" w:rsidRDefault="008C3EA9" w:rsidP="008C3EA9">
      <w:pPr>
        <w:jc w:val="both"/>
        <w:rPr>
          <w:rFonts w:ascii="Times New Roman" w:hAnsi="Times New Roman" w:cs="Times New Roman"/>
          <w:lang w:val="it-IT"/>
        </w:rPr>
      </w:pPr>
    </w:p>
    <w:tbl>
      <w:tblPr>
        <w:tblStyle w:val="TableGrid"/>
        <w:tblW w:w="0" w:type="auto"/>
        <w:tblLook w:val="04A0" w:firstRow="1" w:lastRow="0" w:firstColumn="1" w:lastColumn="0" w:noHBand="0" w:noVBand="1"/>
      </w:tblPr>
      <w:tblGrid>
        <w:gridCol w:w="1089"/>
        <w:gridCol w:w="1089"/>
        <w:gridCol w:w="1090"/>
      </w:tblGrid>
      <w:tr w:rsidR="008C3EA9" w:rsidRPr="008C3EA9" w14:paraId="368EE855" w14:textId="77777777" w:rsidTr="0072380D">
        <w:trPr>
          <w:trHeight w:val="271"/>
        </w:trPr>
        <w:tc>
          <w:tcPr>
            <w:tcW w:w="1089" w:type="dxa"/>
          </w:tcPr>
          <w:p w14:paraId="3C418EC3"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AIC</w:t>
            </w:r>
          </w:p>
        </w:tc>
        <w:tc>
          <w:tcPr>
            <w:tcW w:w="1089" w:type="dxa"/>
          </w:tcPr>
          <w:p w14:paraId="3A0E9EB7"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BIC</w:t>
            </w:r>
          </w:p>
        </w:tc>
        <w:tc>
          <w:tcPr>
            <w:tcW w:w="1090" w:type="dxa"/>
          </w:tcPr>
          <w:p w14:paraId="5DEBB516" w14:textId="77777777" w:rsidR="008C3EA9" w:rsidRPr="008C3EA9" w:rsidRDefault="008C3EA9" w:rsidP="008C3EA9">
            <w:pPr>
              <w:jc w:val="both"/>
              <w:rPr>
                <w:rFonts w:ascii="Times New Roman" w:hAnsi="Times New Roman" w:cs="Times New Roman"/>
                <w:lang w:val="it-IT"/>
              </w:rPr>
            </w:pPr>
            <w:proofErr w:type="spellStart"/>
            <w:r w:rsidRPr="008C3EA9">
              <w:rPr>
                <w:rFonts w:ascii="Times New Roman" w:hAnsi="Times New Roman" w:cs="Times New Roman"/>
                <w:lang w:val="it-IT"/>
              </w:rPr>
              <w:t>logLik</w:t>
            </w:r>
            <w:proofErr w:type="spellEnd"/>
          </w:p>
        </w:tc>
      </w:tr>
      <w:tr w:rsidR="008C3EA9" w:rsidRPr="008C3EA9" w14:paraId="6B8F48F8" w14:textId="77777777" w:rsidTr="0072380D">
        <w:trPr>
          <w:trHeight w:val="263"/>
        </w:trPr>
        <w:tc>
          <w:tcPr>
            <w:tcW w:w="1089" w:type="dxa"/>
          </w:tcPr>
          <w:p w14:paraId="2373C877"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825.13</w:t>
            </w:r>
          </w:p>
        </w:tc>
        <w:tc>
          <w:tcPr>
            <w:tcW w:w="1089" w:type="dxa"/>
          </w:tcPr>
          <w:p w14:paraId="2BDE50ED"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852.13</w:t>
            </w:r>
          </w:p>
        </w:tc>
        <w:tc>
          <w:tcPr>
            <w:tcW w:w="1090" w:type="dxa"/>
          </w:tcPr>
          <w:p w14:paraId="0AD369D2"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-402.56</w:t>
            </w:r>
          </w:p>
        </w:tc>
      </w:tr>
    </w:tbl>
    <w:p w14:paraId="72EF4E52" w14:textId="77777777" w:rsidR="008C3EA9" w:rsidRPr="008C3EA9" w:rsidRDefault="008C3EA9" w:rsidP="008C3EA9">
      <w:pPr>
        <w:jc w:val="both"/>
        <w:rPr>
          <w:rFonts w:ascii="Times New Roman" w:hAnsi="Times New Roman" w:cs="Times New Roman"/>
          <w:lang w:val="it-IT"/>
        </w:rPr>
      </w:pPr>
    </w:p>
    <w:p w14:paraId="619CA649" w14:textId="77777777" w:rsidR="008C3EA9" w:rsidRPr="008C3EA9" w:rsidRDefault="008C3EA9" w:rsidP="008C3EA9">
      <w:pPr>
        <w:jc w:val="both"/>
        <w:rPr>
          <w:rFonts w:ascii="Times New Roman" w:hAnsi="Times New Roman" w:cs="Times New Roman"/>
          <w:lang w:val="it-IT"/>
        </w:rPr>
      </w:pPr>
    </w:p>
    <w:p w14:paraId="51A41A28"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Random effects:</w:t>
      </w:r>
    </w:p>
    <w:p w14:paraId="1F8C4FFE" w14:textId="77777777" w:rsidR="008C3EA9" w:rsidRPr="008C3EA9" w:rsidRDefault="008C3EA9" w:rsidP="008C3EA9">
      <w:pPr>
        <w:jc w:val="both"/>
        <w:rPr>
          <w:rFonts w:ascii="Times New Roman" w:hAnsi="Times New Roman" w:cs="Times New Roman"/>
          <w:lang w:val="en-GB"/>
        </w:rPr>
      </w:pPr>
    </w:p>
    <w:p w14:paraId="64E5867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Formula: ~1 | Patient</w:t>
      </w:r>
    </w:p>
    <w:p w14:paraId="54651A43" w14:textId="77777777" w:rsidR="008C3EA9" w:rsidRPr="008C3EA9" w:rsidRDefault="008C3EA9" w:rsidP="008C3EA9">
      <w:pPr>
        <w:jc w:val="both"/>
        <w:rPr>
          <w:rFonts w:ascii="Times New Roman" w:hAnsi="Times New Roman" w:cs="Times New Roman"/>
          <w:lang w:val="en-GB"/>
        </w:rPr>
      </w:pPr>
    </w:p>
    <w:p w14:paraId="45AD66AA"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(Intercept) Residual</w:t>
      </w:r>
    </w:p>
    <w:p w14:paraId="284857EF" w14:textId="77777777" w:rsidR="008C3EA9" w:rsidRPr="008C3EA9" w:rsidRDefault="008C3EA9" w:rsidP="008C3EA9">
      <w:pPr>
        <w:jc w:val="both"/>
        <w:rPr>
          <w:rFonts w:ascii="Times New Roman" w:hAnsi="Times New Roman" w:cs="Times New Roman"/>
          <w:lang w:val="en-GB"/>
        </w:rPr>
      </w:pPr>
    </w:p>
    <w:p w14:paraId="7A622CEF"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StdDev</w:t>
      </w:r>
      <w:proofErr w:type="spellEnd"/>
      <w:r w:rsidRPr="008C3EA9">
        <w:rPr>
          <w:rFonts w:ascii="Times New Roman" w:hAnsi="Times New Roman" w:cs="Times New Roman"/>
          <w:lang w:val="en-GB"/>
        </w:rPr>
        <w:t>: 5.379542 7.034718</w:t>
      </w:r>
    </w:p>
    <w:p w14:paraId="2362C71C" w14:textId="77777777" w:rsidR="008C3EA9" w:rsidRPr="008C3EA9" w:rsidRDefault="008C3EA9" w:rsidP="008C3EA9">
      <w:pPr>
        <w:jc w:val="both"/>
        <w:rPr>
          <w:rFonts w:ascii="Times New Roman" w:hAnsi="Times New Roman" w:cs="Times New Roman"/>
          <w:lang w:val="en-GB"/>
        </w:rPr>
      </w:pPr>
    </w:p>
    <w:p w14:paraId="1F7D416F"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 xml:space="preserve">Fixed effects: Suppression ~ Condition + </w:t>
      </w:r>
      <w:proofErr w:type="spellStart"/>
      <w:r w:rsidRPr="008C3EA9">
        <w:rPr>
          <w:rFonts w:ascii="Times New Roman" w:hAnsi="Times New Roman" w:cs="Times New Roman"/>
          <w:b/>
          <w:bCs/>
          <w:lang w:val="en-GB"/>
        </w:rPr>
        <w:t>QIDSresponse</w:t>
      </w:r>
      <w:proofErr w:type="spellEnd"/>
      <w:r w:rsidRPr="008C3EA9">
        <w:rPr>
          <w:rFonts w:ascii="Times New Roman" w:hAnsi="Times New Roman" w:cs="Times New Roman"/>
          <w:b/>
          <w:bCs/>
          <w:lang w:val="en-GB"/>
        </w:rPr>
        <w:t xml:space="preserve"> + time + time * </w:t>
      </w:r>
      <w:proofErr w:type="spellStart"/>
      <w:r w:rsidRPr="008C3EA9">
        <w:rPr>
          <w:rFonts w:ascii="Times New Roman" w:hAnsi="Times New Roman" w:cs="Times New Roman"/>
          <w:b/>
          <w:bCs/>
          <w:lang w:val="en-GB"/>
        </w:rPr>
        <w:t>QIDSresponse</w:t>
      </w:r>
      <w:proofErr w:type="spellEnd"/>
      <w:r w:rsidRPr="008C3EA9">
        <w:rPr>
          <w:rFonts w:ascii="Times New Roman" w:hAnsi="Times New Roman" w:cs="Times New Roman"/>
          <w:b/>
          <w:bCs/>
          <w:lang w:val="en-GB"/>
        </w:rPr>
        <w:t xml:space="preserve"> * Condition</w:t>
      </w:r>
    </w:p>
    <w:p w14:paraId="23440502" w14:textId="77777777" w:rsidR="008C3EA9" w:rsidRPr="008C3EA9" w:rsidRDefault="008C3EA9" w:rsidP="008C3EA9">
      <w:pPr>
        <w:jc w:val="both"/>
        <w:rPr>
          <w:rFonts w:ascii="Times New Roman" w:hAnsi="Times New Roman" w:cs="Times New Roman"/>
          <w:b/>
          <w:bCs/>
          <w:lang w:val="en-GB"/>
        </w:rPr>
      </w:pPr>
    </w:p>
    <w:tbl>
      <w:tblPr>
        <w:tblStyle w:val="TableGrid"/>
        <w:tblW w:w="0" w:type="auto"/>
        <w:tblLook w:val="04A0" w:firstRow="1" w:lastRow="0" w:firstColumn="1" w:lastColumn="0" w:noHBand="0" w:noVBand="1"/>
      </w:tblPr>
      <w:tblGrid>
        <w:gridCol w:w="3270"/>
        <w:gridCol w:w="1293"/>
        <w:gridCol w:w="1331"/>
        <w:gridCol w:w="601"/>
        <w:gridCol w:w="1230"/>
        <w:gridCol w:w="1291"/>
      </w:tblGrid>
      <w:tr w:rsidR="008C3EA9" w:rsidRPr="008C3EA9" w14:paraId="0E5E5352" w14:textId="77777777" w:rsidTr="0072380D">
        <w:trPr>
          <w:trHeight w:val="315"/>
        </w:trPr>
        <w:tc>
          <w:tcPr>
            <w:tcW w:w="3270" w:type="dxa"/>
          </w:tcPr>
          <w:p w14:paraId="0380F4B9" w14:textId="77777777" w:rsidR="008C3EA9" w:rsidRPr="008C3EA9" w:rsidRDefault="008C3EA9" w:rsidP="008C3EA9">
            <w:pPr>
              <w:jc w:val="both"/>
              <w:rPr>
                <w:rFonts w:ascii="Times New Roman" w:hAnsi="Times New Roman" w:cs="Times New Roman"/>
                <w:b/>
                <w:bCs/>
                <w:lang w:val="en-GB"/>
              </w:rPr>
            </w:pPr>
          </w:p>
        </w:tc>
        <w:tc>
          <w:tcPr>
            <w:tcW w:w="1293" w:type="dxa"/>
          </w:tcPr>
          <w:p w14:paraId="05390C44"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Value</w:t>
            </w:r>
          </w:p>
        </w:tc>
        <w:tc>
          <w:tcPr>
            <w:tcW w:w="1331" w:type="dxa"/>
          </w:tcPr>
          <w:p w14:paraId="789842E0" w14:textId="77777777" w:rsidR="008C3EA9" w:rsidRPr="008C3EA9" w:rsidRDefault="008C3EA9" w:rsidP="008C3EA9">
            <w:pPr>
              <w:jc w:val="both"/>
              <w:rPr>
                <w:rFonts w:ascii="Times New Roman" w:hAnsi="Times New Roman" w:cs="Times New Roman"/>
                <w:b/>
                <w:bCs/>
                <w:lang w:val="en-GB"/>
              </w:rPr>
            </w:pPr>
            <w:proofErr w:type="spellStart"/>
            <w:r w:rsidRPr="008C3EA9">
              <w:rPr>
                <w:rFonts w:ascii="Times New Roman" w:hAnsi="Times New Roman" w:cs="Times New Roman"/>
                <w:b/>
                <w:bCs/>
                <w:lang w:val="en-GB"/>
              </w:rPr>
              <w:t>Std.Error</w:t>
            </w:r>
            <w:proofErr w:type="spellEnd"/>
            <w:r w:rsidRPr="008C3EA9">
              <w:rPr>
                <w:rFonts w:ascii="Times New Roman" w:hAnsi="Times New Roman" w:cs="Times New Roman"/>
                <w:b/>
                <w:bCs/>
                <w:lang w:val="en-GB"/>
              </w:rPr>
              <w:t xml:space="preserve">     </w:t>
            </w:r>
          </w:p>
        </w:tc>
        <w:tc>
          <w:tcPr>
            <w:tcW w:w="601" w:type="dxa"/>
          </w:tcPr>
          <w:p w14:paraId="044A71BB"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DF</w:t>
            </w:r>
          </w:p>
        </w:tc>
        <w:tc>
          <w:tcPr>
            <w:tcW w:w="1230" w:type="dxa"/>
          </w:tcPr>
          <w:p w14:paraId="36F9CB35"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t-value</w:t>
            </w:r>
          </w:p>
        </w:tc>
        <w:tc>
          <w:tcPr>
            <w:tcW w:w="1291" w:type="dxa"/>
          </w:tcPr>
          <w:p w14:paraId="27F5738B"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p-value</w:t>
            </w:r>
          </w:p>
        </w:tc>
      </w:tr>
      <w:tr w:rsidR="008C3EA9" w:rsidRPr="008C3EA9" w14:paraId="3F89B445" w14:textId="77777777" w:rsidTr="0072380D">
        <w:trPr>
          <w:trHeight w:val="306"/>
        </w:trPr>
        <w:tc>
          <w:tcPr>
            <w:tcW w:w="3270" w:type="dxa"/>
          </w:tcPr>
          <w:p w14:paraId="53AF30A1"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w:t>
            </w:r>
            <w:proofErr w:type="gramStart"/>
            <w:r w:rsidRPr="008C3EA9">
              <w:rPr>
                <w:rFonts w:ascii="Times New Roman" w:hAnsi="Times New Roman" w:cs="Times New Roman"/>
                <w:b/>
                <w:bCs/>
                <w:lang w:val="en-GB"/>
              </w:rPr>
              <w:t>Intercept</w:t>
            </w:r>
            <w:r w:rsidRPr="008C3EA9">
              <w:rPr>
                <w:rFonts w:ascii="Times New Roman" w:hAnsi="Times New Roman" w:cs="Times New Roman"/>
                <w:lang w:val="en-GB"/>
              </w:rPr>
              <w:t xml:space="preserve">)   </w:t>
            </w:r>
            <w:proofErr w:type="gramEnd"/>
          </w:p>
        </w:tc>
        <w:tc>
          <w:tcPr>
            <w:tcW w:w="1293" w:type="dxa"/>
          </w:tcPr>
          <w:p w14:paraId="02E9610A"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60.73</w:t>
            </w:r>
          </w:p>
        </w:tc>
        <w:tc>
          <w:tcPr>
            <w:tcW w:w="1331" w:type="dxa"/>
          </w:tcPr>
          <w:p w14:paraId="4E3C7A3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4.29</w:t>
            </w:r>
          </w:p>
        </w:tc>
        <w:tc>
          <w:tcPr>
            <w:tcW w:w="601" w:type="dxa"/>
          </w:tcPr>
          <w:p w14:paraId="0129C26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3A132D1A"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14.14</w:t>
            </w:r>
          </w:p>
        </w:tc>
        <w:tc>
          <w:tcPr>
            <w:tcW w:w="1291" w:type="dxa"/>
          </w:tcPr>
          <w:p w14:paraId="0CB60FD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&lt;0.001</w:t>
            </w:r>
          </w:p>
        </w:tc>
      </w:tr>
      <w:tr w:rsidR="008C3EA9" w:rsidRPr="008C3EA9" w14:paraId="74CB8C69" w14:textId="77777777" w:rsidTr="0072380D">
        <w:trPr>
          <w:trHeight w:val="315"/>
        </w:trPr>
        <w:tc>
          <w:tcPr>
            <w:tcW w:w="3270" w:type="dxa"/>
          </w:tcPr>
          <w:p w14:paraId="20D591C3"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Condition</w:t>
            </w:r>
          </w:p>
        </w:tc>
        <w:tc>
          <w:tcPr>
            <w:tcW w:w="1293" w:type="dxa"/>
          </w:tcPr>
          <w:p w14:paraId="3C459F6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-7.73</w:t>
            </w:r>
          </w:p>
        </w:tc>
        <w:tc>
          <w:tcPr>
            <w:tcW w:w="1331" w:type="dxa"/>
          </w:tcPr>
          <w:p w14:paraId="56005F9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7.00</w:t>
            </w:r>
          </w:p>
        </w:tc>
        <w:tc>
          <w:tcPr>
            <w:tcW w:w="601" w:type="dxa"/>
          </w:tcPr>
          <w:p w14:paraId="67613B9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1838E29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-1.10</w:t>
            </w:r>
          </w:p>
        </w:tc>
        <w:tc>
          <w:tcPr>
            <w:tcW w:w="1291" w:type="dxa"/>
          </w:tcPr>
          <w:p w14:paraId="595A35B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0.273</w:t>
            </w:r>
          </w:p>
        </w:tc>
      </w:tr>
      <w:tr w:rsidR="008C3EA9" w:rsidRPr="008C3EA9" w14:paraId="095B09B9" w14:textId="77777777" w:rsidTr="0072380D">
        <w:trPr>
          <w:trHeight w:val="306"/>
        </w:trPr>
        <w:tc>
          <w:tcPr>
            <w:tcW w:w="3270" w:type="dxa"/>
          </w:tcPr>
          <w:p w14:paraId="3FD69DAB" w14:textId="77777777" w:rsidR="008C3EA9" w:rsidRPr="008C3EA9" w:rsidRDefault="008C3EA9" w:rsidP="008C3EA9">
            <w:pPr>
              <w:jc w:val="both"/>
              <w:rPr>
                <w:rFonts w:ascii="Times New Roman" w:hAnsi="Times New Roman" w:cs="Times New Roman"/>
                <w:b/>
                <w:bCs/>
                <w:lang w:val="en-GB"/>
              </w:rPr>
            </w:pPr>
            <w:proofErr w:type="spellStart"/>
            <w:r w:rsidRPr="008C3EA9">
              <w:rPr>
                <w:rFonts w:ascii="Times New Roman" w:hAnsi="Times New Roman" w:cs="Times New Roman"/>
                <w:b/>
                <w:bCs/>
                <w:lang w:val="en-GB"/>
              </w:rPr>
              <w:t>QIDSresponse</w:t>
            </w:r>
            <w:proofErr w:type="spellEnd"/>
          </w:p>
        </w:tc>
        <w:tc>
          <w:tcPr>
            <w:tcW w:w="1293" w:type="dxa"/>
          </w:tcPr>
          <w:p w14:paraId="276B76F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-6.51</w:t>
            </w:r>
          </w:p>
        </w:tc>
        <w:tc>
          <w:tcPr>
            <w:tcW w:w="1331" w:type="dxa"/>
          </w:tcPr>
          <w:p w14:paraId="60BFFDB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6.17</w:t>
            </w:r>
          </w:p>
        </w:tc>
        <w:tc>
          <w:tcPr>
            <w:tcW w:w="601" w:type="dxa"/>
          </w:tcPr>
          <w:p w14:paraId="4075CF8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02A6D9F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-1.05</w:t>
            </w:r>
          </w:p>
        </w:tc>
        <w:tc>
          <w:tcPr>
            <w:tcW w:w="1291" w:type="dxa"/>
          </w:tcPr>
          <w:p w14:paraId="5604987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0.294</w:t>
            </w:r>
          </w:p>
        </w:tc>
      </w:tr>
      <w:tr w:rsidR="008C3EA9" w:rsidRPr="008C3EA9" w14:paraId="3C065005" w14:textId="77777777" w:rsidTr="0072380D">
        <w:trPr>
          <w:trHeight w:val="315"/>
        </w:trPr>
        <w:tc>
          <w:tcPr>
            <w:tcW w:w="3270" w:type="dxa"/>
          </w:tcPr>
          <w:p w14:paraId="0490B090"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time</w:t>
            </w:r>
            <w:r w:rsidRPr="008C3EA9">
              <w:rPr>
                <w:rFonts w:ascii="Times New Roman" w:hAnsi="Times New Roman" w:cs="Times New Roman"/>
                <w:lang w:val="en-GB"/>
              </w:rPr>
              <w:t xml:space="preserve">   </w:t>
            </w:r>
          </w:p>
        </w:tc>
        <w:tc>
          <w:tcPr>
            <w:tcW w:w="1293" w:type="dxa"/>
          </w:tcPr>
          <w:p w14:paraId="3DD23A3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-4.26</w:t>
            </w:r>
          </w:p>
        </w:tc>
        <w:tc>
          <w:tcPr>
            <w:tcW w:w="1331" w:type="dxa"/>
          </w:tcPr>
          <w:p w14:paraId="450F0DE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2.56</w:t>
            </w:r>
          </w:p>
        </w:tc>
        <w:tc>
          <w:tcPr>
            <w:tcW w:w="601" w:type="dxa"/>
          </w:tcPr>
          <w:p w14:paraId="6D95B8F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23E6290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-1.66</w:t>
            </w:r>
          </w:p>
        </w:tc>
        <w:tc>
          <w:tcPr>
            <w:tcW w:w="1291" w:type="dxa"/>
          </w:tcPr>
          <w:p w14:paraId="4FC10C6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0.101</w:t>
            </w:r>
          </w:p>
        </w:tc>
      </w:tr>
      <w:tr w:rsidR="008C3EA9" w:rsidRPr="008C3EA9" w14:paraId="733ED5C6" w14:textId="77777777" w:rsidTr="0072380D">
        <w:trPr>
          <w:trHeight w:val="315"/>
        </w:trPr>
        <w:tc>
          <w:tcPr>
            <w:tcW w:w="3270" w:type="dxa"/>
          </w:tcPr>
          <w:p w14:paraId="59389FEA"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QIDSresponse:time</w:t>
            </w:r>
            <w:proofErr w:type="spellEnd"/>
            <w:proofErr w:type="gramEnd"/>
          </w:p>
        </w:tc>
        <w:tc>
          <w:tcPr>
            <w:tcW w:w="1293" w:type="dxa"/>
          </w:tcPr>
          <w:p w14:paraId="6C5BB48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2.76</w:t>
            </w:r>
          </w:p>
        </w:tc>
        <w:tc>
          <w:tcPr>
            <w:tcW w:w="1331" w:type="dxa"/>
          </w:tcPr>
          <w:p w14:paraId="152903F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3.69</w:t>
            </w:r>
          </w:p>
        </w:tc>
        <w:tc>
          <w:tcPr>
            <w:tcW w:w="601" w:type="dxa"/>
          </w:tcPr>
          <w:p w14:paraId="618B1198"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2F2EEAC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0.74</w:t>
            </w:r>
          </w:p>
        </w:tc>
        <w:tc>
          <w:tcPr>
            <w:tcW w:w="1291" w:type="dxa"/>
          </w:tcPr>
          <w:p w14:paraId="35F0D59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0.453</w:t>
            </w:r>
          </w:p>
        </w:tc>
      </w:tr>
      <w:tr w:rsidR="008C3EA9" w:rsidRPr="008C3EA9" w14:paraId="2D7406FD" w14:textId="77777777" w:rsidTr="0072380D">
        <w:trPr>
          <w:trHeight w:val="306"/>
        </w:trPr>
        <w:tc>
          <w:tcPr>
            <w:tcW w:w="3270" w:type="dxa"/>
          </w:tcPr>
          <w:p w14:paraId="4C9BF78D"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Condition:time</w:t>
            </w:r>
            <w:proofErr w:type="spellEnd"/>
            <w:proofErr w:type="gramEnd"/>
          </w:p>
        </w:tc>
        <w:tc>
          <w:tcPr>
            <w:tcW w:w="1293" w:type="dxa"/>
          </w:tcPr>
          <w:p w14:paraId="1674C85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4.71</w:t>
            </w:r>
          </w:p>
        </w:tc>
        <w:tc>
          <w:tcPr>
            <w:tcW w:w="1331" w:type="dxa"/>
          </w:tcPr>
          <w:p w14:paraId="1936B5E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4.19</w:t>
            </w:r>
          </w:p>
        </w:tc>
        <w:tc>
          <w:tcPr>
            <w:tcW w:w="601" w:type="dxa"/>
          </w:tcPr>
          <w:p w14:paraId="62EE3CC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689DBB6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1.12</w:t>
            </w:r>
          </w:p>
        </w:tc>
        <w:tc>
          <w:tcPr>
            <w:tcW w:w="1291" w:type="dxa"/>
          </w:tcPr>
          <w:p w14:paraId="062AA7C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0.264</w:t>
            </w:r>
          </w:p>
        </w:tc>
      </w:tr>
      <w:tr w:rsidR="008C3EA9" w:rsidRPr="008C3EA9" w14:paraId="348CFF80" w14:textId="77777777" w:rsidTr="0072380D">
        <w:trPr>
          <w:trHeight w:val="306"/>
        </w:trPr>
        <w:tc>
          <w:tcPr>
            <w:tcW w:w="3270" w:type="dxa"/>
          </w:tcPr>
          <w:p w14:paraId="573CF57F"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Condition:QIDSresponse</w:t>
            </w:r>
            <w:proofErr w:type="spellEnd"/>
            <w:proofErr w:type="gramEnd"/>
          </w:p>
        </w:tc>
        <w:tc>
          <w:tcPr>
            <w:tcW w:w="1293" w:type="dxa"/>
          </w:tcPr>
          <w:p w14:paraId="58A2DDF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21.94</w:t>
            </w:r>
          </w:p>
        </w:tc>
        <w:tc>
          <w:tcPr>
            <w:tcW w:w="1331" w:type="dxa"/>
          </w:tcPr>
          <w:p w14:paraId="7B29CB2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9.05</w:t>
            </w:r>
          </w:p>
        </w:tc>
        <w:tc>
          <w:tcPr>
            <w:tcW w:w="601" w:type="dxa"/>
          </w:tcPr>
          <w:p w14:paraId="0D639E7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41C3FD0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2.42</w:t>
            </w:r>
          </w:p>
        </w:tc>
        <w:tc>
          <w:tcPr>
            <w:tcW w:w="1291" w:type="dxa"/>
          </w:tcPr>
          <w:p w14:paraId="16CF94D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0.022</w:t>
            </w:r>
          </w:p>
        </w:tc>
      </w:tr>
      <w:tr w:rsidR="008C3EA9" w:rsidRPr="008C3EA9" w14:paraId="6E9F9839" w14:textId="77777777" w:rsidTr="0072380D">
        <w:trPr>
          <w:trHeight w:val="306"/>
        </w:trPr>
        <w:tc>
          <w:tcPr>
            <w:tcW w:w="3270" w:type="dxa"/>
          </w:tcPr>
          <w:p w14:paraId="2032A8B8"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Condition:QIDSresponse</w:t>
            </w:r>
            <w:proofErr w:type="gramEnd"/>
            <w:r w:rsidRPr="008C3EA9">
              <w:rPr>
                <w:rFonts w:ascii="Times New Roman" w:hAnsi="Times New Roman" w:cs="Times New Roman"/>
                <w:b/>
                <w:bCs/>
                <w:lang w:val="en-GB"/>
              </w:rPr>
              <w:t>:time</w:t>
            </w:r>
            <w:proofErr w:type="spellEnd"/>
          </w:p>
        </w:tc>
        <w:tc>
          <w:tcPr>
            <w:tcW w:w="1293" w:type="dxa"/>
          </w:tcPr>
          <w:p w14:paraId="527F5EC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-17.16</w:t>
            </w:r>
          </w:p>
        </w:tc>
        <w:tc>
          <w:tcPr>
            <w:tcW w:w="1331" w:type="dxa"/>
          </w:tcPr>
          <w:p w14:paraId="7B64D50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5.42</w:t>
            </w:r>
          </w:p>
        </w:tc>
        <w:tc>
          <w:tcPr>
            <w:tcW w:w="601" w:type="dxa"/>
          </w:tcPr>
          <w:p w14:paraId="664C953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2304BFE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-3.16</w:t>
            </w:r>
          </w:p>
        </w:tc>
        <w:tc>
          <w:tcPr>
            <w:tcW w:w="1291" w:type="dxa"/>
          </w:tcPr>
          <w:p w14:paraId="084232B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0.002</w:t>
            </w:r>
          </w:p>
        </w:tc>
      </w:tr>
    </w:tbl>
    <w:p w14:paraId="7B9FC06F" w14:textId="77777777" w:rsidR="008C3EA9" w:rsidRPr="008C3EA9" w:rsidRDefault="008C3EA9" w:rsidP="008C3EA9">
      <w:pPr>
        <w:jc w:val="both"/>
        <w:rPr>
          <w:rFonts w:ascii="Times New Roman" w:hAnsi="Times New Roman" w:cs="Times New Roman"/>
          <w:b/>
          <w:bCs/>
          <w:lang w:val="en-GB"/>
        </w:rPr>
      </w:pPr>
    </w:p>
    <w:p w14:paraId="3AA65ABC" w14:textId="77777777" w:rsidR="008C3EA9" w:rsidRPr="008C3EA9" w:rsidRDefault="008C3EA9" w:rsidP="008C3EA9">
      <w:pPr>
        <w:jc w:val="both"/>
        <w:rPr>
          <w:rFonts w:ascii="Times New Roman" w:hAnsi="Times New Roman" w:cs="Times New Roman"/>
          <w:lang w:val="en-GB"/>
        </w:rPr>
      </w:pPr>
    </w:p>
    <w:p w14:paraId="1AF3B43E"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 xml:space="preserve">MIXED MODEL- Rumination (RRS) – Condition - QIDS responders </w:t>
      </w:r>
    </w:p>
    <w:p w14:paraId="12566F1D" w14:textId="77777777" w:rsidR="008C3EA9" w:rsidRPr="008C3EA9" w:rsidRDefault="008C3EA9" w:rsidP="008C3EA9">
      <w:pPr>
        <w:jc w:val="both"/>
        <w:rPr>
          <w:rFonts w:ascii="Times New Roman" w:hAnsi="Times New Roman" w:cs="Times New Roman"/>
          <w:lang w:val="en-GB"/>
        </w:rPr>
      </w:pPr>
    </w:p>
    <w:p w14:paraId="18F1750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 xml:space="preserve">gmlm2&lt;- </w:t>
      </w:r>
      <w:proofErr w:type="spellStart"/>
      <w:proofErr w:type="gramStart"/>
      <w:r w:rsidRPr="008C3EA9">
        <w:rPr>
          <w:rFonts w:ascii="Times New Roman" w:hAnsi="Times New Roman" w:cs="Times New Roman"/>
          <w:lang w:val="en-GB"/>
        </w:rPr>
        <w:t>lme</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Rumination ~ Condition +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 time + time*</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*Condition, random = ~ 1 |Patient, data=r)</w:t>
      </w:r>
    </w:p>
    <w:p w14:paraId="0223E1BE" w14:textId="77777777" w:rsidR="008C3EA9" w:rsidRPr="008C3EA9" w:rsidRDefault="008C3EA9" w:rsidP="008C3EA9">
      <w:pPr>
        <w:jc w:val="both"/>
        <w:rPr>
          <w:rFonts w:ascii="Times New Roman" w:hAnsi="Times New Roman" w:cs="Times New Roman"/>
          <w:lang w:val="en-GB"/>
        </w:rPr>
      </w:pPr>
    </w:p>
    <w:p w14:paraId="3597F91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summary(gmlm2)</w:t>
      </w:r>
    </w:p>
    <w:p w14:paraId="223B8A47" w14:textId="77777777" w:rsidR="008C3EA9" w:rsidRPr="008C3EA9" w:rsidRDefault="008C3EA9" w:rsidP="008C3EA9">
      <w:pPr>
        <w:jc w:val="both"/>
        <w:rPr>
          <w:rFonts w:ascii="Times New Roman" w:hAnsi="Times New Roman" w:cs="Times New Roman"/>
          <w:lang w:val="en-GB"/>
        </w:rPr>
      </w:pPr>
    </w:p>
    <w:p w14:paraId="613482A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Linear mixed-effects model fit by REML</w:t>
      </w:r>
    </w:p>
    <w:p w14:paraId="36846D93" w14:textId="77777777" w:rsidR="008C3EA9" w:rsidRPr="008C3EA9" w:rsidRDefault="008C3EA9" w:rsidP="008C3EA9">
      <w:pPr>
        <w:jc w:val="both"/>
        <w:rPr>
          <w:rFonts w:ascii="Times New Roman" w:hAnsi="Times New Roman" w:cs="Times New Roman"/>
          <w:lang w:val="en-GB"/>
        </w:rPr>
      </w:pPr>
    </w:p>
    <w:p w14:paraId="116C6963"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Data: r</w:t>
      </w:r>
    </w:p>
    <w:p w14:paraId="0713AB4C" w14:textId="77777777" w:rsidR="008C3EA9" w:rsidRPr="008C3EA9" w:rsidRDefault="008C3EA9" w:rsidP="008C3EA9">
      <w:pPr>
        <w:jc w:val="both"/>
        <w:rPr>
          <w:rFonts w:ascii="Times New Roman" w:hAnsi="Times New Roman" w:cs="Times New Roman"/>
          <w:lang w:val="it-IT"/>
        </w:rPr>
      </w:pPr>
    </w:p>
    <w:tbl>
      <w:tblPr>
        <w:tblStyle w:val="TableGrid"/>
        <w:tblW w:w="0" w:type="auto"/>
        <w:tblLook w:val="04A0" w:firstRow="1" w:lastRow="0" w:firstColumn="1" w:lastColumn="0" w:noHBand="0" w:noVBand="1"/>
      </w:tblPr>
      <w:tblGrid>
        <w:gridCol w:w="1089"/>
        <w:gridCol w:w="1089"/>
        <w:gridCol w:w="1090"/>
      </w:tblGrid>
      <w:tr w:rsidR="008C3EA9" w:rsidRPr="008C3EA9" w14:paraId="5AD1DA74" w14:textId="77777777" w:rsidTr="0072380D">
        <w:trPr>
          <w:trHeight w:val="271"/>
        </w:trPr>
        <w:tc>
          <w:tcPr>
            <w:tcW w:w="1089" w:type="dxa"/>
          </w:tcPr>
          <w:p w14:paraId="189F3C28"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lastRenderedPageBreak/>
              <w:t>AIC</w:t>
            </w:r>
          </w:p>
        </w:tc>
        <w:tc>
          <w:tcPr>
            <w:tcW w:w="1089" w:type="dxa"/>
          </w:tcPr>
          <w:p w14:paraId="2FD39131"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BIC</w:t>
            </w:r>
          </w:p>
        </w:tc>
        <w:tc>
          <w:tcPr>
            <w:tcW w:w="1090" w:type="dxa"/>
          </w:tcPr>
          <w:p w14:paraId="6275C34A" w14:textId="77777777" w:rsidR="008C3EA9" w:rsidRPr="008C3EA9" w:rsidRDefault="008C3EA9" w:rsidP="008C3EA9">
            <w:pPr>
              <w:jc w:val="both"/>
              <w:rPr>
                <w:rFonts w:ascii="Times New Roman" w:hAnsi="Times New Roman" w:cs="Times New Roman"/>
                <w:lang w:val="it-IT"/>
              </w:rPr>
            </w:pPr>
            <w:proofErr w:type="spellStart"/>
            <w:r w:rsidRPr="008C3EA9">
              <w:rPr>
                <w:rFonts w:ascii="Times New Roman" w:hAnsi="Times New Roman" w:cs="Times New Roman"/>
                <w:lang w:val="it-IT"/>
              </w:rPr>
              <w:t>logLik</w:t>
            </w:r>
            <w:proofErr w:type="spellEnd"/>
          </w:p>
        </w:tc>
      </w:tr>
      <w:tr w:rsidR="008C3EA9" w:rsidRPr="008C3EA9" w14:paraId="51A61DFB" w14:textId="77777777" w:rsidTr="0072380D">
        <w:trPr>
          <w:trHeight w:val="263"/>
        </w:trPr>
        <w:tc>
          <w:tcPr>
            <w:tcW w:w="1089" w:type="dxa"/>
          </w:tcPr>
          <w:p w14:paraId="3FB6758C"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856.36</w:t>
            </w:r>
          </w:p>
        </w:tc>
        <w:tc>
          <w:tcPr>
            <w:tcW w:w="1089" w:type="dxa"/>
          </w:tcPr>
          <w:p w14:paraId="55C85ACB"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883.36</w:t>
            </w:r>
          </w:p>
        </w:tc>
        <w:tc>
          <w:tcPr>
            <w:tcW w:w="1090" w:type="dxa"/>
          </w:tcPr>
          <w:p w14:paraId="024FFCE9" w14:textId="77777777" w:rsidR="008C3EA9" w:rsidRPr="008C3EA9" w:rsidRDefault="008C3EA9" w:rsidP="008C3EA9">
            <w:pPr>
              <w:jc w:val="both"/>
              <w:rPr>
                <w:rFonts w:ascii="Times New Roman" w:hAnsi="Times New Roman" w:cs="Times New Roman"/>
                <w:lang w:val="it-IT"/>
              </w:rPr>
            </w:pPr>
            <w:r w:rsidRPr="008C3EA9">
              <w:rPr>
                <w:rFonts w:ascii="Times New Roman" w:hAnsi="Times New Roman" w:cs="Times New Roman"/>
                <w:lang w:val="it-IT"/>
              </w:rPr>
              <w:t>-418.18</w:t>
            </w:r>
          </w:p>
        </w:tc>
      </w:tr>
    </w:tbl>
    <w:p w14:paraId="6CD90DE2" w14:textId="77777777" w:rsidR="008C3EA9" w:rsidRPr="008C3EA9" w:rsidRDefault="008C3EA9" w:rsidP="008C3EA9">
      <w:pPr>
        <w:jc w:val="both"/>
        <w:rPr>
          <w:rFonts w:ascii="Times New Roman" w:hAnsi="Times New Roman" w:cs="Times New Roman"/>
          <w:lang w:val="it-IT"/>
        </w:rPr>
      </w:pPr>
    </w:p>
    <w:p w14:paraId="5DF696E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Random effects:</w:t>
      </w:r>
    </w:p>
    <w:p w14:paraId="5808FDCE" w14:textId="77777777" w:rsidR="008C3EA9" w:rsidRPr="008C3EA9" w:rsidRDefault="008C3EA9" w:rsidP="008C3EA9">
      <w:pPr>
        <w:jc w:val="both"/>
        <w:rPr>
          <w:rFonts w:ascii="Times New Roman" w:hAnsi="Times New Roman" w:cs="Times New Roman"/>
          <w:lang w:val="en-GB"/>
        </w:rPr>
      </w:pPr>
    </w:p>
    <w:p w14:paraId="6BFD9D6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Formula: ~1 | Patient</w:t>
      </w:r>
    </w:p>
    <w:p w14:paraId="7B8C62E3" w14:textId="77777777" w:rsidR="008C3EA9" w:rsidRPr="008C3EA9" w:rsidRDefault="008C3EA9" w:rsidP="008C3EA9">
      <w:pPr>
        <w:jc w:val="both"/>
        <w:rPr>
          <w:rFonts w:ascii="Times New Roman" w:hAnsi="Times New Roman" w:cs="Times New Roman"/>
          <w:lang w:val="en-GB"/>
        </w:rPr>
      </w:pPr>
    </w:p>
    <w:p w14:paraId="53BAA30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(Intercept) Residual</w:t>
      </w:r>
    </w:p>
    <w:p w14:paraId="3A0C905E" w14:textId="77777777" w:rsidR="008C3EA9" w:rsidRPr="008C3EA9" w:rsidRDefault="008C3EA9" w:rsidP="008C3EA9">
      <w:pPr>
        <w:jc w:val="both"/>
        <w:rPr>
          <w:rFonts w:ascii="Times New Roman" w:hAnsi="Times New Roman" w:cs="Times New Roman"/>
          <w:lang w:val="en-GB"/>
        </w:rPr>
      </w:pPr>
    </w:p>
    <w:p w14:paraId="0F0B3DAB"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StdDev</w:t>
      </w:r>
      <w:proofErr w:type="spellEnd"/>
      <w:r w:rsidRPr="008C3EA9">
        <w:rPr>
          <w:rFonts w:ascii="Times New Roman" w:hAnsi="Times New Roman" w:cs="Times New Roman"/>
          <w:lang w:val="en-GB"/>
        </w:rPr>
        <w:t>: 7.979004 7.225927</w:t>
      </w:r>
    </w:p>
    <w:p w14:paraId="3D498297" w14:textId="77777777" w:rsidR="008C3EA9" w:rsidRPr="008C3EA9" w:rsidRDefault="008C3EA9" w:rsidP="008C3EA9">
      <w:pPr>
        <w:jc w:val="both"/>
        <w:rPr>
          <w:rFonts w:ascii="Times New Roman" w:hAnsi="Times New Roman" w:cs="Times New Roman"/>
          <w:lang w:val="en-GB"/>
        </w:rPr>
      </w:pPr>
    </w:p>
    <w:p w14:paraId="4823C0E8"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 xml:space="preserve">Fixed effects: Rumination ~ Condition + </w:t>
      </w:r>
      <w:proofErr w:type="spellStart"/>
      <w:r w:rsidRPr="008C3EA9">
        <w:rPr>
          <w:rFonts w:ascii="Times New Roman" w:hAnsi="Times New Roman" w:cs="Times New Roman"/>
          <w:b/>
          <w:bCs/>
          <w:lang w:val="en-GB"/>
        </w:rPr>
        <w:t>QIDSresponse</w:t>
      </w:r>
      <w:proofErr w:type="spellEnd"/>
      <w:r w:rsidRPr="008C3EA9">
        <w:rPr>
          <w:rFonts w:ascii="Times New Roman" w:hAnsi="Times New Roman" w:cs="Times New Roman"/>
          <w:b/>
          <w:bCs/>
          <w:lang w:val="en-GB"/>
        </w:rPr>
        <w:t xml:space="preserve"> + time + time * </w:t>
      </w:r>
      <w:proofErr w:type="spellStart"/>
      <w:r w:rsidRPr="008C3EA9">
        <w:rPr>
          <w:rFonts w:ascii="Times New Roman" w:hAnsi="Times New Roman" w:cs="Times New Roman"/>
          <w:b/>
          <w:bCs/>
          <w:lang w:val="en-GB"/>
        </w:rPr>
        <w:t>QIDSresponse</w:t>
      </w:r>
      <w:proofErr w:type="spellEnd"/>
      <w:r w:rsidRPr="008C3EA9">
        <w:rPr>
          <w:rFonts w:ascii="Times New Roman" w:hAnsi="Times New Roman" w:cs="Times New Roman"/>
          <w:b/>
          <w:bCs/>
          <w:lang w:val="en-GB"/>
        </w:rPr>
        <w:t xml:space="preserve"> * Condition</w:t>
      </w:r>
    </w:p>
    <w:p w14:paraId="1EAC6D42" w14:textId="77777777" w:rsidR="008C3EA9" w:rsidRPr="008C3EA9" w:rsidRDefault="008C3EA9" w:rsidP="008C3EA9">
      <w:pPr>
        <w:jc w:val="both"/>
        <w:rPr>
          <w:rFonts w:ascii="Times New Roman" w:hAnsi="Times New Roman" w:cs="Times New Roman"/>
          <w:b/>
          <w:bCs/>
          <w:lang w:val="en-GB"/>
        </w:rPr>
      </w:pPr>
    </w:p>
    <w:tbl>
      <w:tblPr>
        <w:tblStyle w:val="TableGrid"/>
        <w:tblW w:w="0" w:type="auto"/>
        <w:tblLook w:val="04A0" w:firstRow="1" w:lastRow="0" w:firstColumn="1" w:lastColumn="0" w:noHBand="0" w:noVBand="1"/>
      </w:tblPr>
      <w:tblGrid>
        <w:gridCol w:w="3270"/>
        <w:gridCol w:w="1293"/>
        <w:gridCol w:w="1331"/>
        <w:gridCol w:w="601"/>
        <w:gridCol w:w="1230"/>
        <w:gridCol w:w="1291"/>
      </w:tblGrid>
      <w:tr w:rsidR="008C3EA9" w:rsidRPr="008C3EA9" w14:paraId="4FFDE96A" w14:textId="77777777" w:rsidTr="0072380D">
        <w:trPr>
          <w:trHeight w:val="315"/>
        </w:trPr>
        <w:tc>
          <w:tcPr>
            <w:tcW w:w="3270" w:type="dxa"/>
          </w:tcPr>
          <w:p w14:paraId="57E842CF" w14:textId="77777777" w:rsidR="008C3EA9" w:rsidRPr="008C3EA9" w:rsidRDefault="008C3EA9" w:rsidP="008C3EA9">
            <w:pPr>
              <w:jc w:val="both"/>
              <w:rPr>
                <w:rFonts w:ascii="Times New Roman" w:hAnsi="Times New Roman" w:cs="Times New Roman"/>
                <w:b/>
                <w:bCs/>
                <w:lang w:val="en-GB"/>
              </w:rPr>
            </w:pPr>
          </w:p>
        </w:tc>
        <w:tc>
          <w:tcPr>
            <w:tcW w:w="1293" w:type="dxa"/>
          </w:tcPr>
          <w:p w14:paraId="0457E422"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Value</w:t>
            </w:r>
          </w:p>
        </w:tc>
        <w:tc>
          <w:tcPr>
            <w:tcW w:w="1331" w:type="dxa"/>
          </w:tcPr>
          <w:p w14:paraId="3AD7932A" w14:textId="77777777" w:rsidR="008C3EA9" w:rsidRPr="008C3EA9" w:rsidRDefault="008C3EA9" w:rsidP="008C3EA9">
            <w:pPr>
              <w:jc w:val="both"/>
              <w:rPr>
                <w:rFonts w:ascii="Times New Roman" w:hAnsi="Times New Roman" w:cs="Times New Roman"/>
                <w:b/>
                <w:bCs/>
                <w:lang w:val="en-GB"/>
              </w:rPr>
            </w:pPr>
            <w:proofErr w:type="spellStart"/>
            <w:r w:rsidRPr="008C3EA9">
              <w:rPr>
                <w:rFonts w:ascii="Times New Roman" w:hAnsi="Times New Roman" w:cs="Times New Roman"/>
                <w:b/>
                <w:bCs/>
                <w:lang w:val="en-GB"/>
              </w:rPr>
              <w:t>Std.Error</w:t>
            </w:r>
            <w:proofErr w:type="spellEnd"/>
            <w:r w:rsidRPr="008C3EA9">
              <w:rPr>
                <w:rFonts w:ascii="Times New Roman" w:hAnsi="Times New Roman" w:cs="Times New Roman"/>
                <w:b/>
                <w:bCs/>
                <w:lang w:val="en-GB"/>
              </w:rPr>
              <w:t xml:space="preserve">     </w:t>
            </w:r>
          </w:p>
        </w:tc>
        <w:tc>
          <w:tcPr>
            <w:tcW w:w="601" w:type="dxa"/>
          </w:tcPr>
          <w:p w14:paraId="7B358F8A"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DF</w:t>
            </w:r>
          </w:p>
        </w:tc>
        <w:tc>
          <w:tcPr>
            <w:tcW w:w="1230" w:type="dxa"/>
          </w:tcPr>
          <w:p w14:paraId="50D0A6CE"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t-value</w:t>
            </w:r>
          </w:p>
        </w:tc>
        <w:tc>
          <w:tcPr>
            <w:tcW w:w="1291" w:type="dxa"/>
          </w:tcPr>
          <w:p w14:paraId="6F9C0878"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p-value</w:t>
            </w:r>
          </w:p>
        </w:tc>
      </w:tr>
      <w:tr w:rsidR="008C3EA9" w:rsidRPr="008C3EA9" w14:paraId="48D0FAAF" w14:textId="77777777" w:rsidTr="0072380D">
        <w:trPr>
          <w:trHeight w:val="306"/>
        </w:trPr>
        <w:tc>
          <w:tcPr>
            <w:tcW w:w="3270" w:type="dxa"/>
          </w:tcPr>
          <w:p w14:paraId="5AF0713B"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w:t>
            </w:r>
            <w:proofErr w:type="gramStart"/>
            <w:r w:rsidRPr="008C3EA9">
              <w:rPr>
                <w:rFonts w:ascii="Times New Roman" w:hAnsi="Times New Roman" w:cs="Times New Roman"/>
                <w:b/>
                <w:bCs/>
                <w:lang w:val="en-GB"/>
              </w:rPr>
              <w:t>Intercept</w:t>
            </w:r>
            <w:r w:rsidRPr="008C3EA9">
              <w:rPr>
                <w:rFonts w:ascii="Times New Roman" w:hAnsi="Times New Roman" w:cs="Times New Roman"/>
                <w:lang w:val="en-GB"/>
              </w:rPr>
              <w:t xml:space="preserve">)   </w:t>
            </w:r>
            <w:proofErr w:type="gramEnd"/>
          </w:p>
        </w:tc>
        <w:tc>
          <w:tcPr>
            <w:tcW w:w="1293" w:type="dxa"/>
          </w:tcPr>
          <w:p w14:paraId="5534C99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55.13</w:t>
            </w:r>
          </w:p>
        </w:tc>
        <w:tc>
          <w:tcPr>
            <w:tcW w:w="1331" w:type="dxa"/>
          </w:tcPr>
          <w:p w14:paraId="6526619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4.65</w:t>
            </w:r>
          </w:p>
        </w:tc>
        <w:tc>
          <w:tcPr>
            <w:tcW w:w="601" w:type="dxa"/>
          </w:tcPr>
          <w:p w14:paraId="0C7A155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4290F19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11.84</w:t>
            </w:r>
          </w:p>
        </w:tc>
        <w:tc>
          <w:tcPr>
            <w:tcW w:w="1291" w:type="dxa"/>
          </w:tcPr>
          <w:p w14:paraId="4D90D89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&lt;0.001</w:t>
            </w:r>
          </w:p>
        </w:tc>
      </w:tr>
      <w:tr w:rsidR="008C3EA9" w:rsidRPr="008C3EA9" w14:paraId="73602C89" w14:textId="77777777" w:rsidTr="0072380D">
        <w:trPr>
          <w:trHeight w:val="315"/>
        </w:trPr>
        <w:tc>
          <w:tcPr>
            <w:tcW w:w="3270" w:type="dxa"/>
          </w:tcPr>
          <w:p w14:paraId="142DD468"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Condition</w:t>
            </w:r>
          </w:p>
        </w:tc>
        <w:tc>
          <w:tcPr>
            <w:tcW w:w="1293" w:type="dxa"/>
          </w:tcPr>
          <w:p w14:paraId="3D3A628A"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-1.80</w:t>
            </w:r>
          </w:p>
        </w:tc>
        <w:tc>
          <w:tcPr>
            <w:tcW w:w="1331" w:type="dxa"/>
          </w:tcPr>
          <w:p w14:paraId="03E309E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7.59</w:t>
            </w:r>
          </w:p>
        </w:tc>
        <w:tc>
          <w:tcPr>
            <w:tcW w:w="601" w:type="dxa"/>
          </w:tcPr>
          <w:p w14:paraId="380068A5"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02BB477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-0.23</w:t>
            </w:r>
          </w:p>
        </w:tc>
        <w:tc>
          <w:tcPr>
            <w:tcW w:w="1291" w:type="dxa"/>
          </w:tcPr>
          <w:p w14:paraId="65B1DC6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0.813</w:t>
            </w:r>
          </w:p>
        </w:tc>
      </w:tr>
      <w:tr w:rsidR="008C3EA9" w:rsidRPr="008C3EA9" w14:paraId="35E5DFEA" w14:textId="77777777" w:rsidTr="0072380D">
        <w:trPr>
          <w:trHeight w:val="306"/>
        </w:trPr>
        <w:tc>
          <w:tcPr>
            <w:tcW w:w="3270" w:type="dxa"/>
          </w:tcPr>
          <w:p w14:paraId="4B99768F" w14:textId="77777777" w:rsidR="008C3EA9" w:rsidRPr="008C3EA9" w:rsidRDefault="008C3EA9" w:rsidP="008C3EA9">
            <w:pPr>
              <w:jc w:val="both"/>
              <w:rPr>
                <w:rFonts w:ascii="Times New Roman" w:hAnsi="Times New Roman" w:cs="Times New Roman"/>
                <w:b/>
                <w:bCs/>
                <w:lang w:val="en-GB"/>
              </w:rPr>
            </w:pPr>
            <w:proofErr w:type="spellStart"/>
            <w:r w:rsidRPr="008C3EA9">
              <w:rPr>
                <w:rFonts w:ascii="Times New Roman" w:hAnsi="Times New Roman" w:cs="Times New Roman"/>
                <w:b/>
                <w:bCs/>
                <w:lang w:val="en-GB"/>
              </w:rPr>
              <w:t>QIDSresponse</w:t>
            </w:r>
            <w:proofErr w:type="spellEnd"/>
          </w:p>
        </w:tc>
        <w:tc>
          <w:tcPr>
            <w:tcW w:w="1293" w:type="dxa"/>
          </w:tcPr>
          <w:p w14:paraId="5966304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13.65</w:t>
            </w:r>
          </w:p>
        </w:tc>
        <w:tc>
          <w:tcPr>
            <w:tcW w:w="1331" w:type="dxa"/>
          </w:tcPr>
          <w:p w14:paraId="4056F5F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6.69</w:t>
            </w:r>
          </w:p>
        </w:tc>
        <w:tc>
          <w:tcPr>
            <w:tcW w:w="601" w:type="dxa"/>
          </w:tcPr>
          <w:p w14:paraId="6326432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4DEBA4E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2.03</w:t>
            </w:r>
          </w:p>
        </w:tc>
        <w:tc>
          <w:tcPr>
            <w:tcW w:w="1291" w:type="dxa"/>
          </w:tcPr>
          <w:p w14:paraId="64233645"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0.046</w:t>
            </w:r>
          </w:p>
        </w:tc>
      </w:tr>
      <w:tr w:rsidR="008C3EA9" w:rsidRPr="008C3EA9" w14:paraId="439F5D41" w14:textId="77777777" w:rsidTr="0072380D">
        <w:trPr>
          <w:trHeight w:val="315"/>
        </w:trPr>
        <w:tc>
          <w:tcPr>
            <w:tcW w:w="3270" w:type="dxa"/>
          </w:tcPr>
          <w:p w14:paraId="4ECBEE98"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time</w:t>
            </w:r>
            <w:r w:rsidRPr="008C3EA9">
              <w:rPr>
                <w:rFonts w:ascii="Times New Roman" w:hAnsi="Times New Roman" w:cs="Times New Roman"/>
                <w:lang w:val="en-GB"/>
              </w:rPr>
              <w:t xml:space="preserve">   </w:t>
            </w:r>
          </w:p>
        </w:tc>
        <w:tc>
          <w:tcPr>
            <w:tcW w:w="1293" w:type="dxa"/>
          </w:tcPr>
          <w:p w14:paraId="008D2E3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4.53</w:t>
            </w:r>
          </w:p>
        </w:tc>
        <w:tc>
          <w:tcPr>
            <w:tcW w:w="1331" w:type="dxa"/>
          </w:tcPr>
          <w:p w14:paraId="4332A42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2.63</w:t>
            </w:r>
          </w:p>
        </w:tc>
        <w:tc>
          <w:tcPr>
            <w:tcW w:w="601" w:type="dxa"/>
          </w:tcPr>
          <w:p w14:paraId="08D08AD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436C410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1.71</w:t>
            </w:r>
          </w:p>
        </w:tc>
        <w:tc>
          <w:tcPr>
            <w:tcW w:w="1291" w:type="dxa"/>
          </w:tcPr>
          <w:p w14:paraId="2B06EC2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0.091</w:t>
            </w:r>
          </w:p>
        </w:tc>
      </w:tr>
      <w:tr w:rsidR="008C3EA9" w:rsidRPr="008C3EA9" w14:paraId="56B1F13E" w14:textId="77777777" w:rsidTr="0072380D">
        <w:trPr>
          <w:trHeight w:val="315"/>
        </w:trPr>
        <w:tc>
          <w:tcPr>
            <w:tcW w:w="3270" w:type="dxa"/>
          </w:tcPr>
          <w:p w14:paraId="53C95776"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QIDSresponse:time</w:t>
            </w:r>
            <w:proofErr w:type="spellEnd"/>
            <w:proofErr w:type="gramEnd"/>
          </w:p>
        </w:tc>
        <w:tc>
          <w:tcPr>
            <w:tcW w:w="1293" w:type="dxa"/>
          </w:tcPr>
          <w:p w14:paraId="6E2D235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-11.53</w:t>
            </w:r>
          </w:p>
        </w:tc>
        <w:tc>
          <w:tcPr>
            <w:tcW w:w="1331" w:type="dxa"/>
          </w:tcPr>
          <w:p w14:paraId="54B14912"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3.79</w:t>
            </w:r>
          </w:p>
        </w:tc>
        <w:tc>
          <w:tcPr>
            <w:tcW w:w="601" w:type="dxa"/>
          </w:tcPr>
          <w:p w14:paraId="304D259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1AA8A4F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-3.03</w:t>
            </w:r>
          </w:p>
        </w:tc>
        <w:tc>
          <w:tcPr>
            <w:tcW w:w="1291" w:type="dxa"/>
          </w:tcPr>
          <w:p w14:paraId="52CE7D8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0.003</w:t>
            </w:r>
          </w:p>
        </w:tc>
      </w:tr>
      <w:tr w:rsidR="008C3EA9" w:rsidRPr="008C3EA9" w14:paraId="57D06E39" w14:textId="77777777" w:rsidTr="0072380D">
        <w:trPr>
          <w:trHeight w:val="306"/>
        </w:trPr>
        <w:tc>
          <w:tcPr>
            <w:tcW w:w="3270" w:type="dxa"/>
          </w:tcPr>
          <w:p w14:paraId="0380AB86"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Condition:time</w:t>
            </w:r>
            <w:proofErr w:type="spellEnd"/>
            <w:proofErr w:type="gramEnd"/>
          </w:p>
        </w:tc>
        <w:tc>
          <w:tcPr>
            <w:tcW w:w="1293" w:type="dxa"/>
          </w:tcPr>
          <w:p w14:paraId="7A40D88B"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4.71</w:t>
            </w:r>
          </w:p>
        </w:tc>
        <w:tc>
          <w:tcPr>
            <w:tcW w:w="1331" w:type="dxa"/>
          </w:tcPr>
          <w:p w14:paraId="24C0346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4.19</w:t>
            </w:r>
          </w:p>
        </w:tc>
        <w:tc>
          <w:tcPr>
            <w:tcW w:w="601" w:type="dxa"/>
          </w:tcPr>
          <w:p w14:paraId="7CA7EAA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50E2C7B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1.12</w:t>
            </w:r>
          </w:p>
        </w:tc>
        <w:tc>
          <w:tcPr>
            <w:tcW w:w="1291" w:type="dxa"/>
          </w:tcPr>
          <w:p w14:paraId="27147B71"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0.264</w:t>
            </w:r>
          </w:p>
        </w:tc>
      </w:tr>
      <w:tr w:rsidR="008C3EA9" w:rsidRPr="008C3EA9" w14:paraId="06233C08" w14:textId="77777777" w:rsidTr="0072380D">
        <w:trPr>
          <w:trHeight w:val="306"/>
        </w:trPr>
        <w:tc>
          <w:tcPr>
            <w:tcW w:w="3270" w:type="dxa"/>
          </w:tcPr>
          <w:p w14:paraId="7221682E"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Condition:QIDSresponse</w:t>
            </w:r>
            <w:proofErr w:type="spellEnd"/>
            <w:proofErr w:type="gramEnd"/>
          </w:p>
        </w:tc>
        <w:tc>
          <w:tcPr>
            <w:tcW w:w="1293" w:type="dxa"/>
          </w:tcPr>
          <w:p w14:paraId="06A6A6F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-0.53</w:t>
            </w:r>
          </w:p>
        </w:tc>
        <w:tc>
          <w:tcPr>
            <w:tcW w:w="1331" w:type="dxa"/>
          </w:tcPr>
          <w:p w14:paraId="426148E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4.30</w:t>
            </w:r>
          </w:p>
        </w:tc>
        <w:tc>
          <w:tcPr>
            <w:tcW w:w="601" w:type="dxa"/>
          </w:tcPr>
          <w:p w14:paraId="2936653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26D6AC2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-0.12</w:t>
            </w:r>
          </w:p>
        </w:tc>
        <w:tc>
          <w:tcPr>
            <w:tcW w:w="1291" w:type="dxa"/>
          </w:tcPr>
          <w:p w14:paraId="1497299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0.901</w:t>
            </w:r>
          </w:p>
        </w:tc>
      </w:tr>
      <w:tr w:rsidR="008C3EA9" w:rsidRPr="008C3EA9" w14:paraId="0F396D9D" w14:textId="77777777" w:rsidTr="0072380D">
        <w:trPr>
          <w:trHeight w:val="306"/>
        </w:trPr>
        <w:tc>
          <w:tcPr>
            <w:tcW w:w="3270" w:type="dxa"/>
          </w:tcPr>
          <w:p w14:paraId="10C2BEE6" w14:textId="77777777" w:rsidR="008C3EA9" w:rsidRPr="008C3EA9" w:rsidRDefault="008C3EA9" w:rsidP="008C3EA9">
            <w:pPr>
              <w:jc w:val="both"/>
              <w:rPr>
                <w:rFonts w:ascii="Times New Roman" w:hAnsi="Times New Roman" w:cs="Times New Roman"/>
                <w:b/>
                <w:bCs/>
                <w:lang w:val="en-GB"/>
              </w:rPr>
            </w:pPr>
            <w:proofErr w:type="spellStart"/>
            <w:proofErr w:type="gramStart"/>
            <w:r w:rsidRPr="008C3EA9">
              <w:rPr>
                <w:rFonts w:ascii="Times New Roman" w:hAnsi="Times New Roman" w:cs="Times New Roman"/>
                <w:b/>
                <w:bCs/>
                <w:lang w:val="en-GB"/>
              </w:rPr>
              <w:t>Condition:QIDSresponse</w:t>
            </w:r>
            <w:proofErr w:type="gramEnd"/>
            <w:r w:rsidRPr="008C3EA9">
              <w:rPr>
                <w:rFonts w:ascii="Times New Roman" w:hAnsi="Times New Roman" w:cs="Times New Roman"/>
                <w:b/>
                <w:bCs/>
                <w:lang w:val="en-GB"/>
              </w:rPr>
              <w:t>:time</w:t>
            </w:r>
            <w:proofErr w:type="spellEnd"/>
          </w:p>
        </w:tc>
        <w:tc>
          <w:tcPr>
            <w:tcW w:w="1293" w:type="dxa"/>
          </w:tcPr>
          <w:p w14:paraId="1A2235A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-5.22</w:t>
            </w:r>
          </w:p>
        </w:tc>
        <w:tc>
          <w:tcPr>
            <w:tcW w:w="1331" w:type="dxa"/>
          </w:tcPr>
          <w:p w14:paraId="2D72099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5.56</w:t>
            </w:r>
          </w:p>
        </w:tc>
        <w:tc>
          <w:tcPr>
            <w:tcW w:w="601" w:type="dxa"/>
          </w:tcPr>
          <w:p w14:paraId="0AE59961"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55</w:t>
            </w:r>
          </w:p>
        </w:tc>
        <w:tc>
          <w:tcPr>
            <w:tcW w:w="1230" w:type="dxa"/>
          </w:tcPr>
          <w:p w14:paraId="2539DD5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-0.93</w:t>
            </w:r>
          </w:p>
        </w:tc>
        <w:tc>
          <w:tcPr>
            <w:tcW w:w="1291" w:type="dxa"/>
          </w:tcPr>
          <w:p w14:paraId="37ECB71C"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0.351</w:t>
            </w:r>
          </w:p>
        </w:tc>
      </w:tr>
    </w:tbl>
    <w:p w14:paraId="5C638D7F" w14:textId="77777777" w:rsidR="008C3EA9" w:rsidRPr="008C3EA9" w:rsidRDefault="008C3EA9" w:rsidP="008C3EA9">
      <w:pPr>
        <w:jc w:val="both"/>
        <w:rPr>
          <w:rFonts w:ascii="Times New Roman" w:hAnsi="Times New Roman" w:cs="Times New Roman"/>
          <w:lang w:val="en-GB"/>
        </w:rPr>
      </w:pPr>
    </w:p>
    <w:p w14:paraId="7238332D" w14:textId="77777777" w:rsidR="008C3EA9" w:rsidRPr="008C3EA9" w:rsidRDefault="008C3EA9" w:rsidP="008C3EA9">
      <w:pPr>
        <w:jc w:val="both"/>
        <w:rPr>
          <w:rFonts w:ascii="Times New Roman" w:hAnsi="Times New Roman" w:cs="Times New Roman"/>
          <w:lang w:val="en-GB"/>
        </w:rPr>
      </w:pPr>
    </w:p>
    <w:p w14:paraId="711030B8" w14:textId="1F9620A6" w:rsidR="008C3EA9" w:rsidRPr="008C3EA9" w:rsidRDefault="0097121C" w:rsidP="008C3EA9">
      <w:pPr>
        <w:jc w:val="both"/>
        <w:rPr>
          <w:rFonts w:ascii="Times New Roman" w:hAnsi="Times New Roman" w:cs="Times New Roman"/>
          <w:b/>
          <w:bCs/>
          <w:lang w:val="en-GB"/>
        </w:rPr>
      </w:pPr>
      <w:r w:rsidRPr="008C3EA9">
        <w:rPr>
          <w:rFonts w:ascii="Times New Roman" w:hAnsi="Times New Roman" w:cs="Times New Roman"/>
          <w:b/>
          <w:bCs/>
          <w:lang w:val="en-GB"/>
        </w:rPr>
        <w:t>NON-PARAMETRIC</w:t>
      </w:r>
      <w:r w:rsidR="008C3EA9" w:rsidRPr="008C3EA9">
        <w:rPr>
          <w:rFonts w:ascii="Times New Roman" w:hAnsi="Times New Roman" w:cs="Times New Roman"/>
          <w:b/>
          <w:bCs/>
          <w:lang w:val="en-GB"/>
        </w:rPr>
        <w:t xml:space="preserve"> FOLLOW-UP ANALYSES</w:t>
      </w:r>
    </w:p>
    <w:p w14:paraId="1529E7ED" w14:textId="77777777" w:rsidR="008C3EA9" w:rsidRPr="008C3EA9" w:rsidRDefault="008C3EA9" w:rsidP="008C3EA9">
      <w:pPr>
        <w:jc w:val="both"/>
        <w:rPr>
          <w:rFonts w:ascii="Times New Roman" w:hAnsi="Times New Roman" w:cs="Times New Roman"/>
          <w:b/>
          <w:bCs/>
          <w:lang w:val="en-GB"/>
        </w:rPr>
      </w:pPr>
    </w:p>
    <w:p w14:paraId="03B323ED"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Rumination- responders in both conditions</w:t>
      </w:r>
    </w:p>
    <w:p w14:paraId="0A75F0C0" w14:textId="77777777" w:rsidR="008C3EA9" w:rsidRPr="008C3EA9" w:rsidRDefault="008C3EA9" w:rsidP="008C3EA9">
      <w:pPr>
        <w:jc w:val="both"/>
        <w:rPr>
          <w:rFonts w:ascii="Times New Roman" w:hAnsi="Times New Roman" w:cs="Times New Roman"/>
          <w:lang w:val="en-GB"/>
        </w:rPr>
      </w:pPr>
    </w:p>
    <w:p w14:paraId="69A1AB52"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RespE</w:t>
      </w:r>
      <w:proofErr w:type="spellEnd"/>
      <w:r w:rsidRPr="008C3EA9">
        <w:rPr>
          <w:rFonts w:ascii="Times New Roman" w:hAnsi="Times New Roman" w:cs="Times New Roman"/>
          <w:lang w:val="en-GB"/>
        </w:rPr>
        <w:t>&lt;-</w:t>
      </w:r>
      <w:proofErr w:type="gramStart"/>
      <w:r w:rsidRPr="008C3EA9">
        <w:rPr>
          <w:rFonts w:ascii="Times New Roman" w:hAnsi="Times New Roman" w:cs="Times New Roman"/>
          <w:lang w:val="en-GB"/>
        </w:rPr>
        <w:t>subset(</w:t>
      </w:r>
      <w:proofErr w:type="spellStart"/>
      <w:proofErr w:type="gramEnd"/>
      <w:r w:rsidRPr="008C3EA9">
        <w:rPr>
          <w:rFonts w:ascii="Times New Roman" w:hAnsi="Times New Roman" w:cs="Times New Roman"/>
          <w:lang w:val="en-GB"/>
        </w:rPr>
        <w:t>XANOVA_long</w:t>
      </w:r>
      <w:proofErr w:type="spellEnd"/>
      <w:r w:rsidRPr="008C3EA9">
        <w:rPr>
          <w:rFonts w:ascii="Times New Roman" w:hAnsi="Times New Roman" w:cs="Times New Roman"/>
          <w:lang w:val="en-GB"/>
        </w:rPr>
        <w:t xml:space="preserve">, Condition== "E" &amp;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"Yes") </w:t>
      </w:r>
    </w:p>
    <w:p w14:paraId="7A36641E"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compare_</w:t>
      </w:r>
      <w:proofErr w:type="gramStart"/>
      <w:r w:rsidRPr="008C3EA9">
        <w:rPr>
          <w:rFonts w:ascii="Times New Roman" w:hAnsi="Times New Roman" w:cs="Times New Roman"/>
          <w:lang w:val="en-GB"/>
        </w:rPr>
        <w:t>means</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Rumination ~ time, data = </w:t>
      </w:r>
      <w:proofErr w:type="spellStart"/>
      <w:r w:rsidRPr="008C3EA9">
        <w:rPr>
          <w:rFonts w:ascii="Times New Roman" w:hAnsi="Times New Roman" w:cs="Times New Roman"/>
          <w:lang w:val="en-GB"/>
        </w:rPr>
        <w:t>RespE</w:t>
      </w:r>
      <w:proofErr w:type="spellEnd"/>
      <w:r w:rsidRPr="008C3EA9">
        <w:rPr>
          <w:rFonts w:ascii="Times New Roman" w:hAnsi="Times New Roman" w:cs="Times New Roman"/>
          <w:lang w:val="en-GB"/>
        </w:rPr>
        <w:t>, method= "</w:t>
      </w:r>
      <w:proofErr w:type="spellStart"/>
      <w:r w:rsidRPr="008C3EA9">
        <w:rPr>
          <w:rFonts w:ascii="Times New Roman" w:hAnsi="Times New Roman" w:cs="Times New Roman"/>
          <w:lang w:val="en-GB"/>
        </w:rPr>
        <w:t>wilcox.test</w:t>
      </w:r>
      <w:proofErr w:type="spellEnd"/>
      <w:r w:rsidRPr="008C3EA9">
        <w:rPr>
          <w:rFonts w:ascii="Times New Roman" w:hAnsi="Times New Roman" w:cs="Times New Roman"/>
          <w:lang w:val="en-GB"/>
        </w:rPr>
        <w:t>")</w:t>
      </w:r>
    </w:p>
    <w:p w14:paraId="13ABD25B" w14:textId="77777777" w:rsidR="008C3EA9" w:rsidRPr="008C3EA9" w:rsidRDefault="008C3EA9" w:rsidP="008C3EA9">
      <w:pPr>
        <w:jc w:val="both"/>
        <w:rPr>
          <w:rFonts w:ascii="Times New Roman" w:hAnsi="Times New Roman" w:cs="Times New Roman"/>
          <w:lang w:val="en-GB"/>
        </w:rPr>
      </w:pPr>
    </w:p>
    <w:p w14:paraId="41B19F7C" w14:textId="77777777" w:rsidR="008C3EA9" w:rsidRPr="008C3EA9" w:rsidRDefault="008C3EA9" w:rsidP="008C3EA9">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502"/>
        <w:gridCol w:w="1502"/>
        <w:gridCol w:w="1503"/>
      </w:tblGrid>
      <w:tr w:rsidR="008C3EA9" w:rsidRPr="008C3EA9" w14:paraId="0AC3B688" w14:textId="77777777" w:rsidTr="0072380D">
        <w:tc>
          <w:tcPr>
            <w:tcW w:w="1502" w:type="dxa"/>
          </w:tcPr>
          <w:p w14:paraId="56403B4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y</w:t>
            </w:r>
          </w:p>
        </w:tc>
        <w:tc>
          <w:tcPr>
            <w:tcW w:w="1502" w:type="dxa"/>
          </w:tcPr>
          <w:p w14:paraId="792DF2F8"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P value</w:t>
            </w:r>
          </w:p>
        </w:tc>
        <w:tc>
          <w:tcPr>
            <w:tcW w:w="1503" w:type="dxa"/>
          </w:tcPr>
          <w:p w14:paraId="72CF036F"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method</w:t>
            </w:r>
          </w:p>
        </w:tc>
      </w:tr>
      <w:tr w:rsidR="008C3EA9" w:rsidRPr="008C3EA9" w14:paraId="404EC05B" w14:textId="77777777" w:rsidTr="0072380D">
        <w:tc>
          <w:tcPr>
            <w:tcW w:w="1502" w:type="dxa"/>
          </w:tcPr>
          <w:p w14:paraId="113E46F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Rumination</w:t>
            </w:r>
          </w:p>
        </w:tc>
        <w:tc>
          <w:tcPr>
            <w:tcW w:w="1502" w:type="dxa"/>
          </w:tcPr>
          <w:p w14:paraId="1D35371E"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0.003</w:t>
            </w:r>
          </w:p>
        </w:tc>
        <w:tc>
          <w:tcPr>
            <w:tcW w:w="1503" w:type="dxa"/>
          </w:tcPr>
          <w:p w14:paraId="1D903505"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Wilcoxon</w:t>
            </w:r>
          </w:p>
        </w:tc>
      </w:tr>
    </w:tbl>
    <w:p w14:paraId="28363E19" w14:textId="77777777" w:rsidR="008C3EA9" w:rsidRPr="008C3EA9" w:rsidRDefault="008C3EA9" w:rsidP="008C3EA9">
      <w:pPr>
        <w:jc w:val="both"/>
        <w:rPr>
          <w:rFonts w:ascii="Times New Roman" w:hAnsi="Times New Roman" w:cs="Times New Roman"/>
          <w:lang w:val="en-GB"/>
        </w:rPr>
      </w:pPr>
    </w:p>
    <w:p w14:paraId="43F91328"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RespP</w:t>
      </w:r>
      <w:proofErr w:type="spellEnd"/>
      <w:r w:rsidRPr="008C3EA9">
        <w:rPr>
          <w:rFonts w:ascii="Times New Roman" w:hAnsi="Times New Roman" w:cs="Times New Roman"/>
          <w:lang w:val="en-GB"/>
        </w:rPr>
        <w:t>&lt;-</w:t>
      </w:r>
      <w:proofErr w:type="gramStart"/>
      <w:r w:rsidRPr="008C3EA9">
        <w:rPr>
          <w:rFonts w:ascii="Times New Roman" w:hAnsi="Times New Roman" w:cs="Times New Roman"/>
          <w:lang w:val="en-GB"/>
        </w:rPr>
        <w:t>subset(</w:t>
      </w:r>
      <w:proofErr w:type="spellStart"/>
      <w:proofErr w:type="gramEnd"/>
      <w:r w:rsidRPr="008C3EA9">
        <w:rPr>
          <w:rFonts w:ascii="Times New Roman" w:hAnsi="Times New Roman" w:cs="Times New Roman"/>
          <w:lang w:val="en-GB"/>
        </w:rPr>
        <w:t>XANOVA_long</w:t>
      </w:r>
      <w:proofErr w:type="spellEnd"/>
      <w:r w:rsidRPr="008C3EA9">
        <w:rPr>
          <w:rFonts w:ascii="Times New Roman" w:hAnsi="Times New Roman" w:cs="Times New Roman"/>
          <w:lang w:val="en-GB"/>
        </w:rPr>
        <w:t xml:space="preserve">, Condition== "P" &amp;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"Yes") </w:t>
      </w:r>
    </w:p>
    <w:p w14:paraId="4560C9B6"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compare_</w:t>
      </w:r>
      <w:proofErr w:type="gramStart"/>
      <w:r w:rsidRPr="008C3EA9">
        <w:rPr>
          <w:rFonts w:ascii="Times New Roman" w:hAnsi="Times New Roman" w:cs="Times New Roman"/>
          <w:lang w:val="en-GB"/>
        </w:rPr>
        <w:t>means</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Rumination ~ time, data = </w:t>
      </w:r>
      <w:proofErr w:type="spellStart"/>
      <w:r w:rsidRPr="008C3EA9">
        <w:rPr>
          <w:rFonts w:ascii="Times New Roman" w:hAnsi="Times New Roman" w:cs="Times New Roman"/>
          <w:lang w:val="en-GB"/>
        </w:rPr>
        <w:t>RespP</w:t>
      </w:r>
      <w:proofErr w:type="spellEnd"/>
      <w:r w:rsidRPr="008C3EA9">
        <w:rPr>
          <w:rFonts w:ascii="Times New Roman" w:hAnsi="Times New Roman" w:cs="Times New Roman"/>
          <w:lang w:val="en-GB"/>
        </w:rPr>
        <w:t>, method= "</w:t>
      </w:r>
      <w:proofErr w:type="spellStart"/>
      <w:r w:rsidRPr="008C3EA9">
        <w:rPr>
          <w:rFonts w:ascii="Times New Roman" w:hAnsi="Times New Roman" w:cs="Times New Roman"/>
          <w:lang w:val="en-GB"/>
        </w:rPr>
        <w:t>wilcox.test</w:t>
      </w:r>
      <w:proofErr w:type="spellEnd"/>
      <w:r w:rsidRPr="008C3EA9">
        <w:rPr>
          <w:rFonts w:ascii="Times New Roman" w:hAnsi="Times New Roman" w:cs="Times New Roman"/>
          <w:lang w:val="en-GB"/>
        </w:rPr>
        <w:t>")</w:t>
      </w:r>
    </w:p>
    <w:p w14:paraId="2D271F57" w14:textId="77777777" w:rsidR="008C3EA9" w:rsidRPr="008C3EA9" w:rsidRDefault="008C3EA9" w:rsidP="008C3EA9">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502"/>
        <w:gridCol w:w="1502"/>
        <w:gridCol w:w="1503"/>
      </w:tblGrid>
      <w:tr w:rsidR="008C3EA9" w:rsidRPr="008C3EA9" w14:paraId="5D28F50B" w14:textId="77777777" w:rsidTr="0072380D">
        <w:tc>
          <w:tcPr>
            <w:tcW w:w="1502" w:type="dxa"/>
          </w:tcPr>
          <w:p w14:paraId="50EA066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y</w:t>
            </w:r>
          </w:p>
        </w:tc>
        <w:tc>
          <w:tcPr>
            <w:tcW w:w="1502" w:type="dxa"/>
          </w:tcPr>
          <w:p w14:paraId="3D036C7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P value</w:t>
            </w:r>
          </w:p>
        </w:tc>
        <w:tc>
          <w:tcPr>
            <w:tcW w:w="1503" w:type="dxa"/>
          </w:tcPr>
          <w:p w14:paraId="4763DD2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method</w:t>
            </w:r>
          </w:p>
        </w:tc>
      </w:tr>
      <w:tr w:rsidR="008C3EA9" w:rsidRPr="008C3EA9" w14:paraId="3BCD67AB" w14:textId="77777777" w:rsidTr="0072380D">
        <w:tc>
          <w:tcPr>
            <w:tcW w:w="1502" w:type="dxa"/>
          </w:tcPr>
          <w:p w14:paraId="074D7DD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Rumination</w:t>
            </w:r>
          </w:p>
        </w:tc>
        <w:tc>
          <w:tcPr>
            <w:tcW w:w="1502" w:type="dxa"/>
          </w:tcPr>
          <w:p w14:paraId="42E1689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&gt;0.001</w:t>
            </w:r>
          </w:p>
        </w:tc>
        <w:tc>
          <w:tcPr>
            <w:tcW w:w="1503" w:type="dxa"/>
          </w:tcPr>
          <w:p w14:paraId="5C762745"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Wilcoxon</w:t>
            </w:r>
          </w:p>
        </w:tc>
      </w:tr>
    </w:tbl>
    <w:p w14:paraId="520EF0A6" w14:textId="77777777" w:rsidR="008C3EA9" w:rsidRPr="008C3EA9" w:rsidRDefault="008C3EA9" w:rsidP="008C3EA9">
      <w:pPr>
        <w:jc w:val="both"/>
        <w:rPr>
          <w:rFonts w:ascii="Times New Roman" w:hAnsi="Times New Roman" w:cs="Times New Roman"/>
          <w:lang w:val="en-GB"/>
        </w:rPr>
      </w:pPr>
    </w:p>
    <w:p w14:paraId="2232EEDE" w14:textId="77777777" w:rsidR="008C3EA9" w:rsidRPr="008C3EA9" w:rsidRDefault="008C3EA9" w:rsidP="008C3EA9">
      <w:pPr>
        <w:jc w:val="both"/>
        <w:rPr>
          <w:rFonts w:ascii="Times New Roman" w:hAnsi="Times New Roman" w:cs="Times New Roman"/>
          <w:b/>
          <w:bCs/>
          <w:lang w:val="en-GB"/>
        </w:rPr>
      </w:pPr>
      <w:r w:rsidRPr="008C3EA9">
        <w:rPr>
          <w:rFonts w:ascii="Times New Roman" w:hAnsi="Times New Roman" w:cs="Times New Roman"/>
          <w:b/>
          <w:bCs/>
          <w:lang w:val="en-GB"/>
        </w:rPr>
        <w:t>Suppression- responders in both conditions</w:t>
      </w:r>
    </w:p>
    <w:p w14:paraId="170276F8" w14:textId="77777777" w:rsidR="008C3EA9" w:rsidRPr="008C3EA9" w:rsidRDefault="008C3EA9" w:rsidP="008C3EA9">
      <w:pPr>
        <w:jc w:val="both"/>
        <w:rPr>
          <w:rFonts w:ascii="Times New Roman" w:hAnsi="Times New Roman" w:cs="Times New Roman"/>
          <w:lang w:val="en-GB"/>
        </w:rPr>
      </w:pPr>
    </w:p>
    <w:p w14:paraId="549AC409"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RespE</w:t>
      </w:r>
      <w:proofErr w:type="spellEnd"/>
      <w:r w:rsidRPr="008C3EA9">
        <w:rPr>
          <w:rFonts w:ascii="Times New Roman" w:hAnsi="Times New Roman" w:cs="Times New Roman"/>
          <w:lang w:val="en-GB"/>
        </w:rPr>
        <w:t>&lt;-</w:t>
      </w:r>
      <w:proofErr w:type="gramStart"/>
      <w:r w:rsidRPr="008C3EA9">
        <w:rPr>
          <w:rFonts w:ascii="Times New Roman" w:hAnsi="Times New Roman" w:cs="Times New Roman"/>
          <w:lang w:val="en-GB"/>
        </w:rPr>
        <w:t>subset(</w:t>
      </w:r>
      <w:proofErr w:type="spellStart"/>
      <w:proofErr w:type="gramEnd"/>
      <w:r w:rsidRPr="008C3EA9">
        <w:rPr>
          <w:rFonts w:ascii="Times New Roman" w:hAnsi="Times New Roman" w:cs="Times New Roman"/>
          <w:lang w:val="en-GB"/>
        </w:rPr>
        <w:t>XANOVA_long</w:t>
      </w:r>
      <w:proofErr w:type="spellEnd"/>
      <w:r w:rsidRPr="008C3EA9">
        <w:rPr>
          <w:rFonts w:ascii="Times New Roman" w:hAnsi="Times New Roman" w:cs="Times New Roman"/>
          <w:lang w:val="en-GB"/>
        </w:rPr>
        <w:t xml:space="preserve">, Condition== "E" &amp;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"Yes") </w:t>
      </w:r>
    </w:p>
    <w:p w14:paraId="505F7319"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compare_</w:t>
      </w:r>
      <w:proofErr w:type="gramStart"/>
      <w:r w:rsidRPr="008C3EA9">
        <w:rPr>
          <w:rFonts w:ascii="Times New Roman" w:hAnsi="Times New Roman" w:cs="Times New Roman"/>
          <w:lang w:val="en-GB"/>
        </w:rPr>
        <w:t>means</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Suppression ~ time, data = </w:t>
      </w:r>
      <w:proofErr w:type="spellStart"/>
      <w:r w:rsidRPr="008C3EA9">
        <w:rPr>
          <w:rFonts w:ascii="Times New Roman" w:hAnsi="Times New Roman" w:cs="Times New Roman"/>
          <w:lang w:val="en-GB"/>
        </w:rPr>
        <w:t>RespE</w:t>
      </w:r>
      <w:proofErr w:type="spellEnd"/>
      <w:r w:rsidRPr="008C3EA9">
        <w:rPr>
          <w:rFonts w:ascii="Times New Roman" w:hAnsi="Times New Roman" w:cs="Times New Roman"/>
          <w:lang w:val="en-GB"/>
        </w:rPr>
        <w:t>, method= "</w:t>
      </w:r>
      <w:proofErr w:type="spellStart"/>
      <w:r w:rsidRPr="008C3EA9">
        <w:rPr>
          <w:rFonts w:ascii="Times New Roman" w:hAnsi="Times New Roman" w:cs="Times New Roman"/>
          <w:lang w:val="en-GB"/>
        </w:rPr>
        <w:t>wilcox.test</w:t>
      </w:r>
      <w:proofErr w:type="spellEnd"/>
      <w:r w:rsidRPr="008C3EA9">
        <w:rPr>
          <w:rFonts w:ascii="Times New Roman" w:hAnsi="Times New Roman" w:cs="Times New Roman"/>
          <w:lang w:val="en-GB"/>
        </w:rPr>
        <w:t>")</w:t>
      </w:r>
    </w:p>
    <w:p w14:paraId="78CF5A26" w14:textId="77777777" w:rsidR="008C3EA9" w:rsidRPr="008C3EA9" w:rsidRDefault="008C3EA9" w:rsidP="008C3EA9">
      <w:pPr>
        <w:jc w:val="both"/>
        <w:rPr>
          <w:rFonts w:ascii="Times New Roman" w:hAnsi="Times New Roman" w:cs="Times New Roman"/>
          <w:lang w:val="en-GB"/>
        </w:rPr>
      </w:pPr>
    </w:p>
    <w:p w14:paraId="45C25C5D" w14:textId="77777777" w:rsidR="008C3EA9" w:rsidRPr="008C3EA9" w:rsidRDefault="008C3EA9" w:rsidP="008C3EA9">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502"/>
        <w:gridCol w:w="1502"/>
        <w:gridCol w:w="1503"/>
      </w:tblGrid>
      <w:tr w:rsidR="008C3EA9" w:rsidRPr="008C3EA9" w14:paraId="5ABB42E5" w14:textId="77777777" w:rsidTr="0072380D">
        <w:tc>
          <w:tcPr>
            <w:tcW w:w="1502" w:type="dxa"/>
          </w:tcPr>
          <w:p w14:paraId="4C5E3FAA"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y</w:t>
            </w:r>
          </w:p>
        </w:tc>
        <w:tc>
          <w:tcPr>
            <w:tcW w:w="1502" w:type="dxa"/>
          </w:tcPr>
          <w:p w14:paraId="56BD3B77"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P value</w:t>
            </w:r>
          </w:p>
        </w:tc>
        <w:tc>
          <w:tcPr>
            <w:tcW w:w="1503" w:type="dxa"/>
          </w:tcPr>
          <w:p w14:paraId="349F34D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method</w:t>
            </w:r>
          </w:p>
        </w:tc>
      </w:tr>
      <w:tr w:rsidR="008C3EA9" w:rsidRPr="008C3EA9" w14:paraId="6A6B7739" w14:textId="77777777" w:rsidTr="0072380D">
        <w:tc>
          <w:tcPr>
            <w:tcW w:w="1502" w:type="dxa"/>
          </w:tcPr>
          <w:p w14:paraId="5D0231C4"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Rumination</w:t>
            </w:r>
          </w:p>
        </w:tc>
        <w:tc>
          <w:tcPr>
            <w:tcW w:w="1502" w:type="dxa"/>
          </w:tcPr>
          <w:p w14:paraId="383C1F98"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0.765</w:t>
            </w:r>
          </w:p>
        </w:tc>
        <w:tc>
          <w:tcPr>
            <w:tcW w:w="1503" w:type="dxa"/>
          </w:tcPr>
          <w:p w14:paraId="7594D991"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Wilcoxon</w:t>
            </w:r>
          </w:p>
        </w:tc>
      </w:tr>
    </w:tbl>
    <w:p w14:paraId="37C9C71C" w14:textId="77777777" w:rsidR="008C3EA9" w:rsidRPr="008C3EA9" w:rsidRDefault="008C3EA9" w:rsidP="008C3EA9">
      <w:pPr>
        <w:jc w:val="both"/>
        <w:rPr>
          <w:rFonts w:ascii="Times New Roman" w:hAnsi="Times New Roman" w:cs="Times New Roman"/>
          <w:lang w:val="en-GB"/>
        </w:rPr>
      </w:pPr>
    </w:p>
    <w:p w14:paraId="52E84B3F"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RespP</w:t>
      </w:r>
      <w:proofErr w:type="spellEnd"/>
      <w:r w:rsidRPr="008C3EA9">
        <w:rPr>
          <w:rFonts w:ascii="Times New Roman" w:hAnsi="Times New Roman" w:cs="Times New Roman"/>
          <w:lang w:val="en-GB"/>
        </w:rPr>
        <w:t>&lt;-</w:t>
      </w:r>
      <w:proofErr w:type="gramStart"/>
      <w:r w:rsidRPr="008C3EA9">
        <w:rPr>
          <w:rFonts w:ascii="Times New Roman" w:hAnsi="Times New Roman" w:cs="Times New Roman"/>
          <w:lang w:val="en-GB"/>
        </w:rPr>
        <w:t>subset(</w:t>
      </w:r>
      <w:proofErr w:type="spellStart"/>
      <w:proofErr w:type="gramEnd"/>
      <w:r w:rsidRPr="008C3EA9">
        <w:rPr>
          <w:rFonts w:ascii="Times New Roman" w:hAnsi="Times New Roman" w:cs="Times New Roman"/>
          <w:lang w:val="en-GB"/>
        </w:rPr>
        <w:t>XANOVA_long</w:t>
      </w:r>
      <w:proofErr w:type="spellEnd"/>
      <w:r w:rsidRPr="008C3EA9">
        <w:rPr>
          <w:rFonts w:ascii="Times New Roman" w:hAnsi="Times New Roman" w:cs="Times New Roman"/>
          <w:lang w:val="en-GB"/>
        </w:rPr>
        <w:t xml:space="preserve">, Condition== "P" &amp; </w:t>
      </w:r>
      <w:proofErr w:type="spellStart"/>
      <w:r w:rsidRPr="008C3EA9">
        <w:rPr>
          <w:rFonts w:ascii="Times New Roman" w:hAnsi="Times New Roman" w:cs="Times New Roman"/>
          <w:lang w:val="en-GB"/>
        </w:rPr>
        <w:t>QIDSresponse</w:t>
      </w:r>
      <w:proofErr w:type="spellEnd"/>
      <w:r w:rsidRPr="008C3EA9">
        <w:rPr>
          <w:rFonts w:ascii="Times New Roman" w:hAnsi="Times New Roman" w:cs="Times New Roman"/>
          <w:lang w:val="en-GB"/>
        </w:rPr>
        <w:t xml:space="preserve">== "Yes") </w:t>
      </w:r>
    </w:p>
    <w:p w14:paraId="349B9411" w14:textId="77777777" w:rsidR="008C3EA9" w:rsidRPr="008C3EA9" w:rsidRDefault="008C3EA9" w:rsidP="008C3EA9">
      <w:pPr>
        <w:jc w:val="both"/>
        <w:rPr>
          <w:rFonts w:ascii="Times New Roman" w:hAnsi="Times New Roman" w:cs="Times New Roman"/>
          <w:lang w:val="en-GB"/>
        </w:rPr>
      </w:pPr>
      <w:proofErr w:type="spellStart"/>
      <w:r w:rsidRPr="008C3EA9">
        <w:rPr>
          <w:rFonts w:ascii="Times New Roman" w:hAnsi="Times New Roman" w:cs="Times New Roman"/>
          <w:lang w:val="en-GB"/>
        </w:rPr>
        <w:t>compare_</w:t>
      </w:r>
      <w:proofErr w:type="gramStart"/>
      <w:r w:rsidRPr="008C3EA9">
        <w:rPr>
          <w:rFonts w:ascii="Times New Roman" w:hAnsi="Times New Roman" w:cs="Times New Roman"/>
          <w:lang w:val="en-GB"/>
        </w:rPr>
        <w:t>means</w:t>
      </w:r>
      <w:proofErr w:type="spellEnd"/>
      <w:r w:rsidRPr="008C3EA9">
        <w:rPr>
          <w:rFonts w:ascii="Times New Roman" w:hAnsi="Times New Roman" w:cs="Times New Roman"/>
          <w:lang w:val="en-GB"/>
        </w:rPr>
        <w:t>(</w:t>
      </w:r>
      <w:proofErr w:type="gramEnd"/>
      <w:r w:rsidRPr="008C3EA9">
        <w:rPr>
          <w:rFonts w:ascii="Times New Roman" w:hAnsi="Times New Roman" w:cs="Times New Roman"/>
          <w:lang w:val="en-GB"/>
        </w:rPr>
        <w:t xml:space="preserve">Suppression ~ time, data = </w:t>
      </w:r>
      <w:proofErr w:type="spellStart"/>
      <w:r w:rsidRPr="008C3EA9">
        <w:rPr>
          <w:rFonts w:ascii="Times New Roman" w:hAnsi="Times New Roman" w:cs="Times New Roman"/>
          <w:lang w:val="en-GB"/>
        </w:rPr>
        <w:t>RespP</w:t>
      </w:r>
      <w:proofErr w:type="spellEnd"/>
      <w:r w:rsidRPr="008C3EA9">
        <w:rPr>
          <w:rFonts w:ascii="Times New Roman" w:hAnsi="Times New Roman" w:cs="Times New Roman"/>
          <w:lang w:val="en-GB"/>
        </w:rPr>
        <w:t>, method= "</w:t>
      </w:r>
      <w:proofErr w:type="spellStart"/>
      <w:r w:rsidRPr="008C3EA9">
        <w:rPr>
          <w:rFonts w:ascii="Times New Roman" w:hAnsi="Times New Roman" w:cs="Times New Roman"/>
          <w:lang w:val="en-GB"/>
        </w:rPr>
        <w:t>wilcox.test</w:t>
      </w:r>
      <w:proofErr w:type="spellEnd"/>
      <w:r w:rsidRPr="008C3EA9">
        <w:rPr>
          <w:rFonts w:ascii="Times New Roman" w:hAnsi="Times New Roman" w:cs="Times New Roman"/>
          <w:lang w:val="en-GB"/>
        </w:rPr>
        <w:t>")</w:t>
      </w:r>
    </w:p>
    <w:p w14:paraId="4F8C2465" w14:textId="77777777" w:rsidR="008C3EA9" w:rsidRPr="008C3EA9" w:rsidRDefault="008C3EA9" w:rsidP="008C3EA9">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502"/>
        <w:gridCol w:w="1502"/>
        <w:gridCol w:w="1503"/>
      </w:tblGrid>
      <w:tr w:rsidR="008C3EA9" w:rsidRPr="008C3EA9" w14:paraId="280B1F4A" w14:textId="77777777" w:rsidTr="0072380D">
        <w:tc>
          <w:tcPr>
            <w:tcW w:w="1502" w:type="dxa"/>
          </w:tcPr>
          <w:p w14:paraId="4E5D16D3"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y</w:t>
            </w:r>
          </w:p>
        </w:tc>
        <w:tc>
          <w:tcPr>
            <w:tcW w:w="1502" w:type="dxa"/>
          </w:tcPr>
          <w:p w14:paraId="64417836"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P value</w:t>
            </w:r>
          </w:p>
        </w:tc>
        <w:tc>
          <w:tcPr>
            <w:tcW w:w="1503" w:type="dxa"/>
          </w:tcPr>
          <w:p w14:paraId="3EADAE7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method</w:t>
            </w:r>
          </w:p>
        </w:tc>
      </w:tr>
      <w:tr w:rsidR="008C3EA9" w:rsidRPr="008C3EA9" w14:paraId="2CD13E1B" w14:textId="77777777" w:rsidTr="0072380D">
        <w:tc>
          <w:tcPr>
            <w:tcW w:w="1502" w:type="dxa"/>
          </w:tcPr>
          <w:p w14:paraId="4DBC30B9"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Rumination</w:t>
            </w:r>
          </w:p>
        </w:tc>
        <w:tc>
          <w:tcPr>
            <w:tcW w:w="1502" w:type="dxa"/>
          </w:tcPr>
          <w:p w14:paraId="47A6170D"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&gt;0.001</w:t>
            </w:r>
          </w:p>
        </w:tc>
        <w:tc>
          <w:tcPr>
            <w:tcW w:w="1503" w:type="dxa"/>
          </w:tcPr>
          <w:p w14:paraId="49CF3280" w14:textId="77777777" w:rsidR="008C3EA9" w:rsidRPr="008C3EA9" w:rsidRDefault="008C3EA9" w:rsidP="008C3EA9">
            <w:pPr>
              <w:jc w:val="both"/>
              <w:rPr>
                <w:rFonts w:ascii="Times New Roman" w:hAnsi="Times New Roman" w:cs="Times New Roman"/>
                <w:lang w:val="en-GB"/>
              </w:rPr>
            </w:pPr>
            <w:r w:rsidRPr="008C3EA9">
              <w:rPr>
                <w:rFonts w:ascii="Times New Roman" w:hAnsi="Times New Roman" w:cs="Times New Roman"/>
                <w:lang w:val="en-GB"/>
              </w:rPr>
              <w:t>Wilcoxon</w:t>
            </w:r>
          </w:p>
        </w:tc>
      </w:tr>
    </w:tbl>
    <w:p w14:paraId="35322DE1" w14:textId="724850F8" w:rsidR="00697A99" w:rsidRDefault="008C3EA9" w:rsidP="00697A99">
      <w:pPr>
        <w:jc w:val="center"/>
        <w:rPr>
          <w:rFonts w:ascii="Times New Roman" w:hAnsi="Times New Roman" w:cs="Times New Roman"/>
          <w:i/>
          <w:iCs/>
          <w:sz w:val="28"/>
          <w:szCs w:val="28"/>
          <w:u w:val="single"/>
          <w:lang w:val="en-GB"/>
        </w:rPr>
      </w:pPr>
      <w:r w:rsidRPr="008C3EA9">
        <w:rPr>
          <w:rFonts w:ascii="Times New Roman" w:hAnsi="Times New Roman" w:cs="Times New Roman"/>
          <w:i/>
          <w:iCs/>
          <w:sz w:val="28"/>
          <w:szCs w:val="28"/>
          <w:u w:val="single"/>
          <w:lang w:val="en-GB"/>
        </w:rPr>
        <w:br/>
      </w:r>
    </w:p>
    <w:p w14:paraId="4AC37317" w14:textId="47231943" w:rsidR="00697A99" w:rsidRDefault="00697A99" w:rsidP="00697A99">
      <w:pPr>
        <w:jc w:val="center"/>
        <w:rPr>
          <w:rFonts w:ascii="Times New Roman" w:hAnsi="Times New Roman" w:cs="Times New Roman"/>
          <w:i/>
          <w:iCs/>
          <w:sz w:val="28"/>
          <w:szCs w:val="28"/>
          <w:u w:val="single"/>
          <w:lang w:val="en-GB"/>
        </w:rPr>
      </w:pPr>
    </w:p>
    <w:p w14:paraId="288D0C5D" w14:textId="77777777" w:rsidR="00697A99" w:rsidRPr="00697A99" w:rsidRDefault="00697A99" w:rsidP="00697A99">
      <w:pPr>
        <w:jc w:val="center"/>
        <w:rPr>
          <w:rFonts w:ascii="Times New Roman" w:hAnsi="Times New Roman" w:cs="Times New Roman"/>
          <w:i/>
          <w:iCs/>
          <w:sz w:val="28"/>
          <w:szCs w:val="28"/>
          <w:u w:val="single"/>
          <w:lang w:val="en-GB"/>
        </w:rPr>
      </w:pPr>
    </w:p>
    <w:p w14:paraId="5C333B6D" w14:textId="645EF310" w:rsidR="00B92BBA" w:rsidRPr="00BE32B1" w:rsidRDefault="00B92BBA" w:rsidP="00BB00BE">
      <w:pPr>
        <w:pStyle w:val="ListParagraph"/>
        <w:numPr>
          <w:ilvl w:val="0"/>
          <w:numId w:val="2"/>
        </w:numPr>
        <w:jc w:val="center"/>
        <w:rPr>
          <w:rFonts w:ascii="Times New Roman" w:hAnsi="Times New Roman" w:cs="Times New Roman"/>
          <w:i/>
          <w:iCs/>
          <w:sz w:val="28"/>
          <w:szCs w:val="28"/>
          <w:u w:val="single"/>
          <w:lang w:val="en-GB"/>
        </w:rPr>
      </w:pPr>
      <w:r w:rsidRPr="00BE32B1">
        <w:rPr>
          <w:rFonts w:ascii="Times New Roman" w:hAnsi="Times New Roman" w:cs="Times New Roman"/>
          <w:i/>
          <w:iCs/>
          <w:sz w:val="28"/>
          <w:szCs w:val="28"/>
          <w:u w:val="single"/>
          <w:lang w:val="en-GB"/>
        </w:rPr>
        <w:t>References</w:t>
      </w:r>
    </w:p>
    <w:p w14:paraId="347BA6FB" w14:textId="77777777" w:rsidR="00B92BBA" w:rsidRPr="00B92BBA" w:rsidRDefault="00B92BBA" w:rsidP="00B92BBA">
      <w:pPr>
        <w:rPr>
          <w:rFonts w:ascii="Times New Roman" w:hAnsi="Times New Roman" w:cs="Times New Roman"/>
          <w:i/>
          <w:iCs/>
          <w:u w:val="single"/>
          <w:lang w:val="en-GB"/>
        </w:rPr>
      </w:pPr>
    </w:p>
    <w:p w14:paraId="46CFB5D5" w14:textId="77777777" w:rsidR="00BE32B1" w:rsidRDefault="00BE32B1" w:rsidP="00BE32B1">
      <w:pPr>
        <w:numPr>
          <w:ilvl w:val="0"/>
          <w:numId w:val="1"/>
        </w:numPr>
        <w:pBdr>
          <w:top w:val="nil"/>
          <w:left w:val="nil"/>
          <w:bottom w:val="nil"/>
          <w:right w:val="nil"/>
          <w:between w:val="nil"/>
        </w:pBdr>
        <w:spacing w:after="160" w:line="240" w:lineRule="auto"/>
        <w:rPr>
          <w:rFonts w:ascii="Times New Roman" w:hAnsi="Times New Roman" w:cs="Times New Roman"/>
          <w:sz w:val="20"/>
          <w:szCs w:val="20"/>
        </w:rPr>
      </w:pPr>
      <w:r w:rsidRPr="00165637">
        <w:rPr>
          <w:rFonts w:ascii="Times New Roman" w:eastAsia="Times New Roman" w:hAnsi="Times New Roman" w:cs="Times New Roman"/>
          <w:color w:val="000000"/>
          <w:lang w:val="en-GB" w:eastAsia="en-GB"/>
        </w:rPr>
        <w:t>Hamilton M. A rating scale for depression. Journal of Neurology, Neurosurgery &amp; Psychiatry. 1960;23(1):56-62.</w:t>
      </w:r>
    </w:p>
    <w:p w14:paraId="340F3778" w14:textId="3211BBF6" w:rsidR="00BE32B1" w:rsidRPr="00BE32B1" w:rsidRDefault="00BE32B1" w:rsidP="00BE32B1">
      <w:pPr>
        <w:numPr>
          <w:ilvl w:val="0"/>
          <w:numId w:val="1"/>
        </w:numPr>
        <w:pBdr>
          <w:top w:val="nil"/>
          <w:left w:val="nil"/>
          <w:bottom w:val="nil"/>
          <w:right w:val="nil"/>
          <w:between w:val="nil"/>
        </w:pBdr>
        <w:spacing w:after="160" w:line="240" w:lineRule="auto"/>
        <w:rPr>
          <w:rFonts w:ascii="Times New Roman" w:hAnsi="Times New Roman" w:cs="Times New Roman"/>
          <w:sz w:val="20"/>
          <w:szCs w:val="20"/>
        </w:rPr>
      </w:pPr>
      <w:r w:rsidRPr="00B92BBA">
        <w:rPr>
          <w:rFonts w:ascii="Times New Roman" w:eastAsia="Times New Roman" w:hAnsi="Times New Roman" w:cs="Times New Roman"/>
          <w:color w:val="000000"/>
          <w:highlight w:val="white"/>
        </w:rPr>
        <w:t xml:space="preserve"> Carhart-Harris R, </w:t>
      </w:r>
      <w:proofErr w:type="spellStart"/>
      <w:r w:rsidRPr="00B92BBA">
        <w:rPr>
          <w:rFonts w:ascii="Times New Roman" w:eastAsia="Times New Roman" w:hAnsi="Times New Roman" w:cs="Times New Roman"/>
          <w:color w:val="000000"/>
          <w:highlight w:val="white"/>
        </w:rPr>
        <w:t>Giribaldi</w:t>
      </w:r>
      <w:proofErr w:type="spellEnd"/>
      <w:r w:rsidRPr="00B92BBA">
        <w:rPr>
          <w:rFonts w:ascii="Times New Roman" w:eastAsia="Times New Roman" w:hAnsi="Times New Roman" w:cs="Times New Roman"/>
          <w:color w:val="000000"/>
          <w:highlight w:val="white"/>
        </w:rPr>
        <w:t xml:space="preserve"> B, Watts R, Baker-Jones M, Murphy-</w:t>
      </w:r>
      <w:proofErr w:type="spellStart"/>
      <w:r w:rsidRPr="00B92BBA">
        <w:rPr>
          <w:rFonts w:ascii="Times New Roman" w:eastAsia="Times New Roman" w:hAnsi="Times New Roman" w:cs="Times New Roman"/>
          <w:color w:val="000000"/>
          <w:highlight w:val="white"/>
        </w:rPr>
        <w:t>Beiner</w:t>
      </w:r>
      <w:proofErr w:type="spellEnd"/>
      <w:r w:rsidRPr="00B92BBA">
        <w:rPr>
          <w:rFonts w:ascii="Times New Roman" w:eastAsia="Times New Roman" w:hAnsi="Times New Roman" w:cs="Times New Roman"/>
          <w:color w:val="000000"/>
          <w:highlight w:val="white"/>
        </w:rPr>
        <w:t xml:space="preserve"> A, Murphy R,</w:t>
      </w:r>
      <w:r>
        <w:rPr>
          <w:rFonts w:ascii="Times New Roman" w:eastAsia="Times New Roman" w:hAnsi="Times New Roman" w:cs="Times New Roman"/>
          <w:color w:val="000000"/>
          <w:highlight w:val="white"/>
        </w:rPr>
        <w:t xml:space="preserve"> </w:t>
      </w:r>
      <w:r w:rsidRPr="00B92BBA">
        <w:rPr>
          <w:rFonts w:ascii="Times New Roman" w:eastAsia="Times New Roman" w:hAnsi="Times New Roman" w:cs="Times New Roman"/>
          <w:color w:val="000000"/>
          <w:highlight w:val="white"/>
        </w:rPr>
        <w:t xml:space="preserve">Martell J, </w:t>
      </w:r>
      <w:proofErr w:type="spellStart"/>
      <w:r w:rsidRPr="00B92BBA">
        <w:rPr>
          <w:rFonts w:ascii="Times New Roman" w:eastAsia="Times New Roman" w:hAnsi="Times New Roman" w:cs="Times New Roman"/>
          <w:color w:val="000000"/>
          <w:highlight w:val="white"/>
        </w:rPr>
        <w:t>Blemings</w:t>
      </w:r>
      <w:proofErr w:type="spellEnd"/>
      <w:r w:rsidRPr="00B92BBA">
        <w:rPr>
          <w:rFonts w:ascii="Times New Roman" w:eastAsia="Times New Roman" w:hAnsi="Times New Roman" w:cs="Times New Roman"/>
          <w:color w:val="000000"/>
          <w:highlight w:val="white"/>
        </w:rPr>
        <w:t xml:space="preserve"> A, </w:t>
      </w:r>
      <w:proofErr w:type="spellStart"/>
      <w:r w:rsidRPr="00B92BBA">
        <w:rPr>
          <w:rFonts w:ascii="Times New Roman" w:eastAsia="Times New Roman" w:hAnsi="Times New Roman" w:cs="Times New Roman"/>
          <w:color w:val="000000"/>
          <w:highlight w:val="white"/>
        </w:rPr>
        <w:t>Erritzoe</w:t>
      </w:r>
      <w:proofErr w:type="spellEnd"/>
      <w:r w:rsidRPr="00B92BBA">
        <w:rPr>
          <w:rFonts w:ascii="Times New Roman" w:eastAsia="Times New Roman" w:hAnsi="Times New Roman" w:cs="Times New Roman"/>
          <w:color w:val="000000"/>
          <w:highlight w:val="white"/>
        </w:rPr>
        <w:t xml:space="preserve"> D, Nutt DJ. Trial of Psilocybin versus Escitalopram for Depression. </w:t>
      </w:r>
      <w:r w:rsidRPr="00B92BBA">
        <w:rPr>
          <w:rFonts w:ascii="Times New Roman" w:eastAsia="Times New Roman" w:hAnsi="Times New Roman" w:cs="Times New Roman"/>
          <w:i/>
          <w:color w:val="000000"/>
          <w:highlight w:val="white"/>
        </w:rPr>
        <w:t xml:space="preserve">N </w:t>
      </w:r>
      <w:proofErr w:type="spellStart"/>
      <w:r w:rsidRPr="00B92BBA">
        <w:rPr>
          <w:rFonts w:ascii="Times New Roman" w:eastAsia="Times New Roman" w:hAnsi="Times New Roman" w:cs="Times New Roman"/>
          <w:i/>
          <w:color w:val="000000"/>
          <w:highlight w:val="white"/>
        </w:rPr>
        <w:t>Engl</w:t>
      </w:r>
      <w:proofErr w:type="spellEnd"/>
      <w:r w:rsidRPr="00B92BBA">
        <w:rPr>
          <w:rFonts w:ascii="Times New Roman" w:eastAsia="Times New Roman" w:hAnsi="Times New Roman" w:cs="Times New Roman"/>
          <w:i/>
          <w:color w:val="000000"/>
          <w:highlight w:val="white"/>
        </w:rPr>
        <w:t xml:space="preserve"> J Med</w:t>
      </w:r>
      <w:r w:rsidRPr="00B92BBA">
        <w:rPr>
          <w:rFonts w:ascii="Times New Roman" w:eastAsia="Times New Roman" w:hAnsi="Times New Roman" w:cs="Times New Roman"/>
          <w:color w:val="000000"/>
          <w:highlight w:val="white"/>
        </w:rPr>
        <w:t>. 2021 Apr 15;384(15):1402-1411.</w:t>
      </w:r>
    </w:p>
    <w:p w14:paraId="06C1B19F" w14:textId="2D4B1271" w:rsidR="00B92BBA" w:rsidRPr="00B92BBA" w:rsidRDefault="00B92BBA" w:rsidP="00B92BBA">
      <w:pPr>
        <w:numPr>
          <w:ilvl w:val="0"/>
          <w:numId w:val="1"/>
        </w:numPr>
        <w:rPr>
          <w:rFonts w:ascii="Times New Roman" w:hAnsi="Times New Roman" w:cs="Times New Roman"/>
        </w:rPr>
      </w:pPr>
      <w:r w:rsidRPr="00B92BBA">
        <w:rPr>
          <w:rFonts w:ascii="Times New Roman" w:hAnsi="Times New Roman" w:cs="Times New Roman"/>
        </w:rPr>
        <w:t xml:space="preserve">Carhart-Harris R, </w:t>
      </w:r>
      <w:proofErr w:type="spellStart"/>
      <w:r w:rsidRPr="00B92BBA">
        <w:rPr>
          <w:rFonts w:ascii="Times New Roman" w:hAnsi="Times New Roman" w:cs="Times New Roman"/>
        </w:rPr>
        <w:t>Giribaldi</w:t>
      </w:r>
      <w:proofErr w:type="spellEnd"/>
      <w:r w:rsidRPr="00B92BBA">
        <w:rPr>
          <w:rFonts w:ascii="Times New Roman" w:hAnsi="Times New Roman" w:cs="Times New Roman"/>
        </w:rPr>
        <w:t xml:space="preserve"> B, Watts R, Baker-Jones M, Murphy-</w:t>
      </w:r>
      <w:proofErr w:type="spellStart"/>
      <w:r w:rsidRPr="00B92BBA">
        <w:rPr>
          <w:rFonts w:ascii="Times New Roman" w:hAnsi="Times New Roman" w:cs="Times New Roman"/>
        </w:rPr>
        <w:t>Beiner</w:t>
      </w:r>
      <w:proofErr w:type="spellEnd"/>
      <w:r w:rsidRPr="00B92BBA">
        <w:rPr>
          <w:rFonts w:ascii="Times New Roman" w:hAnsi="Times New Roman" w:cs="Times New Roman"/>
        </w:rPr>
        <w:t xml:space="preserve"> A, Murphy R, Martell J, </w:t>
      </w:r>
      <w:proofErr w:type="spellStart"/>
      <w:r w:rsidRPr="00B92BBA">
        <w:rPr>
          <w:rFonts w:ascii="Times New Roman" w:hAnsi="Times New Roman" w:cs="Times New Roman"/>
        </w:rPr>
        <w:t>Blemings</w:t>
      </w:r>
      <w:proofErr w:type="spellEnd"/>
      <w:r w:rsidRPr="00B92BBA">
        <w:rPr>
          <w:rFonts w:ascii="Times New Roman" w:hAnsi="Times New Roman" w:cs="Times New Roman"/>
        </w:rPr>
        <w:t xml:space="preserve"> A, </w:t>
      </w:r>
      <w:proofErr w:type="spellStart"/>
      <w:r w:rsidRPr="00B92BBA">
        <w:rPr>
          <w:rFonts w:ascii="Times New Roman" w:hAnsi="Times New Roman" w:cs="Times New Roman"/>
        </w:rPr>
        <w:t>Erritzoe</w:t>
      </w:r>
      <w:proofErr w:type="spellEnd"/>
      <w:r w:rsidRPr="00B92BBA">
        <w:rPr>
          <w:rFonts w:ascii="Times New Roman" w:hAnsi="Times New Roman" w:cs="Times New Roman"/>
        </w:rPr>
        <w:t xml:space="preserve"> D, Nutt DJ. Psilocybin for Depression [Response to Letters to the Editor]. N </w:t>
      </w:r>
      <w:proofErr w:type="spellStart"/>
      <w:r w:rsidRPr="00B92BBA">
        <w:rPr>
          <w:rFonts w:ascii="Times New Roman" w:hAnsi="Times New Roman" w:cs="Times New Roman"/>
        </w:rPr>
        <w:t>Engl</w:t>
      </w:r>
      <w:proofErr w:type="spellEnd"/>
      <w:r w:rsidRPr="00B92BBA">
        <w:rPr>
          <w:rFonts w:ascii="Times New Roman" w:hAnsi="Times New Roman" w:cs="Times New Roman"/>
        </w:rPr>
        <w:t xml:space="preserve"> J Med. 2021 Aug 26;385(9): 862-864.</w:t>
      </w:r>
    </w:p>
    <w:p w14:paraId="4FC7CA59" w14:textId="77777777" w:rsidR="00B92BBA" w:rsidRPr="00B92BBA" w:rsidRDefault="00B92BBA" w:rsidP="00B92BBA">
      <w:pPr>
        <w:rPr>
          <w:rFonts w:ascii="Times New Roman" w:hAnsi="Times New Roman" w:cs="Times New Roman"/>
        </w:rPr>
      </w:pPr>
    </w:p>
    <w:p w14:paraId="3EAA8AE7"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t xml:space="preserve">Cipriani A, Furukawa TA, </w:t>
      </w:r>
      <w:proofErr w:type="spellStart"/>
      <w:r w:rsidRPr="00B92BBA">
        <w:rPr>
          <w:rFonts w:ascii="Times New Roman" w:hAnsi="Times New Roman" w:cs="Times New Roman"/>
          <w:lang w:val="en-GB"/>
        </w:rPr>
        <w:t>Salanti</w:t>
      </w:r>
      <w:proofErr w:type="spellEnd"/>
      <w:r w:rsidRPr="00B92BBA">
        <w:rPr>
          <w:rFonts w:ascii="Times New Roman" w:hAnsi="Times New Roman" w:cs="Times New Roman"/>
          <w:lang w:val="en-GB"/>
        </w:rPr>
        <w:t xml:space="preserve"> G, </w:t>
      </w:r>
      <w:proofErr w:type="spellStart"/>
      <w:r w:rsidRPr="00B92BBA">
        <w:rPr>
          <w:rFonts w:ascii="Times New Roman" w:hAnsi="Times New Roman" w:cs="Times New Roman"/>
          <w:lang w:val="en-GB"/>
        </w:rPr>
        <w:t>Chaimani</w:t>
      </w:r>
      <w:proofErr w:type="spellEnd"/>
      <w:r w:rsidRPr="00B92BBA">
        <w:rPr>
          <w:rFonts w:ascii="Times New Roman" w:hAnsi="Times New Roman" w:cs="Times New Roman"/>
          <w:lang w:val="en-GB"/>
        </w:rPr>
        <w:t xml:space="preserve"> A, Atkinson LZ, Ogawa Y, </w:t>
      </w:r>
      <w:proofErr w:type="spellStart"/>
      <w:r w:rsidRPr="00B92BBA">
        <w:rPr>
          <w:rFonts w:ascii="Times New Roman" w:hAnsi="Times New Roman" w:cs="Times New Roman"/>
          <w:lang w:val="en-GB"/>
        </w:rPr>
        <w:t>Leucht</w:t>
      </w:r>
      <w:proofErr w:type="spellEnd"/>
      <w:r w:rsidRPr="00B92BBA">
        <w:rPr>
          <w:rFonts w:ascii="Times New Roman" w:hAnsi="Times New Roman" w:cs="Times New Roman"/>
          <w:lang w:val="en-GB"/>
        </w:rPr>
        <w:t xml:space="preserve"> S, </w:t>
      </w:r>
      <w:proofErr w:type="spellStart"/>
      <w:r w:rsidRPr="00B92BBA">
        <w:rPr>
          <w:rFonts w:ascii="Times New Roman" w:hAnsi="Times New Roman" w:cs="Times New Roman"/>
          <w:lang w:val="en-GB"/>
        </w:rPr>
        <w:t>Ruhe</w:t>
      </w:r>
      <w:proofErr w:type="spellEnd"/>
      <w:r w:rsidRPr="00B92BBA">
        <w:rPr>
          <w:rFonts w:ascii="Times New Roman" w:hAnsi="Times New Roman" w:cs="Times New Roman"/>
          <w:lang w:val="en-GB"/>
        </w:rPr>
        <w:t xml:space="preserve"> HG, Turner EH, Higgins JPT, Egger M, Takeshima N, </w:t>
      </w:r>
      <w:proofErr w:type="spellStart"/>
      <w:r w:rsidRPr="00B92BBA">
        <w:rPr>
          <w:rFonts w:ascii="Times New Roman" w:hAnsi="Times New Roman" w:cs="Times New Roman"/>
          <w:lang w:val="en-GB"/>
        </w:rPr>
        <w:t>Hayasaka</w:t>
      </w:r>
      <w:proofErr w:type="spellEnd"/>
      <w:r w:rsidRPr="00B92BBA">
        <w:rPr>
          <w:rFonts w:ascii="Times New Roman" w:hAnsi="Times New Roman" w:cs="Times New Roman"/>
          <w:lang w:val="en-GB"/>
        </w:rPr>
        <w:t xml:space="preserve"> Y, Imai H, Shinohara K, </w:t>
      </w:r>
      <w:proofErr w:type="spellStart"/>
      <w:r w:rsidRPr="00B92BBA">
        <w:rPr>
          <w:rFonts w:ascii="Times New Roman" w:hAnsi="Times New Roman" w:cs="Times New Roman"/>
          <w:lang w:val="en-GB"/>
        </w:rPr>
        <w:t>Tajika</w:t>
      </w:r>
      <w:proofErr w:type="spellEnd"/>
      <w:r w:rsidRPr="00B92BBA">
        <w:rPr>
          <w:rFonts w:ascii="Times New Roman" w:hAnsi="Times New Roman" w:cs="Times New Roman"/>
          <w:lang w:val="en-GB"/>
        </w:rPr>
        <w:t xml:space="preserve"> A, Ioannidis JPA, Geddes JR. Comparative efficacy and acceptability of 21 antidepressant drugs for the acute treatment of adults with major depressive disorder: a systematic review and network meta-analysis. Lancet. 2018 Apr 7;391(10128):1357-1366.</w:t>
      </w:r>
    </w:p>
    <w:p w14:paraId="2F9FA034" w14:textId="77777777" w:rsidR="00B92BBA" w:rsidRPr="00B92BBA" w:rsidRDefault="00B92BBA" w:rsidP="00B92BBA">
      <w:pPr>
        <w:rPr>
          <w:rFonts w:ascii="Times New Roman" w:hAnsi="Times New Roman" w:cs="Times New Roman"/>
          <w:lang w:val="en-GB"/>
        </w:rPr>
      </w:pPr>
    </w:p>
    <w:p w14:paraId="19D1AE07"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t xml:space="preserve">Roseman L, </w:t>
      </w:r>
      <w:proofErr w:type="spellStart"/>
      <w:r w:rsidRPr="00B92BBA">
        <w:rPr>
          <w:rFonts w:ascii="Times New Roman" w:hAnsi="Times New Roman" w:cs="Times New Roman"/>
          <w:lang w:val="en-GB"/>
        </w:rPr>
        <w:t>Haijen</w:t>
      </w:r>
      <w:proofErr w:type="spellEnd"/>
      <w:r w:rsidRPr="00B92BBA">
        <w:rPr>
          <w:rFonts w:ascii="Times New Roman" w:hAnsi="Times New Roman" w:cs="Times New Roman"/>
          <w:lang w:val="en-GB"/>
        </w:rPr>
        <w:t xml:space="preserve"> E, </w:t>
      </w:r>
      <w:proofErr w:type="spellStart"/>
      <w:r w:rsidRPr="00B92BBA">
        <w:rPr>
          <w:rFonts w:ascii="Times New Roman" w:hAnsi="Times New Roman" w:cs="Times New Roman"/>
          <w:lang w:val="en-GB"/>
        </w:rPr>
        <w:t>Idialu-Ikato</w:t>
      </w:r>
      <w:proofErr w:type="spellEnd"/>
      <w:r w:rsidRPr="00B92BBA">
        <w:rPr>
          <w:rFonts w:ascii="Times New Roman" w:hAnsi="Times New Roman" w:cs="Times New Roman"/>
          <w:lang w:val="en-GB"/>
        </w:rPr>
        <w:t xml:space="preserve"> K, </w:t>
      </w:r>
      <w:proofErr w:type="spellStart"/>
      <w:r w:rsidRPr="00B92BBA">
        <w:rPr>
          <w:rFonts w:ascii="Times New Roman" w:hAnsi="Times New Roman" w:cs="Times New Roman"/>
          <w:lang w:val="en-GB"/>
        </w:rPr>
        <w:t>Kaelen</w:t>
      </w:r>
      <w:proofErr w:type="spellEnd"/>
      <w:r w:rsidRPr="00B92BBA">
        <w:rPr>
          <w:rFonts w:ascii="Times New Roman" w:hAnsi="Times New Roman" w:cs="Times New Roman"/>
          <w:lang w:val="en-GB"/>
        </w:rPr>
        <w:t xml:space="preserve"> M, Watts R, Carhart-Harris R. Emotional </w:t>
      </w:r>
      <w:proofErr w:type="gramStart"/>
      <w:r w:rsidRPr="00B92BBA">
        <w:rPr>
          <w:rFonts w:ascii="Times New Roman" w:hAnsi="Times New Roman" w:cs="Times New Roman"/>
          <w:lang w:val="en-GB"/>
        </w:rPr>
        <w:t>breakthrough</w:t>
      </w:r>
      <w:proofErr w:type="gramEnd"/>
      <w:r w:rsidRPr="00B92BBA">
        <w:rPr>
          <w:rFonts w:ascii="Times New Roman" w:hAnsi="Times New Roman" w:cs="Times New Roman"/>
          <w:lang w:val="en-GB"/>
        </w:rPr>
        <w:t xml:space="preserve"> and psychedelics: Validation of the Emotional Breakthrough Inventory. Journal of Psychopharmacology. 2019;33(9):1076-1087.</w:t>
      </w:r>
    </w:p>
    <w:p w14:paraId="62F3BDD3" w14:textId="77777777" w:rsidR="00B92BBA" w:rsidRPr="00B92BBA" w:rsidRDefault="00B92BBA" w:rsidP="00B92BBA">
      <w:pPr>
        <w:rPr>
          <w:rFonts w:ascii="Times New Roman" w:hAnsi="Times New Roman" w:cs="Times New Roman"/>
          <w:lang w:val="en-GB"/>
        </w:rPr>
      </w:pPr>
    </w:p>
    <w:p w14:paraId="3BC63DD1" w14:textId="77777777" w:rsidR="00B92BBA" w:rsidRPr="00B92BBA" w:rsidRDefault="00B92BBA" w:rsidP="00B92BBA">
      <w:pPr>
        <w:numPr>
          <w:ilvl w:val="0"/>
          <w:numId w:val="1"/>
        </w:numPr>
        <w:rPr>
          <w:rFonts w:ascii="Times New Roman" w:hAnsi="Times New Roman" w:cs="Times New Roman"/>
          <w:lang w:val="en-GB"/>
        </w:rPr>
      </w:pPr>
      <w:r w:rsidRPr="00B92BBA">
        <w:rPr>
          <w:rFonts w:ascii="Times New Roman" w:hAnsi="Times New Roman" w:cs="Times New Roman"/>
          <w:lang w:val="en-GB"/>
        </w:rPr>
        <w:t xml:space="preserve">Lerner A, Klein M. Dependence, withdrawal and rebound of CNS drugs: an update and regulatory considerations for new drugs development. Brain </w:t>
      </w:r>
      <w:proofErr w:type="spellStart"/>
      <w:r w:rsidRPr="00B92BBA">
        <w:rPr>
          <w:rFonts w:ascii="Times New Roman" w:hAnsi="Times New Roman" w:cs="Times New Roman"/>
          <w:lang w:val="en-GB"/>
        </w:rPr>
        <w:t>Commun</w:t>
      </w:r>
      <w:proofErr w:type="spellEnd"/>
      <w:r w:rsidRPr="00B92BBA">
        <w:rPr>
          <w:rFonts w:ascii="Times New Roman" w:hAnsi="Times New Roman" w:cs="Times New Roman"/>
          <w:lang w:val="en-GB"/>
        </w:rPr>
        <w:t xml:space="preserve"> 2019;1(3</w:t>
      </w:r>
      <w:proofErr w:type="gramStart"/>
      <w:r w:rsidRPr="00B92BBA">
        <w:rPr>
          <w:rFonts w:ascii="Times New Roman" w:hAnsi="Times New Roman" w:cs="Times New Roman"/>
          <w:lang w:val="en-GB"/>
        </w:rPr>
        <w:t>):fcz</w:t>
      </w:r>
      <w:proofErr w:type="gramEnd"/>
      <w:r w:rsidRPr="00B92BBA">
        <w:rPr>
          <w:rFonts w:ascii="Times New Roman" w:hAnsi="Times New Roman" w:cs="Times New Roman"/>
          <w:lang w:val="en-GB"/>
        </w:rPr>
        <w:t>025.</w:t>
      </w:r>
    </w:p>
    <w:p w14:paraId="3F3E3F8F" w14:textId="77777777" w:rsidR="00B92BBA" w:rsidRPr="00B92BBA" w:rsidRDefault="00B92BBA" w:rsidP="00B92BBA">
      <w:pPr>
        <w:rPr>
          <w:rFonts w:ascii="Times New Roman" w:hAnsi="Times New Roman" w:cs="Times New Roman"/>
          <w:i/>
          <w:iCs/>
          <w:lang w:val="en-GB"/>
        </w:rPr>
      </w:pPr>
    </w:p>
    <w:p w14:paraId="11FF3242" w14:textId="77777777" w:rsidR="00B92BBA" w:rsidRDefault="00B92BBA">
      <w:pPr>
        <w:rPr>
          <w:rFonts w:ascii="Times New Roman" w:hAnsi="Times New Roman" w:cs="Times New Roman"/>
          <w:i/>
          <w:iCs/>
        </w:rPr>
      </w:pPr>
    </w:p>
    <w:p w14:paraId="07439732" w14:textId="77777777" w:rsidR="00B92BBA" w:rsidRPr="00B92BBA" w:rsidRDefault="00B92BBA">
      <w:pPr>
        <w:rPr>
          <w:rFonts w:ascii="Times New Roman" w:hAnsi="Times New Roman" w:cs="Times New Roman"/>
          <w:i/>
          <w:iCs/>
          <w:vertAlign w:val="subscript"/>
        </w:rPr>
      </w:pPr>
    </w:p>
    <w:sectPr w:rsidR="00B92BBA" w:rsidRPr="00B92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attrocento Sans">
    <w:panose1 w:val="020B0604020202020204"/>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C84"/>
    <w:multiLevelType w:val="hybridMultilevel"/>
    <w:tmpl w:val="5492D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3E29B0"/>
    <w:multiLevelType w:val="multilevel"/>
    <w:tmpl w:val="08B0A784"/>
    <w:lvl w:ilvl="0">
      <w:start w:val="1"/>
      <w:numFmt w:val="decimal"/>
      <w:lvlText w:val="(%1)"/>
      <w:lvlJc w:val="left"/>
      <w:pPr>
        <w:ind w:left="720" w:hanging="360"/>
      </w:pPr>
      <w:rPr>
        <w:rFonts w:ascii="Quattrocento Sans" w:eastAsia="Quattrocento Sans" w:hAnsi="Quattrocento Sans" w:cs="Quattrocento Sans"/>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B5114C"/>
    <w:multiLevelType w:val="hybridMultilevel"/>
    <w:tmpl w:val="8AF09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B74E1"/>
    <w:multiLevelType w:val="hybridMultilevel"/>
    <w:tmpl w:val="8AF09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B2F4E"/>
    <w:multiLevelType w:val="hybridMultilevel"/>
    <w:tmpl w:val="F350D696"/>
    <w:lvl w:ilvl="0" w:tplc="DB1A08A0">
      <w:start w:val="1"/>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E6339D6"/>
    <w:multiLevelType w:val="hybridMultilevel"/>
    <w:tmpl w:val="AFB08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9D0167"/>
    <w:multiLevelType w:val="hybridMultilevel"/>
    <w:tmpl w:val="41F24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5A1DB1"/>
    <w:multiLevelType w:val="hybridMultilevel"/>
    <w:tmpl w:val="AFB08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276656"/>
    <w:multiLevelType w:val="hybridMultilevel"/>
    <w:tmpl w:val="8AF09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82"/>
    <w:rsid w:val="00037CE3"/>
    <w:rsid w:val="003B1C6E"/>
    <w:rsid w:val="005A5614"/>
    <w:rsid w:val="00697A99"/>
    <w:rsid w:val="00766BA8"/>
    <w:rsid w:val="007C5E67"/>
    <w:rsid w:val="008C3EA9"/>
    <w:rsid w:val="00912482"/>
    <w:rsid w:val="0097121C"/>
    <w:rsid w:val="00A63299"/>
    <w:rsid w:val="00A94F73"/>
    <w:rsid w:val="00B92BBA"/>
    <w:rsid w:val="00BB00BE"/>
    <w:rsid w:val="00BB073E"/>
    <w:rsid w:val="00BE32B1"/>
    <w:rsid w:val="00C16DE5"/>
    <w:rsid w:val="00CA3995"/>
    <w:rsid w:val="00E16080"/>
    <w:rsid w:val="00F5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32807"/>
  <w15:chartTrackingRefBased/>
  <w15:docId w15:val="{1C594EA9-FDF6-F349-93EF-E552A840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82"/>
    <w:pPr>
      <w:spacing w:line="276" w:lineRule="auto"/>
    </w:pPr>
    <w:rPr>
      <w:rFonts w:ascii="Arial" w:eastAsia="Arial" w:hAnsi="Arial" w:cs="Arial"/>
      <w:sz w:val="22"/>
      <w:szCs w:val="22"/>
      <w:lang w:val="en"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82"/>
    <w:rPr>
      <w:color w:val="0563C1" w:themeColor="hyperlink"/>
      <w:u w:val="single"/>
    </w:rPr>
  </w:style>
  <w:style w:type="paragraph" w:customStyle="1" w:styleId="TableParagraph">
    <w:name w:val="Table Paragraph"/>
    <w:basedOn w:val="Normal"/>
    <w:uiPriority w:val="1"/>
    <w:qFormat/>
    <w:rsid w:val="00912482"/>
    <w:pPr>
      <w:widowControl w:val="0"/>
      <w:autoSpaceDE w:val="0"/>
      <w:autoSpaceDN w:val="0"/>
      <w:spacing w:before="49" w:line="240" w:lineRule="auto"/>
    </w:pPr>
    <w:rPr>
      <w:rFonts w:ascii="Microsoft Sans Serif" w:eastAsia="Microsoft Sans Serif" w:hAnsi="Microsoft Sans Serif" w:cs="Microsoft Sans Serif"/>
      <w:lang w:val="en-US" w:eastAsia="en-US"/>
    </w:rPr>
  </w:style>
  <w:style w:type="paragraph" w:styleId="ListParagraph">
    <w:name w:val="List Paragraph"/>
    <w:basedOn w:val="Normal"/>
    <w:uiPriority w:val="34"/>
    <w:qFormat/>
    <w:rsid w:val="00B92BBA"/>
    <w:pPr>
      <w:ind w:left="720"/>
      <w:contextualSpacing/>
    </w:pPr>
  </w:style>
  <w:style w:type="character" w:styleId="CommentReference">
    <w:name w:val="annotation reference"/>
    <w:basedOn w:val="DefaultParagraphFont"/>
    <w:uiPriority w:val="99"/>
    <w:semiHidden/>
    <w:unhideWhenUsed/>
    <w:rsid w:val="00A63299"/>
    <w:rPr>
      <w:sz w:val="16"/>
      <w:szCs w:val="16"/>
    </w:rPr>
  </w:style>
  <w:style w:type="table" w:styleId="TableGrid">
    <w:name w:val="Table Grid"/>
    <w:basedOn w:val="TableNormal"/>
    <w:uiPriority w:val="39"/>
    <w:rsid w:val="008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qmentalhealth.org/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 Tommaso</dc:creator>
  <cp:keywords/>
  <dc:description/>
  <cp:lastModifiedBy>Barba, Tommaso</cp:lastModifiedBy>
  <cp:revision>2</cp:revision>
  <dcterms:created xsi:type="dcterms:W3CDTF">2022-06-13T13:00:00Z</dcterms:created>
  <dcterms:modified xsi:type="dcterms:W3CDTF">2022-06-13T13:00:00Z</dcterms:modified>
</cp:coreProperties>
</file>