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E7C" w:rsidRDefault="00CB6E7C" w:rsidP="0056207E">
      <w:pPr>
        <w:pStyle w:val="Titel"/>
        <w:jc w:val="center"/>
        <w:rPr>
          <w:lang w:val="en-US"/>
        </w:rPr>
      </w:pPr>
      <w:r w:rsidRPr="00A26CF9">
        <w:rPr>
          <w:lang w:val="en-US"/>
        </w:rPr>
        <w:t>Supplementary Materials</w:t>
      </w:r>
    </w:p>
    <w:p w:rsidR="00CB6E7C" w:rsidRDefault="00CB6E7C" w:rsidP="00923484">
      <w:pPr>
        <w:jc w:val="center"/>
        <w:rPr>
          <w:rFonts w:asciiTheme="majorHAnsi" w:hAnsiTheme="majorHAnsi"/>
          <w:b/>
          <w:sz w:val="24"/>
          <w:lang w:val="en-US"/>
        </w:rPr>
      </w:pPr>
    </w:p>
    <w:p w:rsidR="00CB6E7C" w:rsidRPr="00923484" w:rsidRDefault="00CB6E7C" w:rsidP="00923484">
      <w:pPr>
        <w:jc w:val="center"/>
        <w:rPr>
          <w:rFonts w:asciiTheme="majorHAnsi" w:hAnsiTheme="majorHAnsi"/>
          <w:b/>
          <w:sz w:val="24"/>
          <w:lang w:val="en-US"/>
        </w:rPr>
      </w:pPr>
      <w:r w:rsidRPr="00923484">
        <w:rPr>
          <w:rFonts w:asciiTheme="majorHAnsi" w:hAnsiTheme="majorHAnsi"/>
          <w:b/>
          <w:sz w:val="24"/>
          <w:lang w:val="en-US"/>
        </w:rPr>
        <w:t>The interplay between psychopathological symptoms: A transdiagnostic cross-lagged panel network model</w:t>
      </w:r>
    </w:p>
    <w:p w:rsidR="00CB6E7C" w:rsidRPr="00923484" w:rsidRDefault="00CB6E7C" w:rsidP="00923484">
      <w:pPr>
        <w:jc w:val="center"/>
        <w:rPr>
          <w:rFonts w:asciiTheme="majorHAnsi" w:hAnsiTheme="majorHAnsi"/>
          <w:sz w:val="24"/>
          <w:vertAlign w:val="superscript"/>
        </w:rPr>
      </w:pPr>
      <w:r w:rsidRPr="00923484">
        <w:rPr>
          <w:rFonts w:asciiTheme="majorHAnsi" w:hAnsiTheme="majorHAnsi"/>
          <w:sz w:val="24"/>
        </w:rPr>
        <w:t>UnYoung Chavez-Baldini, Karin J.H. Verweij, Derek de Beurs, Claudi L.H. Bockting, Anja Lok, Arjen L. Sutterland, Geeske van Rooijen, Guido van Wingen, Across Consortium, Damiaan Denys, Nienke C. Vulink, Dorien H. Nieman</w:t>
      </w:r>
    </w:p>
    <w:sdt>
      <w:sdtPr>
        <w:rPr>
          <w:rFonts w:asciiTheme="minorHAnsi" w:eastAsiaTheme="minorHAnsi" w:hAnsiTheme="minorHAnsi" w:cs="Times New Roman"/>
          <w:color w:val="auto"/>
          <w:sz w:val="24"/>
          <w:szCs w:val="24"/>
          <w:lang w:val="nl-NL"/>
        </w:rPr>
        <w:id w:val="-2050599148"/>
        <w:docPartObj>
          <w:docPartGallery w:val="Table of Contents"/>
          <w:docPartUnique/>
        </w:docPartObj>
      </w:sdtPr>
      <w:sdtEndPr>
        <w:rPr>
          <w:rFonts w:asciiTheme="majorHAnsi" w:hAnsiTheme="majorHAnsi"/>
          <w:b/>
          <w:bCs/>
          <w:noProof/>
        </w:rPr>
      </w:sdtEndPr>
      <w:sdtContent>
        <w:p w:rsidR="00CB6E7C" w:rsidRPr="00A26CF9" w:rsidRDefault="00CB6E7C">
          <w:pPr>
            <w:pStyle w:val="Kopvaninhoudsopgave"/>
            <w:rPr>
              <w:rFonts w:cs="Times New Roman"/>
              <w:color w:val="auto"/>
              <w:sz w:val="24"/>
              <w:szCs w:val="24"/>
            </w:rPr>
          </w:pPr>
          <w:r w:rsidRPr="00A26CF9">
            <w:rPr>
              <w:rFonts w:cs="Times New Roman"/>
              <w:color w:val="auto"/>
              <w:sz w:val="24"/>
              <w:szCs w:val="24"/>
            </w:rPr>
            <w:t>Contents</w:t>
          </w:r>
        </w:p>
        <w:p w:rsidR="00CB6E7C" w:rsidRPr="0061544A" w:rsidRDefault="00CB6E7C">
          <w:pPr>
            <w:pStyle w:val="Inhopg1"/>
            <w:tabs>
              <w:tab w:val="right" w:leader="dot" w:pos="9062"/>
            </w:tabs>
            <w:rPr>
              <w:rFonts w:asciiTheme="majorHAnsi" w:hAnsiTheme="majorHAnsi"/>
              <w:noProof/>
            </w:rPr>
          </w:pPr>
          <w:r w:rsidRPr="00310351">
            <w:rPr>
              <w:rFonts w:asciiTheme="majorHAnsi" w:hAnsiTheme="majorHAnsi" w:cs="Times New Roman"/>
              <w:sz w:val="24"/>
              <w:szCs w:val="24"/>
              <w:lang w:val="en-US"/>
            </w:rPr>
            <w:t xml:space="preserve">    </w:t>
          </w:r>
          <w:r w:rsidRPr="0061544A">
            <w:rPr>
              <w:rFonts w:asciiTheme="majorHAnsi" w:hAnsiTheme="majorHAnsi" w:cs="Times New Roman"/>
              <w:sz w:val="24"/>
              <w:szCs w:val="24"/>
              <w:lang w:val="en-US"/>
            </w:rPr>
            <w:fldChar w:fldCharType="begin"/>
          </w:r>
          <w:r w:rsidRPr="0061544A">
            <w:rPr>
              <w:rFonts w:asciiTheme="majorHAnsi" w:hAnsiTheme="majorHAnsi" w:cs="Times New Roman"/>
              <w:sz w:val="24"/>
              <w:szCs w:val="24"/>
              <w:lang w:val="en-US"/>
            </w:rPr>
            <w:instrText xml:space="preserve"> TOC \o "1-3" \h \z \u </w:instrText>
          </w:r>
          <w:r w:rsidRPr="0061544A">
            <w:rPr>
              <w:rFonts w:asciiTheme="majorHAnsi" w:hAnsiTheme="majorHAnsi" w:cs="Times New Roman"/>
              <w:sz w:val="24"/>
              <w:szCs w:val="24"/>
              <w:lang w:val="en-US"/>
            </w:rPr>
            <w:fldChar w:fldCharType="separate"/>
          </w:r>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25" w:history="1">
            <w:r w:rsidRPr="0061544A">
              <w:rPr>
                <w:rStyle w:val="Hyperlink"/>
                <w:rFonts w:asciiTheme="majorHAnsi" w:hAnsiTheme="majorHAnsi"/>
                <w:b/>
                <w:noProof/>
                <w:lang w:val="en-US"/>
              </w:rPr>
              <w:t>Appendix 1. Item Selection Procedure</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_Toc101864525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2</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26" w:history="1">
            <w:r w:rsidRPr="0061544A">
              <w:rPr>
                <w:rStyle w:val="Hyperlink"/>
                <w:rFonts w:asciiTheme="majorHAnsi" w:hAnsiTheme="majorHAnsi"/>
                <w:b/>
                <w:noProof/>
                <w:lang w:val="en-US"/>
              </w:rPr>
              <w:t>Appendix 2. Feedback loops</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_Toc101864526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3</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27" w:history="1">
            <w:r w:rsidRPr="0061544A">
              <w:rPr>
                <w:rStyle w:val="Hyperlink"/>
                <w:rFonts w:asciiTheme="majorHAnsi" w:hAnsiTheme="majorHAnsi"/>
                <w:b/>
                <w:noProof/>
                <w:lang w:val="en-US"/>
              </w:rPr>
              <w:t>Table S1</w:t>
            </w:r>
            <w:r w:rsidRPr="0061544A">
              <w:rPr>
                <w:rStyle w:val="Hyperlink"/>
                <w:rFonts w:asciiTheme="majorHAnsi" w:hAnsiTheme="majorHAnsi"/>
                <w:noProof/>
                <w:lang w:val="en-US"/>
              </w:rPr>
              <w:t>. Specific diagnoses per diagnostic category</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_Toc101864527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5</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28" w:history="1">
            <w:r w:rsidRPr="0061544A">
              <w:rPr>
                <w:rStyle w:val="Hyperlink"/>
                <w:rFonts w:asciiTheme="majorHAnsi" w:hAnsiTheme="majorHAnsi" w:cs="Times New Roman"/>
                <w:b/>
                <w:noProof/>
                <w:lang w:val="en-US"/>
              </w:rPr>
              <w:t xml:space="preserve">Table S2. </w:t>
            </w:r>
            <w:r w:rsidRPr="0061544A">
              <w:rPr>
                <w:rStyle w:val="Hyperlink"/>
                <w:rFonts w:asciiTheme="majorHAnsi" w:hAnsiTheme="majorHAnsi" w:cs="Times New Roman"/>
                <w:noProof/>
                <w:lang w:val="en-US"/>
              </w:rPr>
              <w:t>Symptom scores: Mean (SD), range</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_Toc101864528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6</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29" w:history="1">
            <w:r w:rsidRPr="0061544A">
              <w:rPr>
                <w:rStyle w:val="Hyperlink"/>
                <w:rFonts w:asciiTheme="majorHAnsi" w:hAnsiTheme="majorHAnsi"/>
                <w:b/>
                <w:noProof/>
                <w:lang w:val="en-US"/>
              </w:rPr>
              <w:t>Table S3.</w:t>
            </w:r>
            <w:r w:rsidRPr="0061544A">
              <w:rPr>
                <w:rStyle w:val="Hyperlink"/>
                <w:rFonts w:asciiTheme="majorHAnsi" w:hAnsiTheme="majorHAnsi"/>
                <w:noProof/>
                <w:lang w:val="en-US"/>
              </w:rPr>
              <w:t xml:space="preserve"> Edge weights matrix</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_Toc101864529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8</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0" w:history="1">
            <w:r w:rsidRPr="0061544A">
              <w:rPr>
                <w:rStyle w:val="Hyperlink"/>
                <w:rFonts w:asciiTheme="majorHAnsi" w:hAnsiTheme="majorHAnsi"/>
                <w:b/>
                <w:noProof/>
                <w:lang w:val="en-US"/>
              </w:rPr>
              <w:t>Table S4</w:t>
            </w:r>
            <w:r w:rsidRPr="0061544A">
              <w:rPr>
                <w:rStyle w:val="Hyperlink"/>
                <w:rFonts w:asciiTheme="majorHAnsi" w:hAnsiTheme="majorHAnsi"/>
                <w:noProof/>
                <w:lang w:val="en-US"/>
              </w:rPr>
              <w:t>. Comparison between participants with and without follow-up measure</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_Toc101864530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9</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1" w:history="1">
            <w:r w:rsidRPr="0061544A">
              <w:rPr>
                <w:rStyle w:val="Hyperlink"/>
                <w:rFonts w:asciiTheme="majorHAnsi" w:hAnsiTheme="majorHAnsi"/>
                <w:b/>
                <w:noProof/>
                <w:lang w:val="en-US"/>
              </w:rPr>
              <w:t>Figure S1</w:t>
            </w:r>
            <w:r w:rsidRPr="0061544A">
              <w:rPr>
                <w:rStyle w:val="Hyperlink"/>
                <w:rFonts w:asciiTheme="majorHAnsi" w:hAnsiTheme="majorHAnsi"/>
                <w:noProof/>
                <w:lang w:val="en-US"/>
              </w:rPr>
              <w:t>. Accuracy of the estimated edges</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_Toc101864531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10</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2" w:history="1">
            <w:r w:rsidRPr="0061544A">
              <w:rPr>
                <w:rStyle w:val="Hyperlink"/>
                <w:rFonts w:asciiTheme="majorHAnsi" w:hAnsiTheme="majorHAnsi"/>
                <w:b/>
                <w:noProof/>
                <w:lang w:val="en-US"/>
              </w:rPr>
              <w:t>Figure S2.</w:t>
            </w:r>
            <w:r w:rsidRPr="0061544A">
              <w:rPr>
                <w:rStyle w:val="Hyperlink"/>
                <w:rFonts w:asciiTheme="majorHAnsi" w:hAnsiTheme="majorHAnsi"/>
                <w:noProof/>
                <w:lang w:val="en-US"/>
              </w:rPr>
              <w:t xml:space="preserve"> Difference tests of edges</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_Toc101864532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11</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3" w:history="1">
            <w:r w:rsidRPr="0061544A">
              <w:rPr>
                <w:rStyle w:val="Hyperlink"/>
                <w:rFonts w:asciiTheme="majorHAnsi" w:hAnsiTheme="majorHAnsi"/>
                <w:b/>
                <w:noProof/>
                <w:lang w:val="en-US"/>
              </w:rPr>
              <w:t>Figure S3.</w:t>
            </w:r>
            <w:r w:rsidRPr="0061544A">
              <w:rPr>
                <w:rStyle w:val="Hyperlink"/>
                <w:rFonts w:asciiTheme="majorHAnsi" w:hAnsiTheme="majorHAnsi"/>
                <w:noProof/>
                <w:lang w:val="en-US"/>
              </w:rPr>
              <w:t xml:space="preserve"> Difference tests of centralities</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_Toc101864533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12</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4" w:history="1">
            <w:r w:rsidRPr="0061544A">
              <w:rPr>
                <w:rStyle w:val="Hyperlink"/>
                <w:rFonts w:asciiTheme="majorHAnsi" w:hAnsiTheme="majorHAnsi"/>
                <w:b/>
                <w:noProof/>
                <w:lang w:val="en-US"/>
              </w:rPr>
              <w:t>Figure S4.</w:t>
            </w:r>
            <w:r w:rsidRPr="0061544A">
              <w:rPr>
                <w:rStyle w:val="Hyperlink"/>
                <w:rFonts w:asciiTheme="majorHAnsi" w:hAnsiTheme="majorHAnsi"/>
                <w:noProof/>
                <w:lang w:val="en-US"/>
              </w:rPr>
              <w:t xml:space="preserve"> Stability of the centrality measures</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_Toc101864534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13</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5" w:history="1">
            <w:r w:rsidRPr="0061544A">
              <w:rPr>
                <w:rStyle w:val="Hyperlink"/>
                <w:rFonts w:asciiTheme="majorHAnsi" w:hAnsiTheme="majorHAnsi"/>
                <w:b/>
                <w:noProof/>
                <w:lang w:val="en-US"/>
              </w:rPr>
              <w:t>Figure S5</w:t>
            </w:r>
            <w:r w:rsidRPr="0061544A">
              <w:rPr>
                <w:rStyle w:val="Hyperlink"/>
                <w:rFonts w:asciiTheme="majorHAnsi" w:hAnsiTheme="majorHAnsi"/>
                <w:noProof/>
                <w:lang w:val="en-US"/>
              </w:rPr>
              <w:t>. Control cross-lagged network without misophonia with autoregressive effects</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_Toc101864535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14</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6" w:history="1">
            <w:r w:rsidRPr="0061544A">
              <w:rPr>
                <w:rStyle w:val="Hyperlink"/>
                <w:rFonts w:asciiTheme="majorHAnsi" w:hAnsiTheme="majorHAnsi"/>
                <w:b/>
                <w:noProof/>
                <w:lang w:val="en-US"/>
              </w:rPr>
              <w:t>Figure S6</w:t>
            </w:r>
            <w:r w:rsidRPr="0061544A">
              <w:rPr>
                <w:rStyle w:val="Hyperlink"/>
                <w:rFonts w:asciiTheme="majorHAnsi" w:hAnsiTheme="majorHAnsi"/>
                <w:noProof/>
                <w:lang w:val="en-US"/>
              </w:rPr>
              <w:t>. Cross-lagged centrality plots for control network without misophonia.</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_Toc101864536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15</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7" w:history="1">
            <w:r w:rsidRPr="0061544A">
              <w:rPr>
                <w:rStyle w:val="Hyperlink"/>
                <w:rFonts w:asciiTheme="majorHAnsi" w:hAnsiTheme="majorHAnsi"/>
                <w:b/>
                <w:noProof/>
                <w:lang w:val="en-US"/>
              </w:rPr>
              <w:t>Figure S7</w:t>
            </w:r>
            <w:r w:rsidRPr="0061544A">
              <w:rPr>
                <w:rStyle w:val="Hyperlink"/>
                <w:rFonts w:asciiTheme="majorHAnsi" w:hAnsiTheme="majorHAnsi"/>
                <w:noProof/>
                <w:lang w:val="en-US"/>
              </w:rPr>
              <w:t>. Accuracy of the estimated edges for control network without misophonia</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_Toc101864537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16</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8" w:history="1">
            <w:r w:rsidRPr="0061544A">
              <w:rPr>
                <w:rStyle w:val="Hyperlink"/>
                <w:rFonts w:asciiTheme="majorHAnsi" w:hAnsiTheme="majorHAnsi"/>
                <w:b/>
                <w:noProof/>
                <w:lang w:val="en-US"/>
              </w:rPr>
              <w:t>Figure S8.</w:t>
            </w:r>
            <w:r w:rsidRPr="0061544A">
              <w:rPr>
                <w:rStyle w:val="Hyperlink"/>
                <w:rFonts w:asciiTheme="majorHAnsi" w:hAnsiTheme="majorHAnsi"/>
                <w:noProof/>
                <w:lang w:val="en-US"/>
              </w:rPr>
              <w:t xml:space="preserve"> Difference tests of edges for control network without misophonia</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_Toc101864538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17</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39" w:history="1">
            <w:r w:rsidRPr="0061544A">
              <w:rPr>
                <w:rStyle w:val="Hyperlink"/>
                <w:rFonts w:asciiTheme="majorHAnsi" w:hAnsiTheme="majorHAnsi"/>
                <w:b/>
                <w:noProof/>
                <w:lang w:val="en-US"/>
              </w:rPr>
              <w:t>Figure S9.</w:t>
            </w:r>
            <w:r w:rsidRPr="0061544A">
              <w:rPr>
                <w:rStyle w:val="Hyperlink"/>
                <w:rFonts w:asciiTheme="majorHAnsi" w:hAnsiTheme="majorHAnsi"/>
                <w:noProof/>
                <w:lang w:val="en-US"/>
              </w:rPr>
              <w:t xml:space="preserve"> Difference tests of centralities for control network without misophonia</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_Toc101864539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18</w:t>
            </w:r>
            <w:r w:rsidRPr="0061544A">
              <w:rPr>
                <w:rFonts w:asciiTheme="majorHAnsi" w:hAnsiTheme="majorHAnsi"/>
                <w:noProof/>
                <w:webHidden/>
              </w:rPr>
              <w:fldChar w:fldCharType="end"/>
            </w:r>
          </w:hyperlink>
        </w:p>
        <w:p w:rsidR="00CB6E7C" w:rsidRPr="0061544A" w:rsidRDefault="00CB6E7C">
          <w:pPr>
            <w:pStyle w:val="Inhopg1"/>
            <w:tabs>
              <w:tab w:val="right" w:leader="dot" w:pos="9062"/>
            </w:tabs>
            <w:rPr>
              <w:rFonts w:asciiTheme="majorHAnsi" w:eastAsiaTheme="minorEastAsia" w:hAnsiTheme="majorHAnsi"/>
              <w:noProof/>
              <w:lang w:val="en-US"/>
            </w:rPr>
          </w:pPr>
          <w:hyperlink w:anchor="_Toc101864540" w:history="1">
            <w:r w:rsidRPr="0061544A">
              <w:rPr>
                <w:rStyle w:val="Hyperlink"/>
                <w:rFonts w:asciiTheme="majorHAnsi" w:hAnsiTheme="majorHAnsi"/>
                <w:b/>
                <w:noProof/>
                <w:lang w:val="en-US"/>
              </w:rPr>
              <w:t>Figure S10.</w:t>
            </w:r>
            <w:r w:rsidRPr="0061544A">
              <w:rPr>
                <w:rStyle w:val="Hyperlink"/>
                <w:rFonts w:asciiTheme="majorHAnsi" w:hAnsiTheme="majorHAnsi"/>
                <w:noProof/>
                <w:lang w:val="en-US"/>
              </w:rPr>
              <w:t xml:space="preserve"> Stability of the centrality measures for control network without misophonia</w:t>
            </w:r>
            <w:r w:rsidRPr="0061544A">
              <w:rPr>
                <w:rFonts w:asciiTheme="majorHAnsi" w:hAnsiTheme="majorHAnsi"/>
                <w:noProof/>
                <w:webHidden/>
              </w:rPr>
              <w:tab/>
            </w:r>
            <w:r w:rsidRPr="0061544A">
              <w:rPr>
                <w:rFonts w:asciiTheme="majorHAnsi" w:hAnsiTheme="majorHAnsi"/>
                <w:noProof/>
                <w:webHidden/>
              </w:rPr>
              <w:fldChar w:fldCharType="begin"/>
            </w:r>
            <w:r w:rsidRPr="0061544A">
              <w:rPr>
                <w:rFonts w:asciiTheme="majorHAnsi" w:hAnsiTheme="majorHAnsi"/>
                <w:noProof/>
                <w:webHidden/>
              </w:rPr>
              <w:instrText xml:space="preserve"> PAGEREF _Toc101864540 \h </w:instrText>
            </w:r>
            <w:r w:rsidRPr="0061544A">
              <w:rPr>
                <w:rFonts w:asciiTheme="majorHAnsi" w:hAnsiTheme="majorHAnsi"/>
                <w:noProof/>
                <w:webHidden/>
              </w:rPr>
            </w:r>
            <w:r w:rsidRPr="0061544A">
              <w:rPr>
                <w:rFonts w:asciiTheme="majorHAnsi" w:hAnsiTheme="majorHAnsi"/>
                <w:noProof/>
                <w:webHidden/>
              </w:rPr>
              <w:fldChar w:fldCharType="separate"/>
            </w:r>
            <w:r w:rsidRPr="0061544A">
              <w:rPr>
                <w:rFonts w:asciiTheme="majorHAnsi" w:hAnsiTheme="majorHAnsi"/>
                <w:noProof/>
                <w:webHidden/>
              </w:rPr>
              <w:t>19</w:t>
            </w:r>
            <w:r w:rsidRPr="0061544A">
              <w:rPr>
                <w:rFonts w:asciiTheme="majorHAnsi" w:hAnsiTheme="majorHAnsi"/>
                <w:noProof/>
                <w:webHidden/>
              </w:rPr>
              <w:fldChar w:fldCharType="end"/>
            </w:r>
          </w:hyperlink>
        </w:p>
        <w:p w:rsidR="00CB6E7C" w:rsidRPr="0061544A" w:rsidRDefault="00CB6E7C">
          <w:pPr>
            <w:rPr>
              <w:rFonts w:asciiTheme="majorHAnsi" w:hAnsiTheme="majorHAnsi" w:cs="Times New Roman"/>
              <w:sz w:val="24"/>
              <w:szCs w:val="24"/>
              <w:lang w:val="en-US"/>
            </w:rPr>
          </w:pPr>
          <w:r w:rsidRPr="0061544A">
            <w:rPr>
              <w:rFonts w:asciiTheme="majorHAnsi" w:hAnsiTheme="majorHAnsi" w:cs="Times New Roman"/>
              <w:b/>
              <w:bCs/>
              <w:noProof/>
              <w:sz w:val="24"/>
              <w:szCs w:val="24"/>
              <w:lang w:val="en-US"/>
            </w:rPr>
            <w:fldChar w:fldCharType="end"/>
          </w:r>
        </w:p>
      </w:sdtContent>
    </w:sdt>
    <w:p w:rsidR="00CB6E7C" w:rsidRPr="00A26CF9" w:rsidRDefault="00CB6E7C" w:rsidP="00601B8C">
      <w:pPr>
        <w:rPr>
          <w:rFonts w:asciiTheme="majorHAnsi" w:hAnsiTheme="majorHAnsi" w:cs="Times New Roman"/>
          <w:sz w:val="24"/>
          <w:szCs w:val="24"/>
          <w:lang w:val="en-US"/>
        </w:rPr>
      </w:pPr>
    </w:p>
    <w:p w:rsidR="00CB6E7C" w:rsidRPr="00A26CF9" w:rsidRDefault="00CB6E7C" w:rsidP="00601B8C">
      <w:pPr>
        <w:jc w:val="center"/>
        <w:rPr>
          <w:rFonts w:asciiTheme="majorHAnsi" w:hAnsiTheme="majorHAnsi" w:cs="Times New Roman"/>
          <w:sz w:val="24"/>
          <w:szCs w:val="24"/>
          <w:lang w:val="en-US"/>
        </w:rPr>
      </w:pPr>
    </w:p>
    <w:p w:rsidR="00CB6E7C" w:rsidRDefault="00CB6E7C" w:rsidP="00601B8C">
      <w:pPr>
        <w:jc w:val="center"/>
        <w:rPr>
          <w:rFonts w:asciiTheme="majorHAnsi" w:hAnsiTheme="majorHAnsi" w:cs="Times New Roman"/>
          <w:sz w:val="24"/>
          <w:szCs w:val="24"/>
          <w:lang w:val="en-US"/>
        </w:rPr>
      </w:pPr>
    </w:p>
    <w:p w:rsidR="00CB6E7C" w:rsidRDefault="00CB6E7C">
      <w:pPr>
        <w:rPr>
          <w:rFonts w:asciiTheme="majorHAnsi" w:hAnsiTheme="majorHAnsi" w:cs="Times New Roman"/>
          <w:sz w:val="24"/>
          <w:szCs w:val="24"/>
          <w:lang w:val="en-US"/>
        </w:rPr>
      </w:pPr>
      <w:r>
        <w:rPr>
          <w:rFonts w:asciiTheme="majorHAnsi" w:hAnsiTheme="majorHAnsi" w:cs="Times New Roman"/>
          <w:sz w:val="24"/>
          <w:szCs w:val="24"/>
          <w:lang w:val="en-US"/>
        </w:rPr>
        <w:br w:type="page"/>
      </w:r>
    </w:p>
    <w:p w:rsidR="00CB6E7C" w:rsidRPr="0096799F" w:rsidRDefault="00CB6E7C" w:rsidP="00D60B00">
      <w:pPr>
        <w:pStyle w:val="Kop1"/>
        <w:spacing w:line="360" w:lineRule="auto"/>
        <w:rPr>
          <w:b/>
          <w:color w:val="auto"/>
          <w:sz w:val="24"/>
          <w:lang w:val="en-US"/>
        </w:rPr>
      </w:pPr>
      <w:bookmarkStart w:id="0" w:name="_Toc101864525"/>
      <w:r w:rsidRPr="0096799F">
        <w:rPr>
          <w:b/>
          <w:color w:val="auto"/>
          <w:sz w:val="24"/>
          <w:lang w:val="en-US"/>
        </w:rPr>
        <w:lastRenderedPageBreak/>
        <w:t>Appendix 1. Item Selection Procedure</w:t>
      </w:r>
      <w:bookmarkEnd w:id="0"/>
    </w:p>
    <w:p w:rsidR="00CB6E7C" w:rsidRDefault="00CB6E7C" w:rsidP="00D60B00">
      <w:pPr>
        <w:spacing w:line="360" w:lineRule="auto"/>
        <w:rPr>
          <w:rFonts w:ascii="Times New Roman" w:hAnsi="Times New Roman" w:cs="Times New Roman"/>
          <w:sz w:val="24"/>
          <w:szCs w:val="24"/>
          <w:lang w:val="en-US"/>
        </w:rPr>
      </w:pPr>
      <w:r w:rsidRPr="0096799F">
        <w:rPr>
          <w:rFonts w:asciiTheme="majorHAnsi" w:hAnsiTheme="majorHAnsi"/>
          <w:sz w:val="24"/>
          <w:szCs w:val="24"/>
          <w:lang w:val="en-US"/>
        </w:rPr>
        <w:t xml:space="preserve">Following </w:t>
      </w:r>
      <w:r>
        <w:rPr>
          <w:rFonts w:asciiTheme="majorHAnsi" w:hAnsiTheme="majorHAnsi"/>
          <w:noProof/>
          <w:sz w:val="24"/>
          <w:szCs w:val="24"/>
          <w:lang w:val="en-US"/>
        </w:rPr>
        <w:t>Rhemtulla, van Bork (</w:t>
      </w:r>
      <w:bookmarkStart w:id="1" w:name="_GoBack"/>
      <w:bookmarkEnd w:id="1"/>
      <w:r>
        <w:rPr>
          <w:rFonts w:asciiTheme="majorHAnsi" w:hAnsiTheme="majorHAnsi"/>
          <w:noProof/>
          <w:sz w:val="24"/>
          <w:szCs w:val="24"/>
          <w:lang w:val="en-US"/>
        </w:rPr>
        <w:t>1)</w:t>
      </w:r>
      <w:r w:rsidRPr="0096799F">
        <w:rPr>
          <w:rFonts w:asciiTheme="majorHAnsi" w:hAnsiTheme="majorHAnsi"/>
          <w:sz w:val="24"/>
          <w:szCs w:val="24"/>
          <w:lang w:val="en-US"/>
        </w:rPr>
        <w:t>’s recommendation, an item selection procedure was performed, in which the number of items was reduced. This is done to make the network results more interpretable as many items may have conceptual overlap. This item selection was done before any analyses were conducted and was</w:t>
      </w:r>
      <w:r w:rsidRPr="0096799F">
        <w:rPr>
          <w:lang w:val="en-US"/>
        </w:rPr>
        <w:t xml:space="preserve"> </w:t>
      </w:r>
      <w:r w:rsidRPr="0096799F">
        <w:rPr>
          <w:rFonts w:asciiTheme="majorHAnsi" w:hAnsiTheme="majorHAnsi"/>
          <w:sz w:val="24"/>
          <w:szCs w:val="24"/>
          <w:lang w:val="en-US"/>
        </w:rPr>
        <w:t xml:space="preserve">based on a combination of content-based and data-driven reduction. </w:t>
      </w:r>
      <w:r w:rsidRPr="0096799F">
        <w:rPr>
          <w:rFonts w:asciiTheme="majorHAnsi" w:hAnsiTheme="majorHAnsi" w:cs="Times New Roman"/>
          <w:sz w:val="24"/>
          <w:szCs w:val="24"/>
          <w:lang w:val="en-US"/>
        </w:rPr>
        <w:t>If available, we first used short-form versions of questionnaires to guide item selection: QIDS-SR</w:t>
      </w:r>
      <w:r w:rsidRPr="0096799F">
        <w:rPr>
          <w:rFonts w:asciiTheme="majorHAnsi" w:hAnsiTheme="majorHAnsi" w:cs="Times New Roman"/>
          <w:sz w:val="24"/>
          <w:szCs w:val="24"/>
          <w:vertAlign w:val="subscript"/>
          <w:lang w:val="en-US"/>
        </w:rPr>
        <w:t xml:space="preserve">16 </w:t>
      </w:r>
      <w:r>
        <w:rPr>
          <w:rFonts w:asciiTheme="majorHAnsi" w:hAnsiTheme="majorHAnsi" w:cs="Times New Roman"/>
          <w:noProof/>
          <w:sz w:val="24"/>
          <w:szCs w:val="24"/>
          <w:lang w:val="en-US"/>
        </w:rPr>
        <w:t>(2)</w:t>
      </w:r>
      <w:r w:rsidRPr="0096799F">
        <w:rPr>
          <w:rFonts w:asciiTheme="majorHAnsi" w:hAnsiTheme="majorHAnsi" w:cs="Times New Roman"/>
          <w:sz w:val="24"/>
          <w:szCs w:val="24"/>
          <w:lang w:val="en-US"/>
        </w:rPr>
        <w:t xml:space="preserve">, SIAS-6 </w:t>
      </w:r>
      <w:r>
        <w:rPr>
          <w:rFonts w:asciiTheme="majorHAnsi" w:hAnsiTheme="majorHAnsi" w:cs="Times New Roman"/>
          <w:noProof/>
          <w:sz w:val="24"/>
          <w:szCs w:val="24"/>
          <w:lang w:val="en-US"/>
        </w:rPr>
        <w:t>(3)</w:t>
      </w:r>
      <w:r w:rsidRPr="0096799F">
        <w:rPr>
          <w:rFonts w:asciiTheme="majorHAnsi" w:hAnsiTheme="majorHAnsi" w:cs="Times New Roman"/>
          <w:sz w:val="24"/>
          <w:szCs w:val="24"/>
          <w:lang w:val="en-US"/>
        </w:rPr>
        <w:t>, and HAM-A</w:t>
      </w:r>
      <w:r w:rsidRPr="0096799F">
        <w:rPr>
          <w:rFonts w:asciiTheme="majorHAnsi" w:hAnsiTheme="majorHAnsi" w:cs="Times New Roman"/>
          <w:sz w:val="24"/>
          <w:szCs w:val="24"/>
          <w:vertAlign w:val="subscript"/>
          <w:lang w:val="en-US"/>
        </w:rPr>
        <w:t>6</w:t>
      </w:r>
      <w:r w:rsidRPr="0096799F">
        <w:rPr>
          <w:rFonts w:asciiTheme="majorHAnsi" w:hAnsiTheme="majorHAnsi" w:cs="Times New Roman"/>
          <w:sz w:val="24"/>
          <w:szCs w:val="24"/>
          <w:lang w:val="en-US"/>
        </w:rPr>
        <w:t xml:space="preserve"> </w:t>
      </w:r>
      <w:r>
        <w:rPr>
          <w:rFonts w:asciiTheme="majorHAnsi" w:hAnsiTheme="majorHAnsi" w:cs="Times New Roman"/>
          <w:noProof/>
          <w:sz w:val="24"/>
          <w:szCs w:val="24"/>
          <w:lang w:val="en-US"/>
        </w:rPr>
        <w:t>(4)</w:t>
      </w:r>
      <w:r w:rsidRPr="0096799F">
        <w:rPr>
          <w:rFonts w:asciiTheme="majorHAnsi" w:hAnsiTheme="majorHAnsi" w:cs="Times New Roman"/>
          <w:sz w:val="24"/>
          <w:szCs w:val="24"/>
          <w:lang w:val="en-US"/>
        </w:rPr>
        <w:t xml:space="preserve">. This reduced the total number of items from all questionnaires combined from 79 to 32. </w:t>
      </w:r>
      <w:r>
        <w:rPr>
          <w:rFonts w:asciiTheme="majorHAnsi" w:hAnsiTheme="majorHAnsi" w:cs="Times New Roman"/>
          <w:sz w:val="24"/>
          <w:szCs w:val="24"/>
          <w:lang w:val="en-US"/>
        </w:rPr>
        <w:t xml:space="preserve">Next, we selected items that pertained to psychological symptoms, meaning we removed items pertaining to somatic or physical symptoms, such as sleep. This further reduced the number of items to 18. </w:t>
      </w:r>
      <w:r w:rsidRPr="0096799F">
        <w:rPr>
          <w:rFonts w:asciiTheme="majorHAnsi" w:hAnsiTheme="majorHAnsi" w:cs="Times New Roman"/>
          <w:sz w:val="24"/>
          <w:szCs w:val="24"/>
          <w:lang w:val="en-US"/>
        </w:rPr>
        <w:t xml:space="preserve">Next, we performed a node redundancy procedure using a weighted topological overlap approach and adaptive alpha multiple comparisons correction to determine which items are redundant. This procedure was conducted with the node.redundant function available in the </w:t>
      </w:r>
      <w:r w:rsidRPr="0096799F">
        <w:rPr>
          <w:rFonts w:asciiTheme="majorHAnsi" w:hAnsiTheme="majorHAnsi" w:cs="Times New Roman"/>
          <w:i/>
          <w:sz w:val="24"/>
          <w:szCs w:val="24"/>
          <w:lang w:val="en-US"/>
        </w:rPr>
        <w:t>EGAnet</w:t>
      </w:r>
      <w:r w:rsidRPr="0096799F">
        <w:rPr>
          <w:rFonts w:asciiTheme="majorHAnsi" w:hAnsiTheme="majorHAnsi" w:cs="Times New Roman"/>
          <w:sz w:val="24"/>
          <w:szCs w:val="24"/>
          <w:lang w:val="en-US"/>
        </w:rPr>
        <w:t xml:space="preserve"> package </w:t>
      </w:r>
      <w:r>
        <w:rPr>
          <w:rFonts w:asciiTheme="majorHAnsi" w:hAnsiTheme="majorHAnsi" w:cs="Times New Roman"/>
          <w:noProof/>
          <w:sz w:val="24"/>
          <w:szCs w:val="24"/>
          <w:lang w:val="en-US"/>
        </w:rPr>
        <w:t>(5)</w:t>
      </w:r>
      <w:r w:rsidRPr="0096799F">
        <w:rPr>
          <w:rFonts w:asciiTheme="majorHAnsi" w:hAnsiTheme="majorHAnsi" w:cs="Times New Roman"/>
          <w:sz w:val="24"/>
          <w:szCs w:val="24"/>
          <w:lang w:val="en-US"/>
        </w:rPr>
        <w:t>. I</w:t>
      </w:r>
      <w:r w:rsidRPr="0096799F">
        <w:rPr>
          <w:rFonts w:asciiTheme="majorHAnsi" w:hAnsiTheme="majorHAnsi"/>
          <w:sz w:val="24"/>
          <w:szCs w:val="24"/>
          <w:lang w:val="en-US"/>
        </w:rPr>
        <w:t xml:space="preserve">tem wording and theory was also taken into consideration when determining which nodes to combine as was suggested in </w:t>
      </w:r>
      <w:r>
        <w:rPr>
          <w:rFonts w:asciiTheme="majorHAnsi" w:hAnsiTheme="majorHAnsi"/>
          <w:noProof/>
          <w:sz w:val="24"/>
          <w:szCs w:val="24"/>
          <w:lang w:val="en-US"/>
        </w:rPr>
        <w:t>Rhemtulla, van Bork (1)</w:t>
      </w:r>
      <w:r w:rsidRPr="0096799F">
        <w:rPr>
          <w:rFonts w:asciiTheme="majorHAnsi" w:hAnsiTheme="majorHAnsi"/>
          <w:sz w:val="24"/>
          <w:szCs w:val="24"/>
          <w:lang w:val="en-US"/>
        </w:rPr>
        <w:t>.</w:t>
      </w:r>
      <w:r w:rsidRPr="0096799F">
        <w:rPr>
          <w:rFonts w:asciiTheme="majorHAnsi" w:hAnsiTheme="majorHAnsi" w:cs="Times New Roman"/>
          <w:sz w:val="24"/>
          <w:szCs w:val="24"/>
          <w:lang w:val="en-US"/>
        </w:rPr>
        <w:t xml:space="preserve"> This further reduced the </w:t>
      </w:r>
      <w:r>
        <w:rPr>
          <w:rFonts w:asciiTheme="majorHAnsi" w:hAnsiTheme="majorHAnsi" w:cs="Times New Roman"/>
          <w:sz w:val="24"/>
          <w:szCs w:val="24"/>
          <w:lang w:val="en-US"/>
        </w:rPr>
        <w:t>18 items to 1</w:t>
      </w:r>
      <w:r w:rsidRPr="0096799F">
        <w:rPr>
          <w:rFonts w:asciiTheme="majorHAnsi" w:hAnsiTheme="majorHAnsi" w:cs="Times New Roman"/>
          <w:sz w:val="24"/>
          <w:szCs w:val="24"/>
          <w:lang w:val="en-US"/>
        </w:rPr>
        <w:t>5 items. The</w:t>
      </w:r>
      <w:r w:rsidRPr="00ED6CD9">
        <w:rPr>
          <w:rFonts w:asciiTheme="majorHAnsi" w:hAnsiTheme="majorHAnsi" w:cs="Times New Roman"/>
          <w:sz w:val="24"/>
          <w:szCs w:val="24"/>
          <w:lang w:val="en-US"/>
        </w:rPr>
        <w:t xml:space="preserve"> final list of items can be viewed in Table 1 in the main manuscript.</w:t>
      </w:r>
      <w:r>
        <w:rPr>
          <w:rFonts w:ascii="Times New Roman" w:hAnsi="Times New Roman" w:cs="Times New Roman"/>
          <w:sz w:val="24"/>
          <w:szCs w:val="24"/>
          <w:lang w:val="en-US"/>
        </w:rPr>
        <w:t xml:space="preserve"> </w:t>
      </w:r>
    </w:p>
    <w:p w:rsidR="00CB6E7C" w:rsidRDefault="00CB6E7C" w:rsidP="00D60B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B6E7C" w:rsidRDefault="00CB6E7C" w:rsidP="00D60B00">
      <w:pPr>
        <w:pStyle w:val="Kop1"/>
        <w:spacing w:line="360" w:lineRule="auto"/>
        <w:contextualSpacing/>
        <w:rPr>
          <w:b/>
          <w:color w:val="auto"/>
          <w:sz w:val="24"/>
          <w:lang w:val="en-US"/>
        </w:rPr>
      </w:pPr>
      <w:bookmarkStart w:id="2" w:name="_Toc101864526"/>
      <w:r w:rsidRPr="009400CE">
        <w:rPr>
          <w:b/>
          <w:color w:val="auto"/>
          <w:sz w:val="24"/>
          <w:lang w:val="en-US"/>
        </w:rPr>
        <w:lastRenderedPageBreak/>
        <w:t>Appendix 2. Feedback loops</w:t>
      </w:r>
      <w:bookmarkEnd w:id="2"/>
    </w:p>
    <w:p w:rsidR="00CB6E7C" w:rsidRPr="00574402" w:rsidRDefault="00CB6E7C" w:rsidP="00D60B00">
      <w:pPr>
        <w:spacing w:line="360" w:lineRule="auto"/>
        <w:contextualSpacing/>
        <w:rPr>
          <w:rFonts w:asciiTheme="majorHAnsi" w:hAnsiTheme="majorHAnsi"/>
          <w:b/>
          <w:sz w:val="24"/>
          <w:szCs w:val="24"/>
          <w:lang w:val="en-US"/>
        </w:rPr>
      </w:pPr>
      <w:r w:rsidRPr="00574402">
        <w:rPr>
          <w:rFonts w:asciiTheme="majorHAnsi" w:hAnsiTheme="majorHAnsi"/>
          <w:b/>
          <w:sz w:val="24"/>
          <w:szCs w:val="24"/>
          <w:lang w:val="en-US"/>
        </w:rPr>
        <w:t xml:space="preserve">Results </w:t>
      </w:r>
    </w:p>
    <w:p w:rsidR="00CB6E7C" w:rsidRPr="00574402" w:rsidRDefault="00CB6E7C" w:rsidP="00D60B00">
      <w:pPr>
        <w:spacing w:line="360" w:lineRule="auto"/>
        <w:contextualSpacing/>
        <w:rPr>
          <w:rFonts w:asciiTheme="majorHAnsi" w:hAnsiTheme="majorHAnsi"/>
          <w:sz w:val="24"/>
          <w:szCs w:val="24"/>
          <w:lang w:val="en-US"/>
        </w:rPr>
      </w:pPr>
      <w:r>
        <w:rPr>
          <w:rFonts w:asciiTheme="majorHAnsi" w:hAnsiTheme="majorHAnsi"/>
          <w:sz w:val="24"/>
          <w:szCs w:val="24"/>
          <w:lang w:val="en-US"/>
        </w:rPr>
        <w:t>A couple of</w:t>
      </w:r>
      <w:r w:rsidRPr="00574402">
        <w:rPr>
          <w:rFonts w:asciiTheme="majorHAnsi" w:hAnsiTheme="majorHAnsi"/>
          <w:sz w:val="24"/>
          <w:szCs w:val="24"/>
          <w:lang w:val="en-US"/>
        </w:rPr>
        <w:t xml:space="preserve"> potential feedback loops were present in the current</w:t>
      </w:r>
      <w:r>
        <w:rPr>
          <w:rFonts w:asciiTheme="majorHAnsi" w:hAnsiTheme="majorHAnsi"/>
          <w:sz w:val="24"/>
          <w:szCs w:val="24"/>
          <w:lang w:val="en-US"/>
        </w:rPr>
        <w:t xml:space="preserve"> network</w:t>
      </w:r>
      <w:r w:rsidRPr="00574402">
        <w:rPr>
          <w:rFonts w:asciiTheme="majorHAnsi" w:hAnsiTheme="majorHAnsi"/>
          <w:sz w:val="24"/>
          <w:szCs w:val="24"/>
          <w:lang w:val="en-US"/>
        </w:rPr>
        <w:t xml:space="preserve">. More sadness at baseline predicted more </w:t>
      </w:r>
      <w:r>
        <w:rPr>
          <w:rFonts w:asciiTheme="majorHAnsi" w:hAnsiTheme="majorHAnsi"/>
          <w:sz w:val="24"/>
          <w:szCs w:val="24"/>
          <w:lang w:val="en-US"/>
        </w:rPr>
        <w:t>suicidal ideation at follow-up (B= 0.10</w:t>
      </w:r>
      <w:r w:rsidRPr="00574402">
        <w:rPr>
          <w:rFonts w:asciiTheme="majorHAnsi" w:hAnsiTheme="majorHAnsi"/>
          <w:sz w:val="24"/>
          <w:szCs w:val="24"/>
          <w:lang w:val="en-US"/>
        </w:rPr>
        <w:t xml:space="preserve">) and more </w:t>
      </w:r>
      <w:r>
        <w:rPr>
          <w:rFonts w:asciiTheme="majorHAnsi" w:hAnsiTheme="majorHAnsi"/>
          <w:sz w:val="24"/>
          <w:szCs w:val="24"/>
          <w:lang w:val="en-US"/>
        </w:rPr>
        <w:t>suicidal ideation</w:t>
      </w:r>
      <w:r w:rsidRPr="00574402">
        <w:rPr>
          <w:rFonts w:asciiTheme="majorHAnsi" w:hAnsiTheme="majorHAnsi"/>
          <w:sz w:val="24"/>
          <w:szCs w:val="24"/>
          <w:lang w:val="en-US"/>
        </w:rPr>
        <w:t xml:space="preserve"> at baseline predicted m</w:t>
      </w:r>
      <w:r>
        <w:rPr>
          <w:rFonts w:asciiTheme="majorHAnsi" w:hAnsiTheme="majorHAnsi"/>
          <w:sz w:val="24"/>
          <w:szCs w:val="24"/>
          <w:lang w:val="en-US"/>
        </w:rPr>
        <w:t>ore sadness at follow-up (B= 0.14</w:t>
      </w:r>
      <w:r w:rsidRPr="00574402">
        <w:rPr>
          <w:rFonts w:asciiTheme="majorHAnsi" w:hAnsiTheme="majorHAnsi"/>
          <w:sz w:val="24"/>
          <w:szCs w:val="24"/>
          <w:lang w:val="en-US"/>
        </w:rPr>
        <w:t xml:space="preserve">). </w:t>
      </w:r>
      <w:r>
        <w:rPr>
          <w:rFonts w:asciiTheme="majorHAnsi" w:hAnsiTheme="majorHAnsi"/>
          <w:sz w:val="24"/>
          <w:szCs w:val="24"/>
          <w:lang w:val="en-US"/>
        </w:rPr>
        <w:t>Feeling more threatened at baseline predicted more difficulty disagreeing with others at follow-up (B= 0.08) and more difficulty disagreeing with others at baseline predicted feeling more threated at follow-up (B= 0.12). Feeling more threatened at baseline also predicted</w:t>
      </w:r>
      <w:r w:rsidRPr="00A1134A">
        <w:rPr>
          <w:rFonts w:asciiTheme="majorHAnsi" w:hAnsiTheme="majorHAnsi"/>
          <w:sz w:val="24"/>
          <w:szCs w:val="24"/>
          <w:lang w:val="en-US"/>
        </w:rPr>
        <w:t xml:space="preserve"> </w:t>
      </w:r>
      <w:r>
        <w:rPr>
          <w:rFonts w:asciiTheme="majorHAnsi" w:hAnsiTheme="majorHAnsi"/>
          <w:sz w:val="24"/>
          <w:szCs w:val="24"/>
          <w:lang w:val="en-US"/>
        </w:rPr>
        <w:t>more difficulty making eye contact at follow-up (B= 0.08) and more difficulty making eye contact at baseline predicted</w:t>
      </w:r>
      <w:r w:rsidRPr="00A1134A">
        <w:rPr>
          <w:rFonts w:asciiTheme="majorHAnsi" w:hAnsiTheme="majorHAnsi"/>
          <w:sz w:val="24"/>
          <w:szCs w:val="24"/>
          <w:lang w:val="en-US"/>
        </w:rPr>
        <w:t xml:space="preserve"> </w:t>
      </w:r>
      <w:r>
        <w:rPr>
          <w:rFonts w:asciiTheme="majorHAnsi" w:hAnsiTheme="majorHAnsi"/>
          <w:sz w:val="24"/>
          <w:szCs w:val="24"/>
          <w:lang w:val="en-US"/>
        </w:rPr>
        <w:t xml:space="preserve">feeling more threated at follow-up (B= 0.10). More difficulty disagreeing with others at baseline predicted more difficulty mixing with co-workers (B= 0.07) and more difficulty mixing with co-workers predicted more difficulty disagreeing with others (B= 0.12). Lastly, more perceptual anomalies predicted more aberrant salience (B= 0.11) and more aberrant salience predicted more perceptual anomalies (B= 0.07). </w:t>
      </w:r>
      <w:r w:rsidRPr="00574402">
        <w:rPr>
          <w:rFonts w:asciiTheme="majorHAnsi" w:hAnsiTheme="majorHAnsi"/>
          <w:sz w:val="24"/>
          <w:szCs w:val="24"/>
          <w:lang w:val="en-US"/>
        </w:rPr>
        <w:t xml:space="preserve">These could suggest tentative feedback loops as explained in </w:t>
      </w:r>
      <w:r>
        <w:rPr>
          <w:rFonts w:asciiTheme="majorHAnsi" w:hAnsiTheme="majorHAnsi"/>
          <w:noProof/>
          <w:sz w:val="24"/>
          <w:szCs w:val="24"/>
          <w:lang w:val="en-US"/>
        </w:rPr>
        <w:t>Kuipers, Moffa (6)</w:t>
      </w:r>
      <w:r w:rsidRPr="00574402">
        <w:rPr>
          <w:rFonts w:asciiTheme="majorHAnsi" w:hAnsiTheme="majorHAnsi"/>
          <w:sz w:val="24"/>
          <w:szCs w:val="24"/>
          <w:lang w:val="en-US"/>
        </w:rPr>
        <w:t xml:space="preserve">. If variable A at baseline affects variable B at follow-up, and B at baseline affects A at follow-up, we could potentially infer a feedback loop. </w:t>
      </w:r>
      <w:r>
        <w:rPr>
          <w:rFonts w:asciiTheme="majorHAnsi" w:hAnsiTheme="majorHAnsi"/>
          <w:sz w:val="24"/>
          <w:szCs w:val="24"/>
          <w:lang w:val="en-US"/>
        </w:rPr>
        <w:t>Disentangling the effect of synchronous correlation (</w:t>
      </w:r>
      <w:r w:rsidRPr="00D60B00">
        <w:rPr>
          <w:rFonts w:asciiTheme="majorHAnsi" w:hAnsiTheme="majorHAnsi"/>
          <w:sz w:val="24"/>
          <w:szCs w:val="24"/>
          <w:vertAlign w:val="superscript"/>
          <w:lang w:val="en-US"/>
        </w:rPr>
        <w:t>r</w:t>
      </w:r>
      <w:r>
        <w:rPr>
          <w:rFonts w:asciiTheme="majorHAnsi" w:hAnsiTheme="majorHAnsi"/>
          <w:sz w:val="24"/>
          <w:szCs w:val="24"/>
          <w:lang w:val="en-US"/>
        </w:rPr>
        <w:t>A</w:t>
      </w:r>
      <w:r w:rsidRPr="00D60B00">
        <w:rPr>
          <w:rFonts w:asciiTheme="majorHAnsi" w:hAnsiTheme="majorHAnsi"/>
          <w:sz w:val="24"/>
          <w:szCs w:val="24"/>
          <w:lang w:val="en-US"/>
        </w:rPr>
        <w:t>1</w:t>
      </w:r>
      <w:r>
        <w:rPr>
          <w:rFonts w:asciiTheme="majorHAnsi" w:hAnsiTheme="majorHAnsi"/>
          <w:sz w:val="24"/>
          <w:szCs w:val="24"/>
          <w:lang w:val="en-US"/>
        </w:rPr>
        <w:t>B</w:t>
      </w:r>
      <w:r w:rsidRPr="00D60B00">
        <w:rPr>
          <w:rFonts w:asciiTheme="majorHAnsi" w:hAnsiTheme="majorHAnsi"/>
          <w:sz w:val="24"/>
          <w:szCs w:val="24"/>
          <w:lang w:val="en-US"/>
        </w:rPr>
        <w:t xml:space="preserve">1 </w:t>
      </w:r>
      <w:r w:rsidRPr="00D60B00">
        <w:rPr>
          <w:rFonts w:asciiTheme="majorHAnsi" w:hAnsiTheme="majorHAnsi"/>
          <w:sz w:val="24"/>
          <w:szCs w:val="24"/>
          <w:vertAlign w:val="superscript"/>
          <w:lang w:val="en-US"/>
        </w:rPr>
        <w:t>r</w:t>
      </w:r>
      <w:r>
        <w:rPr>
          <w:rFonts w:asciiTheme="majorHAnsi" w:hAnsiTheme="majorHAnsi"/>
          <w:sz w:val="24"/>
          <w:szCs w:val="24"/>
          <w:lang w:val="en-US"/>
        </w:rPr>
        <w:t>A</w:t>
      </w:r>
      <w:r w:rsidRPr="00D60B00">
        <w:rPr>
          <w:rFonts w:asciiTheme="majorHAnsi" w:hAnsiTheme="majorHAnsi"/>
          <w:sz w:val="24"/>
          <w:szCs w:val="24"/>
          <w:lang w:val="en-US"/>
        </w:rPr>
        <w:t>2</w:t>
      </w:r>
      <w:r>
        <w:rPr>
          <w:rFonts w:asciiTheme="majorHAnsi" w:hAnsiTheme="majorHAnsi"/>
          <w:sz w:val="24"/>
          <w:szCs w:val="24"/>
          <w:lang w:val="en-US"/>
        </w:rPr>
        <w:t>B</w:t>
      </w:r>
      <w:r w:rsidRPr="00D60B00">
        <w:rPr>
          <w:rFonts w:asciiTheme="majorHAnsi" w:hAnsiTheme="majorHAnsi"/>
          <w:sz w:val="24"/>
          <w:szCs w:val="24"/>
          <w:lang w:val="en-US"/>
        </w:rPr>
        <w:t>2</w:t>
      </w:r>
      <w:r>
        <w:rPr>
          <w:rFonts w:asciiTheme="majorHAnsi" w:hAnsiTheme="majorHAnsi"/>
          <w:sz w:val="24"/>
          <w:szCs w:val="24"/>
          <w:lang w:val="en-US"/>
        </w:rPr>
        <w:t xml:space="preserve">) from causal cross-item influence is difficult, however, so this should be interpreted cautiously. Furthermore, at least three waves are necessary to detect true feedback loops. </w:t>
      </w:r>
    </w:p>
    <w:p w:rsidR="00CB6E7C" w:rsidRDefault="00CB6E7C" w:rsidP="00D60B00">
      <w:pPr>
        <w:spacing w:line="360" w:lineRule="auto"/>
        <w:contextualSpacing/>
        <w:rPr>
          <w:rFonts w:asciiTheme="majorHAnsi" w:hAnsiTheme="majorHAnsi"/>
          <w:b/>
          <w:sz w:val="24"/>
          <w:szCs w:val="24"/>
          <w:lang w:val="en-US"/>
        </w:rPr>
      </w:pPr>
    </w:p>
    <w:p w:rsidR="00CB6E7C" w:rsidRPr="00574402" w:rsidRDefault="00CB6E7C" w:rsidP="00D60B00">
      <w:pPr>
        <w:spacing w:line="360" w:lineRule="auto"/>
        <w:contextualSpacing/>
        <w:rPr>
          <w:rFonts w:asciiTheme="majorHAnsi" w:hAnsiTheme="majorHAnsi"/>
          <w:b/>
          <w:sz w:val="24"/>
          <w:szCs w:val="24"/>
          <w:lang w:val="en-US"/>
        </w:rPr>
      </w:pPr>
      <w:r w:rsidRPr="00574402">
        <w:rPr>
          <w:rFonts w:asciiTheme="majorHAnsi" w:hAnsiTheme="majorHAnsi"/>
          <w:b/>
          <w:sz w:val="24"/>
          <w:szCs w:val="24"/>
          <w:lang w:val="en-US"/>
        </w:rPr>
        <w:t>Discussion</w:t>
      </w:r>
    </w:p>
    <w:p w:rsidR="00CB6E7C" w:rsidRPr="0097207E" w:rsidRDefault="00CB6E7C" w:rsidP="00D60B00">
      <w:pPr>
        <w:spacing w:line="360" w:lineRule="auto"/>
        <w:contextualSpacing/>
        <w:rPr>
          <w:rFonts w:ascii="Cambria" w:hAnsi="Cambria" w:cs="Times New Roman"/>
          <w:sz w:val="24"/>
          <w:szCs w:val="24"/>
          <w:lang w:val="en-US"/>
        </w:rPr>
      </w:pPr>
      <w:r>
        <w:rPr>
          <w:rFonts w:asciiTheme="majorHAnsi" w:hAnsiTheme="majorHAnsi" w:cs="Times New Roman"/>
          <w:sz w:val="24"/>
          <w:szCs w:val="24"/>
          <w:lang w:val="en-US"/>
        </w:rPr>
        <w:t>A couple of</w:t>
      </w:r>
      <w:r w:rsidRPr="00574402">
        <w:rPr>
          <w:rFonts w:asciiTheme="majorHAnsi" w:hAnsiTheme="majorHAnsi" w:cs="Times New Roman"/>
          <w:sz w:val="24"/>
          <w:szCs w:val="24"/>
          <w:lang w:val="en-US"/>
        </w:rPr>
        <w:t xml:space="preserve"> potential</w:t>
      </w:r>
      <w:r w:rsidRPr="00B20951">
        <w:rPr>
          <w:rFonts w:ascii="Cambria" w:hAnsi="Cambria" w:cs="Times New Roman"/>
          <w:sz w:val="24"/>
          <w:szCs w:val="24"/>
          <w:lang w:val="en-US"/>
        </w:rPr>
        <w:t xml:space="preserve"> transdiagnostic feedback loops were observed in the network. One positive feedback loop was between sadness and </w:t>
      </w:r>
      <w:r>
        <w:rPr>
          <w:rFonts w:ascii="Cambria" w:hAnsi="Cambria" w:cs="Times New Roman"/>
          <w:sz w:val="24"/>
          <w:szCs w:val="24"/>
          <w:lang w:val="en-US"/>
        </w:rPr>
        <w:t>suicidal ideation</w:t>
      </w:r>
      <w:r w:rsidRPr="00B20951">
        <w:rPr>
          <w:rFonts w:ascii="Cambria" w:hAnsi="Cambria" w:cs="Times New Roman"/>
          <w:sz w:val="24"/>
          <w:szCs w:val="24"/>
          <w:lang w:val="en-US"/>
        </w:rPr>
        <w:t xml:space="preserve">. </w:t>
      </w:r>
      <w:r w:rsidRPr="008D2462">
        <w:rPr>
          <w:rFonts w:ascii="Cambria" w:hAnsi="Cambria" w:cs="Times New Roman"/>
          <w:sz w:val="24"/>
          <w:szCs w:val="24"/>
          <w:lang w:val="en-US"/>
        </w:rPr>
        <w:t xml:space="preserve">Sadness and negative affect have been shown to related to and predict suicidal thoughts </w:t>
      </w:r>
      <w:r w:rsidRPr="008D2462">
        <w:rPr>
          <w:rFonts w:ascii="Cambria" w:hAnsi="Cambria" w:cs="Times New Roman"/>
          <w:noProof/>
          <w:sz w:val="24"/>
          <w:szCs w:val="24"/>
          <w:lang w:val="en-US"/>
        </w:rPr>
        <w:t>(7-9)</w:t>
      </w:r>
      <w:r w:rsidRPr="008D2462">
        <w:rPr>
          <w:rFonts w:ascii="Cambria" w:hAnsi="Cambria" w:cs="Times New Roman"/>
          <w:sz w:val="24"/>
          <w:szCs w:val="24"/>
          <w:lang w:val="en-US"/>
        </w:rPr>
        <w:t>.</w:t>
      </w:r>
      <w:r w:rsidRPr="0097207E">
        <w:rPr>
          <w:rFonts w:ascii="Cambria" w:hAnsi="Cambria" w:cs="Times New Roman"/>
          <w:sz w:val="24"/>
          <w:szCs w:val="24"/>
          <w:lang w:val="en-US"/>
        </w:rPr>
        <w:t xml:space="preserve"> </w:t>
      </w:r>
      <w:r>
        <w:rPr>
          <w:rFonts w:ascii="Cambria" w:hAnsi="Cambria" w:cs="Times New Roman"/>
          <w:sz w:val="24"/>
          <w:szCs w:val="24"/>
          <w:lang w:val="en-US"/>
        </w:rPr>
        <w:t xml:space="preserve">Unfortunately, there is a dearth of research investigating suicidal ideation as a predictor as it is often considered an outcome. </w:t>
      </w:r>
      <w:r>
        <w:rPr>
          <w:rFonts w:ascii="Cambria" w:hAnsi="Cambria" w:cs="Times New Roman"/>
          <w:noProof/>
          <w:sz w:val="24"/>
          <w:szCs w:val="24"/>
          <w:lang w:val="en-US"/>
        </w:rPr>
        <w:t>Moreno-Küstner, Jones (10)</w:t>
      </w:r>
      <w:r>
        <w:rPr>
          <w:rFonts w:ascii="Cambria" w:hAnsi="Cambria" w:cs="Times New Roman"/>
          <w:sz w:val="24"/>
          <w:szCs w:val="24"/>
          <w:lang w:val="en-US"/>
        </w:rPr>
        <w:t xml:space="preserve"> found that suicidal ideation predicted persistent depression, and considering that sadness is a core symptom of depression, it may suggest that suicidal ideation could predict sadness. However, more bidirectional research is necessary between negative affect and suicidal ideation.</w:t>
      </w:r>
    </w:p>
    <w:p w:rsidR="00CB6E7C" w:rsidRDefault="00CB6E7C" w:rsidP="00E8491B">
      <w:pPr>
        <w:spacing w:line="360" w:lineRule="auto"/>
        <w:ind w:firstLine="708"/>
        <w:contextualSpacing/>
        <w:rPr>
          <w:rFonts w:ascii="Cambria" w:hAnsi="Cambria" w:cs="Times New Roman"/>
          <w:sz w:val="24"/>
          <w:szCs w:val="24"/>
          <w:lang w:val="en-US"/>
        </w:rPr>
      </w:pPr>
      <w:r>
        <w:rPr>
          <w:rFonts w:ascii="Cambria" w:hAnsi="Cambria" w:cs="Times New Roman"/>
          <w:sz w:val="24"/>
          <w:szCs w:val="24"/>
          <w:lang w:val="en-US"/>
        </w:rPr>
        <w:t>Two other</w:t>
      </w:r>
      <w:r w:rsidRPr="00B20951">
        <w:rPr>
          <w:rFonts w:ascii="Cambria" w:hAnsi="Cambria" w:cs="Times New Roman"/>
          <w:sz w:val="24"/>
          <w:szCs w:val="24"/>
          <w:lang w:val="en-US"/>
        </w:rPr>
        <w:t xml:space="preserve"> positive feedback loop</w:t>
      </w:r>
      <w:r>
        <w:rPr>
          <w:rFonts w:ascii="Cambria" w:hAnsi="Cambria" w:cs="Times New Roman"/>
          <w:sz w:val="24"/>
          <w:szCs w:val="24"/>
          <w:lang w:val="en-US"/>
        </w:rPr>
        <w:t>s</w:t>
      </w:r>
      <w:r w:rsidRPr="00B20951">
        <w:rPr>
          <w:rFonts w:ascii="Cambria" w:hAnsi="Cambria" w:cs="Times New Roman"/>
          <w:sz w:val="24"/>
          <w:szCs w:val="24"/>
          <w:lang w:val="en-US"/>
        </w:rPr>
        <w:t xml:space="preserve"> </w:t>
      </w:r>
      <w:r>
        <w:rPr>
          <w:rFonts w:ascii="Cambria" w:hAnsi="Cambria" w:cs="Times New Roman"/>
          <w:sz w:val="24"/>
          <w:szCs w:val="24"/>
          <w:lang w:val="en-US"/>
        </w:rPr>
        <w:t>were</w:t>
      </w:r>
      <w:r w:rsidRPr="00B20951">
        <w:rPr>
          <w:rFonts w:ascii="Cambria" w:hAnsi="Cambria" w:cs="Times New Roman"/>
          <w:sz w:val="24"/>
          <w:szCs w:val="24"/>
          <w:lang w:val="en-US"/>
        </w:rPr>
        <w:t xml:space="preserve"> between </w:t>
      </w:r>
      <w:r>
        <w:rPr>
          <w:rFonts w:ascii="Cambria" w:hAnsi="Cambria" w:cs="Times New Roman"/>
          <w:sz w:val="24"/>
          <w:szCs w:val="24"/>
          <w:lang w:val="en-US"/>
        </w:rPr>
        <w:t xml:space="preserve">feeling threatened and difficulty disagreeing with others </w:t>
      </w:r>
      <w:r w:rsidRPr="00B20951">
        <w:rPr>
          <w:rFonts w:ascii="Cambria" w:hAnsi="Cambria" w:cs="Times New Roman"/>
          <w:sz w:val="24"/>
          <w:szCs w:val="24"/>
          <w:lang w:val="en-US"/>
        </w:rPr>
        <w:t xml:space="preserve">between </w:t>
      </w:r>
      <w:r>
        <w:rPr>
          <w:rFonts w:ascii="Cambria" w:hAnsi="Cambria" w:cs="Times New Roman"/>
          <w:sz w:val="24"/>
          <w:szCs w:val="24"/>
          <w:lang w:val="en-US"/>
        </w:rPr>
        <w:t>feeling threatened and difficulty making eye contact</w:t>
      </w:r>
      <w:r w:rsidRPr="00B20951">
        <w:rPr>
          <w:rFonts w:ascii="Cambria" w:hAnsi="Cambria" w:cs="Times New Roman"/>
          <w:sz w:val="24"/>
          <w:szCs w:val="24"/>
          <w:lang w:val="en-US"/>
        </w:rPr>
        <w:t>.</w:t>
      </w:r>
      <w:r>
        <w:rPr>
          <w:rFonts w:ascii="Cambria" w:hAnsi="Cambria" w:cs="Times New Roman"/>
          <w:sz w:val="24"/>
          <w:szCs w:val="24"/>
          <w:lang w:val="en-US"/>
        </w:rPr>
        <w:t xml:space="preserve"> A link between social anxiety and exceptional or psychotic-like experiences related to </w:t>
      </w:r>
      <w:r>
        <w:rPr>
          <w:rFonts w:ascii="Cambria" w:hAnsi="Cambria" w:cs="Times New Roman"/>
          <w:sz w:val="24"/>
          <w:szCs w:val="24"/>
          <w:lang w:val="en-US"/>
        </w:rPr>
        <w:lastRenderedPageBreak/>
        <w:t xml:space="preserve">anticipating harm from others, paranoia, and persecutory delusions has been demonstrated in previous research </w:t>
      </w:r>
      <w:r>
        <w:rPr>
          <w:rFonts w:ascii="Cambria" w:hAnsi="Cambria" w:cs="Times New Roman"/>
          <w:noProof/>
          <w:sz w:val="24"/>
          <w:szCs w:val="24"/>
          <w:lang w:val="en-US"/>
        </w:rPr>
        <w:t>(11-13)</w:t>
      </w:r>
      <w:r>
        <w:rPr>
          <w:rFonts w:ascii="Cambria" w:hAnsi="Cambria" w:cs="Times New Roman"/>
          <w:sz w:val="24"/>
          <w:szCs w:val="24"/>
          <w:lang w:val="en-US"/>
        </w:rPr>
        <w:t xml:space="preserve">, which support these two feedback loops found in the network. A fear of others characterized by social threat is an underlying common factor for those with social anxiety and paranoia or persecutory delusions </w:t>
      </w:r>
      <w:r>
        <w:rPr>
          <w:rFonts w:ascii="Cambria" w:hAnsi="Cambria" w:cs="Times New Roman"/>
          <w:noProof/>
          <w:sz w:val="24"/>
          <w:szCs w:val="24"/>
          <w:lang w:val="en-US"/>
        </w:rPr>
        <w:t>(13)</w:t>
      </w:r>
      <w:r>
        <w:rPr>
          <w:rFonts w:ascii="Cambria" w:hAnsi="Cambria" w:cs="Times New Roman"/>
          <w:sz w:val="24"/>
          <w:szCs w:val="24"/>
          <w:lang w:val="en-US"/>
        </w:rPr>
        <w:t xml:space="preserve"> and may explain these relationships. </w:t>
      </w:r>
    </w:p>
    <w:p w:rsidR="00CB6E7C" w:rsidRDefault="00CB6E7C" w:rsidP="00E8491B">
      <w:pPr>
        <w:spacing w:line="360" w:lineRule="auto"/>
        <w:ind w:firstLine="708"/>
        <w:contextualSpacing/>
        <w:rPr>
          <w:rFonts w:ascii="Cambria" w:hAnsi="Cambria" w:cs="Times New Roman"/>
          <w:sz w:val="24"/>
          <w:szCs w:val="24"/>
          <w:lang w:val="en-US"/>
        </w:rPr>
      </w:pPr>
      <w:r>
        <w:rPr>
          <w:rFonts w:ascii="Cambria" w:hAnsi="Cambria" w:cs="Times New Roman"/>
          <w:sz w:val="24"/>
          <w:szCs w:val="24"/>
          <w:lang w:val="en-US"/>
        </w:rPr>
        <w:t xml:space="preserve">The potential feedback loop between difficulty disagreeing with others and difficulty mixing with co-workers could be explained by an overarching relationship between social anxiety and self-protective strategies, including reduce self-disclosure and less assertiveness </w:t>
      </w:r>
      <w:r>
        <w:rPr>
          <w:rFonts w:ascii="Cambria" w:hAnsi="Cambria" w:cs="Times New Roman"/>
          <w:noProof/>
          <w:sz w:val="24"/>
          <w:szCs w:val="24"/>
          <w:lang w:val="en-US"/>
        </w:rPr>
        <w:t>(14-17)</w:t>
      </w:r>
      <w:r>
        <w:rPr>
          <w:rFonts w:ascii="Cambria" w:hAnsi="Cambria" w:cs="Times New Roman"/>
          <w:sz w:val="24"/>
          <w:szCs w:val="24"/>
          <w:lang w:val="en-US"/>
        </w:rPr>
        <w:t>. Mingling with others, including co-workers, can involve self-disclosure, and expressing disagreement is not only a form of disclosing one’s opinions, it also requires asserting oneself. As such, these self-protective strategies could lead to feedback loops of negative behaviors that perpetuate each other.</w:t>
      </w:r>
    </w:p>
    <w:p w:rsidR="00CB6E7C" w:rsidRDefault="00CB6E7C" w:rsidP="00E8491B">
      <w:pPr>
        <w:spacing w:line="360" w:lineRule="auto"/>
        <w:ind w:firstLine="708"/>
        <w:contextualSpacing/>
        <w:rPr>
          <w:rFonts w:ascii="Cambria" w:hAnsi="Cambria" w:cs="Times New Roman"/>
          <w:sz w:val="24"/>
          <w:szCs w:val="24"/>
          <w:lang w:val="en-US"/>
        </w:rPr>
      </w:pPr>
      <w:r w:rsidRPr="00D66600">
        <w:rPr>
          <w:rFonts w:ascii="Cambria" w:hAnsi="Cambria" w:cs="Times New Roman"/>
          <w:sz w:val="24"/>
          <w:szCs w:val="24"/>
          <w:lang w:val="en-US"/>
        </w:rPr>
        <w:t xml:space="preserve">Lastly, aberrant salience and perceptual anomalies has a well-established link in the literature. Models of psychosis posit that aberrant salience can lead to perceptual biases and psychotic-like experiences </w:t>
      </w:r>
      <w:r w:rsidRPr="00D66600">
        <w:rPr>
          <w:rFonts w:ascii="Cambria" w:hAnsi="Cambria" w:cs="Times New Roman"/>
          <w:noProof/>
          <w:sz w:val="24"/>
          <w:szCs w:val="24"/>
          <w:lang w:val="en-US"/>
        </w:rPr>
        <w:t>(e.g., 18, 19)</w:t>
      </w:r>
      <w:r w:rsidRPr="00D66600">
        <w:rPr>
          <w:rFonts w:ascii="Cambria" w:hAnsi="Cambria" w:cs="Times New Roman"/>
          <w:sz w:val="24"/>
          <w:szCs w:val="24"/>
          <w:lang w:val="en-US"/>
        </w:rPr>
        <w:t xml:space="preserve"> and are especially related to positive psychotic symptoms and experiences</w:t>
      </w:r>
      <w:r>
        <w:rPr>
          <w:rFonts w:ascii="Cambria" w:hAnsi="Cambria" w:cs="Times New Roman"/>
          <w:sz w:val="24"/>
          <w:szCs w:val="24"/>
          <w:lang w:val="en-US"/>
        </w:rPr>
        <w:t xml:space="preserve"> </w:t>
      </w:r>
      <w:r>
        <w:rPr>
          <w:rFonts w:ascii="Cambria" w:hAnsi="Cambria" w:cs="Times New Roman"/>
          <w:noProof/>
          <w:sz w:val="24"/>
          <w:szCs w:val="24"/>
          <w:lang w:val="en-US"/>
        </w:rPr>
        <w:t>(20)</w:t>
      </w:r>
      <w:r w:rsidRPr="00D66600">
        <w:rPr>
          <w:rFonts w:ascii="Cambria" w:hAnsi="Cambria" w:cs="Times New Roman"/>
          <w:sz w:val="24"/>
          <w:szCs w:val="24"/>
          <w:lang w:val="en-US"/>
        </w:rPr>
        <w:t xml:space="preserve">. </w:t>
      </w:r>
      <w:r>
        <w:rPr>
          <w:rFonts w:ascii="Cambria" w:hAnsi="Cambria" w:cs="Times New Roman"/>
          <w:sz w:val="24"/>
          <w:szCs w:val="24"/>
          <w:lang w:val="en-US"/>
        </w:rPr>
        <w:t xml:space="preserve">While there is support for aberrant salience leading to perceptual anomalies and generally positive psychotic-like experiences, there is a lack of research on the converse relationship. </w:t>
      </w:r>
      <w:r w:rsidRPr="00D66600">
        <w:rPr>
          <w:rFonts w:ascii="Cambria" w:hAnsi="Cambria" w:cs="Times New Roman"/>
          <w:sz w:val="24"/>
          <w:szCs w:val="24"/>
          <w:lang w:val="en-US"/>
        </w:rPr>
        <w:t>Given</w:t>
      </w:r>
      <w:r>
        <w:rPr>
          <w:rFonts w:ascii="Cambria" w:hAnsi="Cambria" w:cs="Times New Roman"/>
          <w:sz w:val="24"/>
          <w:szCs w:val="24"/>
          <w:lang w:val="en-US"/>
        </w:rPr>
        <w:t xml:space="preserve"> that aberrant salience refers to giving excessive attention or importance to neutral or irrelevant stimuli, perceptual anomalies, or perceiving what others cannot perceive, could increase aberrant salience by making that perception more important in that individual’s mind.</w:t>
      </w:r>
    </w:p>
    <w:p w:rsidR="00CB6E7C" w:rsidRPr="00B20951" w:rsidRDefault="00CB6E7C" w:rsidP="008D2462">
      <w:pPr>
        <w:spacing w:line="360" w:lineRule="auto"/>
        <w:ind w:firstLine="708"/>
        <w:contextualSpacing/>
        <w:rPr>
          <w:rFonts w:ascii="Cambria" w:hAnsi="Cambria" w:cs="Times New Roman"/>
          <w:sz w:val="24"/>
          <w:szCs w:val="24"/>
          <w:lang w:val="en-US"/>
        </w:rPr>
      </w:pPr>
      <w:r>
        <w:rPr>
          <w:rFonts w:ascii="Cambria" w:hAnsi="Cambria" w:cs="Times New Roman"/>
          <w:sz w:val="24"/>
          <w:szCs w:val="24"/>
          <w:lang w:val="en-US"/>
        </w:rPr>
        <w:t>While these relationships only indicate potential feedback loops rather than reflect true feedback loops, t</w:t>
      </w:r>
      <w:r w:rsidRPr="00B20951">
        <w:rPr>
          <w:rFonts w:ascii="Cambria" w:hAnsi="Cambria" w:cs="Times New Roman"/>
          <w:sz w:val="24"/>
          <w:szCs w:val="24"/>
          <w:lang w:val="en-US"/>
        </w:rPr>
        <w:t>hese</w:t>
      </w:r>
      <w:r>
        <w:rPr>
          <w:rFonts w:ascii="Cambria" w:hAnsi="Cambria" w:cs="Times New Roman"/>
          <w:sz w:val="24"/>
          <w:szCs w:val="24"/>
          <w:lang w:val="en-US"/>
        </w:rPr>
        <w:t xml:space="preserve"> findings</w:t>
      </w:r>
      <w:r w:rsidRPr="00B20951">
        <w:rPr>
          <w:rFonts w:ascii="Cambria" w:hAnsi="Cambria" w:cs="Times New Roman"/>
          <w:sz w:val="24"/>
          <w:szCs w:val="24"/>
          <w:lang w:val="en-US"/>
        </w:rPr>
        <w:t xml:space="preserve"> further </w:t>
      </w:r>
      <w:r>
        <w:rPr>
          <w:rFonts w:ascii="Cambria" w:hAnsi="Cambria" w:cs="Times New Roman"/>
          <w:sz w:val="24"/>
          <w:szCs w:val="24"/>
          <w:lang w:val="en-US"/>
        </w:rPr>
        <w:t>point to</w:t>
      </w:r>
      <w:r w:rsidRPr="00B20951">
        <w:rPr>
          <w:rFonts w:ascii="Cambria" w:hAnsi="Cambria" w:cs="Times New Roman"/>
          <w:sz w:val="24"/>
          <w:szCs w:val="24"/>
          <w:lang w:val="en-US"/>
        </w:rPr>
        <w:t xml:space="preserve"> the dynamic nature of psychopathology.</w:t>
      </w:r>
      <w:r>
        <w:rPr>
          <w:rFonts w:ascii="Cambria" w:hAnsi="Cambria" w:cs="Times New Roman"/>
          <w:sz w:val="24"/>
          <w:szCs w:val="24"/>
          <w:lang w:val="en-US"/>
        </w:rPr>
        <w:t xml:space="preserve"> </w:t>
      </w:r>
    </w:p>
    <w:p w:rsidR="00CB6E7C" w:rsidRPr="0000792B" w:rsidRDefault="00CB6E7C" w:rsidP="00CD5F9A">
      <w:pPr>
        <w:spacing w:line="480" w:lineRule="auto"/>
        <w:ind w:firstLine="708"/>
        <w:rPr>
          <w:rFonts w:ascii="Cambria" w:hAnsi="Cambria"/>
          <w:szCs w:val="32"/>
          <w:lang w:val="en-US"/>
        </w:rPr>
      </w:pPr>
      <w:r w:rsidRPr="0000792B">
        <w:rPr>
          <w:rFonts w:ascii="Cambria" w:hAnsi="Cambria"/>
          <w:lang w:val="en-US"/>
        </w:rPr>
        <w:br w:type="page"/>
      </w:r>
    </w:p>
    <w:p w:rsidR="00CB6E7C" w:rsidRPr="00F33C7E" w:rsidRDefault="00CB6E7C" w:rsidP="00AD43AB">
      <w:pPr>
        <w:pStyle w:val="Kop1"/>
        <w:rPr>
          <w:color w:val="auto"/>
          <w:sz w:val="24"/>
          <w:lang w:val="en-US"/>
        </w:rPr>
      </w:pPr>
      <w:bookmarkStart w:id="3" w:name="_Toc101864527"/>
      <w:r w:rsidRPr="00C574C4">
        <w:rPr>
          <w:b/>
          <w:color w:val="auto"/>
          <w:sz w:val="24"/>
          <w:lang w:val="en-US"/>
        </w:rPr>
        <w:lastRenderedPageBreak/>
        <w:t>Table S1</w:t>
      </w:r>
      <w:r w:rsidRPr="00C574C4">
        <w:rPr>
          <w:color w:val="auto"/>
          <w:sz w:val="24"/>
          <w:lang w:val="en-US"/>
        </w:rPr>
        <w:t>. Specific diagnoses per diagnostic category</w:t>
      </w:r>
      <w:bookmarkEnd w:id="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402"/>
      </w:tblGrid>
      <w:tr w:rsidR="00CB6E7C" w:rsidRPr="00F33C7E" w:rsidTr="00FF7B37">
        <w:tc>
          <w:tcPr>
            <w:tcW w:w="4248" w:type="dxa"/>
            <w:tcBorders>
              <w:top w:val="single" w:sz="4" w:space="0" w:color="auto"/>
              <w:bottom w:val="single" w:sz="4" w:space="0" w:color="auto"/>
            </w:tcBorders>
          </w:tcPr>
          <w:p w:rsidR="00CB6E7C" w:rsidRPr="00F33C7E" w:rsidRDefault="00CB6E7C" w:rsidP="00AD43AB">
            <w:pPr>
              <w:jc w:val="center"/>
              <w:rPr>
                <w:rFonts w:asciiTheme="majorHAnsi" w:hAnsiTheme="majorHAnsi"/>
                <w:b/>
                <w:lang w:val="en-US"/>
              </w:rPr>
            </w:pPr>
            <w:r w:rsidRPr="00F33C7E">
              <w:rPr>
                <w:rFonts w:asciiTheme="majorHAnsi" w:hAnsiTheme="majorHAnsi"/>
                <w:b/>
                <w:lang w:val="en-US"/>
              </w:rPr>
              <w:t>Diagnosis</w:t>
            </w:r>
          </w:p>
        </w:tc>
        <w:tc>
          <w:tcPr>
            <w:tcW w:w="3402" w:type="dxa"/>
            <w:tcBorders>
              <w:top w:val="single" w:sz="4" w:space="0" w:color="auto"/>
              <w:bottom w:val="single" w:sz="4" w:space="0" w:color="auto"/>
            </w:tcBorders>
          </w:tcPr>
          <w:p w:rsidR="00CB6E7C" w:rsidRPr="00F33C7E" w:rsidRDefault="00CB6E7C" w:rsidP="00AD43AB">
            <w:pPr>
              <w:jc w:val="center"/>
              <w:rPr>
                <w:rFonts w:asciiTheme="majorHAnsi" w:hAnsiTheme="majorHAnsi"/>
                <w:b/>
                <w:lang w:val="en-US"/>
              </w:rPr>
            </w:pPr>
            <w:r w:rsidRPr="00F33C7E">
              <w:rPr>
                <w:rFonts w:asciiTheme="majorHAnsi" w:hAnsiTheme="majorHAnsi"/>
                <w:b/>
                <w:lang w:val="en-US"/>
              </w:rPr>
              <w:t>n</w:t>
            </w:r>
          </w:p>
        </w:tc>
      </w:tr>
      <w:tr w:rsidR="00CB6E7C" w:rsidRPr="00CB6E7C" w:rsidTr="00FF7B37">
        <w:tc>
          <w:tcPr>
            <w:tcW w:w="7650" w:type="dxa"/>
            <w:gridSpan w:val="2"/>
            <w:tcBorders>
              <w:top w:val="single" w:sz="4" w:space="0" w:color="auto"/>
              <w:bottom w:val="single" w:sz="4" w:space="0" w:color="auto"/>
            </w:tcBorders>
          </w:tcPr>
          <w:p w:rsidR="00CB6E7C" w:rsidRPr="00A21799" w:rsidRDefault="00CB6E7C" w:rsidP="00C574C4">
            <w:pPr>
              <w:jc w:val="center"/>
              <w:rPr>
                <w:rFonts w:asciiTheme="majorHAnsi" w:hAnsiTheme="majorHAnsi"/>
                <w:b/>
                <w:lang w:val="en-US"/>
              </w:rPr>
            </w:pPr>
            <w:r w:rsidRPr="00F33C7E">
              <w:rPr>
                <w:rFonts w:asciiTheme="majorHAnsi" w:hAnsiTheme="majorHAnsi"/>
                <w:b/>
                <w:lang w:val="en-US"/>
              </w:rPr>
              <w:t xml:space="preserve">Schizophrenia spectrum and other psychotic disorders </w:t>
            </w:r>
            <w:r w:rsidRPr="00F33C7E">
              <w:rPr>
                <w:rFonts w:asciiTheme="majorHAnsi" w:hAnsiTheme="majorHAnsi" w:cs="Times New Roman"/>
                <w:b/>
                <w:lang w:val="en-US"/>
              </w:rPr>
              <w:t>(n=2</w:t>
            </w:r>
            <w:r>
              <w:rPr>
                <w:rFonts w:asciiTheme="majorHAnsi" w:hAnsiTheme="majorHAnsi" w:cs="Times New Roman"/>
                <w:b/>
                <w:lang w:val="en-US"/>
              </w:rPr>
              <w:t>1</w:t>
            </w:r>
            <w:r w:rsidRPr="00F33C7E">
              <w:rPr>
                <w:rFonts w:asciiTheme="majorHAnsi" w:hAnsiTheme="majorHAnsi" w:cs="Times New Roman"/>
                <w:b/>
                <w:lang w:val="en-US"/>
              </w:rPr>
              <w:t>)</w:t>
            </w:r>
          </w:p>
        </w:tc>
      </w:tr>
      <w:tr w:rsidR="00CB6E7C" w:rsidRPr="0000792B" w:rsidTr="00FF7B37">
        <w:tc>
          <w:tcPr>
            <w:tcW w:w="4248" w:type="dxa"/>
            <w:tcBorders>
              <w:top w:val="single" w:sz="4" w:space="0" w:color="auto"/>
            </w:tcBorders>
          </w:tcPr>
          <w:p w:rsidR="00CB6E7C" w:rsidRPr="00A21799" w:rsidRDefault="00CB6E7C" w:rsidP="00AD43AB">
            <w:pPr>
              <w:rPr>
                <w:rFonts w:asciiTheme="majorHAnsi" w:hAnsiTheme="majorHAnsi"/>
                <w:lang w:val="en-US"/>
              </w:rPr>
            </w:pPr>
            <w:r w:rsidRPr="00A21799">
              <w:rPr>
                <w:rFonts w:asciiTheme="majorHAnsi" w:hAnsiTheme="majorHAnsi"/>
                <w:lang w:val="en-US"/>
              </w:rPr>
              <w:t>Schizophrenia, Paranoid Type</w:t>
            </w:r>
          </w:p>
        </w:tc>
        <w:tc>
          <w:tcPr>
            <w:tcW w:w="3402" w:type="dxa"/>
            <w:tcBorders>
              <w:top w:val="single" w:sz="4" w:space="0" w:color="auto"/>
            </w:tcBorders>
          </w:tcPr>
          <w:p w:rsidR="00CB6E7C" w:rsidRPr="00A21799" w:rsidRDefault="00CB6E7C" w:rsidP="00AD43AB">
            <w:pPr>
              <w:rPr>
                <w:rFonts w:asciiTheme="majorHAnsi" w:hAnsiTheme="majorHAnsi"/>
                <w:lang w:val="en-US"/>
              </w:rPr>
            </w:pPr>
            <w:r>
              <w:rPr>
                <w:rFonts w:asciiTheme="majorHAnsi" w:hAnsiTheme="majorHAnsi"/>
                <w:lang w:val="en-US"/>
              </w:rPr>
              <w:t>7</w:t>
            </w:r>
          </w:p>
        </w:tc>
      </w:tr>
      <w:tr w:rsidR="00CB6E7C" w:rsidRPr="0000792B" w:rsidTr="00FF7B37">
        <w:tc>
          <w:tcPr>
            <w:tcW w:w="4248" w:type="dxa"/>
          </w:tcPr>
          <w:p w:rsidR="00CB6E7C" w:rsidRPr="00A21799" w:rsidRDefault="00CB6E7C" w:rsidP="000F2283">
            <w:pPr>
              <w:rPr>
                <w:rFonts w:asciiTheme="majorHAnsi" w:hAnsiTheme="majorHAnsi"/>
                <w:lang w:val="en-US"/>
              </w:rPr>
            </w:pPr>
            <w:r w:rsidRPr="00A21799">
              <w:rPr>
                <w:rFonts w:asciiTheme="majorHAnsi" w:hAnsiTheme="majorHAnsi"/>
                <w:lang w:val="en-US"/>
              </w:rPr>
              <w:t>Schizophrenia</w:t>
            </w:r>
            <w:r>
              <w:rPr>
                <w:rFonts w:asciiTheme="majorHAnsi" w:hAnsiTheme="majorHAnsi"/>
                <w:lang w:val="en-US"/>
              </w:rPr>
              <w:t xml:space="preserve"> or Psychotic Disorder</w:t>
            </w:r>
            <w:r w:rsidRPr="00A21799">
              <w:rPr>
                <w:rFonts w:asciiTheme="majorHAnsi" w:hAnsiTheme="majorHAnsi"/>
                <w:lang w:val="en-US"/>
              </w:rPr>
              <w:t xml:space="preserve"> NOS</w:t>
            </w:r>
          </w:p>
        </w:tc>
        <w:tc>
          <w:tcPr>
            <w:tcW w:w="3402" w:type="dxa"/>
          </w:tcPr>
          <w:p w:rsidR="00CB6E7C" w:rsidRPr="00A21799" w:rsidRDefault="00CB6E7C" w:rsidP="00AD43AB">
            <w:pPr>
              <w:rPr>
                <w:rFonts w:asciiTheme="majorHAnsi" w:hAnsiTheme="majorHAnsi"/>
                <w:lang w:val="en-US"/>
              </w:rPr>
            </w:pPr>
            <w:r>
              <w:rPr>
                <w:rFonts w:asciiTheme="majorHAnsi" w:hAnsiTheme="majorHAnsi"/>
                <w:lang w:val="en-US"/>
              </w:rPr>
              <w:t>10</w:t>
            </w:r>
          </w:p>
        </w:tc>
      </w:tr>
      <w:tr w:rsidR="00CB6E7C" w:rsidRPr="00A21799" w:rsidTr="00FF7B37">
        <w:tc>
          <w:tcPr>
            <w:tcW w:w="4248" w:type="dxa"/>
          </w:tcPr>
          <w:p w:rsidR="00CB6E7C" w:rsidRPr="00A21799" w:rsidRDefault="00CB6E7C" w:rsidP="00AD43AB">
            <w:pPr>
              <w:rPr>
                <w:rFonts w:asciiTheme="majorHAnsi" w:hAnsiTheme="majorHAnsi"/>
                <w:lang w:val="en-US"/>
              </w:rPr>
            </w:pPr>
            <w:r w:rsidRPr="00A21799">
              <w:rPr>
                <w:rFonts w:asciiTheme="majorHAnsi" w:hAnsiTheme="majorHAnsi"/>
                <w:lang w:val="en-US"/>
              </w:rPr>
              <w:t>Schizophreniform Disorder</w:t>
            </w:r>
          </w:p>
        </w:tc>
        <w:tc>
          <w:tcPr>
            <w:tcW w:w="3402" w:type="dxa"/>
          </w:tcPr>
          <w:p w:rsidR="00CB6E7C" w:rsidRPr="00A21799" w:rsidRDefault="00CB6E7C" w:rsidP="00AD43AB">
            <w:pPr>
              <w:rPr>
                <w:rFonts w:asciiTheme="majorHAnsi" w:hAnsiTheme="majorHAnsi"/>
                <w:lang w:val="en-US"/>
              </w:rPr>
            </w:pPr>
            <w:r w:rsidRPr="00A21799">
              <w:rPr>
                <w:rFonts w:asciiTheme="majorHAnsi" w:hAnsiTheme="majorHAnsi"/>
                <w:lang w:val="en-US"/>
              </w:rPr>
              <w:t>1</w:t>
            </w:r>
          </w:p>
        </w:tc>
      </w:tr>
      <w:tr w:rsidR="00CB6E7C" w:rsidRPr="00A21799" w:rsidTr="00FF7B37">
        <w:tc>
          <w:tcPr>
            <w:tcW w:w="4248" w:type="dxa"/>
          </w:tcPr>
          <w:p w:rsidR="00CB6E7C" w:rsidRPr="00A21799" w:rsidRDefault="00CB6E7C" w:rsidP="00AD43AB">
            <w:pPr>
              <w:rPr>
                <w:rFonts w:asciiTheme="majorHAnsi" w:hAnsiTheme="majorHAnsi"/>
                <w:lang w:val="en-US"/>
              </w:rPr>
            </w:pPr>
            <w:r w:rsidRPr="00A21799">
              <w:rPr>
                <w:rFonts w:asciiTheme="majorHAnsi" w:hAnsiTheme="majorHAnsi"/>
                <w:lang w:val="en-US"/>
              </w:rPr>
              <w:t>Schizoaffective Disorder</w:t>
            </w:r>
          </w:p>
        </w:tc>
        <w:tc>
          <w:tcPr>
            <w:tcW w:w="3402" w:type="dxa"/>
          </w:tcPr>
          <w:p w:rsidR="00CB6E7C" w:rsidRPr="00A21799" w:rsidRDefault="00CB6E7C" w:rsidP="00AD43AB">
            <w:pPr>
              <w:rPr>
                <w:rFonts w:asciiTheme="majorHAnsi" w:hAnsiTheme="majorHAnsi"/>
                <w:lang w:val="en-US"/>
              </w:rPr>
            </w:pPr>
            <w:r w:rsidRPr="00A21799">
              <w:rPr>
                <w:rFonts w:asciiTheme="majorHAnsi" w:hAnsiTheme="majorHAnsi"/>
                <w:lang w:val="en-US"/>
              </w:rPr>
              <w:t>2</w:t>
            </w:r>
          </w:p>
        </w:tc>
      </w:tr>
      <w:tr w:rsidR="00CB6E7C" w:rsidRPr="00A21799" w:rsidTr="00FF7B37">
        <w:tc>
          <w:tcPr>
            <w:tcW w:w="4248" w:type="dxa"/>
            <w:tcBorders>
              <w:bottom w:val="single" w:sz="4" w:space="0" w:color="auto"/>
            </w:tcBorders>
          </w:tcPr>
          <w:p w:rsidR="00CB6E7C" w:rsidRPr="00A21799" w:rsidRDefault="00CB6E7C" w:rsidP="00AD43AB">
            <w:pPr>
              <w:rPr>
                <w:rFonts w:asciiTheme="majorHAnsi" w:hAnsiTheme="majorHAnsi"/>
                <w:lang w:val="en-US"/>
              </w:rPr>
            </w:pPr>
            <w:r>
              <w:rPr>
                <w:rFonts w:asciiTheme="majorHAnsi" w:hAnsiTheme="majorHAnsi"/>
                <w:lang w:val="en-US"/>
              </w:rPr>
              <w:t>Delusional Disorder</w:t>
            </w:r>
          </w:p>
        </w:tc>
        <w:tc>
          <w:tcPr>
            <w:tcW w:w="3402" w:type="dxa"/>
            <w:tcBorders>
              <w:bottom w:val="single" w:sz="4" w:space="0" w:color="auto"/>
            </w:tcBorders>
          </w:tcPr>
          <w:p w:rsidR="00CB6E7C" w:rsidRPr="00A21799" w:rsidRDefault="00CB6E7C" w:rsidP="00AD43AB">
            <w:pPr>
              <w:rPr>
                <w:rFonts w:asciiTheme="majorHAnsi" w:hAnsiTheme="majorHAnsi"/>
                <w:lang w:val="en-US"/>
              </w:rPr>
            </w:pPr>
            <w:r>
              <w:rPr>
                <w:rFonts w:asciiTheme="majorHAnsi" w:hAnsiTheme="majorHAnsi"/>
                <w:lang w:val="en-US"/>
              </w:rPr>
              <w:t>1</w:t>
            </w:r>
          </w:p>
        </w:tc>
      </w:tr>
      <w:tr w:rsidR="00CB6E7C" w:rsidRPr="00A21799" w:rsidTr="00FF7B37">
        <w:tc>
          <w:tcPr>
            <w:tcW w:w="7650" w:type="dxa"/>
            <w:gridSpan w:val="2"/>
            <w:tcBorders>
              <w:top w:val="single" w:sz="4" w:space="0" w:color="auto"/>
              <w:bottom w:val="single" w:sz="4" w:space="0" w:color="auto"/>
            </w:tcBorders>
          </w:tcPr>
          <w:p w:rsidR="00CB6E7C" w:rsidRPr="00A21799" w:rsidRDefault="00CB6E7C" w:rsidP="00AA3340">
            <w:pPr>
              <w:jc w:val="center"/>
              <w:rPr>
                <w:rFonts w:asciiTheme="majorHAnsi" w:hAnsiTheme="majorHAnsi"/>
                <w:b/>
                <w:lang w:val="en-US"/>
              </w:rPr>
            </w:pPr>
            <w:r w:rsidRPr="00E1457E">
              <w:rPr>
                <w:rFonts w:asciiTheme="majorHAnsi" w:hAnsiTheme="majorHAnsi"/>
                <w:b/>
                <w:lang w:val="en-US"/>
              </w:rPr>
              <w:t>Depressive</w:t>
            </w:r>
            <w:r w:rsidRPr="00A21799">
              <w:rPr>
                <w:rFonts w:asciiTheme="majorHAnsi" w:hAnsiTheme="majorHAnsi"/>
                <w:b/>
                <w:lang w:val="en-US"/>
              </w:rPr>
              <w:t xml:space="preserve"> </w:t>
            </w:r>
            <w:r>
              <w:rPr>
                <w:rFonts w:asciiTheme="majorHAnsi" w:hAnsiTheme="majorHAnsi"/>
                <w:b/>
                <w:lang w:val="en-US"/>
              </w:rPr>
              <w:t>d</w:t>
            </w:r>
            <w:r w:rsidRPr="00A21799">
              <w:rPr>
                <w:rFonts w:asciiTheme="majorHAnsi" w:hAnsiTheme="majorHAnsi"/>
                <w:b/>
                <w:lang w:val="en-US"/>
              </w:rPr>
              <w:t xml:space="preserve">isorders </w:t>
            </w:r>
            <w:r w:rsidRPr="00A21799">
              <w:rPr>
                <w:rFonts w:asciiTheme="majorHAnsi" w:hAnsiTheme="majorHAnsi" w:cs="Times New Roman"/>
                <w:b/>
                <w:lang w:val="en-US"/>
              </w:rPr>
              <w:t>(n=</w:t>
            </w:r>
            <w:r>
              <w:rPr>
                <w:rFonts w:asciiTheme="majorHAnsi" w:hAnsiTheme="majorHAnsi" w:cs="Times New Roman"/>
                <w:b/>
                <w:lang w:val="en-US"/>
              </w:rPr>
              <w:t>37</w:t>
            </w:r>
            <w:r w:rsidRPr="00A21799">
              <w:rPr>
                <w:rFonts w:asciiTheme="majorHAnsi" w:hAnsiTheme="majorHAnsi" w:cs="Times New Roman"/>
                <w:b/>
                <w:lang w:val="en-US"/>
              </w:rPr>
              <w:t>)</w:t>
            </w:r>
          </w:p>
        </w:tc>
      </w:tr>
      <w:tr w:rsidR="00CB6E7C" w:rsidRPr="00A21799" w:rsidTr="00FF7B37">
        <w:tc>
          <w:tcPr>
            <w:tcW w:w="4248" w:type="dxa"/>
            <w:tcBorders>
              <w:top w:val="single" w:sz="4" w:space="0" w:color="auto"/>
            </w:tcBorders>
          </w:tcPr>
          <w:p w:rsidR="00CB6E7C" w:rsidRPr="00A21799" w:rsidRDefault="00CB6E7C" w:rsidP="00AD43AB">
            <w:pPr>
              <w:rPr>
                <w:rFonts w:asciiTheme="majorHAnsi" w:hAnsiTheme="majorHAnsi"/>
                <w:lang w:val="en-US"/>
              </w:rPr>
            </w:pPr>
            <w:r w:rsidRPr="00A21799">
              <w:rPr>
                <w:rFonts w:asciiTheme="majorHAnsi" w:hAnsiTheme="majorHAnsi"/>
                <w:lang w:val="en-US"/>
              </w:rPr>
              <w:t>Major Depressive Disorder, Recurrent</w:t>
            </w:r>
          </w:p>
        </w:tc>
        <w:tc>
          <w:tcPr>
            <w:tcW w:w="3402" w:type="dxa"/>
            <w:tcBorders>
              <w:top w:val="single" w:sz="4" w:space="0" w:color="auto"/>
            </w:tcBorders>
          </w:tcPr>
          <w:p w:rsidR="00CB6E7C" w:rsidRPr="00A21799" w:rsidRDefault="00CB6E7C" w:rsidP="00AD43AB">
            <w:pPr>
              <w:rPr>
                <w:rFonts w:asciiTheme="majorHAnsi" w:hAnsiTheme="majorHAnsi"/>
                <w:lang w:val="en-US"/>
              </w:rPr>
            </w:pPr>
            <w:r>
              <w:rPr>
                <w:rFonts w:asciiTheme="majorHAnsi" w:hAnsiTheme="majorHAnsi"/>
                <w:lang w:val="en-US"/>
              </w:rPr>
              <w:t>19</w:t>
            </w:r>
          </w:p>
        </w:tc>
      </w:tr>
      <w:tr w:rsidR="00CB6E7C" w:rsidRPr="00A21799" w:rsidTr="00FF7B37">
        <w:tc>
          <w:tcPr>
            <w:tcW w:w="4248" w:type="dxa"/>
          </w:tcPr>
          <w:p w:rsidR="00CB6E7C" w:rsidRPr="00A21799" w:rsidRDefault="00CB6E7C" w:rsidP="00AD43AB">
            <w:pPr>
              <w:rPr>
                <w:rFonts w:asciiTheme="majorHAnsi" w:hAnsiTheme="majorHAnsi"/>
                <w:lang w:val="en-US"/>
              </w:rPr>
            </w:pPr>
            <w:r w:rsidRPr="00A21799">
              <w:rPr>
                <w:rFonts w:asciiTheme="majorHAnsi" w:hAnsiTheme="majorHAnsi"/>
                <w:lang w:val="en-US"/>
              </w:rPr>
              <w:t>Major Depressive Disorder, Single Episode</w:t>
            </w:r>
          </w:p>
        </w:tc>
        <w:tc>
          <w:tcPr>
            <w:tcW w:w="3402" w:type="dxa"/>
          </w:tcPr>
          <w:p w:rsidR="00CB6E7C" w:rsidRPr="00AD43AB" w:rsidRDefault="00CB6E7C" w:rsidP="00AD43AB">
            <w:pPr>
              <w:rPr>
                <w:rFonts w:asciiTheme="majorHAnsi" w:hAnsiTheme="majorHAnsi"/>
                <w:lang w:val="en-US"/>
              </w:rPr>
            </w:pPr>
            <w:r>
              <w:rPr>
                <w:rFonts w:asciiTheme="majorHAnsi" w:hAnsiTheme="majorHAnsi"/>
                <w:lang w:val="en-US"/>
              </w:rPr>
              <w:t>9</w:t>
            </w:r>
          </w:p>
        </w:tc>
      </w:tr>
      <w:tr w:rsidR="00CB6E7C" w:rsidRPr="00A21799" w:rsidTr="00FF7B37">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Dysthymic Disorder</w:t>
            </w:r>
          </w:p>
        </w:tc>
        <w:tc>
          <w:tcPr>
            <w:tcW w:w="3402" w:type="dxa"/>
          </w:tcPr>
          <w:p w:rsidR="00CB6E7C" w:rsidRPr="00A21799" w:rsidRDefault="00CB6E7C" w:rsidP="00AD43AB">
            <w:pPr>
              <w:rPr>
                <w:rFonts w:asciiTheme="majorHAnsi" w:hAnsiTheme="majorHAnsi" w:cs="Times New Roman"/>
                <w:lang w:val="en-US"/>
              </w:rPr>
            </w:pPr>
            <w:r>
              <w:rPr>
                <w:rFonts w:asciiTheme="majorHAnsi" w:hAnsiTheme="majorHAnsi" w:cs="Times New Roman"/>
                <w:lang w:val="en-US"/>
              </w:rPr>
              <w:t>3</w:t>
            </w:r>
          </w:p>
        </w:tc>
      </w:tr>
      <w:tr w:rsidR="00CB6E7C" w:rsidRPr="00A21799" w:rsidTr="00FF7B37">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Cyclothymic Disorder</w:t>
            </w:r>
          </w:p>
        </w:tc>
        <w:tc>
          <w:tcPr>
            <w:tcW w:w="3402"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1</w:t>
            </w:r>
          </w:p>
        </w:tc>
      </w:tr>
      <w:tr w:rsidR="00CB6E7C" w:rsidRPr="00A21799" w:rsidTr="00FF7B37">
        <w:tc>
          <w:tcPr>
            <w:tcW w:w="4248" w:type="dxa"/>
            <w:tcBorders>
              <w:bottom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Depressive Disorder NOS</w:t>
            </w:r>
          </w:p>
        </w:tc>
        <w:tc>
          <w:tcPr>
            <w:tcW w:w="3402" w:type="dxa"/>
            <w:tcBorders>
              <w:bottom w:val="single" w:sz="4" w:space="0" w:color="auto"/>
            </w:tcBorders>
          </w:tcPr>
          <w:p w:rsidR="00CB6E7C" w:rsidRPr="00A21799" w:rsidRDefault="00CB6E7C" w:rsidP="00AD43AB">
            <w:pPr>
              <w:rPr>
                <w:rFonts w:asciiTheme="majorHAnsi" w:hAnsiTheme="majorHAnsi" w:cs="Times New Roman"/>
                <w:lang w:val="en-US"/>
              </w:rPr>
            </w:pPr>
            <w:r>
              <w:rPr>
                <w:rFonts w:asciiTheme="majorHAnsi" w:hAnsiTheme="majorHAnsi" w:cs="Times New Roman"/>
                <w:lang w:val="en-US"/>
              </w:rPr>
              <w:t>5</w:t>
            </w:r>
          </w:p>
        </w:tc>
      </w:tr>
      <w:tr w:rsidR="00CB6E7C" w:rsidRPr="00A21799" w:rsidTr="00FF7B37">
        <w:tc>
          <w:tcPr>
            <w:tcW w:w="7650" w:type="dxa"/>
            <w:gridSpan w:val="2"/>
            <w:tcBorders>
              <w:top w:val="single" w:sz="4" w:space="0" w:color="auto"/>
              <w:bottom w:val="single" w:sz="4" w:space="0" w:color="auto"/>
            </w:tcBorders>
          </w:tcPr>
          <w:p w:rsidR="00CB6E7C" w:rsidRPr="00A21799" w:rsidRDefault="00CB6E7C" w:rsidP="00AA3340">
            <w:pPr>
              <w:jc w:val="center"/>
              <w:rPr>
                <w:rFonts w:asciiTheme="majorHAnsi" w:hAnsiTheme="majorHAnsi" w:cs="Times New Roman"/>
                <w:b/>
                <w:lang w:val="en-US"/>
              </w:rPr>
            </w:pPr>
            <w:r w:rsidRPr="00E77A1B">
              <w:rPr>
                <w:rFonts w:asciiTheme="majorHAnsi" w:hAnsiTheme="majorHAnsi" w:cs="Times New Roman"/>
                <w:b/>
                <w:lang w:val="en-US"/>
              </w:rPr>
              <w:t>Anxiety</w:t>
            </w:r>
            <w:r>
              <w:rPr>
                <w:rFonts w:asciiTheme="majorHAnsi" w:hAnsiTheme="majorHAnsi" w:cs="Times New Roman"/>
                <w:b/>
                <w:lang w:val="en-US"/>
              </w:rPr>
              <w:t xml:space="preserve"> d</w:t>
            </w:r>
            <w:r w:rsidRPr="00A21799">
              <w:rPr>
                <w:rFonts w:asciiTheme="majorHAnsi" w:hAnsiTheme="majorHAnsi" w:cs="Times New Roman"/>
                <w:b/>
                <w:lang w:val="en-US"/>
              </w:rPr>
              <w:t>isorders (n=</w:t>
            </w:r>
            <w:r>
              <w:rPr>
                <w:rFonts w:asciiTheme="majorHAnsi" w:hAnsiTheme="majorHAnsi" w:cs="Times New Roman"/>
                <w:b/>
                <w:lang w:val="en-US"/>
              </w:rPr>
              <w:t>9</w:t>
            </w:r>
            <w:r w:rsidRPr="00A21799">
              <w:rPr>
                <w:rFonts w:asciiTheme="majorHAnsi" w:hAnsiTheme="majorHAnsi" w:cs="Times New Roman"/>
                <w:b/>
                <w:lang w:val="en-US"/>
              </w:rPr>
              <w:t>)</w:t>
            </w:r>
            <w:r>
              <w:rPr>
                <w:rFonts w:asciiTheme="majorHAnsi" w:hAnsiTheme="majorHAnsi" w:cs="Times New Roman"/>
                <w:b/>
                <w:lang w:val="en-US"/>
              </w:rPr>
              <w:t xml:space="preserve"> </w:t>
            </w:r>
          </w:p>
        </w:tc>
      </w:tr>
      <w:tr w:rsidR="00CB6E7C" w:rsidRPr="00A21799" w:rsidTr="00FF7B37">
        <w:tc>
          <w:tcPr>
            <w:tcW w:w="4248"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Generalized Anxiety Disorder</w:t>
            </w:r>
          </w:p>
        </w:tc>
        <w:tc>
          <w:tcPr>
            <w:tcW w:w="3402"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3</w:t>
            </w:r>
          </w:p>
        </w:tc>
      </w:tr>
      <w:tr w:rsidR="00CB6E7C" w:rsidRPr="00A21799" w:rsidTr="00FF7B37">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Panic Disorder</w:t>
            </w:r>
          </w:p>
        </w:tc>
        <w:tc>
          <w:tcPr>
            <w:tcW w:w="3402"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1</w:t>
            </w:r>
          </w:p>
        </w:tc>
      </w:tr>
      <w:tr w:rsidR="00CB6E7C" w:rsidRPr="00A21799" w:rsidTr="00FF7B37">
        <w:trPr>
          <w:trHeight w:val="58"/>
        </w:trPr>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Posttraumatic Stress Disorder</w:t>
            </w:r>
          </w:p>
        </w:tc>
        <w:tc>
          <w:tcPr>
            <w:tcW w:w="3402" w:type="dxa"/>
          </w:tcPr>
          <w:p w:rsidR="00CB6E7C" w:rsidRPr="00A21799" w:rsidRDefault="00CB6E7C" w:rsidP="00AD43AB">
            <w:pPr>
              <w:rPr>
                <w:rFonts w:asciiTheme="majorHAnsi" w:hAnsiTheme="majorHAnsi" w:cs="Times New Roman"/>
                <w:lang w:val="en-US"/>
              </w:rPr>
            </w:pPr>
            <w:r>
              <w:rPr>
                <w:rFonts w:asciiTheme="majorHAnsi" w:hAnsiTheme="majorHAnsi" w:cs="Times New Roman"/>
                <w:lang w:val="en-US"/>
              </w:rPr>
              <w:t>4</w:t>
            </w:r>
          </w:p>
        </w:tc>
      </w:tr>
      <w:tr w:rsidR="00CB6E7C" w:rsidRPr="00A21799" w:rsidTr="00FF7B37">
        <w:tc>
          <w:tcPr>
            <w:tcW w:w="4248" w:type="dxa"/>
            <w:tcBorders>
              <w:bottom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Anxiety Disorder NOS</w:t>
            </w:r>
          </w:p>
        </w:tc>
        <w:tc>
          <w:tcPr>
            <w:tcW w:w="3402" w:type="dxa"/>
            <w:tcBorders>
              <w:bottom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1</w:t>
            </w:r>
          </w:p>
        </w:tc>
      </w:tr>
      <w:tr w:rsidR="00CB6E7C" w:rsidRPr="00CB6E7C" w:rsidTr="00FF7B37">
        <w:tc>
          <w:tcPr>
            <w:tcW w:w="7650" w:type="dxa"/>
            <w:gridSpan w:val="2"/>
            <w:tcBorders>
              <w:top w:val="single" w:sz="4" w:space="0" w:color="auto"/>
              <w:bottom w:val="single" w:sz="4" w:space="0" w:color="auto"/>
            </w:tcBorders>
          </w:tcPr>
          <w:p w:rsidR="00CB6E7C" w:rsidRPr="00E1457E" w:rsidRDefault="00CB6E7C" w:rsidP="00AA3340">
            <w:pPr>
              <w:jc w:val="center"/>
              <w:rPr>
                <w:rFonts w:asciiTheme="majorHAnsi" w:hAnsiTheme="majorHAnsi" w:cs="Times New Roman"/>
                <w:b/>
                <w:lang w:val="en-US"/>
              </w:rPr>
            </w:pPr>
            <w:r w:rsidRPr="00E1457E">
              <w:rPr>
                <w:rFonts w:asciiTheme="majorHAnsi" w:hAnsiTheme="majorHAnsi" w:cs="Times New Roman"/>
                <w:b/>
                <w:lang w:val="en-US"/>
              </w:rPr>
              <w:t>Obsessive-compulsive and related disorders (n=</w:t>
            </w:r>
            <w:r>
              <w:rPr>
                <w:rFonts w:asciiTheme="majorHAnsi" w:hAnsiTheme="majorHAnsi" w:cs="Times New Roman"/>
                <w:b/>
                <w:lang w:val="en-US"/>
              </w:rPr>
              <w:t>41</w:t>
            </w:r>
            <w:r w:rsidRPr="00E1457E">
              <w:rPr>
                <w:rFonts w:asciiTheme="majorHAnsi" w:hAnsiTheme="majorHAnsi" w:cs="Times New Roman"/>
                <w:b/>
                <w:lang w:val="en-US"/>
              </w:rPr>
              <w:t xml:space="preserve">) </w:t>
            </w:r>
          </w:p>
        </w:tc>
      </w:tr>
      <w:tr w:rsidR="00CB6E7C" w:rsidRPr="00A21799" w:rsidTr="00FF7B37">
        <w:tc>
          <w:tcPr>
            <w:tcW w:w="4248"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Body Dysmorphic Disorder</w:t>
            </w:r>
          </w:p>
        </w:tc>
        <w:tc>
          <w:tcPr>
            <w:tcW w:w="3402"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3</w:t>
            </w:r>
          </w:p>
        </w:tc>
      </w:tr>
      <w:tr w:rsidR="00CB6E7C" w:rsidRPr="00A21799" w:rsidTr="00FF7B37">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Skin Picking (Excoriation Disorder)</w:t>
            </w:r>
          </w:p>
        </w:tc>
        <w:tc>
          <w:tcPr>
            <w:tcW w:w="3402"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1</w:t>
            </w:r>
          </w:p>
        </w:tc>
      </w:tr>
      <w:tr w:rsidR="00CB6E7C" w:rsidRPr="00A21799" w:rsidTr="00FF7B37">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Trichotillomania</w:t>
            </w:r>
          </w:p>
        </w:tc>
        <w:tc>
          <w:tcPr>
            <w:tcW w:w="3402"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4</w:t>
            </w:r>
          </w:p>
        </w:tc>
      </w:tr>
      <w:tr w:rsidR="00CB6E7C" w:rsidRPr="00A21799" w:rsidTr="00FF7B37">
        <w:tc>
          <w:tcPr>
            <w:tcW w:w="4248" w:type="dxa"/>
            <w:tcBorders>
              <w:bottom w:val="single" w:sz="4" w:space="0" w:color="auto"/>
            </w:tcBorders>
          </w:tcPr>
          <w:p w:rsidR="00CB6E7C" w:rsidRPr="00A21799" w:rsidRDefault="00CB6E7C" w:rsidP="00924478">
            <w:pPr>
              <w:rPr>
                <w:rFonts w:asciiTheme="majorHAnsi" w:hAnsiTheme="majorHAnsi" w:cs="Times New Roman"/>
                <w:lang w:val="en-US"/>
              </w:rPr>
            </w:pPr>
            <w:r w:rsidRPr="00A21799">
              <w:rPr>
                <w:rFonts w:asciiTheme="majorHAnsi" w:hAnsiTheme="majorHAnsi" w:cs="Times New Roman"/>
                <w:lang w:val="en-US"/>
              </w:rPr>
              <w:t>Obsessive-Compulsive Disorder</w:t>
            </w:r>
          </w:p>
        </w:tc>
        <w:tc>
          <w:tcPr>
            <w:tcW w:w="3402" w:type="dxa"/>
            <w:tcBorders>
              <w:bottom w:val="single" w:sz="4" w:space="0" w:color="auto"/>
            </w:tcBorders>
          </w:tcPr>
          <w:p w:rsidR="00CB6E7C" w:rsidRPr="00A21799" w:rsidRDefault="00CB6E7C" w:rsidP="00E77A1B">
            <w:pPr>
              <w:rPr>
                <w:rFonts w:asciiTheme="majorHAnsi" w:hAnsiTheme="majorHAnsi" w:cs="Times New Roman"/>
                <w:lang w:val="en-US"/>
              </w:rPr>
            </w:pPr>
            <w:r>
              <w:rPr>
                <w:rFonts w:asciiTheme="majorHAnsi" w:hAnsiTheme="majorHAnsi" w:cs="Times New Roman"/>
                <w:lang w:val="en-US"/>
              </w:rPr>
              <w:t>33</w:t>
            </w:r>
          </w:p>
        </w:tc>
      </w:tr>
      <w:tr w:rsidR="00CB6E7C" w:rsidRPr="00CB6E7C" w:rsidTr="00FF7B37">
        <w:tc>
          <w:tcPr>
            <w:tcW w:w="7650" w:type="dxa"/>
            <w:gridSpan w:val="2"/>
            <w:tcBorders>
              <w:top w:val="single" w:sz="4" w:space="0" w:color="auto"/>
              <w:bottom w:val="single" w:sz="4" w:space="0" w:color="auto"/>
            </w:tcBorders>
          </w:tcPr>
          <w:p w:rsidR="00CB6E7C" w:rsidRPr="00A21799" w:rsidRDefault="00CB6E7C" w:rsidP="0053753B">
            <w:pPr>
              <w:jc w:val="center"/>
              <w:rPr>
                <w:rFonts w:asciiTheme="majorHAnsi" w:hAnsiTheme="majorHAnsi" w:cs="Times New Roman"/>
                <w:b/>
                <w:lang w:val="en-US"/>
              </w:rPr>
            </w:pPr>
            <w:r>
              <w:rPr>
                <w:rFonts w:asciiTheme="majorHAnsi" w:hAnsiTheme="majorHAnsi" w:cs="Times New Roman"/>
                <w:b/>
                <w:lang w:val="en-US"/>
              </w:rPr>
              <w:t xml:space="preserve">Misophonia (Impulse </w:t>
            </w:r>
            <w:r w:rsidRPr="00A21799">
              <w:rPr>
                <w:rFonts w:asciiTheme="majorHAnsi" w:hAnsiTheme="majorHAnsi" w:cs="Times New Roman"/>
                <w:b/>
                <w:lang w:val="en-US"/>
              </w:rPr>
              <w:t>control disorder NOS</w:t>
            </w:r>
            <w:r>
              <w:rPr>
                <w:rFonts w:asciiTheme="majorHAnsi" w:hAnsiTheme="majorHAnsi" w:cs="Times New Roman"/>
                <w:b/>
                <w:lang w:val="en-US"/>
              </w:rPr>
              <w:t>)</w:t>
            </w:r>
          </w:p>
        </w:tc>
      </w:tr>
      <w:tr w:rsidR="00CB6E7C" w:rsidRPr="00A21799" w:rsidTr="00FF7B37">
        <w:tc>
          <w:tcPr>
            <w:tcW w:w="4248" w:type="dxa"/>
            <w:tcBorders>
              <w:top w:val="single" w:sz="4" w:space="0" w:color="auto"/>
              <w:bottom w:val="single" w:sz="4" w:space="0" w:color="auto"/>
            </w:tcBorders>
          </w:tcPr>
          <w:p w:rsidR="00CB6E7C" w:rsidRPr="00A21799" w:rsidRDefault="00CB6E7C" w:rsidP="00EC13A9">
            <w:pPr>
              <w:rPr>
                <w:rFonts w:asciiTheme="majorHAnsi" w:hAnsiTheme="majorHAnsi" w:cs="Times New Roman"/>
                <w:lang w:val="en-US"/>
              </w:rPr>
            </w:pPr>
            <w:r w:rsidRPr="00A21799">
              <w:rPr>
                <w:rFonts w:asciiTheme="majorHAnsi" w:hAnsiTheme="majorHAnsi" w:cs="Times New Roman"/>
                <w:lang w:val="en-US"/>
              </w:rPr>
              <w:t>Misophonia</w:t>
            </w:r>
          </w:p>
        </w:tc>
        <w:tc>
          <w:tcPr>
            <w:tcW w:w="3402" w:type="dxa"/>
            <w:tcBorders>
              <w:top w:val="single" w:sz="4" w:space="0" w:color="auto"/>
              <w:bottom w:val="single" w:sz="4" w:space="0" w:color="auto"/>
            </w:tcBorders>
          </w:tcPr>
          <w:p w:rsidR="00CB6E7C" w:rsidRPr="00A21799" w:rsidRDefault="00CB6E7C" w:rsidP="00EC13A9">
            <w:pPr>
              <w:rPr>
                <w:rFonts w:asciiTheme="majorHAnsi" w:hAnsiTheme="majorHAnsi" w:cs="Times New Roman"/>
                <w:lang w:val="en-US"/>
              </w:rPr>
            </w:pPr>
            <w:r>
              <w:rPr>
                <w:rFonts w:asciiTheme="majorHAnsi" w:hAnsiTheme="majorHAnsi" w:cs="Times New Roman"/>
                <w:lang w:val="en-US"/>
              </w:rPr>
              <w:t>88</w:t>
            </w:r>
          </w:p>
        </w:tc>
      </w:tr>
      <w:tr w:rsidR="00CB6E7C" w:rsidRPr="00A21799" w:rsidTr="00FF7B37">
        <w:tc>
          <w:tcPr>
            <w:tcW w:w="7650" w:type="dxa"/>
            <w:gridSpan w:val="2"/>
            <w:tcBorders>
              <w:top w:val="single" w:sz="4" w:space="0" w:color="auto"/>
              <w:bottom w:val="single" w:sz="4" w:space="0" w:color="auto"/>
            </w:tcBorders>
          </w:tcPr>
          <w:p w:rsidR="00CB6E7C" w:rsidRPr="00A21799" w:rsidRDefault="00CB6E7C" w:rsidP="00773BBB">
            <w:pPr>
              <w:jc w:val="center"/>
              <w:rPr>
                <w:rFonts w:asciiTheme="majorHAnsi" w:hAnsiTheme="majorHAnsi" w:cs="Times New Roman"/>
                <w:b/>
                <w:lang w:val="en-US"/>
              </w:rPr>
            </w:pPr>
            <w:r>
              <w:rPr>
                <w:rFonts w:asciiTheme="majorHAnsi" w:hAnsiTheme="majorHAnsi" w:cs="Times New Roman"/>
                <w:b/>
                <w:lang w:val="en-US"/>
              </w:rPr>
              <w:t>Bipolar d</w:t>
            </w:r>
            <w:r w:rsidRPr="00A21799">
              <w:rPr>
                <w:rFonts w:asciiTheme="majorHAnsi" w:hAnsiTheme="majorHAnsi" w:cs="Times New Roman"/>
                <w:b/>
                <w:lang w:val="en-US"/>
              </w:rPr>
              <w:t>isorders (n=14)</w:t>
            </w:r>
          </w:p>
        </w:tc>
      </w:tr>
      <w:tr w:rsidR="00CB6E7C" w:rsidRPr="00A21799" w:rsidTr="00FF7B37">
        <w:tc>
          <w:tcPr>
            <w:tcW w:w="4248"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Bipolar I Disorder</w:t>
            </w:r>
          </w:p>
        </w:tc>
        <w:tc>
          <w:tcPr>
            <w:tcW w:w="3402"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6</w:t>
            </w:r>
          </w:p>
        </w:tc>
      </w:tr>
      <w:tr w:rsidR="00CB6E7C" w:rsidRPr="00A21799" w:rsidTr="00FF7B37">
        <w:tc>
          <w:tcPr>
            <w:tcW w:w="4248"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Bipolar II Disorder</w:t>
            </w:r>
          </w:p>
        </w:tc>
        <w:tc>
          <w:tcPr>
            <w:tcW w:w="3402"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7</w:t>
            </w:r>
          </w:p>
        </w:tc>
      </w:tr>
      <w:tr w:rsidR="00CB6E7C" w:rsidRPr="00A21799" w:rsidTr="00FF7B37">
        <w:tc>
          <w:tcPr>
            <w:tcW w:w="4248" w:type="dxa"/>
            <w:tcBorders>
              <w:bottom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Bipolar Disorder NOS</w:t>
            </w:r>
          </w:p>
        </w:tc>
        <w:tc>
          <w:tcPr>
            <w:tcW w:w="3402" w:type="dxa"/>
            <w:tcBorders>
              <w:bottom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1</w:t>
            </w:r>
          </w:p>
        </w:tc>
      </w:tr>
      <w:tr w:rsidR="00CB6E7C" w:rsidRPr="00A21799" w:rsidTr="00FF7B37">
        <w:tc>
          <w:tcPr>
            <w:tcW w:w="7650" w:type="dxa"/>
            <w:gridSpan w:val="2"/>
            <w:tcBorders>
              <w:top w:val="single" w:sz="4" w:space="0" w:color="auto"/>
              <w:bottom w:val="single" w:sz="4" w:space="0" w:color="auto"/>
            </w:tcBorders>
            <w:vAlign w:val="bottom"/>
          </w:tcPr>
          <w:p w:rsidR="00CB6E7C" w:rsidRPr="00A21799" w:rsidRDefault="00CB6E7C" w:rsidP="00AA3340">
            <w:pPr>
              <w:jc w:val="center"/>
              <w:rPr>
                <w:rFonts w:asciiTheme="majorHAnsi" w:hAnsiTheme="majorHAnsi" w:cs="Times New Roman"/>
                <w:b/>
                <w:lang w:val="en-US"/>
              </w:rPr>
            </w:pPr>
            <w:r w:rsidRPr="00E1457E">
              <w:rPr>
                <w:rFonts w:asciiTheme="majorHAnsi" w:hAnsiTheme="majorHAnsi" w:cs="Times New Roman"/>
                <w:b/>
                <w:lang w:val="en-US"/>
              </w:rPr>
              <w:t>Other</w:t>
            </w:r>
            <w:r>
              <w:rPr>
                <w:rFonts w:asciiTheme="majorHAnsi" w:hAnsiTheme="majorHAnsi" w:cs="Times New Roman"/>
                <w:b/>
                <w:lang w:val="en-US"/>
              </w:rPr>
              <w:t xml:space="preserve"> d</w:t>
            </w:r>
            <w:r w:rsidRPr="00A21799">
              <w:rPr>
                <w:rFonts w:asciiTheme="majorHAnsi" w:hAnsiTheme="majorHAnsi" w:cs="Times New Roman"/>
                <w:b/>
                <w:lang w:val="en-US"/>
              </w:rPr>
              <w:t>isorders (n=1</w:t>
            </w:r>
            <w:r>
              <w:rPr>
                <w:rFonts w:asciiTheme="majorHAnsi" w:hAnsiTheme="majorHAnsi" w:cs="Times New Roman"/>
                <w:b/>
                <w:lang w:val="en-US"/>
              </w:rPr>
              <w:t>2</w:t>
            </w:r>
            <w:r w:rsidRPr="00A21799">
              <w:rPr>
                <w:rFonts w:asciiTheme="majorHAnsi" w:hAnsiTheme="majorHAnsi" w:cs="Times New Roman"/>
                <w:b/>
                <w:lang w:val="en-US"/>
              </w:rPr>
              <w:t>)</w:t>
            </w:r>
          </w:p>
        </w:tc>
      </w:tr>
      <w:tr w:rsidR="00CB6E7C" w:rsidRPr="00A21799" w:rsidTr="00FF7B37">
        <w:tc>
          <w:tcPr>
            <w:tcW w:w="4248" w:type="dxa"/>
            <w:tcBorders>
              <w:top w:val="single" w:sz="4" w:space="0" w:color="auto"/>
            </w:tcBorders>
          </w:tcPr>
          <w:p w:rsidR="00CB6E7C" w:rsidRPr="00A21799" w:rsidRDefault="00CB6E7C" w:rsidP="00A21799">
            <w:pPr>
              <w:rPr>
                <w:rFonts w:asciiTheme="majorHAnsi" w:hAnsiTheme="majorHAnsi" w:cs="Times New Roman"/>
                <w:lang w:val="en-US"/>
              </w:rPr>
            </w:pPr>
            <w:r>
              <w:rPr>
                <w:rFonts w:asciiTheme="majorHAnsi" w:hAnsiTheme="majorHAnsi" w:cs="Times New Roman"/>
                <w:lang w:val="en-US"/>
              </w:rPr>
              <w:t>S</w:t>
            </w:r>
            <w:r w:rsidRPr="00A21799">
              <w:rPr>
                <w:rFonts w:asciiTheme="majorHAnsi" w:hAnsiTheme="majorHAnsi" w:cs="Times New Roman"/>
                <w:lang w:val="en-US"/>
              </w:rPr>
              <w:t xml:space="preserve">ubstance use disorders </w:t>
            </w:r>
          </w:p>
        </w:tc>
        <w:tc>
          <w:tcPr>
            <w:tcW w:w="3402" w:type="dxa"/>
            <w:tcBorders>
              <w:top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3</w:t>
            </w:r>
          </w:p>
        </w:tc>
      </w:tr>
      <w:tr w:rsidR="00CB6E7C" w:rsidRPr="00A21799" w:rsidTr="00FF7B37">
        <w:tc>
          <w:tcPr>
            <w:tcW w:w="4248" w:type="dxa"/>
          </w:tcPr>
          <w:p w:rsidR="00CB6E7C" w:rsidRPr="00A21799" w:rsidRDefault="00CB6E7C" w:rsidP="00A21799">
            <w:pPr>
              <w:rPr>
                <w:rFonts w:asciiTheme="majorHAnsi" w:hAnsiTheme="majorHAnsi" w:cs="Times New Roman"/>
                <w:lang w:val="en-US"/>
              </w:rPr>
            </w:pPr>
            <w:r>
              <w:rPr>
                <w:rFonts w:asciiTheme="majorHAnsi" w:hAnsiTheme="majorHAnsi" w:cs="Times New Roman"/>
                <w:lang w:val="en-US"/>
              </w:rPr>
              <w:t>N</w:t>
            </w:r>
            <w:r w:rsidRPr="00A21799">
              <w:rPr>
                <w:rFonts w:asciiTheme="majorHAnsi" w:hAnsiTheme="majorHAnsi" w:cs="Times New Roman"/>
                <w:lang w:val="en-US"/>
              </w:rPr>
              <w:t xml:space="preserve">eurodevelopmental disorders </w:t>
            </w:r>
          </w:p>
        </w:tc>
        <w:tc>
          <w:tcPr>
            <w:tcW w:w="3402" w:type="dxa"/>
          </w:tcPr>
          <w:p w:rsidR="00CB6E7C" w:rsidRPr="00A21799" w:rsidRDefault="00CB6E7C" w:rsidP="00AD43AB">
            <w:pPr>
              <w:rPr>
                <w:rFonts w:asciiTheme="majorHAnsi" w:hAnsiTheme="majorHAnsi" w:cs="Times New Roman"/>
                <w:lang w:val="en-US"/>
              </w:rPr>
            </w:pPr>
            <w:r>
              <w:rPr>
                <w:rFonts w:asciiTheme="majorHAnsi" w:hAnsiTheme="majorHAnsi" w:cs="Times New Roman"/>
                <w:lang w:val="en-US"/>
              </w:rPr>
              <w:t>5</w:t>
            </w:r>
          </w:p>
        </w:tc>
      </w:tr>
      <w:tr w:rsidR="00CB6E7C" w:rsidRPr="00A21799" w:rsidTr="00A22DF9">
        <w:tc>
          <w:tcPr>
            <w:tcW w:w="4248" w:type="dxa"/>
          </w:tcPr>
          <w:p w:rsidR="00CB6E7C" w:rsidRPr="00A21799" w:rsidRDefault="00CB6E7C" w:rsidP="00A21799">
            <w:pPr>
              <w:rPr>
                <w:rFonts w:asciiTheme="majorHAnsi" w:hAnsiTheme="majorHAnsi" w:cs="Times New Roman"/>
                <w:lang w:val="en-US"/>
              </w:rPr>
            </w:pPr>
            <w:r>
              <w:rPr>
                <w:rFonts w:asciiTheme="majorHAnsi" w:hAnsiTheme="majorHAnsi" w:cs="Times New Roman"/>
                <w:lang w:val="en-US"/>
              </w:rPr>
              <w:t xml:space="preserve">Impulse control </w:t>
            </w:r>
            <w:r w:rsidRPr="00A21799">
              <w:rPr>
                <w:rFonts w:asciiTheme="majorHAnsi" w:hAnsiTheme="majorHAnsi" w:cs="Times New Roman"/>
                <w:lang w:val="en-US"/>
              </w:rPr>
              <w:t xml:space="preserve">disorders </w:t>
            </w:r>
          </w:p>
        </w:tc>
        <w:tc>
          <w:tcPr>
            <w:tcW w:w="3402" w:type="dxa"/>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3</w:t>
            </w:r>
          </w:p>
        </w:tc>
      </w:tr>
      <w:tr w:rsidR="00CB6E7C" w:rsidRPr="00A21799" w:rsidTr="00A22DF9">
        <w:tc>
          <w:tcPr>
            <w:tcW w:w="4248" w:type="dxa"/>
            <w:tcBorders>
              <w:bottom w:val="single" w:sz="4" w:space="0" w:color="auto"/>
            </w:tcBorders>
          </w:tcPr>
          <w:p w:rsidR="00CB6E7C" w:rsidRPr="00A21799" w:rsidRDefault="00CB6E7C" w:rsidP="00AD43AB">
            <w:pPr>
              <w:rPr>
                <w:rFonts w:asciiTheme="majorHAnsi" w:hAnsiTheme="majorHAnsi" w:cs="Times New Roman"/>
                <w:lang w:val="en-US"/>
              </w:rPr>
            </w:pPr>
            <w:r>
              <w:rPr>
                <w:rFonts w:asciiTheme="majorHAnsi" w:hAnsiTheme="majorHAnsi" w:cs="Times New Roman"/>
                <w:lang w:val="en-US"/>
              </w:rPr>
              <w:t>Adjustment disorder</w:t>
            </w:r>
          </w:p>
        </w:tc>
        <w:tc>
          <w:tcPr>
            <w:tcW w:w="3402" w:type="dxa"/>
            <w:tcBorders>
              <w:bottom w:val="single" w:sz="4" w:space="0" w:color="auto"/>
            </w:tcBorders>
          </w:tcPr>
          <w:p w:rsidR="00CB6E7C" w:rsidRPr="00A21799" w:rsidRDefault="00CB6E7C" w:rsidP="00AD43AB">
            <w:pPr>
              <w:rPr>
                <w:rFonts w:asciiTheme="majorHAnsi" w:hAnsiTheme="majorHAnsi" w:cs="Times New Roman"/>
                <w:lang w:val="en-US"/>
              </w:rPr>
            </w:pPr>
            <w:r w:rsidRPr="00A21799">
              <w:rPr>
                <w:rFonts w:asciiTheme="majorHAnsi" w:hAnsiTheme="majorHAnsi" w:cs="Times New Roman"/>
                <w:lang w:val="en-US"/>
              </w:rPr>
              <w:t>1</w:t>
            </w:r>
          </w:p>
        </w:tc>
      </w:tr>
    </w:tbl>
    <w:p w:rsidR="00CB6E7C" w:rsidRPr="00A26CF9" w:rsidRDefault="00CB6E7C" w:rsidP="00D221D9">
      <w:pPr>
        <w:rPr>
          <w:rFonts w:asciiTheme="majorHAnsi" w:hAnsiTheme="majorHAnsi" w:cs="Times New Roman"/>
          <w:sz w:val="24"/>
          <w:szCs w:val="24"/>
          <w:lang w:val="en-US"/>
        </w:rPr>
      </w:pPr>
      <w:r>
        <w:rPr>
          <w:rFonts w:asciiTheme="majorHAnsi" w:hAnsiTheme="majorHAnsi" w:cs="Times New Roman"/>
          <w:sz w:val="24"/>
          <w:szCs w:val="24"/>
          <w:lang w:val="en-US"/>
        </w:rPr>
        <w:t xml:space="preserve">Note: Misophonia is not an official DSM diagnosis. </w:t>
      </w:r>
    </w:p>
    <w:p w:rsidR="00CB6E7C" w:rsidRDefault="00CB6E7C" w:rsidP="00685803">
      <w:pPr>
        <w:rPr>
          <w:rFonts w:asciiTheme="majorHAnsi" w:hAnsiTheme="majorHAnsi" w:cs="Times New Roman"/>
          <w:sz w:val="24"/>
          <w:szCs w:val="24"/>
          <w:lang w:val="en-US"/>
        </w:rPr>
      </w:pPr>
    </w:p>
    <w:p w:rsidR="00CB6E7C" w:rsidRPr="00A26CF9" w:rsidRDefault="00CB6E7C" w:rsidP="00685803">
      <w:pPr>
        <w:rPr>
          <w:rFonts w:asciiTheme="majorHAnsi" w:hAnsiTheme="majorHAnsi" w:cs="Times New Roman"/>
          <w:sz w:val="24"/>
          <w:szCs w:val="24"/>
          <w:lang w:val="en-US"/>
        </w:rPr>
        <w:sectPr w:rsidR="00CB6E7C" w:rsidRPr="00A26CF9">
          <w:footerReference w:type="default" r:id="rId5"/>
          <w:pgSz w:w="11906" w:h="16838"/>
          <w:pgMar w:top="1417" w:right="1417" w:bottom="1417" w:left="1417" w:header="708" w:footer="708" w:gutter="0"/>
          <w:cols w:space="708"/>
          <w:docGrid w:linePitch="360"/>
        </w:sectPr>
      </w:pPr>
    </w:p>
    <w:p w:rsidR="00CB6E7C" w:rsidRPr="00FE3028" w:rsidRDefault="00CB6E7C" w:rsidP="006F33EB">
      <w:pPr>
        <w:pStyle w:val="Kop1"/>
        <w:rPr>
          <w:rFonts w:cs="Times New Roman"/>
          <w:color w:val="auto"/>
          <w:sz w:val="24"/>
          <w:szCs w:val="24"/>
          <w:lang w:val="en-US"/>
        </w:rPr>
      </w:pPr>
      <w:bookmarkStart w:id="4" w:name="_Toc101864528"/>
      <w:r w:rsidRPr="00251119">
        <w:rPr>
          <w:rFonts w:cs="Times New Roman"/>
          <w:b/>
          <w:color w:val="auto"/>
          <w:sz w:val="24"/>
          <w:szCs w:val="24"/>
          <w:lang w:val="en-US"/>
        </w:rPr>
        <w:lastRenderedPageBreak/>
        <w:t xml:space="preserve">Table S2. </w:t>
      </w:r>
      <w:r w:rsidRPr="00251119">
        <w:rPr>
          <w:rFonts w:cs="Times New Roman"/>
          <w:color w:val="auto"/>
          <w:sz w:val="24"/>
          <w:szCs w:val="24"/>
          <w:lang w:val="en-US"/>
        </w:rPr>
        <w:t>Symptom scores: Mean (SD), range</w:t>
      </w:r>
      <w:bookmarkEnd w:id="4"/>
      <w:r w:rsidRPr="00FE3028">
        <w:rPr>
          <w:rFonts w:cs="Times New Roman"/>
          <w:color w:val="auto"/>
          <w:sz w:val="24"/>
          <w:szCs w:val="24"/>
          <w:lang w:val="en-US"/>
        </w:rPr>
        <w:t xml:space="preserve"> </w:t>
      </w:r>
    </w:p>
    <w:tbl>
      <w:tblPr>
        <w:tblStyle w:val="Tabelraster"/>
        <w:tblW w:w="154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572"/>
        <w:gridCol w:w="1573"/>
        <w:gridCol w:w="1572"/>
        <w:gridCol w:w="1573"/>
        <w:gridCol w:w="1572"/>
        <w:gridCol w:w="1573"/>
        <w:gridCol w:w="1480"/>
        <w:gridCol w:w="1559"/>
        <w:gridCol w:w="993"/>
      </w:tblGrid>
      <w:tr w:rsidR="00CB6E7C" w:rsidRPr="00A22DF9" w:rsidTr="00A22DF9">
        <w:tc>
          <w:tcPr>
            <w:tcW w:w="1985" w:type="dxa"/>
            <w:tcBorders>
              <w:top w:val="single" w:sz="4" w:space="0" w:color="auto"/>
              <w:bottom w:val="single" w:sz="4" w:space="0" w:color="auto"/>
            </w:tcBorders>
          </w:tcPr>
          <w:p w:rsidR="00CB6E7C" w:rsidRPr="00A22DF9" w:rsidRDefault="00CB6E7C" w:rsidP="00850773">
            <w:pP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Measure</w:t>
            </w:r>
          </w:p>
        </w:tc>
        <w:tc>
          <w:tcPr>
            <w:tcW w:w="1572"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All participants (N=222)</w:t>
            </w:r>
          </w:p>
        </w:tc>
        <w:tc>
          <w:tcPr>
            <w:tcW w:w="1573"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Schizophrenia/psychotic disorders </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 (n= 21)</w:t>
            </w:r>
          </w:p>
        </w:tc>
        <w:tc>
          <w:tcPr>
            <w:tcW w:w="1572"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Depressive disorders</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(n= 37)</w:t>
            </w:r>
          </w:p>
        </w:tc>
        <w:tc>
          <w:tcPr>
            <w:tcW w:w="1573"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Anxiety disorders </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(n= 9)</w:t>
            </w:r>
          </w:p>
        </w:tc>
        <w:tc>
          <w:tcPr>
            <w:tcW w:w="1572"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OCD </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(n= 41)</w:t>
            </w:r>
          </w:p>
        </w:tc>
        <w:tc>
          <w:tcPr>
            <w:tcW w:w="1573"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Misophonia</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(n= 88)</w:t>
            </w:r>
          </w:p>
        </w:tc>
        <w:tc>
          <w:tcPr>
            <w:tcW w:w="1480"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Bipolar</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(n= 14)</w:t>
            </w:r>
          </w:p>
        </w:tc>
        <w:tc>
          <w:tcPr>
            <w:tcW w:w="1559"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Other</w:t>
            </w:r>
          </w:p>
          <w:p w:rsidR="00CB6E7C" w:rsidRPr="00A22DF9" w:rsidRDefault="00CB6E7C" w:rsidP="00850773">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(n= 12)</w:t>
            </w:r>
          </w:p>
        </w:tc>
        <w:tc>
          <w:tcPr>
            <w:tcW w:w="993" w:type="dxa"/>
            <w:tcBorders>
              <w:top w:val="single" w:sz="4" w:space="0" w:color="auto"/>
              <w:bottom w:val="single" w:sz="4" w:space="0" w:color="auto"/>
            </w:tcBorders>
          </w:tcPr>
          <w:p w:rsidR="00CB6E7C" w:rsidRPr="00A22DF9" w:rsidRDefault="00CB6E7C" w:rsidP="00850773">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Missing (%)</w:t>
            </w:r>
          </w:p>
        </w:tc>
      </w:tr>
      <w:tr w:rsidR="00CB6E7C" w:rsidRPr="00251119" w:rsidTr="00A22DF9">
        <w:tc>
          <w:tcPr>
            <w:tcW w:w="15452" w:type="dxa"/>
            <w:gridSpan w:val="10"/>
            <w:tcBorders>
              <w:top w:val="single" w:sz="4" w:space="0" w:color="auto"/>
              <w:bottom w:val="single" w:sz="4" w:space="0" w:color="auto"/>
            </w:tcBorders>
            <w:shd w:val="clear" w:color="auto" w:fill="auto"/>
          </w:tcPr>
          <w:p w:rsidR="00CB6E7C" w:rsidRPr="00251119" w:rsidRDefault="00CB6E7C" w:rsidP="00C574C4">
            <w:pPr>
              <w:jc w:val="center"/>
              <w:rPr>
                <w:rFonts w:asciiTheme="majorHAnsi" w:hAnsiTheme="majorHAnsi" w:cs="Calibri"/>
                <w:sz w:val="20"/>
                <w:szCs w:val="20"/>
              </w:rPr>
            </w:pPr>
            <w:r w:rsidRPr="00251119">
              <w:rPr>
                <w:rFonts w:asciiTheme="majorHAnsi" w:hAnsiTheme="majorHAnsi" w:cs="Times New Roman"/>
                <w:b/>
                <w:sz w:val="20"/>
                <w:szCs w:val="20"/>
                <w:lang w:val="en-US"/>
              </w:rPr>
              <w:t>Baseline</w:t>
            </w:r>
          </w:p>
        </w:tc>
      </w:tr>
      <w:tr w:rsidR="00CB6E7C" w:rsidRPr="00251119" w:rsidTr="00A22DF9">
        <w:tc>
          <w:tcPr>
            <w:tcW w:w="1985" w:type="dxa"/>
            <w:tcBorders>
              <w:top w:val="single" w:sz="4" w:space="0" w:color="auto"/>
            </w:tcBorders>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Sad</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1.05 (0.9),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0.81 (0.87), 0-3</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1.97 (0.93),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(0.5), 0-2</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1.12 (0.95),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0.73 (0.7), 0-3</w:t>
            </w:r>
          </w:p>
        </w:tc>
        <w:tc>
          <w:tcPr>
            <w:tcW w:w="1480"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 (0.65), 0-2</w:t>
            </w:r>
          </w:p>
        </w:tc>
        <w:tc>
          <w:tcPr>
            <w:tcW w:w="1559"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1.42 (1.16), 0-3</w:t>
            </w:r>
          </w:p>
        </w:tc>
        <w:tc>
          <w:tcPr>
            <w:tcW w:w="993" w:type="dxa"/>
            <w:tcBorders>
              <w:top w:val="single" w:sz="4" w:space="0" w:color="auto"/>
            </w:tcBorders>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Self-view</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1.12 (1.2),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0.86 (1.28),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1.97 (1.09),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(1),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1.39 (1.28),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0.66 (1.03), 0-3</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(1.24), 0-3</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1.58 (1.38), 0-3</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Suicidal ideation</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0.53 (0.8),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0.24 (0.54),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1.38 (1.01),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0.44 (0.73),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0.44 (0.74),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0.23 (0.55), 0-2</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0.57 (0.94), 0-3</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0.83 (1.11), 0-3</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Interest</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0.69 (0.9),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0.71 (0.78),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1.65 (1.11),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1.11 (0.93),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0.57 (0.8),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0.24 (0.47), 0-2</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0.86 (0.86), 0-3</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(1.04), 0-3</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making eye contact</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 (1.1),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1.05 (1.32),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 (1.41),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0.78 (1.3),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0.76 (0.97),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0.58 (0.96), 0-3</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0.64 (1.08), 0-3</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0.83 (0.94), 0-3</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mixing with co-workers</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0.88 (1),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1.05 (1.24),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1.62 (1.23),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0.78 (1.2),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0.76 (0.89),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0.58 (0.8), 0-3</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0.86 (0.86), 0-2</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(0.95), 0-3</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Social tension</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1.14 (1.2),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0.71 (0.87), 0-3.5</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1.5 (0.98),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0.56 (0.77),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0.76 (0.91),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0.54 (0.71), 0-3</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0.64 (0.72), 0-2</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0.88 (0.86), 0-2.5</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talking with others</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0.78 (0.9),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0.76 (0.94),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1.68 (1.18),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0.56 (1.13),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0.66 (0.76),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 (0.87), 0-3</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0.79 (0.89), 0-3</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0.83 (1.27), 0-4</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disagreeing</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0.91 (1),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0.67 (1.11),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2.03 (1.26),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0.89 (1.36),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1.22 (1.15),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0.93 (1.07), 0-4</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(0.88), 0-3</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0.92 (1.08), 0-3</w:t>
            </w:r>
          </w:p>
        </w:tc>
        <w:tc>
          <w:tcPr>
            <w:tcW w:w="993" w:type="dxa"/>
          </w:tcPr>
          <w:p w:rsidR="00CB6E7C" w:rsidRPr="00251119" w:rsidRDefault="00CB6E7C" w:rsidP="00251119">
            <w:pPr>
              <w:rPr>
                <w:rFonts w:asciiTheme="majorHAnsi" w:hAnsiTheme="majorHAnsi" w:cs="Calibri"/>
                <w:sz w:val="20"/>
                <w:szCs w:val="20"/>
                <w:highlight w:val="yellow"/>
              </w:rPr>
            </w:pPr>
            <w:r w:rsidRPr="00251119">
              <w:rPr>
                <w:rFonts w:asciiTheme="majorHAnsi" w:hAnsiTheme="majorHAnsi" w:cs="Calibri"/>
                <w:sz w:val="20"/>
                <w:szCs w:val="20"/>
              </w:rPr>
              <w:t>13.33</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Anxious tension</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1.19 (1.2),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0.81 (1.21),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1.96 (1.44),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2.33 (0.94), 1-3.5</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1.35 (1.16),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0.83 (0.94), 0-3.5</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0.93 (1.22), 0-4</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1.04 (1.16), 0-3</w:t>
            </w:r>
          </w:p>
        </w:tc>
        <w:tc>
          <w:tcPr>
            <w:tcW w:w="993" w:type="dxa"/>
            <w:shd w:val="clear" w:color="auto" w:fill="auto"/>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Fear</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0.89 (1.2),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0.43 (0.75),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1.51 (1.48),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1.44 (1.42),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1.24 (1.2),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0.61 (1.02), 0-4</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0.79 (1.19), 0-4</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0.42 (0.51), 0-1</w:t>
            </w:r>
          </w:p>
        </w:tc>
        <w:tc>
          <w:tcPr>
            <w:tcW w:w="993" w:type="dxa"/>
            <w:shd w:val="clear" w:color="auto" w:fill="auto"/>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vertAlign w:val="superscript"/>
                <w:lang w:val="en-US" w:eastAsia="nl-NL"/>
              </w:rPr>
            </w:pPr>
            <w:r w:rsidRPr="00251119">
              <w:rPr>
                <w:rFonts w:asciiTheme="majorHAnsi" w:hAnsiTheme="majorHAnsi" w:cs="Times New Roman"/>
                <w:sz w:val="20"/>
                <w:szCs w:val="20"/>
                <w:lang w:val="en-US"/>
              </w:rPr>
              <w:t>Perceptual anomalies</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1.42 (1.9), 0-8</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1.85 (1.77), 0-7</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0.93 (1.65), 0-6</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2.72 (2.51), 0-6</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0.87 (1.73), 0-8</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1.83 (2.15), 0-8</w:t>
            </w:r>
          </w:p>
        </w:tc>
        <w:tc>
          <w:tcPr>
            <w:tcW w:w="1480"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0.57 (1.16), 0-4</w:t>
            </w:r>
          </w:p>
        </w:tc>
        <w:tc>
          <w:tcPr>
            <w:tcW w:w="1559"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1.04 (1.39), 0-4</w:t>
            </w:r>
          </w:p>
        </w:tc>
        <w:tc>
          <w:tcPr>
            <w:tcW w:w="993" w:type="dxa"/>
            <w:shd w:val="clear" w:color="auto" w:fill="auto"/>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43.33</w:t>
            </w:r>
          </w:p>
        </w:tc>
      </w:tr>
      <w:tr w:rsidR="00CB6E7C" w:rsidRPr="00251119" w:rsidTr="00FE3028">
        <w:tc>
          <w:tcPr>
            <w:tcW w:w="1985" w:type="dxa"/>
          </w:tcPr>
          <w:p w:rsidR="00CB6E7C" w:rsidRPr="00251119" w:rsidRDefault="00CB6E7C" w:rsidP="00251119">
            <w:pPr>
              <w:contextualSpacing/>
              <w:rPr>
                <w:rFonts w:asciiTheme="majorHAnsi" w:eastAsia="Times New Roman" w:hAnsiTheme="majorHAnsi" w:cs="Times New Roman"/>
                <w:sz w:val="20"/>
                <w:szCs w:val="20"/>
                <w:vertAlign w:val="superscript"/>
                <w:lang w:val="en-US" w:eastAsia="nl-NL"/>
              </w:rPr>
            </w:pPr>
            <w:r w:rsidRPr="00251119">
              <w:rPr>
                <w:rFonts w:asciiTheme="majorHAnsi" w:hAnsiTheme="majorHAnsi" w:cs="Times New Roman"/>
                <w:sz w:val="20"/>
                <w:szCs w:val="20"/>
                <w:lang w:val="en-US"/>
              </w:rPr>
              <w:t>Perplexity</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2.05 (2),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2.18 (2.11), 0-7</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2.92 (2.32),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2.78 (2.83), 0-7</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2.25 (1.92),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1.43 (1.48), 0-6</w:t>
            </w:r>
          </w:p>
        </w:tc>
        <w:tc>
          <w:tcPr>
            <w:tcW w:w="1480"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2.14 (2.11), 0-7.5</w:t>
            </w:r>
          </w:p>
        </w:tc>
        <w:tc>
          <w:tcPr>
            <w:tcW w:w="1559"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2.36 (1.67), 0-6.5</w:t>
            </w:r>
          </w:p>
        </w:tc>
        <w:tc>
          <w:tcPr>
            <w:tcW w:w="993" w:type="dxa"/>
            <w:shd w:val="clear" w:color="auto" w:fill="auto"/>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43.33</w:t>
            </w:r>
          </w:p>
        </w:tc>
      </w:tr>
      <w:tr w:rsidR="00CB6E7C" w:rsidRPr="00251119" w:rsidTr="00A22DF9">
        <w:tc>
          <w:tcPr>
            <w:tcW w:w="1985" w:type="dxa"/>
          </w:tcPr>
          <w:p w:rsidR="00CB6E7C" w:rsidRPr="00251119" w:rsidRDefault="00CB6E7C" w:rsidP="00251119">
            <w:pPr>
              <w:contextualSpacing/>
              <w:rPr>
                <w:rFonts w:asciiTheme="majorHAnsi" w:eastAsia="Times New Roman" w:hAnsiTheme="majorHAnsi" w:cs="Times New Roman"/>
                <w:sz w:val="20"/>
                <w:szCs w:val="20"/>
                <w:vertAlign w:val="superscript"/>
                <w:lang w:val="en-US" w:eastAsia="nl-NL"/>
              </w:rPr>
            </w:pPr>
            <w:r w:rsidRPr="00251119">
              <w:rPr>
                <w:rFonts w:asciiTheme="majorHAnsi" w:hAnsiTheme="majorHAnsi" w:cs="Times New Roman"/>
                <w:sz w:val="20"/>
                <w:szCs w:val="20"/>
                <w:lang w:val="en-US"/>
              </w:rPr>
              <w:t>Aberrant salience</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1.48 (1.9),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2.12 (2.25), 0-8</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1.18 (1.42), 0-5</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2.49 (2.83), 0-7</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1.24 (2.03),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1.42 (1.62), 0-8</w:t>
            </w:r>
          </w:p>
        </w:tc>
        <w:tc>
          <w:tcPr>
            <w:tcW w:w="1480"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1.5 (2.24), 0-8</w:t>
            </w:r>
          </w:p>
        </w:tc>
        <w:tc>
          <w:tcPr>
            <w:tcW w:w="1559"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1.63 (1.98), 0-6</w:t>
            </w:r>
          </w:p>
        </w:tc>
        <w:tc>
          <w:tcPr>
            <w:tcW w:w="993" w:type="dxa"/>
            <w:shd w:val="clear" w:color="auto" w:fill="auto"/>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43.33</w:t>
            </w:r>
          </w:p>
        </w:tc>
      </w:tr>
      <w:tr w:rsidR="00CB6E7C" w:rsidRPr="00251119" w:rsidTr="00A22DF9">
        <w:tc>
          <w:tcPr>
            <w:tcW w:w="1985" w:type="dxa"/>
            <w:tcBorders>
              <w:bottom w:val="single" w:sz="4" w:space="0" w:color="auto"/>
            </w:tcBorders>
          </w:tcPr>
          <w:p w:rsidR="00CB6E7C" w:rsidRPr="00251119" w:rsidRDefault="00CB6E7C" w:rsidP="00251119">
            <w:pPr>
              <w:contextualSpacing/>
              <w:rPr>
                <w:rFonts w:asciiTheme="majorHAnsi" w:hAnsiTheme="majorHAnsi" w:cs="Times New Roman"/>
                <w:sz w:val="20"/>
                <w:szCs w:val="20"/>
                <w:vertAlign w:val="superscript"/>
                <w:lang w:val="en-US"/>
              </w:rPr>
            </w:pPr>
            <w:r w:rsidRPr="00251119">
              <w:rPr>
                <w:rFonts w:asciiTheme="majorHAnsi" w:hAnsiTheme="majorHAnsi" w:cs="Times New Roman"/>
                <w:sz w:val="20"/>
                <w:szCs w:val="20"/>
                <w:lang w:val="en-US"/>
              </w:rPr>
              <w:t>Threatened; paranoia</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0.83 (1.4), 0-8</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1.51 (2.25), 0-8</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1.13 (1.76), 0-7</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0.52 (0.71), 0-2</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1.04 (1.55), 0-8</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0.52 (0.74), 0-3</w:t>
            </w:r>
          </w:p>
        </w:tc>
        <w:tc>
          <w:tcPr>
            <w:tcW w:w="1480"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0.29 (0.73), 0-2</w:t>
            </w:r>
          </w:p>
        </w:tc>
        <w:tc>
          <w:tcPr>
            <w:tcW w:w="1559" w:type="dxa"/>
            <w:tcBorders>
              <w:bottom w:val="single" w:sz="4" w:space="0" w:color="auto"/>
            </w:tcBorders>
          </w:tcPr>
          <w:p w:rsidR="00CB6E7C" w:rsidRPr="00251119" w:rsidRDefault="00CB6E7C" w:rsidP="00251119">
            <w:pPr>
              <w:rPr>
                <w:rFonts w:asciiTheme="majorHAnsi" w:hAnsiTheme="majorHAnsi" w:cs="Times New Roman"/>
                <w:sz w:val="20"/>
                <w:szCs w:val="20"/>
                <w:lang w:val="en-US"/>
              </w:rPr>
            </w:pPr>
            <w:r w:rsidRPr="00251119">
              <w:rPr>
                <w:rFonts w:asciiTheme="majorHAnsi" w:hAnsiTheme="majorHAnsi" w:cs="Calibri"/>
                <w:color w:val="000000"/>
                <w:sz w:val="20"/>
                <w:szCs w:val="20"/>
              </w:rPr>
              <w:t>1.12 (1.91), 0-6</w:t>
            </w:r>
          </w:p>
        </w:tc>
        <w:tc>
          <w:tcPr>
            <w:tcW w:w="993" w:type="dxa"/>
            <w:tcBorders>
              <w:bottom w:val="single" w:sz="4" w:space="0" w:color="auto"/>
            </w:tcBorders>
            <w:shd w:val="clear" w:color="auto" w:fill="auto"/>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43.33</w:t>
            </w:r>
          </w:p>
        </w:tc>
      </w:tr>
    </w:tbl>
    <w:p w:rsidR="00CB6E7C" w:rsidRDefault="00CB6E7C">
      <w:pPr>
        <w:rPr>
          <w:rFonts w:asciiTheme="majorHAnsi" w:hAnsiTheme="majorHAnsi"/>
          <w:b/>
          <w:sz w:val="24"/>
          <w:lang w:val="en-US"/>
        </w:rPr>
      </w:pPr>
      <w:r>
        <w:rPr>
          <w:rFonts w:asciiTheme="majorHAnsi" w:hAnsiTheme="majorHAnsi"/>
          <w:b/>
          <w:sz w:val="24"/>
          <w:lang w:val="en-US"/>
        </w:rPr>
        <w:br w:type="page"/>
      </w:r>
    </w:p>
    <w:p w:rsidR="00CB6E7C" w:rsidRPr="00FE3028" w:rsidRDefault="00CB6E7C" w:rsidP="00AD43AB">
      <w:pPr>
        <w:contextualSpacing/>
        <w:rPr>
          <w:rFonts w:asciiTheme="majorHAnsi" w:hAnsiTheme="majorHAnsi"/>
          <w:sz w:val="24"/>
          <w:lang w:val="en-US"/>
        </w:rPr>
      </w:pPr>
      <w:r w:rsidRPr="00FE3028">
        <w:rPr>
          <w:rFonts w:asciiTheme="majorHAnsi" w:hAnsiTheme="majorHAnsi"/>
          <w:b/>
          <w:sz w:val="24"/>
          <w:lang w:val="en-US"/>
        </w:rPr>
        <w:lastRenderedPageBreak/>
        <w:t xml:space="preserve">Table S2. </w:t>
      </w:r>
      <w:r w:rsidRPr="00FE3028">
        <w:rPr>
          <w:rFonts w:asciiTheme="majorHAnsi" w:hAnsiTheme="majorHAnsi"/>
          <w:sz w:val="24"/>
          <w:lang w:val="en-US"/>
        </w:rPr>
        <w:t>Symptom scores: Mean (SD), continued</w:t>
      </w:r>
    </w:p>
    <w:tbl>
      <w:tblPr>
        <w:tblStyle w:val="Tabelraster"/>
        <w:tblW w:w="1559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572"/>
        <w:gridCol w:w="1573"/>
        <w:gridCol w:w="1572"/>
        <w:gridCol w:w="1573"/>
        <w:gridCol w:w="1572"/>
        <w:gridCol w:w="1573"/>
        <w:gridCol w:w="1572"/>
        <w:gridCol w:w="1573"/>
        <w:gridCol w:w="1028"/>
      </w:tblGrid>
      <w:tr w:rsidR="00CB6E7C" w:rsidRPr="00251119" w:rsidTr="00A22DF9">
        <w:tc>
          <w:tcPr>
            <w:tcW w:w="1985" w:type="dxa"/>
            <w:tcBorders>
              <w:top w:val="single" w:sz="4" w:space="0" w:color="auto"/>
              <w:bottom w:val="single" w:sz="4" w:space="0" w:color="auto"/>
            </w:tcBorders>
          </w:tcPr>
          <w:p w:rsidR="00CB6E7C" w:rsidRPr="00A22DF9" w:rsidRDefault="00CB6E7C" w:rsidP="00E1457E">
            <w:pPr>
              <w:rPr>
                <w:rFonts w:asciiTheme="majorHAnsi" w:hAnsiTheme="majorHAnsi" w:cs="Times New Roman"/>
                <w:b/>
                <w:sz w:val="20"/>
                <w:szCs w:val="20"/>
                <w:lang w:val="en-US"/>
              </w:rPr>
            </w:pPr>
            <w:r w:rsidRPr="00A22DF9">
              <w:rPr>
                <w:rFonts w:asciiTheme="majorHAnsi" w:hAnsiTheme="majorHAnsi" w:cs="Times New Roman"/>
                <w:b/>
                <w:sz w:val="20"/>
                <w:szCs w:val="20"/>
                <w:lang w:val="en-US"/>
              </w:rPr>
              <w:t>Measure</w:t>
            </w:r>
          </w:p>
        </w:tc>
        <w:tc>
          <w:tcPr>
            <w:tcW w:w="1572"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All participants (N=222)</w:t>
            </w:r>
          </w:p>
        </w:tc>
        <w:tc>
          <w:tcPr>
            <w:tcW w:w="1573" w:type="dxa"/>
            <w:tcBorders>
              <w:top w:val="single" w:sz="4" w:space="0" w:color="auto"/>
              <w:bottom w:val="single" w:sz="4" w:space="0" w:color="auto"/>
            </w:tcBorders>
          </w:tcPr>
          <w:p w:rsidR="00CB6E7C" w:rsidRPr="00A22DF9" w:rsidRDefault="00CB6E7C" w:rsidP="00FE3028">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Schizophrenia/psychotic disorders </w:t>
            </w:r>
          </w:p>
          <w:p w:rsidR="00CB6E7C" w:rsidRPr="00A22DF9" w:rsidRDefault="00CB6E7C" w:rsidP="00FE3028">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 xml:space="preserve"> (n= 21)</w:t>
            </w:r>
          </w:p>
        </w:tc>
        <w:tc>
          <w:tcPr>
            <w:tcW w:w="1572"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Depressive disorders</w:t>
            </w:r>
          </w:p>
          <w:p w:rsidR="00CB6E7C" w:rsidRPr="00A22DF9" w:rsidRDefault="00CB6E7C" w:rsidP="00850773">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(n= 37)</w:t>
            </w:r>
          </w:p>
        </w:tc>
        <w:tc>
          <w:tcPr>
            <w:tcW w:w="1573"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Anxiety disorders </w:t>
            </w:r>
          </w:p>
          <w:p w:rsidR="00CB6E7C" w:rsidRPr="00A22DF9" w:rsidRDefault="00CB6E7C" w:rsidP="00E1457E">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(n= 9)</w:t>
            </w:r>
          </w:p>
        </w:tc>
        <w:tc>
          <w:tcPr>
            <w:tcW w:w="1572"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 xml:space="preserve">OCD </w:t>
            </w:r>
          </w:p>
          <w:p w:rsidR="00CB6E7C" w:rsidRPr="00A22DF9" w:rsidRDefault="00CB6E7C" w:rsidP="00E1457E">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(n= 41)</w:t>
            </w:r>
          </w:p>
        </w:tc>
        <w:tc>
          <w:tcPr>
            <w:tcW w:w="1573"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Misophonia</w:t>
            </w:r>
          </w:p>
          <w:p w:rsidR="00CB6E7C" w:rsidRPr="00A22DF9" w:rsidRDefault="00CB6E7C" w:rsidP="00E1457E">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(n= 88)</w:t>
            </w:r>
          </w:p>
        </w:tc>
        <w:tc>
          <w:tcPr>
            <w:tcW w:w="1572"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Bipolar</w:t>
            </w:r>
          </w:p>
          <w:p w:rsidR="00CB6E7C" w:rsidRPr="00A22DF9" w:rsidRDefault="00CB6E7C" w:rsidP="00E1457E">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(n= 14)</w:t>
            </w:r>
          </w:p>
        </w:tc>
        <w:tc>
          <w:tcPr>
            <w:tcW w:w="1573"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Other</w:t>
            </w:r>
          </w:p>
          <w:p w:rsidR="00CB6E7C" w:rsidRPr="00A22DF9" w:rsidRDefault="00CB6E7C" w:rsidP="00E1457E">
            <w:pPr>
              <w:jc w:val="center"/>
              <w:rPr>
                <w:rFonts w:asciiTheme="majorHAnsi" w:hAnsiTheme="majorHAnsi" w:cs="Times New Roman"/>
                <w:b/>
                <w:sz w:val="20"/>
                <w:szCs w:val="20"/>
                <w:highlight w:val="yellow"/>
                <w:lang w:val="en-US"/>
              </w:rPr>
            </w:pPr>
            <w:r w:rsidRPr="00A22DF9">
              <w:rPr>
                <w:rFonts w:asciiTheme="majorHAnsi" w:hAnsiTheme="majorHAnsi" w:cs="Times New Roman"/>
                <w:b/>
                <w:sz w:val="20"/>
                <w:szCs w:val="20"/>
                <w:lang w:val="en-US"/>
              </w:rPr>
              <w:t>(n= 12)</w:t>
            </w:r>
          </w:p>
        </w:tc>
        <w:tc>
          <w:tcPr>
            <w:tcW w:w="1028" w:type="dxa"/>
            <w:tcBorders>
              <w:top w:val="single" w:sz="4" w:space="0" w:color="auto"/>
              <w:bottom w:val="single" w:sz="4" w:space="0" w:color="auto"/>
            </w:tcBorders>
          </w:tcPr>
          <w:p w:rsidR="00CB6E7C" w:rsidRPr="00A22DF9" w:rsidRDefault="00CB6E7C" w:rsidP="00E1457E">
            <w:pPr>
              <w:jc w:val="center"/>
              <w:rPr>
                <w:rFonts w:asciiTheme="majorHAnsi" w:hAnsiTheme="majorHAnsi" w:cs="Times New Roman"/>
                <w:b/>
                <w:sz w:val="20"/>
                <w:szCs w:val="20"/>
                <w:lang w:val="en-US"/>
              </w:rPr>
            </w:pPr>
            <w:r w:rsidRPr="00A22DF9">
              <w:rPr>
                <w:rFonts w:asciiTheme="majorHAnsi" w:hAnsiTheme="majorHAnsi" w:cs="Times New Roman"/>
                <w:b/>
                <w:sz w:val="20"/>
                <w:szCs w:val="20"/>
                <w:lang w:val="en-US"/>
              </w:rPr>
              <w:t>Missing (%)</w:t>
            </w:r>
          </w:p>
        </w:tc>
      </w:tr>
      <w:tr w:rsidR="00CB6E7C" w:rsidRPr="00251119" w:rsidTr="00A22DF9">
        <w:tc>
          <w:tcPr>
            <w:tcW w:w="15593" w:type="dxa"/>
            <w:gridSpan w:val="10"/>
            <w:tcBorders>
              <w:top w:val="single" w:sz="4" w:space="0" w:color="auto"/>
              <w:bottom w:val="single" w:sz="4" w:space="0" w:color="auto"/>
            </w:tcBorders>
            <w:vAlign w:val="center"/>
          </w:tcPr>
          <w:p w:rsidR="00CB6E7C" w:rsidRPr="00251119" w:rsidRDefault="00CB6E7C" w:rsidP="006026FE">
            <w:pPr>
              <w:jc w:val="center"/>
              <w:rPr>
                <w:rFonts w:asciiTheme="majorHAnsi" w:hAnsiTheme="majorHAnsi" w:cs="Calibri"/>
                <w:sz w:val="20"/>
                <w:szCs w:val="20"/>
              </w:rPr>
            </w:pPr>
            <w:r w:rsidRPr="00251119">
              <w:rPr>
                <w:rFonts w:asciiTheme="majorHAnsi" w:hAnsiTheme="majorHAnsi" w:cs="Times New Roman"/>
                <w:b/>
                <w:sz w:val="20"/>
                <w:szCs w:val="20"/>
                <w:lang w:val="en-US"/>
              </w:rPr>
              <w:t>Follow-up</w:t>
            </w:r>
          </w:p>
        </w:tc>
      </w:tr>
      <w:tr w:rsidR="00CB6E7C" w:rsidRPr="00251119" w:rsidTr="00A22DF9">
        <w:tc>
          <w:tcPr>
            <w:tcW w:w="1985" w:type="dxa"/>
            <w:tcBorders>
              <w:top w:val="single" w:sz="4" w:space="0" w:color="auto"/>
            </w:tcBorders>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Sad</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 (0.8),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0.81 (0.81), 0-3</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1.23 (0.91),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0.44 (0.53), 0-1</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0.81 (0.84),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0.62 (0.71), 0-3</w:t>
            </w:r>
          </w:p>
        </w:tc>
        <w:tc>
          <w:tcPr>
            <w:tcW w:w="1572"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(1.04), 0-3</w:t>
            </w:r>
          </w:p>
        </w:tc>
        <w:tc>
          <w:tcPr>
            <w:tcW w:w="1573" w:type="dxa"/>
            <w:tcBorders>
              <w:top w:val="single" w:sz="4" w:space="0" w:color="auto"/>
            </w:tcBorders>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0.75 (0.62), 0-2</w:t>
            </w:r>
          </w:p>
        </w:tc>
        <w:tc>
          <w:tcPr>
            <w:tcW w:w="1028" w:type="dxa"/>
            <w:tcBorders>
              <w:top w:val="single" w:sz="4" w:space="0" w:color="auto"/>
            </w:tcBorders>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20.00</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Self-view</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0.86 (1.2),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0.48 (0.93),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1.92 (1.25),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0.33 (0.5), 0-1</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0.85 (1.21),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0.43 (0.88),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1.29 (1.38),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1.42 (1.31), 0-3</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20.00</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Suicidal ideation</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0.38 (0.7),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0.43 (0.81),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0.86 (0.88),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0.56 (0.88),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0.25 (0.66),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0.17 (0.45),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0.64 (0.84),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0.42 (0.79), 0-2</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20.00</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Interest</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0.48 (0.8),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0.67 (1.02),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0.86 (0.82),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0.22 (0.44), 0-1</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0.47 (0.67),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0.22 (0.51),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0.71 (0.91),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0.83 (1.11), 0-3</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20.00</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making eye contact</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0.69 (1.1),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 (1.22),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0.99 (1.24),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0.44 (1.01),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0.61 (0.95),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0.61 (1.05),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0.57 (1.09),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0.58 (0.67), 0-2</w:t>
            </w:r>
          </w:p>
        </w:tc>
        <w:tc>
          <w:tcPr>
            <w:tcW w:w="1028" w:type="dxa"/>
          </w:tcPr>
          <w:p w:rsidR="00CB6E7C" w:rsidRPr="00251119" w:rsidRDefault="00CB6E7C" w:rsidP="00251119">
            <w:pPr>
              <w:rPr>
                <w:rFonts w:asciiTheme="majorHAnsi" w:hAnsiTheme="majorHAnsi" w:cs="Calibri"/>
                <w:sz w:val="20"/>
                <w:szCs w:val="20"/>
                <w:lang w:val="en-US"/>
              </w:rPr>
            </w:pPr>
            <w:r w:rsidRPr="00251119">
              <w:rPr>
                <w:rFonts w:asciiTheme="majorHAnsi" w:hAnsiTheme="majorHAnsi" w:cs="Calibri"/>
                <w:sz w:val="20"/>
                <w:szCs w:val="20"/>
                <w:lang w:val="en-US"/>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mixing with co-workers</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 (1),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0.86 (1.15),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1.16 (1.19),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0.56 (1.33),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0.56 (0.81),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0.53 (1),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0.79 (0.7),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0.67 (0.78), 0-2</w:t>
            </w:r>
          </w:p>
        </w:tc>
        <w:tc>
          <w:tcPr>
            <w:tcW w:w="1028" w:type="dxa"/>
          </w:tcPr>
          <w:p w:rsidR="00CB6E7C" w:rsidRPr="00251119" w:rsidRDefault="00CB6E7C" w:rsidP="00251119">
            <w:pPr>
              <w:rPr>
                <w:rFonts w:asciiTheme="majorHAnsi" w:hAnsiTheme="majorHAnsi" w:cs="Calibri"/>
                <w:sz w:val="20"/>
                <w:szCs w:val="20"/>
              </w:rPr>
            </w:pP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Social tension</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0.72 (0.9),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0.64 (0.91), 0-3.5</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1.36 (1.05),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0.39 (0.82), 0-2.5</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0.68 (0.82),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0.56 (0.77),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0.68 (0.64),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0.54 (0.78), 0-2.5</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Difficulty talking with others</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0.81 (0.9),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0.95 (0.97),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1.32 (1.01),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0.56 (1.13),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0.61 (0.67),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0.69 (0.89),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0.71 (0.83),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0.92 (0.79), 0-2</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 xml:space="preserve">Difficulty disagreeing </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1.04 (1.2),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0.57 (0.87), 0-3</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1.79 (1.3),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0.44 (0.88),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1.32 (1.25),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0.86 (1.09),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0.79 (0.7), 0-2</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0.67 (0.78), 0-2</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Anxious tension</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0.89 (1.1),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0.43 (0.84), 0-2.5</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1.35 (1.22),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1.33 (1.32),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1.01 (1.18),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0.71 (0.95),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0.86 (1.23), 0-3.5</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0.79 (0.89), 0-2.5</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eastAsia="Times New Roman" w:hAnsiTheme="majorHAnsi" w:cs="Times New Roman"/>
                <w:sz w:val="20"/>
                <w:szCs w:val="20"/>
                <w:lang w:val="en-US" w:eastAsia="nl-NL"/>
              </w:rPr>
              <w:t>Fear</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0.65 (1),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0.29 (0.56), 0-2</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1.25 (1.34),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0.78 (1.39),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0.85 (1.13), 0-4</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0.41 (0.71), 0-4</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0.71 (1.14), 0-3</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0.33 (0.49), 0-1</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shd w:val="clear" w:color="auto" w:fill="auto"/>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hAnsiTheme="majorHAnsi" w:cs="Times New Roman"/>
                <w:sz w:val="20"/>
                <w:szCs w:val="20"/>
                <w:lang w:val="en-US"/>
              </w:rPr>
              <w:t>Perceptual anomalies</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1.16 (1.8), 0-8</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1.38 (2.13), 0-8</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0.72 (1.3), 0-6</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1.56 (2.6), 0-6</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0.78 (1.6), 0-8</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1.52 (1.95), 0-7</w:t>
            </w:r>
          </w:p>
        </w:tc>
        <w:tc>
          <w:tcPr>
            <w:tcW w:w="1572"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0.93 (1.64), 0-6</w:t>
            </w:r>
          </w:p>
        </w:tc>
        <w:tc>
          <w:tcPr>
            <w:tcW w:w="1573" w:type="dxa"/>
            <w:shd w:val="clear" w:color="auto" w:fill="auto"/>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0.83 (1.53), 0-5</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FE3028">
        <w:tc>
          <w:tcPr>
            <w:tcW w:w="1985" w:type="dxa"/>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hAnsiTheme="majorHAnsi" w:cs="Times New Roman"/>
                <w:sz w:val="20"/>
                <w:szCs w:val="20"/>
                <w:lang w:val="en-US"/>
              </w:rPr>
              <w:t>Perplexity</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1.76 (1.8), 0-7.5</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1.62 (1.77), 0-7</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2.44 (1.85), 0-7</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1.83 (2.32), 0-6</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1.71 (1.78), 0-7.5</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1.36 (1.37), 0-7</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2.54 (2.52), 0-7</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2.12 (1.76), 0-5</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A22DF9">
        <w:tc>
          <w:tcPr>
            <w:tcW w:w="1985" w:type="dxa"/>
          </w:tcPr>
          <w:p w:rsidR="00CB6E7C" w:rsidRPr="00251119" w:rsidRDefault="00CB6E7C" w:rsidP="00251119">
            <w:pPr>
              <w:contextualSpacing/>
              <w:rPr>
                <w:rFonts w:asciiTheme="majorHAnsi" w:eastAsia="Times New Roman" w:hAnsiTheme="majorHAnsi" w:cs="Times New Roman"/>
                <w:sz w:val="20"/>
                <w:szCs w:val="20"/>
                <w:lang w:val="en-US" w:eastAsia="nl-NL"/>
              </w:rPr>
            </w:pPr>
            <w:r w:rsidRPr="00251119">
              <w:rPr>
                <w:rFonts w:asciiTheme="majorHAnsi" w:hAnsiTheme="majorHAnsi" w:cs="Times New Roman"/>
                <w:sz w:val="20"/>
                <w:szCs w:val="20"/>
                <w:lang w:val="en-US"/>
              </w:rPr>
              <w:t>Aberrant salience</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1.39 (1.9),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1.57 (1.99), 0-6</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1.36 (1.82), 0-7</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2 (2.5), 0-6</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1.15 (1.9), 0-8</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1.55 (2.03), 0-8</w:t>
            </w:r>
          </w:p>
        </w:tc>
        <w:tc>
          <w:tcPr>
            <w:tcW w:w="1572"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1.14 (1.92), 0-7</w:t>
            </w:r>
          </w:p>
        </w:tc>
        <w:tc>
          <w:tcPr>
            <w:tcW w:w="1573" w:type="dxa"/>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0.67 (0.98), 0-3</w:t>
            </w:r>
          </w:p>
        </w:tc>
        <w:tc>
          <w:tcPr>
            <w:tcW w:w="1028" w:type="dxa"/>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r w:rsidR="00CB6E7C" w:rsidRPr="00251119" w:rsidTr="00A22DF9">
        <w:tc>
          <w:tcPr>
            <w:tcW w:w="1985" w:type="dxa"/>
            <w:tcBorders>
              <w:bottom w:val="single" w:sz="4" w:space="0" w:color="auto"/>
            </w:tcBorders>
          </w:tcPr>
          <w:p w:rsidR="00CB6E7C" w:rsidRPr="00251119" w:rsidRDefault="00CB6E7C" w:rsidP="00251119">
            <w:pPr>
              <w:contextualSpacing/>
              <w:rPr>
                <w:rFonts w:asciiTheme="majorHAnsi" w:hAnsiTheme="majorHAnsi" w:cs="Times New Roman"/>
                <w:sz w:val="20"/>
                <w:szCs w:val="20"/>
                <w:lang w:val="en-US"/>
              </w:rPr>
            </w:pPr>
            <w:r w:rsidRPr="00251119">
              <w:rPr>
                <w:rFonts w:asciiTheme="majorHAnsi" w:hAnsiTheme="majorHAnsi" w:cs="Times New Roman"/>
                <w:sz w:val="20"/>
                <w:szCs w:val="20"/>
                <w:lang w:val="en-US"/>
              </w:rPr>
              <w:t>Threatened; paranoia</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0.81 (1.3), 0-8</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0.9 (1.22), 0-4</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1.13 (1.51), 0-7</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1 (2.65), 0-8</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0.83 (1.24), 0-6</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sz w:val="20"/>
                <w:szCs w:val="20"/>
              </w:rPr>
              <w:t>0.53 (0.82), 0-4</w:t>
            </w:r>
          </w:p>
        </w:tc>
        <w:tc>
          <w:tcPr>
            <w:tcW w:w="1572" w:type="dxa"/>
            <w:tcBorders>
              <w:bottom w:val="single" w:sz="4" w:space="0" w:color="auto"/>
            </w:tcBorders>
          </w:tcPr>
          <w:p w:rsidR="00CB6E7C" w:rsidRPr="00251119" w:rsidRDefault="00CB6E7C" w:rsidP="00251119">
            <w:pPr>
              <w:rPr>
                <w:rFonts w:asciiTheme="majorHAnsi" w:hAnsiTheme="majorHAnsi" w:cs="Times New Roman"/>
                <w:sz w:val="20"/>
                <w:szCs w:val="20"/>
                <w:highlight w:val="yellow"/>
                <w:lang w:val="en-US"/>
              </w:rPr>
            </w:pPr>
            <w:r w:rsidRPr="00251119">
              <w:rPr>
                <w:rFonts w:asciiTheme="majorHAnsi" w:hAnsiTheme="majorHAnsi" w:cs="Calibri"/>
                <w:color w:val="000000"/>
                <w:sz w:val="20"/>
                <w:szCs w:val="20"/>
              </w:rPr>
              <w:t>0.86 (0.86), 0-2</w:t>
            </w:r>
          </w:p>
        </w:tc>
        <w:tc>
          <w:tcPr>
            <w:tcW w:w="1573" w:type="dxa"/>
            <w:tcBorders>
              <w:bottom w:val="single" w:sz="4" w:space="0" w:color="auto"/>
            </w:tcBorders>
          </w:tcPr>
          <w:p w:rsidR="00CB6E7C" w:rsidRPr="00251119" w:rsidRDefault="00CB6E7C" w:rsidP="00251119">
            <w:pPr>
              <w:rPr>
                <w:rFonts w:asciiTheme="majorHAnsi" w:hAnsiTheme="majorHAnsi" w:cs="Times New Roman"/>
                <w:sz w:val="20"/>
                <w:szCs w:val="20"/>
                <w:lang w:val="en-US"/>
              </w:rPr>
            </w:pPr>
            <w:r w:rsidRPr="00251119">
              <w:rPr>
                <w:rFonts w:asciiTheme="majorHAnsi" w:hAnsiTheme="majorHAnsi" w:cs="Calibri"/>
                <w:color w:val="000000"/>
                <w:sz w:val="20"/>
                <w:szCs w:val="20"/>
              </w:rPr>
              <w:t>1.5 (1.83), 0-5</w:t>
            </w:r>
          </w:p>
        </w:tc>
        <w:tc>
          <w:tcPr>
            <w:tcW w:w="1028" w:type="dxa"/>
            <w:tcBorders>
              <w:bottom w:val="single" w:sz="4" w:space="0" w:color="auto"/>
            </w:tcBorders>
          </w:tcPr>
          <w:p w:rsidR="00CB6E7C" w:rsidRPr="00251119" w:rsidRDefault="00CB6E7C" w:rsidP="00251119">
            <w:pPr>
              <w:rPr>
                <w:rFonts w:asciiTheme="majorHAnsi" w:hAnsiTheme="majorHAnsi" w:cs="Calibri"/>
                <w:sz w:val="20"/>
                <w:szCs w:val="20"/>
              </w:rPr>
            </w:pPr>
            <w:r w:rsidRPr="00251119">
              <w:rPr>
                <w:rFonts w:asciiTheme="majorHAnsi" w:hAnsiTheme="majorHAnsi" w:cs="Calibri"/>
                <w:sz w:val="20"/>
                <w:szCs w:val="20"/>
              </w:rPr>
              <w:t>16.67</w:t>
            </w:r>
          </w:p>
        </w:tc>
      </w:tr>
    </w:tbl>
    <w:p w:rsidR="00CB6E7C" w:rsidRPr="00325052" w:rsidRDefault="00CB6E7C" w:rsidP="006F33EB">
      <w:pPr>
        <w:contextualSpacing/>
        <w:rPr>
          <w:rFonts w:asciiTheme="majorHAnsi" w:hAnsiTheme="majorHAnsi"/>
          <w:sz w:val="20"/>
          <w:lang w:val="en-US"/>
        </w:rPr>
        <w:sectPr w:rsidR="00CB6E7C" w:rsidRPr="00325052" w:rsidSect="006F33EB">
          <w:pgSz w:w="16838" w:h="11906" w:orient="landscape"/>
          <w:pgMar w:top="1417" w:right="1417" w:bottom="1417" w:left="1417" w:header="708" w:footer="708" w:gutter="0"/>
          <w:cols w:space="708"/>
          <w:docGrid w:linePitch="360"/>
        </w:sectPr>
      </w:pPr>
      <w:r w:rsidRPr="00AD43AB">
        <w:rPr>
          <w:rFonts w:asciiTheme="majorHAnsi" w:hAnsiTheme="majorHAnsi"/>
          <w:sz w:val="24"/>
          <w:lang w:val="en-US"/>
        </w:rPr>
        <w:t xml:space="preserve"> </w:t>
      </w:r>
      <w:r w:rsidRPr="00325052">
        <w:rPr>
          <w:rFonts w:asciiTheme="majorHAnsi" w:hAnsiTheme="majorHAnsi"/>
          <w:i/>
          <w:lang w:val="en-US"/>
        </w:rPr>
        <w:t>Note</w:t>
      </w:r>
      <w:r w:rsidRPr="00325052">
        <w:rPr>
          <w:rFonts w:asciiTheme="majorHAnsi" w:hAnsiTheme="majorHAnsi"/>
          <w:lang w:val="en-US"/>
        </w:rPr>
        <w:t>: The Psychiatric Dimensions Questionnaire was introduced into the study at a later point, which explains the higher rates of missing data in the baseline scores of the attenuated psychotic symptoms.</w:t>
      </w:r>
    </w:p>
    <w:p w:rsidR="00CB6E7C" w:rsidRPr="00A26CF9" w:rsidRDefault="00CB6E7C" w:rsidP="00A26CF9">
      <w:pPr>
        <w:pStyle w:val="Kop1"/>
        <w:rPr>
          <w:color w:val="auto"/>
          <w:sz w:val="24"/>
          <w:szCs w:val="24"/>
          <w:lang w:val="en-US"/>
        </w:rPr>
      </w:pPr>
      <w:bookmarkStart w:id="5" w:name="_Toc101864529"/>
      <w:r w:rsidRPr="002472D6">
        <w:rPr>
          <w:b/>
          <w:color w:val="auto"/>
          <w:sz w:val="24"/>
          <w:szCs w:val="24"/>
          <w:lang w:val="en-US"/>
        </w:rPr>
        <w:lastRenderedPageBreak/>
        <w:t>Table S3.</w:t>
      </w:r>
      <w:r w:rsidRPr="002472D6">
        <w:rPr>
          <w:color w:val="auto"/>
          <w:sz w:val="24"/>
          <w:szCs w:val="24"/>
          <w:lang w:val="en-US"/>
        </w:rPr>
        <w:t xml:space="preserve"> Edge weights matrix</w:t>
      </w:r>
      <w:bookmarkEnd w:id="5"/>
    </w:p>
    <w:tbl>
      <w:tblPr>
        <w:tblW w:w="5000" w:type="pct"/>
        <w:tblLook w:val="04A0" w:firstRow="1" w:lastRow="0" w:firstColumn="1" w:lastColumn="0" w:noHBand="0" w:noVBand="1"/>
      </w:tblPr>
      <w:tblGrid>
        <w:gridCol w:w="1221"/>
        <w:gridCol w:w="866"/>
        <w:gridCol w:w="860"/>
        <w:gridCol w:w="860"/>
        <w:gridCol w:w="860"/>
        <w:gridCol w:w="860"/>
        <w:gridCol w:w="860"/>
        <w:gridCol w:w="860"/>
        <w:gridCol w:w="860"/>
        <w:gridCol w:w="859"/>
        <w:gridCol w:w="859"/>
        <w:gridCol w:w="859"/>
        <w:gridCol w:w="859"/>
        <w:gridCol w:w="899"/>
        <w:gridCol w:w="859"/>
        <w:gridCol w:w="919"/>
      </w:tblGrid>
      <w:tr w:rsidR="00CB6E7C" w:rsidRPr="00013CC2" w:rsidTr="00013CC2">
        <w:trPr>
          <w:trHeight w:val="340"/>
        </w:trPr>
        <w:tc>
          <w:tcPr>
            <w:tcW w:w="429" w:type="pct"/>
            <w:tcBorders>
              <w:top w:val="nil"/>
              <w:left w:val="nil"/>
              <w:bottom w:val="single" w:sz="4" w:space="0" w:color="auto"/>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sz w:val="24"/>
                <w:szCs w:val="24"/>
                <w:lang w:val="en-US"/>
              </w:rPr>
            </w:pPr>
          </w:p>
        </w:tc>
        <w:tc>
          <w:tcPr>
            <w:tcW w:w="304"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b/>
              </w:rPr>
              <w:t>Sad</w:t>
            </w:r>
          </w:p>
        </w:tc>
        <w:tc>
          <w:tcPr>
            <w:tcW w:w="302"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b/>
              </w:rPr>
              <w:t>Self</w:t>
            </w:r>
          </w:p>
        </w:tc>
        <w:tc>
          <w:tcPr>
            <w:tcW w:w="302"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b/>
              </w:rPr>
              <w:t>Sui</w:t>
            </w:r>
          </w:p>
        </w:tc>
        <w:tc>
          <w:tcPr>
            <w:tcW w:w="302"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b/>
              </w:rPr>
              <w:t>Int</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b/>
              </w:rPr>
              <w:t>EyCon</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DifCo</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SocT</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Talk</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Dis</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AnxT</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Fear</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PerAn</w:t>
            </w:r>
          </w:p>
        </w:tc>
        <w:tc>
          <w:tcPr>
            <w:tcW w:w="316"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Perplx</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AbSal</w:t>
            </w:r>
          </w:p>
        </w:tc>
        <w:tc>
          <w:tcPr>
            <w:tcW w:w="323" w:type="pct"/>
            <w:tcBorders>
              <w:top w:val="nil"/>
              <w:left w:val="nil"/>
              <w:bottom w:val="single" w:sz="4" w:space="0" w:color="auto"/>
              <w:right w:val="nil"/>
            </w:tcBorders>
            <w:vAlign w:val="bottom"/>
          </w:tcPr>
          <w:p w:rsidR="00CB6E7C" w:rsidRPr="00013CC2" w:rsidRDefault="00CB6E7C" w:rsidP="00013CC2">
            <w:pPr>
              <w:spacing w:after="0" w:line="240" w:lineRule="auto"/>
              <w:rPr>
                <w:rFonts w:asciiTheme="majorHAnsi" w:hAnsiTheme="majorHAnsi"/>
                <w:b/>
              </w:rPr>
            </w:pPr>
            <w:r w:rsidRPr="00013CC2">
              <w:rPr>
                <w:rFonts w:asciiTheme="majorHAnsi" w:hAnsiTheme="majorHAnsi" w:cs="Calibri"/>
                <w:b/>
                <w:color w:val="000000"/>
              </w:rPr>
              <w:t>Threat</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Sad</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242</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010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096</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097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064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034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140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Self</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209</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037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Sui</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136</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358</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287</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062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110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037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089</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108</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Int</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014</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066</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269</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009</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018</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EyCon</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056</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029</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035</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566</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142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011</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145</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003</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101</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DifCo</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079</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077</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002</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422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099</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085</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118</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024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055</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194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086</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009</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SocT</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051</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091</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528</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069</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054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012</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Talk</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010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234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003</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066</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Dis</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104</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071</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542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087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077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118</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AnxT</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017</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005</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057</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332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161</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048</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092</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Fear</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046</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007</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012</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045</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233</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110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PerAn</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306</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012</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107</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Perplx</w:t>
            </w:r>
          </w:p>
        </w:tc>
        <w:tc>
          <w:tcPr>
            <w:tcW w:w="304"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021</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018</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394</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035</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AbSal</w:t>
            </w:r>
          </w:p>
        </w:tc>
        <w:tc>
          <w:tcPr>
            <w:tcW w:w="304" w:type="pct"/>
            <w:tcBorders>
              <w:top w:val="nil"/>
              <w:left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sidRPr="00013CC2">
              <w:rPr>
                <w:rFonts w:asciiTheme="majorHAnsi" w:hAnsiTheme="majorHAnsi"/>
              </w:rPr>
              <w:t>-</w:t>
            </w:r>
            <w:r>
              <w:rPr>
                <w:rFonts w:asciiTheme="majorHAnsi" w:hAnsiTheme="majorHAnsi"/>
              </w:rPr>
              <w:t>.</w:t>
            </w:r>
            <w:r w:rsidRPr="00013CC2">
              <w:rPr>
                <w:rFonts w:asciiTheme="majorHAnsi" w:hAnsiTheme="majorHAnsi"/>
              </w:rPr>
              <w:t>027</w:t>
            </w:r>
          </w:p>
        </w:tc>
        <w:tc>
          <w:tcPr>
            <w:tcW w:w="302" w:type="pct"/>
            <w:tcBorders>
              <w:top w:val="nil"/>
              <w:left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074</w:t>
            </w:r>
          </w:p>
        </w:tc>
        <w:tc>
          <w:tcPr>
            <w:tcW w:w="316"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003</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347</w:t>
            </w:r>
          </w:p>
        </w:tc>
        <w:tc>
          <w:tcPr>
            <w:tcW w:w="323"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single" w:sz="4" w:space="0" w:color="auto"/>
              <w:right w:val="single" w:sz="4" w:space="0" w:color="auto"/>
            </w:tcBorders>
            <w:shd w:val="clear" w:color="auto" w:fill="auto"/>
            <w:noWrap/>
            <w:vAlign w:val="bottom"/>
            <w:hideMark/>
          </w:tcPr>
          <w:p w:rsidR="00CB6E7C" w:rsidRPr="00013CC2" w:rsidRDefault="00CB6E7C" w:rsidP="00013CC2">
            <w:pPr>
              <w:spacing w:after="0" w:line="240" w:lineRule="auto"/>
              <w:rPr>
                <w:rFonts w:asciiTheme="majorHAnsi" w:eastAsia="Times New Roman" w:hAnsiTheme="majorHAnsi" w:cs="Times New Roman"/>
                <w:b/>
                <w:szCs w:val="24"/>
                <w:lang w:val="en-US"/>
              </w:rPr>
            </w:pPr>
            <w:r w:rsidRPr="00013CC2">
              <w:rPr>
                <w:rFonts w:asciiTheme="majorHAnsi" w:hAnsiTheme="majorHAnsi" w:cs="Calibri"/>
                <w:b/>
                <w:color w:val="000000"/>
              </w:rPr>
              <w:t>Threat</w:t>
            </w:r>
          </w:p>
        </w:tc>
        <w:tc>
          <w:tcPr>
            <w:tcW w:w="304"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shd w:val="clear" w:color="auto" w:fill="auto"/>
            <w:noWrap/>
            <w:vAlign w:val="bottom"/>
            <w:hideMark/>
          </w:tcPr>
          <w:p w:rsidR="00CB6E7C" w:rsidRPr="00013CC2" w:rsidRDefault="00CB6E7C" w:rsidP="00013CC2">
            <w:pPr>
              <w:spacing w:after="0" w:line="240" w:lineRule="auto"/>
              <w:jc w:val="right"/>
              <w:rPr>
                <w:rFonts w:asciiTheme="majorHAnsi" w:eastAsia="Times New Roman" w:hAnsiTheme="majorHAnsi" w:cs="Times New Roman"/>
                <w:lang w:val="en-US"/>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078</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083</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166</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031</w:t>
            </w:r>
          </w:p>
        </w:tc>
        <w:tc>
          <w:tcPr>
            <w:tcW w:w="323"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301</w:t>
            </w:r>
          </w:p>
        </w:tc>
      </w:tr>
      <w:tr w:rsidR="00CB6E7C" w:rsidRPr="00013CC2" w:rsidTr="00013CC2">
        <w:trPr>
          <w:trHeight w:val="340"/>
        </w:trPr>
        <w:tc>
          <w:tcPr>
            <w:tcW w:w="429" w:type="pct"/>
            <w:tcBorders>
              <w:top w:val="single" w:sz="4" w:space="0" w:color="auto"/>
              <w:left w:val="nil"/>
              <w:bottom w:val="nil"/>
              <w:right w:val="single" w:sz="4" w:space="0" w:color="auto"/>
            </w:tcBorders>
            <w:shd w:val="clear" w:color="auto" w:fill="auto"/>
            <w:noWrap/>
            <w:vAlign w:val="bottom"/>
          </w:tcPr>
          <w:p w:rsidR="00CB6E7C" w:rsidRPr="00013CC2" w:rsidRDefault="00CB6E7C" w:rsidP="00013CC2">
            <w:pPr>
              <w:spacing w:after="0" w:line="240" w:lineRule="auto"/>
              <w:rPr>
                <w:rFonts w:asciiTheme="majorHAnsi" w:hAnsiTheme="majorHAnsi" w:cs="Calibri"/>
                <w:b/>
                <w:color w:val="000000"/>
              </w:rPr>
            </w:pPr>
            <w:r w:rsidRPr="00013CC2">
              <w:rPr>
                <w:rFonts w:asciiTheme="majorHAnsi" w:hAnsiTheme="majorHAnsi" w:cs="Calibri"/>
                <w:b/>
                <w:color w:val="000000"/>
              </w:rPr>
              <w:t>Age</w:t>
            </w:r>
          </w:p>
        </w:tc>
        <w:tc>
          <w:tcPr>
            <w:tcW w:w="304" w:type="pct"/>
            <w:tcBorders>
              <w:top w:val="single" w:sz="4" w:space="0" w:color="auto"/>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004</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011</w:t>
            </w:r>
          </w:p>
        </w:tc>
        <w:tc>
          <w:tcPr>
            <w:tcW w:w="302"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single" w:sz="4" w:space="0" w:color="auto"/>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001</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tcPr>
          <w:p w:rsidR="00CB6E7C" w:rsidRPr="00013CC2" w:rsidRDefault="00CB6E7C" w:rsidP="00013CC2">
            <w:pPr>
              <w:spacing w:after="0" w:line="240" w:lineRule="auto"/>
              <w:rPr>
                <w:rFonts w:asciiTheme="majorHAnsi" w:hAnsiTheme="majorHAnsi" w:cs="Calibri"/>
                <w:b/>
                <w:color w:val="000000"/>
              </w:rPr>
            </w:pPr>
            <w:r w:rsidRPr="00013CC2">
              <w:rPr>
                <w:rFonts w:asciiTheme="majorHAnsi" w:hAnsiTheme="majorHAnsi" w:cs="Calibri"/>
                <w:b/>
                <w:color w:val="000000"/>
              </w:rPr>
              <w:t>Gender</w:t>
            </w:r>
          </w:p>
        </w:tc>
        <w:tc>
          <w:tcPr>
            <w:tcW w:w="304"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035</w:t>
            </w:r>
          </w:p>
        </w:tc>
        <w:tc>
          <w:tcPr>
            <w:tcW w:w="302"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003</w:t>
            </w:r>
          </w:p>
        </w:tc>
        <w:tc>
          <w:tcPr>
            <w:tcW w:w="302"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058</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020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180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013CC2">
        <w:trPr>
          <w:trHeight w:val="340"/>
        </w:trPr>
        <w:tc>
          <w:tcPr>
            <w:tcW w:w="429" w:type="pct"/>
            <w:tcBorders>
              <w:top w:val="nil"/>
              <w:left w:val="nil"/>
              <w:bottom w:val="nil"/>
              <w:right w:val="single" w:sz="4" w:space="0" w:color="auto"/>
            </w:tcBorders>
            <w:shd w:val="clear" w:color="auto" w:fill="auto"/>
            <w:noWrap/>
            <w:vAlign w:val="bottom"/>
          </w:tcPr>
          <w:p w:rsidR="00CB6E7C" w:rsidRPr="00013CC2" w:rsidRDefault="00CB6E7C" w:rsidP="00013CC2">
            <w:pPr>
              <w:spacing w:after="0" w:line="240" w:lineRule="auto"/>
              <w:rPr>
                <w:rFonts w:asciiTheme="majorHAnsi" w:hAnsiTheme="majorHAnsi" w:cs="Calibri"/>
                <w:b/>
                <w:color w:val="000000"/>
              </w:rPr>
            </w:pPr>
            <w:r w:rsidRPr="00013CC2">
              <w:rPr>
                <w:rFonts w:asciiTheme="majorHAnsi" w:hAnsiTheme="majorHAnsi" w:cs="Calibri"/>
                <w:b/>
                <w:color w:val="000000"/>
              </w:rPr>
              <w:t>Diagnosis</w:t>
            </w:r>
          </w:p>
        </w:tc>
        <w:tc>
          <w:tcPr>
            <w:tcW w:w="304"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056</w:t>
            </w:r>
          </w:p>
        </w:tc>
        <w:tc>
          <w:tcPr>
            <w:tcW w:w="302"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FF7B37">
        <w:trPr>
          <w:trHeight w:val="340"/>
        </w:trPr>
        <w:tc>
          <w:tcPr>
            <w:tcW w:w="429" w:type="pct"/>
            <w:tcBorders>
              <w:top w:val="nil"/>
              <w:left w:val="nil"/>
              <w:right w:val="single" w:sz="4" w:space="0" w:color="auto"/>
            </w:tcBorders>
            <w:shd w:val="clear" w:color="auto" w:fill="auto"/>
            <w:noWrap/>
            <w:vAlign w:val="bottom"/>
          </w:tcPr>
          <w:p w:rsidR="00CB6E7C" w:rsidRPr="00013CC2" w:rsidRDefault="00CB6E7C" w:rsidP="00013CC2">
            <w:pPr>
              <w:spacing w:after="0" w:line="240" w:lineRule="auto"/>
              <w:rPr>
                <w:rFonts w:asciiTheme="majorHAnsi" w:hAnsiTheme="majorHAnsi" w:cs="Calibri"/>
                <w:b/>
                <w:color w:val="000000"/>
              </w:rPr>
            </w:pPr>
            <w:r w:rsidRPr="00013CC2">
              <w:rPr>
                <w:rFonts w:asciiTheme="majorHAnsi" w:hAnsiTheme="majorHAnsi" w:cs="Calibri"/>
                <w:b/>
                <w:color w:val="000000"/>
              </w:rPr>
              <w:t>Treat1</w:t>
            </w:r>
          </w:p>
        </w:tc>
        <w:tc>
          <w:tcPr>
            <w:tcW w:w="304" w:type="pct"/>
            <w:tcBorders>
              <w:top w:val="nil"/>
              <w:left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056</w:t>
            </w:r>
          </w:p>
        </w:tc>
        <w:tc>
          <w:tcPr>
            <w:tcW w:w="302" w:type="pct"/>
            <w:tcBorders>
              <w:top w:val="nil"/>
              <w:left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061</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173</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047</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r w:rsidR="00CB6E7C" w:rsidRPr="00013CC2" w:rsidTr="00FF7B37">
        <w:trPr>
          <w:trHeight w:val="340"/>
        </w:trPr>
        <w:tc>
          <w:tcPr>
            <w:tcW w:w="429" w:type="pct"/>
            <w:tcBorders>
              <w:top w:val="nil"/>
              <w:left w:val="nil"/>
              <w:bottom w:val="single" w:sz="4" w:space="0" w:color="auto"/>
              <w:right w:val="single" w:sz="4" w:space="0" w:color="auto"/>
            </w:tcBorders>
            <w:shd w:val="clear" w:color="auto" w:fill="auto"/>
            <w:noWrap/>
            <w:vAlign w:val="bottom"/>
          </w:tcPr>
          <w:p w:rsidR="00CB6E7C" w:rsidRPr="00013CC2" w:rsidRDefault="00CB6E7C" w:rsidP="00013CC2">
            <w:pPr>
              <w:spacing w:after="0" w:line="240" w:lineRule="auto"/>
              <w:rPr>
                <w:rFonts w:asciiTheme="majorHAnsi" w:hAnsiTheme="majorHAnsi" w:cs="Calibri"/>
                <w:b/>
                <w:color w:val="000000"/>
              </w:rPr>
            </w:pPr>
            <w:r w:rsidRPr="00013CC2">
              <w:rPr>
                <w:rFonts w:asciiTheme="majorHAnsi" w:hAnsiTheme="majorHAnsi" w:cs="Calibri"/>
                <w:b/>
                <w:color w:val="000000"/>
              </w:rPr>
              <w:t>Treat2</w:t>
            </w:r>
          </w:p>
        </w:tc>
        <w:tc>
          <w:tcPr>
            <w:tcW w:w="304" w:type="pct"/>
            <w:tcBorders>
              <w:top w:val="nil"/>
              <w:left w:val="nil"/>
              <w:bottom w:val="single" w:sz="4" w:space="0" w:color="auto"/>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112</w:t>
            </w:r>
          </w:p>
        </w:tc>
        <w:tc>
          <w:tcPr>
            <w:tcW w:w="302" w:type="pct"/>
            <w:tcBorders>
              <w:top w:val="nil"/>
              <w:left w:val="nil"/>
              <w:bottom w:val="single" w:sz="4" w:space="0" w:color="auto"/>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107</w:t>
            </w:r>
          </w:p>
        </w:tc>
        <w:tc>
          <w:tcPr>
            <w:tcW w:w="302" w:type="pct"/>
            <w:tcBorders>
              <w:top w:val="nil"/>
              <w:left w:val="nil"/>
              <w:bottom w:val="single" w:sz="4" w:space="0" w:color="auto"/>
              <w:right w:val="nil"/>
            </w:tcBorders>
            <w:shd w:val="clear" w:color="auto" w:fill="auto"/>
            <w:noWrap/>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103</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sidRPr="00013CC2">
              <w:rPr>
                <w:rFonts w:asciiTheme="majorHAnsi" w:hAnsiTheme="majorHAnsi"/>
              </w:rPr>
              <w:t>-</w:t>
            </w:r>
            <w:r>
              <w:rPr>
                <w:rFonts w:asciiTheme="majorHAnsi" w:hAnsiTheme="majorHAnsi"/>
              </w:rPr>
              <w:t>.</w:t>
            </w:r>
            <w:r w:rsidRPr="00013CC2">
              <w:rPr>
                <w:rFonts w:asciiTheme="majorHAnsi" w:hAnsiTheme="majorHAnsi"/>
              </w:rPr>
              <w:t>006</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16"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02"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c>
          <w:tcPr>
            <w:tcW w:w="323" w:type="pct"/>
            <w:tcBorders>
              <w:top w:val="nil"/>
              <w:left w:val="nil"/>
              <w:bottom w:val="single" w:sz="4" w:space="0" w:color="auto"/>
              <w:right w:val="nil"/>
            </w:tcBorders>
            <w:vAlign w:val="bottom"/>
          </w:tcPr>
          <w:p w:rsidR="00CB6E7C" w:rsidRPr="00013CC2" w:rsidRDefault="00CB6E7C" w:rsidP="00013CC2">
            <w:pPr>
              <w:spacing w:after="0" w:line="240" w:lineRule="auto"/>
              <w:jc w:val="right"/>
              <w:rPr>
                <w:rFonts w:asciiTheme="majorHAnsi" w:hAnsiTheme="majorHAnsi"/>
              </w:rPr>
            </w:pPr>
            <w:r>
              <w:rPr>
                <w:rFonts w:asciiTheme="majorHAnsi" w:hAnsiTheme="majorHAnsi"/>
              </w:rPr>
              <w:t>.</w:t>
            </w:r>
            <w:r w:rsidRPr="00013CC2">
              <w:rPr>
                <w:rFonts w:asciiTheme="majorHAnsi" w:hAnsiTheme="majorHAnsi"/>
              </w:rPr>
              <w:t>000</w:t>
            </w:r>
          </w:p>
        </w:tc>
      </w:tr>
    </w:tbl>
    <w:p w:rsidR="00CB6E7C" w:rsidRDefault="00CB6E7C" w:rsidP="00415BAC">
      <w:pPr>
        <w:pStyle w:val="Bijschrift"/>
        <w:rPr>
          <w:rFonts w:asciiTheme="majorHAnsi" w:hAnsiTheme="majorHAnsi" w:cs="Times New Roman"/>
          <w:i w:val="0"/>
          <w:color w:val="auto"/>
          <w:sz w:val="22"/>
          <w:lang w:val="en-US"/>
        </w:rPr>
        <w:sectPr w:rsidR="00CB6E7C" w:rsidSect="00601B8C">
          <w:pgSz w:w="16838" w:h="11906" w:orient="landscape"/>
          <w:pgMar w:top="1417" w:right="1417" w:bottom="1417" w:left="1417" w:header="708" w:footer="708" w:gutter="0"/>
          <w:cols w:space="708"/>
          <w:docGrid w:linePitch="360"/>
        </w:sectPr>
      </w:pPr>
      <w:r w:rsidRPr="00A26CF9">
        <w:rPr>
          <w:rFonts w:asciiTheme="majorHAnsi" w:hAnsiTheme="majorHAnsi" w:cs="Times New Roman"/>
          <w:i w:val="0"/>
          <w:color w:val="auto"/>
          <w:sz w:val="22"/>
          <w:lang w:val="en-US"/>
        </w:rPr>
        <w:t>Note: Independent variables are in rows and dependent variables are in columns. Autoregressive edges are presented along the diagonal.</w:t>
      </w:r>
      <w:r>
        <w:rPr>
          <w:rFonts w:asciiTheme="majorHAnsi" w:hAnsiTheme="majorHAnsi" w:cs="Times New Roman"/>
          <w:i w:val="0"/>
          <w:color w:val="auto"/>
          <w:sz w:val="22"/>
          <w:lang w:val="en-US"/>
        </w:rPr>
        <w:t xml:space="preserve"> Covariates are presented in the last five rows.</w:t>
      </w:r>
      <w:r>
        <w:rPr>
          <w:rFonts w:asciiTheme="majorHAnsi" w:hAnsiTheme="majorHAnsi" w:cs="Times New Roman"/>
          <w:i w:val="0"/>
          <w:color w:val="auto"/>
          <w:sz w:val="22"/>
          <w:lang w:val="en-US"/>
        </w:rPr>
        <w:br/>
      </w:r>
      <w:r w:rsidRPr="00AC21B3">
        <w:rPr>
          <w:rFonts w:asciiTheme="majorHAnsi" w:hAnsiTheme="majorHAnsi" w:cs="Times New Roman"/>
          <w:i w:val="0"/>
          <w:color w:val="auto"/>
          <w:sz w:val="22"/>
          <w:lang w:val="en-US"/>
        </w:rPr>
        <w:t>Abbreviations</w:t>
      </w:r>
      <w:r>
        <w:rPr>
          <w:rFonts w:asciiTheme="majorHAnsi" w:hAnsiTheme="majorHAnsi" w:cs="Times New Roman"/>
          <w:i w:val="0"/>
          <w:color w:val="auto"/>
          <w:sz w:val="22"/>
          <w:lang w:val="en-US"/>
        </w:rPr>
        <w:t xml:space="preserve">: </w:t>
      </w:r>
      <w:r w:rsidRPr="002A4E57">
        <w:rPr>
          <w:rFonts w:asciiTheme="majorHAnsi" w:hAnsiTheme="majorHAnsi" w:cs="Times New Roman"/>
          <w:i w:val="0"/>
          <w:color w:val="auto"/>
          <w:sz w:val="22"/>
          <w:lang w:val="en-US"/>
        </w:rPr>
        <w:t xml:space="preserve">AbSal = aberrant salience, AnxT = anxious tension, DifCo = difficulty mixing with co-workers, Talk = difficulty talking with others, Dis = difficulty disagreeing,  EyCon = difficulty making eye contact, Fear = fears, Int = interest, PerAn = perceptual </w:t>
      </w:r>
      <w:r>
        <w:rPr>
          <w:rFonts w:asciiTheme="majorHAnsi" w:hAnsiTheme="majorHAnsi" w:cs="Times New Roman"/>
          <w:i w:val="0"/>
          <w:color w:val="auto"/>
          <w:sz w:val="22"/>
          <w:lang w:val="en-US"/>
        </w:rPr>
        <w:t xml:space="preserve">anomalies, Perplx = perplexity; </w:t>
      </w:r>
      <w:r w:rsidRPr="002A4E57">
        <w:rPr>
          <w:rFonts w:asciiTheme="majorHAnsi" w:hAnsiTheme="majorHAnsi" w:cs="Times New Roman"/>
          <w:i w:val="0"/>
          <w:color w:val="auto"/>
          <w:sz w:val="22"/>
          <w:lang w:val="en-US"/>
        </w:rPr>
        <w:t xml:space="preserve">lack of natural evidence, Sad = sad, Self = self-view, Sui = </w:t>
      </w:r>
      <w:r>
        <w:rPr>
          <w:rFonts w:asciiTheme="majorHAnsi" w:hAnsiTheme="majorHAnsi" w:cs="Times New Roman"/>
          <w:i w:val="0"/>
          <w:color w:val="auto"/>
          <w:sz w:val="22"/>
          <w:lang w:val="en-US"/>
        </w:rPr>
        <w:t>suicidal ideation</w:t>
      </w:r>
      <w:r w:rsidRPr="002A4E57">
        <w:rPr>
          <w:rFonts w:asciiTheme="majorHAnsi" w:hAnsiTheme="majorHAnsi" w:cs="Times New Roman"/>
          <w:i w:val="0"/>
          <w:color w:val="auto"/>
          <w:sz w:val="22"/>
          <w:lang w:val="en-US"/>
        </w:rPr>
        <w:t xml:space="preserve">, SocT = social tension, Threat = </w:t>
      </w:r>
      <w:r>
        <w:rPr>
          <w:rFonts w:asciiTheme="majorHAnsi" w:hAnsiTheme="majorHAnsi" w:cs="Times New Roman"/>
          <w:i w:val="0"/>
          <w:color w:val="auto"/>
          <w:sz w:val="22"/>
          <w:lang w:val="en-US"/>
        </w:rPr>
        <w:t xml:space="preserve">feeling </w:t>
      </w:r>
      <w:r w:rsidRPr="002A4E57">
        <w:rPr>
          <w:rFonts w:asciiTheme="majorHAnsi" w:hAnsiTheme="majorHAnsi" w:cs="Times New Roman"/>
          <w:i w:val="0"/>
          <w:color w:val="auto"/>
          <w:sz w:val="22"/>
          <w:lang w:val="en-US"/>
        </w:rPr>
        <w:t>threat</w:t>
      </w:r>
      <w:r>
        <w:rPr>
          <w:rFonts w:asciiTheme="majorHAnsi" w:hAnsiTheme="majorHAnsi" w:cs="Times New Roman"/>
          <w:i w:val="0"/>
          <w:color w:val="auto"/>
          <w:sz w:val="22"/>
          <w:lang w:val="en-US"/>
        </w:rPr>
        <w:t>ened; paranoia.</w:t>
      </w:r>
    </w:p>
    <w:p w:rsidR="00CB6E7C" w:rsidRDefault="00CB6E7C" w:rsidP="00FF7B37">
      <w:pPr>
        <w:pStyle w:val="Kop1"/>
        <w:rPr>
          <w:color w:val="auto"/>
          <w:sz w:val="24"/>
          <w:lang w:val="en-US"/>
        </w:rPr>
      </w:pPr>
      <w:bookmarkStart w:id="6" w:name="_Toc101864530"/>
      <w:r w:rsidRPr="00FF7B37">
        <w:rPr>
          <w:b/>
          <w:color w:val="auto"/>
          <w:sz w:val="24"/>
          <w:lang w:val="en-US"/>
        </w:rPr>
        <w:lastRenderedPageBreak/>
        <w:t>Table S4</w:t>
      </w:r>
      <w:r w:rsidRPr="00FF7B37">
        <w:rPr>
          <w:color w:val="auto"/>
          <w:sz w:val="24"/>
          <w:lang w:val="en-US"/>
        </w:rPr>
        <w:t>. Comparison between participants with and without follow-up measure</w:t>
      </w:r>
      <w:bookmarkEnd w:id="6"/>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25"/>
      </w:tblGrid>
      <w:tr w:rsidR="00CB6E7C" w:rsidRPr="00442EBA" w:rsidTr="006C316F">
        <w:trPr>
          <w:jc w:val="center"/>
        </w:trPr>
        <w:tc>
          <w:tcPr>
            <w:tcW w:w="2493" w:type="dxa"/>
            <w:tcBorders>
              <w:top w:val="single" w:sz="4" w:space="0" w:color="auto"/>
              <w:bottom w:val="single" w:sz="4" w:space="0" w:color="auto"/>
            </w:tcBorders>
          </w:tcPr>
          <w:p w:rsidR="00CB6E7C" w:rsidRPr="00442EBA" w:rsidRDefault="00CB6E7C" w:rsidP="00FF7B37">
            <w:pPr>
              <w:rPr>
                <w:rFonts w:asciiTheme="majorHAnsi" w:hAnsiTheme="majorHAnsi"/>
                <w:b/>
                <w:lang w:val="en-US"/>
              </w:rPr>
            </w:pPr>
            <w:r w:rsidRPr="00442EBA">
              <w:rPr>
                <w:rFonts w:asciiTheme="majorHAnsi" w:hAnsiTheme="majorHAnsi"/>
                <w:b/>
                <w:lang w:val="en-US"/>
              </w:rPr>
              <w:t>Variable (Baseline)</w:t>
            </w:r>
          </w:p>
        </w:tc>
        <w:tc>
          <w:tcPr>
            <w:tcW w:w="2425" w:type="dxa"/>
            <w:tcBorders>
              <w:top w:val="single" w:sz="4" w:space="0" w:color="auto"/>
              <w:bottom w:val="single" w:sz="4" w:space="0" w:color="auto"/>
            </w:tcBorders>
          </w:tcPr>
          <w:p w:rsidR="00CB6E7C" w:rsidRPr="00442EBA" w:rsidRDefault="00CB6E7C" w:rsidP="00FF7B37">
            <w:pPr>
              <w:rPr>
                <w:rFonts w:asciiTheme="majorHAnsi" w:hAnsiTheme="majorHAnsi"/>
                <w:b/>
                <w:lang w:val="en-US"/>
              </w:rPr>
            </w:pPr>
            <w:r w:rsidRPr="00442EBA">
              <w:rPr>
                <w:rFonts w:asciiTheme="majorHAnsi" w:hAnsiTheme="majorHAnsi"/>
                <w:b/>
                <w:lang w:val="en-US"/>
              </w:rPr>
              <w:t>Test statistic</w:t>
            </w:r>
          </w:p>
        </w:tc>
      </w:tr>
      <w:tr w:rsidR="00CB6E7C" w:rsidRPr="00442EBA" w:rsidTr="006C316F">
        <w:trPr>
          <w:jc w:val="center"/>
        </w:trPr>
        <w:tc>
          <w:tcPr>
            <w:tcW w:w="2493" w:type="dxa"/>
            <w:tcBorders>
              <w:top w:val="single" w:sz="4" w:space="0" w:color="auto"/>
            </w:tcBorders>
          </w:tcPr>
          <w:p w:rsidR="00CB6E7C" w:rsidRPr="00442EBA" w:rsidRDefault="00CB6E7C" w:rsidP="00370C4B">
            <w:pPr>
              <w:tabs>
                <w:tab w:val="center" w:pos="1138"/>
              </w:tabs>
              <w:rPr>
                <w:rFonts w:asciiTheme="majorHAnsi" w:hAnsiTheme="majorHAnsi"/>
                <w:lang w:val="en-US"/>
              </w:rPr>
            </w:pPr>
            <w:r w:rsidRPr="00442EBA">
              <w:rPr>
                <w:rFonts w:asciiTheme="majorHAnsi" w:hAnsiTheme="majorHAnsi"/>
                <w:lang w:val="en-US"/>
              </w:rPr>
              <w:t>Age</w:t>
            </w:r>
            <w:r>
              <w:rPr>
                <w:rFonts w:asciiTheme="majorHAnsi" w:hAnsiTheme="majorHAnsi"/>
                <w:lang w:val="en-US"/>
              </w:rPr>
              <w:t xml:space="preserve"> </w:t>
            </w:r>
          </w:p>
        </w:tc>
        <w:tc>
          <w:tcPr>
            <w:tcW w:w="2425" w:type="dxa"/>
            <w:tcBorders>
              <w:top w:val="single" w:sz="4" w:space="0" w:color="auto"/>
            </w:tcBorders>
          </w:tcPr>
          <w:p w:rsidR="00CB6E7C" w:rsidRPr="00442EBA" w:rsidRDefault="00CB6E7C" w:rsidP="00FF7B37">
            <w:pPr>
              <w:rPr>
                <w:rFonts w:asciiTheme="majorHAnsi" w:hAnsiTheme="majorHAnsi"/>
                <w:lang w:val="en-US"/>
              </w:rPr>
            </w:pPr>
            <w:r w:rsidRPr="00442EBA">
              <w:rPr>
                <w:rFonts w:asciiTheme="majorHAnsi" w:hAnsiTheme="majorHAnsi"/>
                <w:lang w:val="en-US"/>
              </w:rPr>
              <w:t>t(322.43)= -4.84***</w:t>
            </w:r>
          </w:p>
        </w:tc>
      </w:tr>
      <w:tr w:rsidR="00CB6E7C" w:rsidRPr="00442EBA" w:rsidTr="006C316F">
        <w:trPr>
          <w:jc w:val="center"/>
        </w:trPr>
        <w:tc>
          <w:tcPr>
            <w:tcW w:w="2493" w:type="dxa"/>
          </w:tcPr>
          <w:p w:rsidR="00CB6E7C" w:rsidRPr="00442EBA" w:rsidRDefault="00CB6E7C" w:rsidP="00FF7B37">
            <w:pPr>
              <w:rPr>
                <w:rFonts w:asciiTheme="majorHAnsi" w:hAnsiTheme="majorHAnsi"/>
                <w:lang w:val="en-US"/>
              </w:rPr>
            </w:pPr>
            <w:r w:rsidRPr="00442EBA">
              <w:rPr>
                <w:rFonts w:asciiTheme="majorHAnsi" w:hAnsiTheme="majorHAnsi"/>
                <w:lang w:val="en-US"/>
              </w:rPr>
              <w:t>Gender</w:t>
            </w:r>
          </w:p>
        </w:tc>
        <w:tc>
          <w:tcPr>
            <w:tcW w:w="2425" w:type="dxa"/>
          </w:tcPr>
          <w:p w:rsidR="00CB6E7C" w:rsidRPr="00442EBA" w:rsidRDefault="00CB6E7C" w:rsidP="00FF7B37">
            <w:pPr>
              <w:rPr>
                <w:rFonts w:asciiTheme="majorHAnsi" w:hAnsiTheme="majorHAnsi"/>
                <w:lang w:val="en-US"/>
              </w:rPr>
            </w:pPr>
            <w:r w:rsidRPr="00266CB9">
              <w:rPr>
                <w:rFonts w:asciiTheme="majorHAnsi" w:hAnsiTheme="majorHAnsi"/>
                <w:lang w:val="en-US"/>
              </w:rPr>
              <w:t>χ²</w:t>
            </w:r>
            <w:r>
              <w:rPr>
                <w:rFonts w:asciiTheme="majorHAnsi" w:hAnsiTheme="majorHAnsi"/>
                <w:lang w:val="en-US"/>
              </w:rPr>
              <w:t>(1)= 0.01</w:t>
            </w:r>
          </w:p>
        </w:tc>
      </w:tr>
      <w:tr w:rsidR="00CB6E7C" w:rsidRPr="00442EBA" w:rsidTr="006C316F">
        <w:trPr>
          <w:jc w:val="center"/>
        </w:trPr>
        <w:tc>
          <w:tcPr>
            <w:tcW w:w="2493" w:type="dxa"/>
          </w:tcPr>
          <w:p w:rsidR="00CB6E7C" w:rsidRPr="00442EBA" w:rsidRDefault="00CB6E7C" w:rsidP="00FF7B37">
            <w:pPr>
              <w:rPr>
                <w:rFonts w:asciiTheme="majorHAnsi" w:hAnsiTheme="majorHAnsi"/>
                <w:lang w:val="en-US"/>
              </w:rPr>
            </w:pPr>
            <w:r w:rsidRPr="00442EBA">
              <w:rPr>
                <w:rFonts w:asciiTheme="majorHAnsi" w:hAnsiTheme="majorHAnsi"/>
                <w:lang w:val="en-US"/>
              </w:rPr>
              <w:t>Diagnosis</w:t>
            </w:r>
          </w:p>
        </w:tc>
        <w:tc>
          <w:tcPr>
            <w:tcW w:w="2425" w:type="dxa"/>
          </w:tcPr>
          <w:p w:rsidR="00CB6E7C" w:rsidRPr="00442EBA" w:rsidRDefault="00CB6E7C" w:rsidP="00FF7B37">
            <w:pPr>
              <w:rPr>
                <w:rFonts w:asciiTheme="majorHAnsi" w:hAnsiTheme="majorHAnsi"/>
                <w:lang w:val="en-US"/>
              </w:rPr>
            </w:pPr>
            <w:r w:rsidRPr="00266CB9">
              <w:rPr>
                <w:rFonts w:asciiTheme="majorHAnsi" w:hAnsiTheme="majorHAnsi"/>
                <w:lang w:val="en-US"/>
              </w:rPr>
              <w:t>χ²</w:t>
            </w:r>
            <w:r>
              <w:rPr>
                <w:rFonts w:asciiTheme="majorHAnsi" w:hAnsiTheme="majorHAnsi"/>
                <w:lang w:val="en-US"/>
              </w:rPr>
              <w:t>(6)= 26.09***</w:t>
            </w:r>
          </w:p>
        </w:tc>
      </w:tr>
      <w:tr w:rsidR="00CB6E7C" w:rsidRPr="00442EBA" w:rsidTr="006C316F">
        <w:trPr>
          <w:jc w:val="center"/>
        </w:trPr>
        <w:tc>
          <w:tcPr>
            <w:tcW w:w="2493" w:type="dxa"/>
          </w:tcPr>
          <w:p w:rsidR="00CB6E7C" w:rsidRPr="00442EBA" w:rsidRDefault="00CB6E7C" w:rsidP="00FF7B37">
            <w:pPr>
              <w:rPr>
                <w:rFonts w:asciiTheme="majorHAnsi" w:hAnsiTheme="majorHAnsi"/>
                <w:lang w:val="en-US"/>
              </w:rPr>
            </w:pPr>
            <w:r w:rsidRPr="00442EBA">
              <w:rPr>
                <w:rFonts w:asciiTheme="majorHAnsi" w:hAnsiTheme="majorHAnsi"/>
                <w:lang w:val="en-US"/>
              </w:rPr>
              <w:t>Comorbidity</w:t>
            </w:r>
          </w:p>
        </w:tc>
        <w:tc>
          <w:tcPr>
            <w:tcW w:w="2425" w:type="dxa"/>
          </w:tcPr>
          <w:p w:rsidR="00CB6E7C" w:rsidRPr="00442EBA" w:rsidRDefault="00CB6E7C" w:rsidP="00FF7B37">
            <w:pPr>
              <w:rPr>
                <w:rFonts w:asciiTheme="majorHAnsi" w:hAnsiTheme="majorHAnsi"/>
                <w:lang w:val="en-US"/>
              </w:rPr>
            </w:pPr>
            <w:r w:rsidRPr="00266CB9">
              <w:rPr>
                <w:rFonts w:asciiTheme="majorHAnsi" w:hAnsiTheme="majorHAnsi"/>
                <w:lang w:val="en-US"/>
              </w:rPr>
              <w:t>χ²</w:t>
            </w:r>
            <w:r>
              <w:rPr>
                <w:rFonts w:asciiTheme="majorHAnsi" w:hAnsiTheme="majorHAnsi"/>
                <w:lang w:val="en-US"/>
              </w:rPr>
              <w:t xml:space="preserve"> (1)= </w:t>
            </w:r>
            <w:r w:rsidRPr="00266CB9">
              <w:rPr>
                <w:rFonts w:asciiTheme="majorHAnsi" w:hAnsiTheme="majorHAnsi"/>
                <w:lang w:val="en-US"/>
              </w:rPr>
              <w:t>1.61</w:t>
            </w:r>
          </w:p>
        </w:tc>
      </w:tr>
      <w:tr w:rsidR="00CB6E7C" w:rsidRPr="00442EBA" w:rsidTr="006C316F">
        <w:trPr>
          <w:jc w:val="center"/>
        </w:trPr>
        <w:tc>
          <w:tcPr>
            <w:tcW w:w="2493" w:type="dxa"/>
          </w:tcPr>
          <w:p w:rsidR="00CB6E7C" w:rsidRPr="00442EBA" w:rsidRDefault="00CB6E7C" w:rsidP="00664AC5">
            <w:pPr>
              <w:rPr>
                <w:rFonts w:asciiTheme="majorHAnsi" w:hAnsiTheme="majorHAnsi"/>
                <w:lang w:val="en-US"/>
              </w:rPr>
            </w:pPr>
            <w:r w:rsidRPr="00442EBA">
              <w:rPr>
                <w:rFonts w:asciiTheme="majorHAnsi" w:hAnsiTheme="majorHAnsi"/>
                <w:lang w:val="en-US"/>
              </w:rPr>
              <w:t xml:space="preserve">Medication </w:t>
            </w:r>
          </w:p>
        </w:tc>
        <w:tc>
          <w:tcPr>
            <w:tcW w:w="2425" w:type="dxa"/>
          </w:tcPr>
          <w:p w:rsidR="00CB6E7C" w:rsidRPr="00442EBA" w:rsidRDefault="00CB6E7C" w:rsidP="00FF7B37">
            <w:pPr>
              <w:rPr>
                <w:rFonts w:asciiTheme="majorHAnsi" w:hAnsiTheme="majorHAnsi"/>
                <w:lang w:val="en-US"/>
              </w:rPr>
            </w:pPr>
            <w:r w:rsidRPr="00266CB9">
              <w:rPr>
                <w:rFonts w:asciiTheme="majorHAnsi" w:hAnsiTheme="majorHAnsi"/>
                <w:lang w:val="en-US"/>
              </w:rPr>
              <w:t>χ²</w:t>
            </w:r>
            <w:r>
              <w:rPr>
                <w:rFonts w:asciiTheme="majorHAnsi" w:hAnsiTheme="majorHAnsi"/>
                <w:lang w:val="en-US"/>
              </w:rPr>
              <w:t>(5)= 13.28*</w:t>
            </w:r>
          </w:p>
        </w:tc>
      </w:tr>
      <w:tr w:rsidR="00CB6E7C" w:rsidRPr="00442EBA" w:rsidTr="006C316F">
        <w:trPr>
          <w:jc w:val="center"/>
        </w:trPr>
        <w:tc>
          <w:tcPr>
            <w:tcW w:w="2493" w:type="dxa"/>
            <w:vAlign w:val="bottom"/>
          </w:tcPr>
          <w:p w:rsidR="00CB6E7C" w:rsidRPr="00442EBA" w:rsidRDefault="00CB6E7C" w:rsidP="006C316F">
            <w:pPr>
              <w:rPr>
                <w:rFonts w:asciiTheme="majorHAnsi" w:hAnsiTheme="majorHAnsi"/>
                <w:lang w:val="en-US"/>
              </w:rPr>
            </w:pPr>
            <w:r w:rsidRPr="00442EBA">
              <w:rPr>
                <w:rFonts w:asciiTheme="majorHAnsi" w:hAnsiTheme="majorHAnsi" w:cs="Calibri"/>
                <w:color w:val="000000"/>
              </w:rPr>
              <w:t>Sad</w:t>
            </w:r>
          </w:p>
        </w:tc>
        <w:tc>
          <w:tcPr>
            <w:tcW w:w="2425" w:type="dxa"/>
          </w:tcPr>
          <w:p w:rsidR="00CB6E7C" w:rsidRPr="00442EBA" w:rsidRDefault="00CB6E7C" w:rsidP="006C316F">
            <w:pPr>
              <w:rPr>
                <w:rFonts w:asciiTheme="majorHAnsi" w:hAnsiTheme="majorHAnsi"/>
                <w:lang w:val="en-US"/>
              </w:rPr>
            </w:pPr>
            <w:r w:rsidRPr="00442EBA">
              <w:rPr>
                <w:rFonts w:asciiTheme="majorHAnsi" w:hAnsiTheme="majorHAnsi"/>
                <w:lang w:val="en-US"/>
              </w:rPr>
              <w:t>t(353.40)= 0.18</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Self</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t(350.51)= 0.30</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Sui</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t(341.82)= -0.87</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Int</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t(361.57)= 1.04</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EyCon</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t(361.28)= 1.32</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DifCo</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t(378.27)= 0.75</w:t>
            </w:r>
          </w:p>
        </w:tc>
      </w:tr>
      <w:tr w:rsidR="00CB6E7C" w:rsidRPr="00442EBA" w:rsidTr="006C316F">
        <w:trPr>
          <w:jc w:val="center"/>
        </w:trPr>
        <w:tc>
          <w:tcPr>
            <w:tcW w:w="2493" w:type="dxa"/>
            <w:vAlign w:val="bottom"/>
          </w:tcPr>
          <w:p w:rsidR="00CB6E7C" w:rsidRPr="00442EBA" w:rsidRDefault="00CB6E7C" w:rsidP="006C316F">
            <w:pPr>
              <w:rPr>
                <w:rFonts w:asciiTheme="majorHAnsi" w:hAnsiTheme="majorHAnsi"/>
                <w:lang w:val="en-US"/>
              </w:rPr>
            </w:pPr>
            <w:r w:rsidRPr="00442EBA">
              <w:rPr>
                <w:rFonts w:asciiTheme="majorHAnsi" w:hAnsiTheme="majorHAnsi" w:cs="Calibri"/>
                <w:color w:val="000000"/>
              </w:rPr>
              <w:t>SocT</w:t>
            </w:r>
          </w:p>
        </w:tc>
        <w:tc>
          <w:tcPr>
            <w:tcW w:w="2425" w:type="dxa"/>
          </w:tcPr>
          <w:p w:rsidR="00CB6E7C" w:rsidRPr="00442EBA" w:rsidRDefault="00CB6E7C" w:rsidP="006C316F">
            <w:pPr>
              <w:rPr>
                <w:rFonts w:asciiTheme="majorHAnsi" w:hAnsiTheme="majorHAnsi"/>
                <w:lang w:val="en-US"/>
              </w:rPr>
            </w:pPr>
            <w:r w:rsidRPr="00442EBA">
              <w:rPr>
                <w:rFonts w:asciiTheme="majorHAnsi" w:hAnsiTheme="majorHAnsi"/>
                <w:lang w:val="en-US"/>
              </w:rPr>
              <w:t>t(383.93)= 1.43</w:t>
            </w:r>
          </w:p>
        </w:tc>
      </w:tr>
      <w:tr w:rsidR="00CB6E7C" w:rsidRPr="00442EBA" w:rsidTr="002A02E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Talk</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t(365.62)= -0.14</w:t>
            </w:r>
          </w:p>
        </w:tc>
      </w:tr>
      <w:tr w:rsidR="00CB6E7C" w:rsidRPr="00442EBA" w:rsidTr="002A02E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Dis</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t(351.89)= -1.20</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AnxT</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t(358.53)= 0.46</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Fear</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t(377.59)= 1.40</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PerAn</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t(378.91)= 0.55</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Perplx</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t(361.70)= 0.59</w:t>
            </w:r>
          </w:p>
        </w:tc>
      </w:tr>
      <w:tr w:rsidR="00CB6E7C" w:rsidRPr="00442EBA" w:rsidTr="006C316F">
        <w:trPr>
          <w:jc w:val="center"/>
        </w:trPr>
        <w:tc>
          <w:tcPr>
            <w:tcW w:w="2493" w:type="dxa"/>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AbSal</w:t>
            </w:r>
          </w:p>
        </w:tc>
        <w:tc>
          <w:tcPr>
            <w:tcW w:w="2425" w:type="dxa"/>
          </w:tcPr>
          <w:p w:rsidR="00CB6E7C" w:rsidRPr="00442EBA" w:rsidRDefault="00CB6E7C" w:rsidP="00442EBA">
            <w:pPr>
              <w:rPr>
                <w:rFonts w:asciiTheme="majorHAnsi" w:hAnsiTheme="majorHAnsi"/>
                <w:lang w:val="en-US"/>
              </w:rPr>
            </w:pPr>
            <w:r w:rsidRPr="00442EBA">
              <w:rPr>
                <w:rFonts w:asciiTheme="majorHAnsi" w:hAnsiTheme="majorHAnsi"/>
                <w:lang w:val="en-US"/>
              </w:rPr>
              <w:t>t(390.05)= 1.60</w:t>
            </w:r>
          </w:p>
        </w:tc>
      </w:tr>
      <w:tr w:rsidR="00CB6E7C" w:rsidRPr="00442EBA" w:rsidTr="006C316F">
        <w:trPr>
          <w:jc w:val="center"/>
        </w:trPr>
        <w:tc>
          <w:tcPr>
            <w:tcW w:w="2493" w:type="dxa"/>
            <w:tcBorders>
              <w:bottom w:val="single" w:sz="4" w:space="0" w:color="auto"/>
            </w:tcBorders>
            <w:vAlign w:val="bottom"/>
          </w:tcPr>
          <w:p w:rsidR="00CB6E7C" w:rsidRPr="00442EBA" w:rsidRDefault="00CB6E7C" w:rsidP="00442EBA">
            <w:pPr>
              <w:rPr>
                <w:rFonts w:asciiTheme="majorHAnsi" w:hAnsiTheme="majorHAnsi"/>
                <w:lang w:val="en-US"/>
              </w:rPr>
            </w:pPr>
            <w:r w:rsidRPr="00442EBA">
              <w:rPr>
                <w:rFonts w:asciiTheme="majorHAnsi" w:hAnsiTheme="majorHAnsi" w:cs="Calibri"/>
                <w:color w:val="000000"/>
              </w:rPr>
              <w:t>Threat</w:t>
            </w:r>
          </w:p>
        </w:tc>
        <w:tc>
          <w:tcPr>
            <w:tcW w:w="2425" w:type="dxa"/>
            <w:tcBorders>
              <w:bottom w:val="single" w:sz="4" w:space="0" w:color="auto"/>
            </w:tcBorders>
          </w:tcPr>
          <w:p w:rsidR="00CB6E7C" w:rsidRPr="00442EBA" w:rsidRDefault="00CB6E7C" w:rsidP="00442EBA">
            <w:pPr>
              <w:rPr>
                <w:rFonts w:asciiTheme="majorHAnsi" w:hAnsiTheme="majorHAnsi"/>
                <w:lang w:val="en-US"/>
              </w:rPr>
            </w:pPr>
            <w:r w:rsidRPr="00442EBA">
              <w:rPr>
                <w:rFonts w:asciiTheme="majorHAnsi" w:hAnsiTheme="majorHAnsi"/>
                <w:lang w:val="en-US"/>
              </w:rPr>
              <w:t>t(400.67)= 2.28*</w:t>
            </w:r>
          </w:p>
        </w:tc>
      </w:tr>
    </w:tbl>
    <w:p w:rsidR="00CB6E7C" w:rsidRPr="0098450B" w:rsidRDefault="00CB6E7C" w:rsidP="0098450B">
      <w:pPr>
        <w:tabs>
          <w:tab w:val="left" w:pos="5040"/>
        </w:tabs>
        <w:rPr>
          <w:rFonts w:asciiTheme="majorHAnsi" w:hAnsiTheme="majorHAnsi"/>
          <w:lang w:val="en-US"/>
        </w:rPr>
      </w:pPr>
      <w:r w:rsidRPr="0098450B">
        <w:rPr>
          <w:rFonts w:asciiTheme="majorHAnsi" w:hAnsiTheme="majorHAnsi"/>
          <w:i/>
          <w:lang w:val="en-US"/>
        </w:rPr>
        <w:t>Note</w:t>
      </w:r>
      <w:r w:rsidRPr="0098450B">
        <w:rPr>
          <w:rFonts w:asciiTheme="majorHAnsi" w:hAnsiTheme="majorHAnsi"/>
          <w:lang w:val="en-US"/>
        </w:rPr>
        <w:t xml:space="preserve">: </w:t>
      </w:r>
      <w:r>
        <w:rPr>
          <w:rFonts w:asciiTheme="majorHAnsi" w:hAnsiTheme="majorHAnsi"/>
          <w:lang w:val="en-US"/>
        </w:rPr>
        <w:t>Significance</w:t>
      </w:r>
      <w:r w:rsidRPr="0098450B">
        <w:rPr>
          <w:rFonts w:asciiTheme="majorHAnsi" w:hAnsiTheme="majorHAnsi"/>
          <w:lang w:val="en-US"/>
        </w:rPr>
        <w:t xml:space="preserve"> codes</w:t>
      </w:r>
      <w:r>
        <w:rPr>
          <w:rFonts w:asciiTheme="majorHAnsi" w:hAnsiTheme="majorHAnsi"/>
          <w:lang w:val="en-US"/>
        </w:rPr>
        <w:t xml:space="preserve"> are </w:t>
      </w:r>
      <w:r w:rsidRPr="0098450B">
        <w:rPr>
          <w:rFonts w:asciiTheme="majorHAnsi" w:hAnsiTheme="majorHAnsi"/>
          <w:lang w:val="en-US"/>
        </w:rPr>
        <w:t>*</w:t>
      </w:r>
      <w:r>
        <w:rPr>
          <w:rFonts w:asciiTheme="majorHAnsi" w:hAnsiTheme="majorHAnsi"/>
          <w:lang w:val="en-US"/>
        </w:rPr>
        <w:t xml:space="preserve"> P</w:t>
      </w:r>
      <w:r w:rsidRPr="0098450B">
        <w:rPr>
          <w:rFonts w:asciiTheme="majorHAnsi" w:hAnsiTheme="majorHAnsi"/>
          <w:lang w:val="en-US"/>
        </w:rPr>
        <w:t>≤ 0.05</w:t>
      </w:r>
      <w:r>
        <w:rPr>
          <w:rFonts w:asciiTheme="majorHAnsi" w:hAnsiTheme="majorHAnsi"/>
          <w:lang w:val="en-US"/>
        </w:rPr>
        <w:t xml:space="preserve">, </w:t>
      </w:r>
      <w:r w:rsidRPr="0098450B">
        <w:rPr>
          <w:rFonts w:asciiTheme="majorHAnsi" w:hAnsiTheme="majorHAnsi"/>
          <w:lang w:val="en-US"/>
        </w:rPr>
        <w:t>**P ≤ 0.01</w:t>
      </w:r>
      <w:r>
        <w:rPr>
          <w:rFonts w:asciiTheme="majorHAnsi" w:hAnsiTheme="majorHAnsi"/>
          <w:lang w:val="en-US"/>
        </w:rPr>
        <w:t xml:space="preserve">, </w:t>
      </w:r>
      <w:r w:rsidRPr="0098450B">
        <w:rPr>
          <w:rFonts w:asciiTheme="majorHAnsi" w:hAnsiTheme="majorHAnsi"/>
          <w:lang w:val="en-US"/>
        </w:rPr>
        <w:t>***P ≤ 0.001</w:t>
      </w:r>
    </w:p>
    <w:p w:rsidR="00CB6E7C" w:rsidRPr="00610274" w:rsidRDefault="00CB6E7C" w:rsidP="00415BAC">
      <w:pPr>
        <w:pStyle w:val="Bijschrift"/>
        <w:rPr>
          <w:rFonts w:asciiTheme="majorHAnsi" w:hAnsiTheme="majorHAnsi" w:cs="Times New Roman"/>
          <w:i w:val="0"/>
          <w:color w:val="auto"/>
          <w:sz w:val="22"/>
          <w:lang w:val="en-US"/>
        </w:rPr>
      </w:pPr>
      <w:r w:rsidRPr="00610274">
        <w:rPr>
          <w:rFonts w:asciiTheme="majorHAnsi" w:hAnsiTheme="majorHAnsi" w:cs="Times New Roman"/>
          <w:i w:val="0"/>
          <w:color w:val="auto"/>
          <w:sz w:val="22"/>
          <w:lang w:val="en-US"/>
        </w:rPr>
        <w:t xml:space="preserve">Participations without a follow-up measure </w:t>
      </w:r>
      <w:r>
        <w:rPr>
          <w:rFonts w:asciiTheme="majorHAnsi" w:hAnsiTheme="majorHAnsi" w:cs="Times New Roman"/>
          <w:i w:val="0"/>
          <w:color w:val="auto"/>
          <w:sz w:val="22"/>
          <w:lang w:val="en-US"/>
        </w:rPr>
        <w:t xml:space="preserve">(group 1) </w:t>
      </w:r>
      <w:r w:rsidRPr="00610274">
        <w:rPr>
          <w:rFonts w:asciiTheme="majorHAnsi" w:hAnsiTheme="majorHAnsi" w:cs="Times New Roman"/>
          <w:i w:val="0"/>
          <w:color w:val="auto"/>
          <w:sz w:val="22"/>
          <w:lang w:val="en-US"/>
        </w:rPr>
        <w:t>were younger than those with a follow-up measure</w:t>
      </w:r>
      <w:r>
        <w:rPr>
          <w:rFonts w:asciiTheme="majorHAnsi" w:hAnsiTheme="majorHAnsi" w:cs="Times New Roman"/>
          <w:i w:val="0"/>
          <w:color w:val="auto"/>
          <w:sz w:val="22"/>
          <w:lang w:val="en-US"/>
        </w:rPr>
        <w:t xml:space="preserve"> (group 2)</w:t>
      </w:r>
      <w:r w:rsidRPr="00610274">
        <w:rPr>
          <w:rFonts w:asciiTheme="majorHAnsi" w:hAnsiTheme="majorHAnsi" w:cs="Times New Roman"/>
          <w:i w:val="0"/>
          <w:color w:val="auto"/>
          <w:sz w:val="22"/>
          <w:lang w:val="en-US"/>
        </w:rPr>
        <w:t>.</w:t>
      </w:r>
      <w:r>
        <w:rPr>
          <w:rFonts w:asciiTheme="majorHAnsi" w:hAnsiTheme="majorHAnsi" w:cs="Times New Roman"/>
          <w:i w:val="0"/>
          <w:color w:val="auto"/>
          <w:sz w:val="22"/>
          <w:lang w:val="en-US"/>
        </w:rPr>
        <w:t xml:space="preserve"> Differences in the distribution of the diagnostic category were minimal except that group 1 also had notably more patients with s</w:t>
      </w:r>
      <w:r w:rsidRPr="00610274">
        <w:rPr>
          <w:rFonts w:asciiTheme="majorHAnsi" w:hAnsiTheme="majorHAnsi" w:cs="Times New Roman"/>
          <w:i w:val="0"/>
          <w:color w:val="auto"/>
          <w:sz w:val="22"/>
          <w:lang w:val="en-US"/>
        </w:rPr>
        <w:t>chizophrenia spectrum and other psychotic disorders</w:t>
      </w:r>
      <w:r>
        <w:rPr>
          <w:rFonts w:asciiTheme="majorHAnsi" w:hAnsiTheme="majorHAnsi" w:cs="Times New Roman"/>
          <w:i w:val="0"/>
          <w:color w:val="auto"/>
          <w:sz w:val="22"/>
          <w:lang w:val="en-US"/>
        </w:rPr>
        <w:t>.</w:t>
      </w:r>
      <w:r w:rsidRPr="00610274">
        <w:rPr>
          <w:rFonts w:asciiTheme="majorHAnsi" w:hAnsiTheme="majorHAnsi" w:cs="Times New Roman"/>
          <w:i w:val="0"/>
          <w:color w:val="auto"/>
          <w:sz w:val="22"/>
          <w:lang w:val="en-US"/>
        </w:rPr>
        <w:t xml:space="preserve"> </w:t>
      </w:r>
      <w:r>
        <w:rPr>
          <w:rFonts w:asciiTheme="majorHAnsi" w:hAnsiTheme="majorHAnsi" w:cs="Times New Roman"/>
          <w:i w:val="0"/>
          <w:color w:val="auto"/>
          <w:sz w:val="22"/>
          <w:lang w:val="en-US"/>
        </w:rPr>
        <w:t xml:space="preserve">Group 1 also had a higher use of anti-depressants and benzodiazepines. </w:t>
      </w:r>
      <w:r w:rsidRPr="00610274">
        <w:rPr>
          <w:rFonts w:asciiTheme="majorHAnsi" w:hAnsiTheme="majorHAnsi" w:cs="Times New Roman"/>
          <w:i w:val="0"/>
          <w:color w:val="auto"/>
          <w:sz w:val="22"/>
          <w:lang w:val="en-US"/>
        </w:rPr>
        <w:br w:type="page"/>
      </w:r>
    </w:p>
    <w:p w:rsidR="00CB6E7C" w:rsidRDefault="00CB6E7C" w:rsidP="00AB629F">
      <w:pPr>
        <w:pStyle w:val="Bijschrift"/>
        <w:rPr>
          <w:rFonts w:asciiTheme="majorHAnsi" w:hAnsiTheme="majorHAnsi" w:cs="Times New Roman"/>
          <w:i w:val="0"/>
          <w:color w:val="auto"/>
          <w:sz w:val="22"/>
          <w:lang w:val="en-US"/>
        </w:rPr>
        <w:sectPr w:rsidR="00CB6E7C" w:rsidSect="00FF7B37">
          <w:pgSz w:w="11906" w:h="16838"/>
          <w:pgMar w:top="1417" w:right="1417" w:bottom="1417" w:left="1417" w:header="708" w:footer="708" w:gutter="0"/>
          <w:cols w:space="708"/>
          <w:docGrid w:linePitch="360"/>
        </w:sectPr>
      </w:pPr>
    </w:p>
    <w:p w:rsidR="00CB6E7C" w:rsidRPr="00A26CF9" w:rsidRDefault="00CB6E7C" w:rsidP="00B406EE">
      <w:pPr>
        <w:jc w:val="center"/>
        <w:rPr>
          <w:rFonts w:asciiTheme="majorHAnsi" w:hAnsiTheme="majorHAnsi" w:cs="Arial"/>
          <w:sz w:val="16"/>
          <w:szCs w:val="24"/>
          <w:lang w:val="en-US"/>
        </w:rPr>
      </w:pPr>
      <w:r>
        <w:rPr>
          <w:rFonts w:asciiTheme="majorHAnsi" w:hAnsiTheme="majorHAnsi" w:cs="Arial"/>
          <w:noProof/>
          <w:sz w:val="16"/>
          <w:szCs w:val="24"/>
          <w:lang w:val="en-US"/>
        </w:rPr>
        <w:lastRenderedPageBreak/>
        <w:drawing>
          <wp:inline distT="0" distB="0" distL="0" distR="0" wp14:anchorId="175358E8" wp14:editId="14D38472">
            <wp:extent cx="3657607" cy="4572009"/>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dge weight CIs 7-12-20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7" cy="4572009"/>
                    </a:xfrm>
                    <a:prstGeom prst="rect">
                      <a:avLst/>
                    </a:prstGeom>
                  </pic:spPr>
                </pic:pic>
              </a:graphicData>
            </a:graphic>
          </wp:inline>
        </w:drawing>
      </w:r>
    </w:p>
    <w:p w:rsidR="00CB6E7C" w:rsidRPr="00A26CF9" w:rsidRDefault="00CB6E7C" w:rsidP="001C4684">
      <w:pPr>
        <w:pStyle w:val="Kop1"/>
        <w:rPr>
          <w:color w:val="auto"/>
          <w:sz w:val="24"/>
          <w:szCs w:val="24"/>
          <w:lang w:val="en-US"/>
        </w:rPr>
      </w:pPr>
      <w:bookmarkStart w:id="7" w:name="_Toc101864531"/>
      <w:r w:rsidRPr="00A26CF9">
        <w:rPr>
          <w:b/>
          <w:color w:val="auto"/>
          <w:sz w:val="24"/>
          <w:szCs w:val="24"/>
          <w:lang w:val="en-US"/>
        </w:rPr>
        <w:t>Figure S1</w:t>
      </w:r>
      <w:r w:rsidRPr="00A26CF9">
        <w:rPr>
          <w:color w:val="auto"/>
          <w:sz w:val="24"/>
          <w:szCs w:val="24"/>
          <w:lang w:val="en-US"/>
        </w:rPr>
        <w:t>. Accuracy of the estimated edges</w:t>
      </w:r>
      <w:bookmarkEnd w:id="7"/>
    </w:p>
    <w:p w:rsidR="00CB6E7C" w:rsidRPr="00A26CF9" w:rsidRDefault="00CB6E7C" w:rsidP="00B406EE">
      <w:pPr>
        <w:rPr>
          <w:rFonts w:asciiTheme="majorHAnsi" w:hAnsiTheme="majorHAnsi" w:cs="Times New Roman"/>
          <w:i/>
          <w:szCs w:val="24"/>
          <w:lang w:val="en-US"/>
        </w:rPr>
      </w:pPr>
      <w:r w:rsidRPr="00A26CF9">
        <w:rPr>
          <w:rFonts w:asciiTheme="majorHAnsi" w:hAnsiTheme="majorHAnsi" w:cs="Times New Roman"/>
          <w:szCs w:val="24"/>
          <w:lang w:val="en-US"/>
        </w:rPr>
        <w:t>The x-axis shows the strength of the edge. The edges from the original network are shown in red and are arranged from most negative to most positive along the y-axis. The grey area represents confidence intervals based on the bootstrapped networks.</w:t>
      </w:r>
    </w:p>
    <w:p w:rsidR="00CB6E7C" w:rsidRPr="00A26CF9" w:rsidRDefault="00CB6E7C" w:rsidP="003B2CA4">
      <w:pPr>
        <w:rPr>
          <w:rFonts w:asciiTheme="majorHAnsi" w:hAnsiTheme="majorHAnsi" w:cs="Times New Roman"/>
          <w:sz w:val="24"/>
          <w:szCs w:val="24"/>
          <w:lang w:val="en-US"/>
        </w:rPr>
      </w:pPr>
    </w:p>
    <w:p w:rsidR="00CB6E7C" w:rsidRPr="00A26CF9" w:rsidRDefault="00CB6E7C" w:rsidP="003B2CA4">
      <w:pPr>
        <w:rPr>
          <w:rFonts w:asciiTheme="majorHAnsi" w:hAnsiTheme="majorHAnsi" w:cs="Times New Roman"/>
          <w:sz w:val="24"/>
          <w:szCs w:val="24"/>
          <w:lang w:val="en-US"/>
        </w:rPr>
      </w:pPr>
    </w:p>
    <w:p w:rsidR="00CB6E7C" w:rsidRPr="00A26CF9" w:rsidRDefault="00CB6E7C" w:rsidP="003B2CA4">
      <w:pPr>
        <w:rPr>
          <w:rFonts w:asciiTheme="majorHAnsi" w:hAnsiTheme="majorHAnsi" w:cs="Times New Roman"/>
          <w:sz w:val="24"/>
          <w:szCs w:val="24"/>
          <w:lang w:val="en-US"/>
        </w:rPr>
      </w:pPr>
    </w:p>
    <w:p w:rsidR="00CB6E7C" w:rsidRPr="00A26CF9" w:rsidRDefault="00CB6E7C" w:rsidP="003B2CA4">
      <w:pPr>
        <w:rPr>
          <w:rFonts w:asciiTheme="majorHAnsi" w:hAnsiTheme="majorHAnsi" w:cs="Times New Roman"/>
          <w:sz w:val="24"/>
          <w:szCs w:val="24"/>
          <w:lang w:val="en-US"/>
        </w:rPr>
      </w:pPr>
    </w:p>
    <w:p w:rsidR="00CB6E7C" w:rsidRPr="00A26CF9" w:rsidRDefault="00CB6E7C" w:rsidP="003B2CA4">
      <w:pPr>
        <w:rPr>
          <w:rFonts w:asciiTheme="majorHAnsi" w:hAnsiTheme="majorHAnsi" w:cs="Times New Roman"/>
          <w:sz w:val="24"/>
          <w:szCs w:val="24"/>
          <w:lang w:val="en-US"/>
        </w:rPr>
      </w:pPr>
    </w:p>
    <w:p w:rsidR="00CB6E7C" w:rsidRPr="00A26CF9" w:rsidRDefault="00CB6E7C" w:rsidP="003B2CA4">
      <w:pPr>
        <w:rPr>
          <w:rFonts w:asciiTheme="majorHAnsi" w:hAnsiTheme="majorHAnsi" w:cs="Times New Roman"/>
          <w:sz w:val="24"/>
          <w:szCs w:val="24"/>
          <w:lang w:val="en-US"/>
        </w:rPr>
      </w:pPr>
    </w:p>
    <w:p w:rsidR="00CB6E7C" w:rsidRPr="00A26CF9" w:rsidRDefault="00CB6E7C" w:rsidP="003B2CA4">
      <w:pPr>
        <w:rPr>
          <w:rFonts w:asciiTheme="majorHAnsi" w:hAnsiTheme="majorHAnsi" w:cs="Times New Roman"/>
          <w:sz w:val="24"/>
          <w:szCs w:val="24"/>
          <w:lang w:val="en-US"/>
        </w:rPr>
      </w:pPr>
    </w:p>
    <w:p w:rsidR="00CB6E7C" w:rsidRPr="00A26CF9" w:rsidRDefault="00CB6E7C" w:rsidP="001C4684">
      <w:pPr>
        <w:jc w:val="center"/>
        <w:rPr>
          <w:rFonts w:asciiTheme="majorHAnsi" w:hAnsiTheme="majorHAnsi" w:cs="Times New Roman"/>
          <w:sz w:val="24"/>
          <w:szCs w:val="24"/>
          <w:lang w:val="en-US"/>
        </w:rPr>
      </w:pPr>
    </w:p>
    <w:p w:rsidR="00CB6E7C" w:rsidRDefault="00CB6E7C" w:rsidP="00623E70">
      <w:pPr>
        <w:rPr>
          <w:lang w:val="en-US"/>
        </w:rPr>
      </w:pPr>
    </w:p>
    <w:p w:rsidR="00CB6E7C" w:rsidRDefault="00CB6E7C" w:rsidP="00623E70">
      <w:pPr>
        <w:rPr>
          <w:lang w:val="en-US"/>
        </w:rPr>
      </w:pPr>
      <w:r>
        <w:rPr>
          <w:noProof/>
          <w:lang w:val="en-US"/>
        </w:rPr>
        <w:lastRenderedPageBreak/>
        <w:drawing>
          <wp:inline distT="0" distB="0" distL="0" distR="0" wp14:anchorId="471D371C" wp14:editId="0EA98147">
            <wp:extent cx="5972237" cy="3732647"/>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237" cy="3732647"/>
                    </a:xfrm>
                    <a:prstGeom prst="rect">
                      <a:avLst/>
                    </a:prstGeom>
                  </pic:spPr>
                </pic:pic>
              </a:graphicData>
            </a:graphic>
          </wp:inline>
        </w:drawing>
      </w:r>
    </w:p>
    <w:p w:rsidR="00CB6E7C" w:rsidRPr="00A26CF9" w:rsidRDefault="00CB6E7C" w:rsidP="001C4684">
      <w:pPr>
        <w:pStyle w:val="Kop1"/>
        <w:rPr>
          <w:color w:val="auto"/>
          <w:sz w:val="24"/>
          <w:lang w:val="en-US"/>
        </w:rPr>
      </w:pPr>
      <w:bookmarkStart w:id="8" w:name="_Toc101864532"/>
      <w:r w:rsidRPr="00A26CF9">
        <w:rPr>
          <w:b/>
          <w:color w:val="auto"/>
          <w:sz w:val="24"/>
          <w:lang w:val="en-US"/>
        </w:rPr>
        <w:t>Figure S2.</w:t>
      </w:r>
      <w:r w:rsidRPr="00A26CF9">
        <w:rPr>
          <w:color w:val="auto"/>
          <w:sz w:val="24"/>
          <w:lang w:val="en-US"/>
        </w:rPr>
        <w:t xml:space="preserve"> Difference tests of edges</w:t>
      </w:r>
      <w:bookmarkEnd w:id="8"/>
    </w:p>
    <w:p w:rsidR="00CB6E7C" w:rsidRPr="00A26CF9" w:rsidRDefault="00CB6E7C" w:rsidP="00944A75">
      <w:pPr>
        <w:rPr>
          <w:rFonts w:asciiTheme="majorHAnsi" w:hAnsiTheme="majorHAnsi" w:cs="Times New Roman"/>
          <w:iCs/>
          <w:szCs w:val="24"/>
          <w:lang w:val="en-US"/>
        </w:rPr>
      </w:pPr>
      <w:r w:rsidRPr="00A26CF9">
        <w:rPr>
          <w:rFonts w:asciiTheme="majorHAnsi" w:hAnsiTheme="majorHAnsi" w:cs="Times New Roman"/>
          <w:iCs/>
          <w:szCs w:val="24"/>
          <w:lang w:val="en-US"/>
        </w:rPr>
        <w:t xml:space="preserve">Rows and columns represent the different edges in the network, with edges ordered from most negative weight (left, bottom) to most positive (right, top). Black boxes indicate that two edges differ from each other at the </w:t>
      </w:r>
      <w:r w:rsidRPr="00A26CF9">
        <w:rPr>
          <w:rFonts w:asciiTheme="majorHAnsi" w:hAnsiTheme="majorHAnsi" w:cs="Times New Roman"/>
          <w:iCs/>
          <w:szCs w:val="24"/>
          <w:lang w:val="en-US"/>
        </w:rPr>
        <w:sym w:font="Symbol" w:char="F061"/>
      </w:r>
      <w:r w:rsidRPr="00A26CF9">
        <w:rPr>
          <w:rFonts w:asciiTheme="majorHAnsi" w:hAnsiTheme="majorHAnsi" w:cs="Times New Roman"/>
          <w:iCs/>
          <w:szCs w:val="24"/>
          <w:lang w:val="en-US"/>
        </w:rPr>
        <w:t xml:space="preserve"> = 0.05 level. </w:t>
      </w:r>
    </w:p>
    <w:p w:rsidR="00CB6E7C" w:rsidRPr="00A26CF9" w:rsidRDefault="00CB6E7C" w:rsidP="003B2CA4">
      <w:pPr>
        <w:rPr>
          <w:rFonts w:asciiTheme="majorHAnsi" w:hAnsiTheme="majorHAnsi" w:cs="Times New Roman"/>
          <w:sz w:val="24"/>
          <w:szCs w:val="24"/>
          <w:lang w:val="en-US"/>
        </w:rPr>
        <w:sectPr w:rsidR="00CB6E7C" w:rsidRPr="00A26CF9" w:rsidSect="00601B8C">
          <w:pgSz w:w="11906" w:h="16838"/>
          <w:pgMar w:top="1417" w:right="1417" w:bottom="1417" w:left="1417" w:header="708" w:footer="708" w:gutter="0"/>
          <w:cols w:space="708"/>
          <w:docGrid w:linePitch="360"/>
        </w:sectPr>
      </w:pPr>
    </w:p>
    <w:p w:rsidR="00CB6E7C" w:rsidRPr="00A26CF9" w:rsidRDefault="00CB6E7C" w:rsidP="00944A75">
      <w:pPr>
        <w:rPr>
          <w:rFonts w:asciiTheme="majorHAnsi" w:hAnsiTheme="majorHAnsi"/>
          <w:lang w:val="en-US"/>
        </w:rPr>
      </w:pPr>
      <w:r w:rsidRPr="00A26CF9">
        <w:rPr>
          <w:b/>
          <w:noProof/>
          <w:sz w:val="24"/>
          <w:szCs w:val="24"/>
          <w:lang w:val="en-US"/>
        </w:rPr>
        <w:lastRenderedPageBreak/>
        <w:drawing>
          <wp:anchor distT="0" distB="0" distL="114300" distR="114300" simplePos="0" relativeHeight="251659264" behindDoc="0" locked="0" layoutInCell="1" allowOverlap="1" wp14:anchorId="7A210A0F" wp14:editId="21EBC069">
            <wp:simplePos x="0" y="0"/>
            <wp:positionH relativeFrom="column">
              <wp:posOffset>631825</wp:posOffset>
            </wp:positionH>
            <wp:positionV relativeFrom="paragraph">
              <wp:posOffset>205105</wp:posOffset>
            </wp:positionV>
            <wp:extent cx="7283450" cy="4551680"/>
            <wp:effectExtent l="0" t="0" r="0" b="1270"/>
            <wp:wrapThrough wrapText="bothSides">
              <wp:wrapPolygon edited="0">
                <wp:start x="0" y="0"/>
                <wp:lineTo x="0" y="21516"/>
                <wp:lineTo x="21525" y="21516"/>
                <wp:lineTo x="21525"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centrality differences.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83450" cy="455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6E7C" w:rsidRPr="00A26CF9" w:rsidRDefault="00CB6E7C" w:rsidP="00944A75">
      <w:pPr>
        <w:rPr>
          <w:rFonts w:asciiTheme="majorHAnsi" w:hAnsiTheme="majorHAnsi"/>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944A75">
      <w:pPr>
        <w:rPr>
          <w:rFonts w:asciiTheme="majorHAnsi" w:hAnsiTheme="majorHAnsi" w:cs="Arial"/>
          <w:sz w:val="16"/>
          <w:szCs w:val="16"/>
          <w:lang w:val="en-US"/>
        </w:rPr>
      </w:pPr>
    </w:p>
    <w:p w:rsidR="00CB6E7C" w:rsidRPr="00A26CF9" w:rsidRDefault="00CB6E7C" w:rsidP="001C4684">
      <w:pPr>
        <w:pStyle w:val="Kop1"/>
        <w:rPr>
          <w:color w:val="auto"/>
          <w:sz w:val="24"/>
          <w:szCs w:val="24"/>
          <w:lang w:val="en-US"/>
        </w:rPr>
      </w:pPr>
      <w:bookmarkStart w:id="9" w:name="_Toc101864533"/>
      <w:r w:rsidRPr="00A26CF9">
        <w:rPr>
          <w:b/>
          <w:color w:val="auto"/>
          <w:sz w:val="24"/>
          <w:szCs w:val="24"/>
          <w:lang w:val="en-US"/>
        </w:rPr>
        <w:t>Figure S3.</w:t>
      </w:r>
      <w:r w:rsidRPr="00A26CF9">
        <w:rPr>
          <w:color w:val="auto"/>
          <w:sz w:val="24"/>
          <w:szCs w:val="24"/>
          <w:lang w:val="en-US"/>
        </w:rPr>
        <w:t xml:space="preserve"> Difference tests of centralities</w:t>
      </w:r>
      <w:bookmarkEnd w:id="9"/>
      <w:r w:rsidRPr="00A26CF9">
        <w:rPr>
          <w:color w:val="auto"/>
          <w:sz w:val="24"/>
          <w:szCs w:val="24"/>
          <w:lang w:val="en-US"/>
        </w:rPr>
        <w:t xml:space="preserve"> </w:t>
      </w:r>
    </w:p>
    <w:p w:rsidR="00CB6E7C" w:rsidRDefault="00CB6E7C">
      <w:pPr>
        <w:rPr>
          <w:rFonts w:asciiTheme="majorHAnsi" w:hAnsiTheme="majorHAnsi" w:cs="Times New Roman"/>
          <w:szCs w:val="16"/>
          <w:lang w:val="en-US"/>
        </w:rPr>
      </w:pPr>
      <w:r w:rsidRPr="00A26CF9">
        <w:rPr>
          <w:rFonts w:asciiTheme="majorHAnsi" w:hAnsiTheme="majorHAnsi" w:cs="Times New Roman"/>
          <w:szCs w:val="16"/>
          <w:lang w:val="en-US"/>
        </w:rPr>
        <w:t xml:space="preserve">Rows and columns represent the nodes in the network. Black boxes represent significant differences at the </w:t>
      </w:r>
      <w:r w:rsidRPr="00A26CF9">
        <w:rPr>
          <w:rFonts w:asciiTheme="majorHAnsi" w:hAnsiTheme="majorHAnsi" w:cs="Times New Roman"/>
          <w:szCs w:val="16"/>
          <w:lang w:val="en-US"/>
        </w:rPr>
        <w:sym w:font="Symbol" w:char="F061"/>
      </w:r>
      <w:r>
        <w:rPr>
          <w:rFonts w:asciiTheme="majorHAnsi" w:hAnsiTheme="majorHAnsi" w:cs="Times New Roman"/>
          <w:szCs w:val="16"/>
          <w:lang w:val="en-US"/>
        </w:rPr>
        <w:t xml:space="preserve"> = 0.05 level.</w:t>
      </w:r>
      <w:r>
        <w:rPr>
          <w:rFonts w:asciiTheme="majorHAnsi" w:hAnsiTheme="majorHAnsi" w:cs="Times New Roman"/>
          <w:szCs w:val="16"/>
          <w:lang w:val="en-US"/>
        </w:rPr>
        <w:br w:type="page"/>
      </w:r>
    </w:p>
    <w:p w:rsidR="00CB6E7C" w:rsidRPr="00A26CF9" w:rsidRDefault="00CB6E7C" w:rsidP="00944A75">
      <w:pPr>
        <w:rPr>
          <w:rFonts w:asciiTheme="majorHAnsi" w:hAnsiTheme="majorHAnsi" w:cs="Times New Roman"/>
          <w:sz w:val="32"/>
          <w:lang w:val="en-US"/>
        </w:rPr>
        <w:sectPr w:rsidR="00CB6E7C" w:rsidRPr="00A26CF9" w:rsidSect="004051FC">
          <w:pgSz w:w="16838" w:h="11906" w:orient="landscape"/>
          <w:pgMar w:top="1417" w:right="1417" w:bottom="1417" w:left="1417" w:header="708" w:footer="708" w:gutter="0"/>
          <w:cols w:space="708"/>
          <w:docGrid w:linePitch="360"/>
        </w:sectPr>
      </w:pPr>
    </w:p>
    <w:p w:rsidR="00CB6E7C" w:rsidRPr="00A26CF9" w:rsidRDefault="00CB6E7C" w:rsidP="001C4684">
      <w:pPr>
        <w:jc w:val="center"/>
        <w:rPr>
          <w:rFonts w:asciiTheme="majorHAnsi" w:hAnsiTheme="majorHAnsi"/>
          <w:lang w:val="en-US"/>
        </w:rPr>
      </w:pPr>
      <w:r>
        <w:rPr>
          <w:rFonts w:asciiTheme="majorHAnsi" w:hAnsiTheme="majorHAnsi"/>
          <w:noProof/>
          <w:lang w:val="en-US"/>
        </w:rPr>
        <w:lastRenderedPageBreak/>
        <w:drawing>
          <wp:inline distT="0" distB="0" distL="0" distR="0" wp14:anchorId="1A60858A" wp14:editId="4ACB229B">
            <wp:extent cx="3657607" cy="4572009"/>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ure centrality stabil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7" cy="4572009"/>
                    </a:xfrm>
                    <a:prstGeom prst="rect">
                      <a:avLst/>
                    </a:prstGeom>
                  </pic:spPr>
                </pic:pic>
              </a:graphicData>
            </a:graphic>
          </wp:inline>
        </w:drawing>
      </w:r>
    </w:p>
    <w:p w:rsidR="00CB6E7C" w:rsidRPr="0056207E" w:rsidRDefault="00CB6E7C" w:rsidP="00623E70">
      <w:pPr>
        <w:pStyle w:val="Kop1"/>
        <w:rPr>
          <w:color w:val="auto"/>
          <w:sz w:val="24"/>
          <w:lang w:val="en-US"/>
        </w:rPr>
      </w:pPr>
      <w:bookmarkStart w:id="10" w:name="_Toc101864534"/>
      <w:r w:rsidRPr="0056207E">
        <w:rPr>
          <w:b/>
          <w:color w:val="auto"/>
          <w:sz w:val="24"/>
          <w:lang w:val="en-US"/>
        </w:rPr>
        <w:t>Figure S4.</w:t>
      </w:r>
      <w:r w:rsidRPr="0056207E">
        <w:rPr>
          <w:color w:val="auto"/>
          <w:sz w:val="24"/>
          <w:lang w:val="en-US"/>
        </w:rPr>
        <w:t xml:space="preserve"> Stability of the centrality measures</w:t>
      </w:r>
      <w:bookmarkEnd w:id="10"/>
    </w:p>
    <w:p w:rsidR="00CB6E7C" w:rsidRDefault="00CB6E7C" w:rsidP="004051FC">
      <w:pPr>
        <w:rPr>
          <w:rFonts w:asciiTheme="majorHAnsi" w:hAnsiTheme="majorHAnsi" w:cs="Times New Roman"/>
          <w:szCs w:val="16"/>
          <w:lang w:val="en-US"/>
        </w:rPr>
      </w:pPr>
      <w:r w:rsidRPr="00A26CF9">
        <w:rPr>
          <w:rFonts w:asciiTheme="majorHAnsi" w:hAnsiTheme="majorHAnsi" w:cs="Times New Roman"/>
          <w:szCs w:val="16"/>
          <w:lang w:val="en-US"/>
        </w:rPr>
        <w:t>The x-axis shows the percentage of patients that was dropped. The y-axis shows the correlation of the centralities after dropping to the original centralities. The shaded areas indicate the 95% confidence interval.</w:t>
      </w:r>
    </w:p>
    <w:p w:rsidR="00CB6E7C" w:rsidRDefault="00CB6E7C">
      <w:pPr>
        <w:rPr>
          <w:rFonts w:asciiTheme="majorHAnsi" w:hAnsiTheme="majorHAnsi" w:cs="Times New Roman"/>
          <w:szCs w:val="16"/>
          <w:lang w:val="en-US"/>
        </w:rPr>
      </w:pPr>
      <w:r>
        <w:rPr>
          <w:rFonts w:asciiTheme="majorHAnsi" w:hAnsiTheme="majorHAnsi" w:cs="Times New Roman"/>
          <w:szCs w:val="16"/>
          <w:lang w:val="en-US"/>
        </w:rPr>
        <w:br w:type="page"/>
      </w:r>
    </w:p>
    <w:p w:rsidR="00CB6E7C" w:rsidRDefault="00CB6E7C" w:rsidP="00954B8C">
      <w:pPr>
        <w:jc w:val="center"/>
        <w:rPr>
          <w:lang w:val="en-US"/>
        </w:rPr>
      </w:pPr>
      <w:r>
        <w:rPr>
          <w:noProof/>
          <w:lang w:val="en-US"/>
        </w:rPr>
        <w:lastRenderedPageBreak/>
        <w:drawing>
          <wp:inline distT="0" distB="0" distL="0" distR="0" wp14:anchorId="31428E06" wp14:editId="7E7DE287">
            <wp:extent cx="4659630" cy="4659630"/>
            <wp:effectExtent l="0" t="0" r="762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9630" cy="4659630"/>
                    </a:xfrm>
                    <a:prstGeom prst="rect">
                      <a:avLst/>
                    </a:prstGeom>
                  </pic:spPr>
                </pic:pic>
              </a:graphicData>
            </a:graphic>
          </wp:inline>
        </w:drawing>
      </w:r>
    </w:p>
    <w:p w:rsidR="00CB6E7C" w:rsidRDefault="00CB6E7C" w:rsidP="00CF79F3">
      <w:pPr>
        <w:pStyle w:val="Kop1"/>
        <w:rPr>
          <w:b/>
          <w:color w:val="auto"/>
          <w:sz w:val="24"/>
          <w:szCs w:val="24"/>
          <w:lang w:val="en-US"/>
        </w:rPr>
      </w:pPr>
      <w:bookmarkStart w:id="11" w:name="_Toc101864535"/>
      <w:r w:rsidRPr="00954B8C">
        <w:rPr>
          <w:b/>
          <w:color w:val="auto"/>
          <w:sz w:val="24"/>
          <w:szCs w:val="24"/>
          <w:lang w:val="en-US"/>
        </w:rPr>
        <w:t>Figure</w:t>
      </w:r>
      <w:r w:rsidRPr="00A26CF9">
        <w:rPr>
          <w:b/>
          <w:color w:val="auto"/>
          <w:sz w:val="24"/>
          <w:szCs w:val="24"/>
          <w:lang w:val="en-US"/>
        </w:rPr>
        <w:t xml:space="preserve"> S</w:t>
      </w:r>
      <w:r>
        <w:rPr>
          <w:b/>
          <w:color w:val="auto"/>
          <w:sz w:val="24"/>
          <w:szCs w:val="24"/>
          <w:lang w:val="en-US"/>
        </w:rPr>
        <w:t>5</w:t>
      </w:r>
      <w:r w:rsidRPr="00A26CF9">
        <w:rPr>
          <w:color w:val="auto"/>
          <w:sz w:val="24"/>
          <w:szCs w:val="24"/>
          <w:lang w:val="en-US"/>
        </w:rPr>
        <w:t xml:space="preserve">. </w:t>
      </w:r>
      <w:r>
        <w:rPr>
          <w:color w:val="auto"/>
          <w:sz w:val="24"/>
          <w:szCs w:val="24"/>
          <w:lang w:val="en-US"/>
        </w:rPr>
        <w:t xml:space="preserve">Control cross-lagged network without misophonia </w:t>
      </w:r>
      <w:r w:rsidRPr="00D5116C">
        <w:rPr>
          <w:color w:val="auto"/>
          <w:sz w:val="24"/>
          <w:szCs w:val="24"/>
          <w:lang w:val="en-US"/>
        </w:rPr>
        <w:t>with autoregressive effects. Nodes represent the variables included in the network and edges with arrows indicate a directed association between nodes. Solid edges represent positive associations while dashed edges represent negative associations.</w:t>
      </w:r>
      <w:bookmarkEnd w:id="11"/>
      <w:r w:rsidRPr="00D20970">
        <w:rPr>
          <w:b/>
          <w:color w:val="auto"/>
          <w:sz w:val="24"/>
          <w:szCs w:val="24"/>
          <w:lang w:val="en-US"/>
        </w:rPr>
        <w:t xml:space="preserve"> </w:t>
      </w:r>
    </w:p>
    <w:p w:rsidR="00CB6E7C" w:rsidRPr="003573DE" w:rsidRDefault="00CB6E7C" w:rsidP="00184AD3">
      <w:pPr>
        <w:rPr>
          <w:rFonts w:asciiTheme="majorHAnsi" w:hAnsiTheme="majorHAnsi"/>
          <w:sz w:val="24"/>
          <w:lang w:val="en-US"/>
        </w:rPr>
      </w:pPr>
      <w:r w:rsidRPr="003573DE">
        <w:rPr>
          <w:rFonts w:asciiTheme="majorHAnsi" w:hAnsiTheme="majorHAnsi" w:cs="Times New Roman"/>
          <w:szCs w:val="24"/>
          <w:lang w:val="en-US"/>
        </w:rPr>
        <w:t xml:space="preserve">Abbreviations: AbSal = aberrant salience, AnxT = anxious tension, DifCo = difficulty mixing with co-workers, Talk = difficulty talking with others, Dis = difficulty disagreeing,  EyCon = difficulty making eye contact, Fear = fears, Int = interest, PerAn = perceptual anomalies, Perplx = perplexity; lack of natural evidence, Sad = sad, Self = self-view, Sui = </w:t>
      </w:r>
      <w:r>
        <w:rPr>
          <w:rFonts w:asciiTheme="majorHAnsi" w:hAnsiTheme="majorHAnsi" w:cs="Times New Roman"/>
          <w:szCs w:val="24"/>
          <w:lang w:val="en-US"/>
        </w:rPr>
        <w:t>suicidal ideation</w:t>
      </w:r>
      <w:r w:rsidRPr="003573DE">
        <w:rPr>
          <w:rFonts w:asciiTheme="majorHAnsi" w:hAnsiTheme="majorHAnsi" w:cs="Times New Roman"/>
          <w:szCs w:val="24"/>
          <w:lang w:val="en-US"/>
        </w:rPr>
        <w:t>, SocT = social tension, Threat = feeling threatened; paranoia.</w:t>
      </w:r>
    </w:p>
    <w:p w:rsidR="00CB6E7C" w:rsidRPr="00070412" w:rsidRDefault="00CB6E7C" w:rsidP="003573DE">
      <w:pPr>
        <w:jc w:val="center"/>
        <w:rPr>
          <w:rFonts w:asciiTheme="majorHAnsi" w:eastAsiaTheme="majorEastAsia" w:hAnsiTheme="majorHAnsi" w:cstheme="majorBidi"/>
          <w:b/>
          <w:sz w:val="24"/>
          <w:szCs w:val="24"/>
          <w:lang w:val="en-US"/>
        </w:rPr>
      </w:pPr>
      <w:r>
        <w:rPr>
          <w:b/>
          <w:sz w:val="24"/>
          <w:szCs w:val="24"/>
          <w:lang w:val="en-US"/>
        </w:rPr>
        <w:br w:type="page"/>
      </w:r>
      <w:r>
        <w:rPr>
          <w:noProof/>
          <w:lang w:val="en-US"/>
        </w:rPr>
        <w:lastRenderedPageBreak/>
        <w:drawing>
          <wp:inline distT="0" distB="0" distL="0" distR="0" wp14:anchorId="3675AFF2" wp14:editId="0F4D23A8">
            <wp:extent cx="5471634" cy="401242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71634" cy="4012420"/>
                    </a:xfrm>
                    <a:prstGeom prst="rect">
                      <a:avLst/>
                    </a:prstGeom>
                    <a:ln>
                      <a:noFill/>
                    </a:ln>
                    <a:extLst>
                      <a:ext uri="{53640926-AAD7-44D8-BBD7-CCE9431645EC}">
                        <a14:shadowObscured xmlns:a14="http://schemas.microsoft.com/office/drawing/2010/main"/>
                      </a:ext>
                    </a:extLst>
                  </pic:spPr>
                </pic:pic>
              </a:graphicData>
            </a:graphic>
          </wp:inline>
        </w:drawing>
      </w:r>
    </w:p>
    <w:p w:rsidR="00CB6E7C" w:rsidRDefault="00CB6E7C" w:rsidP="00184AD3">
      <w:pPr>
        <w:pStyle w:val="Kop1"/>
        <w:rPr>
          <w:color w:val="auto"/>
          <w:sz w:val="24"/>
          <w:szCs w:val="24"/>
          <w:lang w:val="en-US"/>
        </w:rPr>
      </w:pPr>
      <w:bookmarkStart w:id="12" w:name="_Toc101864536"/>
      <w:r w:rsidRPr="00A26CF9">
        <w:rPr>
          <w:b/>
          <w:color w:val="auto"/>
          <w:sz w:val="24"/>
          <w:szCs w:val="24"/>
          <w:lang w:val="en-US"/>
        </w:rPr>
        <w:t>Figure S</w:t>
      </w:r>
      <w:r>
        <w:rPr>
          <w:b/>
          <w:color w:val="auto"/>
          <w:sz w:val="24"/>
          <w:szCs w:val="24"/>
          <w:lang w:val="en-US"/>
        </w:rPr>
        <w:t>6</w:t>
      </w:r>
      <w:r w:rsidRPr="00A26CF9">
        <w:rPr>
          <w:color w:val="auto"/>
          <w:sz w:val="24"/>
          <w:szCs w:val="24"/>
          <w:lang w:val="en-US"/>
        </w:rPr>
        <w:t xml:space="preserve">. </w:t>
      </w:r>
      <w:r w:rsidRPr="00184AD3">
        <w:rPr>
          <w:color w:val="auto"/>
          <w:sz w:val="24"/>
          <w:szCs w:val="24"/>
          <w:lang w:val="en-US"/>
        </w:rPr>
        <w:t xml:space="preserve">Cross-lagged centrality plots </w:t>
      </w:r>
      <w:r>
        <w:rPr>
          <w:color w:val="auto"/>
          <w:sz w:val="24"/>
          <w:szCs w:val="24"/>
          <w:lang w:val="en-US"/>
        </w:rPr>
        <w:t>for control network without misophonia</w:t>
      </w:r>
      <w:r w:rsidRPr="00184AD3">
        <w:rPr>
          <w:color w:val="auto"/>
          <w:sz w:val="24"/>
          <w:szCs w:val="24"/>
          <w:lang w:val="en-US"/>
        </w:rPr>
        <w:t>.</w:t>
      </w:r>
      <w:bookmarkEnd w:id="12"/>
      <w:r w:rsidRPr="00184AD3">
        <w:rPr>
          <w:color w:val="auto"/>
          <w:sz w:val="24"/>
          <w:szCs w:val="24"/>
          <w:lang w:val="en-US"/>
        </w:rPr>
        <w:t xml:space="preserve"> </w:t>
      </w:r>
    </w:p>
    <w:p w:rsidR="00CB6E7C" w:rsidRPr="003573DE" w:rsidRDefault="00CB6E7C" w:rsidP="003573DE">
      <w:pPr>
        <w:rPr>
          <w:rFonts w:asciiTheme="majorHAnsi" w:hAnsiTheme="majorHAnsi"/>
          <w:sz w:val="24"/>
          <w:lang w:val="en-US"/>
        </w:rPr>
      </w:pPr>
      <w:r w:rsidRPr="00CD2FBC">
        <w:rPr>
          <w:rFonts w:asciiTheme="majorHAnsi" w:hAnsiTheme="majorHAnsi"/>
          <w:sz w:val="24"/>
          <w:lang w:val="en-US"/>
        </w:rPr>
        <w:t xml:space="preserve">The nodes are denoted on the y-axis and the standardized centrality coefficients are denoted on the x-axis. Higher z-scores indicate higher centrality. </w:t>
      </w:r>
      <w:r>
        <w:rPr>
          <w:rFonts w:asciiTheme="majorHAnsi" w:hAnsiTheme="majorHAnsi"/>
          <w:sz w:val="24"/>
          <w:lang w:val="en-US"/>
        </w:rPr>
        <w:br/>
      </w:r>
      <w:r w:rsidRPr="003573DE">
        <w:rPr>
          <w:rFonts w:asciiTheme="majorHAnsi" w:hAnsiTheme="majorHAnsi" w:cs="Times New Roman"/>
          <w:szCs w:val="24"/>
          <w:lang w:val="en-US"/>
        </w:rPr>
        <w:t xml:space="preserve">Abbreviations: AbSal = aberrant salience, AnxT = anxious tension, DifCo = difficulty mixing with co-workers, Talk = difficulty talking with others, Dis = difficulty disagreeing,  EyCon = difficulty making eye contact, Fear = fears, Int = interest, PerAn = perceptual anomalies, Perplx = perplexity; lack of natural evidence, Sad = sad, Self = self-view, Sui = </w:t>
      </w:r>
      <w:r>
        <w:rPr>
          <w:rFonts w:asciiTheme="majorHAnsi" w:hAnsiTheme="majorHAnsi" w:cs="Times New Roman"/>
          <w:szCs w:val="24"/>
          <w:lang w:val="en-US"/>
        </w:rPr>
        <w:t>suicidal ideation</w:t>
      </w:r>
      <w:r w:rsidRPr="003573DE">
        <w:rPr>
          <w:rFonts w:asciiTheme="majorHAnsi" w:hAnsiTheme="majorHAnsi" w:cs="Times New Roman"/>
          <w:szCs w:val="24"/>
          <w:lang w:val="en-US"/>
        </w:rPr>
        <w:t>, SocT = social tension, Threat = feeling threatened; paranoia.</w:t>
      </w:r>
    </w:p>
    <w:p w:rsidR="00CB6E7C" w:rsidRDefault="00CB6E7C" w:rsidP="00184AD3">
      <w:pPr>
        <w:rPr>
          <w:b/>
          <w:sz w:val="24"/>
          <w:szCs w:val="24"/>
          <w:lang w:val="en-US"/>
        </w:rPr>
      </w:pPr>
      <w:r>
        <w:rPr>
          <w:b/>
          <w:sz w:val="24"/>
          <w:szCs w:val="24"/>
          <w:lang w:val="en-US"/>
        </w:rPr>
        <w:br w:type="page"/>
      </w:r>
    </w:p>
    <w:p w:rsidR="00CB6E7C" w:rsidRPr="00184AD3" w:rsidRDefault="00CB6E7C" w:rsidP="00184AD3">
      <w:pPr>
        <w:jc w:val="center"/>
        <w:rPr>
          <w:rFonts w:asciiTheme="majorHAnsi" w:eastAsiaTheme="majorEastAsia" w:hAnsiTheme="majorHAnsi" w:cstheme="majorBidi"/>
          <w:b/>
          <w:sz w:val="24"/>
          <w:szCs w:val="24"/>
          <w:lang w:val="en-US"/>
        </w:rPr>
      </w:pPr>
      <w:r>
        <w:rPr>
          <w:rFonts w:asciiTheme="majorHAnsi" w:eastAsiaTheme="majorEastAsia" w:hAnsiTheme="majorHAnsi" w:cstheme="majorBidi"/>
          <w:b/>
          <w:noProof/>
          <w:sz w:val="24"/>
          <w:szCs w:val="24"/>
          <w:lang w:val="en-US"/>
        </w:rPr>
        <w:lastRenderedPageBreak/>
        <w:drawing>
          <wp:inline distT="0" distB="0" distL="0" distR="0" wp14:anchorId="31FC6777" wp14:editId="50775EC6">
            <wp:extent cx="3657607" cy="457200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ge weight CIs No Mis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7" cy="4572009"/>
                    </a:xfrm>
                    <a:prstGeom prst="rect">
                      <a:avLst/>
                    </a:prstGeom>
                  </pic:spPr>
                </pic:pic>
              </a:graphicData>
            </a:graphic>
          </wp:inline>
        </w:drawing>
      </w:r>
    </w:p>
    <w:p w:rsidR="00CB6E7C" w:rsidRPr="00D60158" w:rsidRDefault="00CB6E7C" w:rsidP="00D20970">
      <w:pPr>
        <w:pStyle w:val="Kop1"/>
        <w:rPr>
          <w:lang w:val="en-US"/>
        </w:rPr>
      </w:pPr>
      <w:bookmarkStart w:id="13" w:name="_Toc101864537"/>
      <w:r w:rsidRPr="00563831">
        <w:rPr>
          <w:b/>
          <w:color w:val="auto"/>
          <w:sz w:val="24"/>
          <w:szCs w:val="24"/>
          <w:lang w:val="en-US"/>
        </w:rPr>
        <w:t>Figure S7</w:t>
      </w:r>
      <w:r w:rsidRPr="00563831">
        <w:rPr>
          <w:color w:val="auto"/>
          <w:sz w:val="24"/>
          <w:szCs w:val="24"/>
          <w:lang w:val="en-US"/>
        </w:rPr>
        <w:t>. Accuracy</w:t>
      </w:r>
      <w:r w:rsidRPr="00A26CF9">
        <w:rPr>
          <w:color w:val="auto"/>
          <w:sz w:val="24"/>
          <w:szCs w:val="24"/>
          <w:lang w:val="en-US"/>
        </w:rPr>
        <w:t xml:space="preserve"> of the estimated edges</w:t>
      </w:r>
      <w:r>
        <w:rPr>
          <w:color w:val="auto"/>
          <w:sz w:val="24"/>
          <w:szCs w:val="24"/>
          <w:lang w:val="en-US"/>
        </w:rPr>
        <w:t xml:space="preserve"> for control network without misophonia</w:t>
      </w:r>
      <w:bookmarkEnd w:id="13"/>
    </w:p>
    <w:p w:rsidR="00CB6E7C" w:rsidRPr="00A26CF9" w:rsidRDefault="00CB6E7C" w:rsidP="00796371">
      <w:pPr>
        <w:rPr>
          <w:rFonts w:asciiTheme="majorHAnsi" w:hAnsiTheme="majorHAnsi" w:cs="Times New Roman"/>
          <w:i/>
          <w:szCs w:val="24"/>
          <w:lang w:val="en-US"/>
        </w:rPr>
      </w:pPr>
      <w:r w:rsidRPr="00A26CF9">
        <w:rPr>
          <w:rFonts w:asciiTheme="majorHAnsi" w:hAnsiTheme="majorHAnsi" w:cs="Times New Roman"/>
          <w:szCs w:val="24"/>
          <w:lang w:val="en-US"/>
        </w:rPr>
        <w:t>The x-axis shows the strength of the edge. The edges from the original network are shown in red and are arranged from most negative to most positive along the y-axis. The grey area represents confidence intervals based on the bootstrapped networks.</w:t>
      </w:r>
    </w:p>
    <w:p w:rsidR="00CB6E7C" w:rsidRDefault="00CB6E7C" w:rsidP="00CF79F3">
      <w:pPr>
        <w:rPr>
          <w:lang w:val="en-US"/>
        </w:rPr>
      </w:pPr>
    </w:p>
    <w:p w:rsidR="00CB6E7C" w:rsidRDefault="00CB6E7C">
      <w:pPr>
        <w:rPr>
          <w:rFonts w:asciiTheme="majorHAnsi" w:eastAsiaTheme="majorEastAsia" w:hAnsiTheme="majorHAnsi" w:cstheme="majorBidi"/>
          <w:b/>
          <w:sz w:val="24"/>
          <w:szCs w:val="32"/>
          <w:lang w:val="en-US"/>
        </w:rPr>
      </w:pPr>
      <w:r>
        <w:rPr>
          <w:b/>
          <w:sz w:val="24"/>
          <w:lang w:val="en-US"/>
        </w:rPr>
        <w:br w:type="page"/>
      </w:r>
    </w:p>
    <w:p w:rsidR="00CB6E7C" w:rsidRDefault="00CB6E7C" w:rsidP="00796371">
      <w:pPr>
        <w:jc w:val="center"/>
        <w:rPr>
          <w:lang w:val="en-US"/>
        </w:rPr>
      </w:pPr>
      <w:r>
        <w:rPr>
          <w:noProof/>
          <w:lang w:val="en-US"/>
        </w:rPr>
        <w:lastRenderedPageBreak/>
        <w:drawing>
          <wp:inline distT="0" distB="0" distL="0" distR="0" wp14:anchorId="16BE5679" wp14:editId="0D0D7F69">
            <wp:extent cx="5760718" cy="3600448"/>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ge weight differences No Mis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18" cy="3600448"/>
                    </a:xfrm>
                    <a:prstGeom prst="rect">
                      <a:avLst/>
                    </a:prstGeom>
                  </pic:spPr>
                </pic:pic>
              </a:graphicData>
            </a:graphic>
          </wp:inline>
        </w:drawing>
      </w:r>
    </w:p>
    <w:p w:rsidR="00CB6E7C" w:rsidRDefault="00CB6E7C" w:rsidP="00CF79F3">
      <w:pPr>
        <w:pStyle w:val="Kop1"/>
        <w:rPr>
          <w:color w:val="auto"/>
          <w:sz w:val="24"/>
          <w:szCs w:val="24"/>
          <w:lang w:val="en-US"/>
        </w:rPr>
      </w:pPr>
      <w:bookmarkStart w:id="14" w:name="_Toc101864538"/>
      <w:r w:rsidRPr="00CD2FBC">
        <w:rPr>
          <w:b/>
          <w:color w:val="auto"/>
          <w:sz w:val="24"/>
          <w:lang w:val="en-US"/>
        </w:rPr>
        <w:t>Figure</w:t>
      </w:r>
      <w:r w:rsidRPr="00563831">
        <w:rPr>
          <w:b/>
          <w:color w:val="auto"/>
          <w:sz w:val="24"/>
          <w:lang w:val="en-US"/>
        </w:rPr>
        <w:t xml:space="preserve"> S8</w:t>
      </w:r>
      <w:r w:rsidRPr="00A26CF9">
        <w:rPr>
          <w:b/>
          <w:color w:val="auto"/>
          <w:sz w:val="24"/>
          <w:lang w:val="en-US"/>
        </w:rPr>
        <w:t>.</w:t>
      </w:r>
      <w:r w:rsidRPr="00A26CF9">
        <w:rPr>
          <w:color w:val="auto"/>
          <w:sz w:val="24"/>
          <w:lang w:val="en-US"/>
        </w:rPr>
        <w:t xml:space="preserve"> Difference tests of edges</w:t>
      </w:r>
      <w:r>
        <w:rPr>
          <w:color w:val="auto"/>
          <w:sz w:val="24"/>
          <w:lang w:val="en-US"/>
        </w:rPr>
        <w:t xml:space="preserve"> </w:t>
      </w:r>
      <w:r>
        <w:rPr>
          <w:color w:val="auto"/>
          <w:sz w:val="24"/>
          <w:szCs w:val="24"/>
          <w:lang w:val="en-US"/>
        </w:rPr>
        <w:t>for control network without misophonia</w:t>
      </w:r>
      <w:bookmarkEnd w:id="14"/>
    </w:p>
    <w:p w:rsidR="00CB6E7C" w:rsidRPr="00A26CF9" w:rsidRDefault="00CB6E7C" w:rsidP="00796371">
      <w:pPr>
        <w:rPr>
          <w:rFonts w:asciiTheme="majorHAnsi" w:hAnsiTheme="majorHAnsi" w:cs="Times New Roman"/>
          <w:iCs/>
          <w:szCs w:val="24"/>
          <w:lang w:val="en-US"/>
        </w:rPr>
      </w:pPr>
      <w:r w:rsidRPr="00A26CF9">
        <w:rPr>
          <w:rFonts w:asciiTheme="majorHAnsi" w:hAnsiTheme="majorHAnsi" w:cs="Times New Roman"/>
          <w:iCs/>
          <w:szCs w:val="24"/>
          <w:lang w:val="en-US"/>
        </w:rPr>
        <w:t xml:space="preserve">Rows and columns represent the different edges in the network, with edges ordered from most negative weight (left, bottom) to most positive (right, top). Black boxes indicate that two edges differ from each other at the </w:t>
      </w:r>
      <w:r w:rsidRPr="00A26CF9">
        <w:rPr>
          <w:rFonts w:asciiTheme="majorHAnsi" w:hAnsiTheme="majorHAnsi" w:cs="Times New Roman"/>
          <w:iCs/>
          <w:szCs w:val="24"/>
          <w:lang w:val="en-US"/>
        </w:rPr>
        <w:sym w:font="Symbol" w:char="F061"/>
      </w:r>
      <w:r w:rsidRPr="00A26CF9">
        <w:rPr>
          <w:rFonts w:asciiTheme="majorHAnsi" w:hAnsiTheme="majorHAnsi" w:cs="Times New Roman"/>
          <w:iCs/>
          <w:szCs w:val="24"/>
          <w:lang w:val="en-US"/>
        </w:rPr>
        <w:t xml:space="preserve"> = 0.05 level. </w:t>
      </w:r>
    </w:p>
    <w:p w:rsidR="00CB6E7C" w:rsidRPr="00796371" w:rsidRDefault="00CB6E7C" w:rsidP="00796371">
      <w:pPr>
        <w:rPr>
          <w:lang w:val="en-US"/>
        </w:rPr>
      </w:pPr>
    </w:p>
    <w:p w:rsidR="00CB6E7C" w:rsidRDefault="00CB6E7C">
      <w:pPr>
        <w:rPr>
          <w:rFonts w:asciiTheme="majorHAnsi" w:eastAsiaTheme="majorEastAsia" w:hAnsiTheme="majorHAnsi" w:cstheme="majorBidi"/>
          <w:sz w:val="24"/>
          <w:szCs w:val="32"/>
          <w:lang w:val="en-US"/>
        </w:rPr>
      </w:pPr>
    </w:p>
    <w:p w:rsidR="00CB6E7C" w:rsidRDefault="00CB6E7C">
      <w:pPr>
        <w:rPr>
          <w:rFonts w:asciiTheme="majorHAnsi" w:eastAsiaTheme="majorEastAsia" w:hAnsiTheme="majorHAnsi" w:cstheme="majorBidi"/>
          <w:sz w:val="24"/>
          <w:szCs w:val="32"/>
          <w:lang w:val="en-US"/>
        </w:rPr>
      </w:pPr>
      <w:r>
        <w:rPr>
          <w:rFonts w:asciiTheme="majorHAnsi" w:eastAsiaTheme="majorEastAsia" w:hAnsiTheme="majorHAnsi" w:cstheme="majorBidi"/>
          <w:noProof/>
          <w:sz w:val="24"/>
          <w:szCs w:val="32"/>
          <w:lang w:val="en-US"/>
        </w:rPr>
        <w:lastRenderedPageBreak/>
        <w:drawing>
          <wp:inline distT="0" distB="0" distL="0" distR="0" wp14:anchorId="0AD07F51" wp14:editId="00789616">
            <wp:extent cx="5760718" cy="3600449"/>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ntrality differences No Mis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18" cy="3600449"/>
                    </a:xfrm>
                    <a:prstGeom prst="rect">
                      <a:avLst/>
                    </a:prstGeom>
                  </pic:spPr>
                </pic:pic>
              </a:graphicData>
            </a:graphic>
          </wp:inline>
        </w:drawing>
      </w:r>
    </w:p>
    <w:p w:rsidR="00CB6E7C" w:rsidRPr="00CF79F3" w:rsidRDefault="00CB6E7C" w:rsidP="00CF79F3">
      <w:pPr>
        <w:pStyle w:val="Kop1"/>
        <w:rPr>
          <w:color w:val="auto"/>
          <w:sz w:val="24"/>
          <w:szCs w:val="24"/>
          <w:lang w:val="en-US"/>
        </w:rPr>
      </w:pPr>
      <w:bookmarkStart w:id="15" w:name="_Toc101864539"/>
      <w:r w:rsidRPr="00CD2FBC">
        <w:rPr>
          <w:b/>
          <w:color w:val="auto"/>
          <w:sz w:val="24"/>
          <w:szCs w:val="24"/>
          <w:lang w:val="en-US"/>
        </w:rPr>
        <w:t>Figure S9.</w:t>
      </w:r>
      <w:r w:rsidRPr="00CD2FBC">
        <w:rPr>
          <w:color w:val="auto"/>
          <w:sz w:val="24"/>
          <w:szCs w:val="24"/>
          <w:lang w:val="en-US"/>
        </w:rPr>
        <w:t xml:space="preserve"> Difference tests of centralities for control network without misophonia</w:t>
      </w:r>
      <w:bookmarkEnd w:id="15"/>
    </w:p>
    <w:p w:rsidR="00CB6E7C" w:rsidRPr="003573DE" w:rsidRDefault="00CB6E7C" w:rsidP="003573DE">
      <w:pPr>
        <w:rPr>
          <w:rFonts w:asciiTheme="majorHAnsi" w:hAnsiTheme="majorHAnsi"/>
          <w:sz w:val="24"/>
          <w:lang w:val="en-US"/>
        </w:rPr>
      </w:pPr>
      <w:r w:rsidRPr="00A26CF9">
        <w:rPr>
          <w:rFonts w:asciiTheme="majorHAnsi" w:hAnsiTheme="majorHAnsi" w:cs="Times New Roman"/>
          <w:szCs w:val="16"/>
          <w:lang w:val="en-US"/>
        </w:rPr>
        <w:t xml:space="preserve">Rows and columns represent the nodes in the network. Black boxes represent significant differences at the </w:t>
      </w:r>
      <w:r w:rsidRPr="00A26CF9">
        <w:rPr>
          <w:rFonts w:asciiTheme="majorHAnsi" w:hAnsiTheme="majorHAnsi" w:cs="Times New Roman"/>
          <w:szCs w:val="16"/>
          <w:lang w:val="en-US"/>
        </w:rPr>
        <w:sym w:font="Symbol" w:char="F061"/>
      </w:r>
      <w:r>
        <w:rPr>
          <w:rFonts w:asciiTheme="majorHAnsi" w:hAnsiTheme="majorHAnsi" w:cs="Times New Roman"/>
          <w:szCs w:val="16"/>
          <w:lang w:val="en-US"/>
        </w:rPr>
        <w:t xml:space="preserve"> = 0.05 level.</w:t>
      </w:r>
      <w:r>
        <w:rPr>
          <w:rFonts w:asciiTheme="majorHAnsi" w:hAnsiTheme="majorHAnsi" w:cs="Times New Roman"/>
          <w:szCs w:val="16"/>
          <w:lang w:val="en-US"/>
        </w:rPr>
        <w:br/>
      </w:r>
      <w:r w:rsidRPr="003573DE">
        <w:rPr>
          <w:rFonts w:asciiTheme="majorHAnsi" w:hAnsiTheme="majorHAnsi" w:cs="Times New Roman"/>
          <w:szCs w:val="24"/>
          <w:lang w:val="en-US"/>
        </w:rPr>
        <w:t>Abbreviations: AbSal = aberrant salience, AnxT = anxious tension, DifCo = difficulty mixing with co-workers, Talk = difficulty talking with others, Dis = difficulty disagreeing,  EyCon = difficulty making eye contact, Fear = fears, Int = interest, PerAn = perceptual anomalies, Perplx = perplexity; lack of natural evidence, Sad = sad, Self = self-view, Sui = suicidality, SocT = social tension, Threat = feeling threatened; paranoia.</w:t>
      </w:r>
    </w:p>
    <w:p w:rsidR="00CB6E7C" w:rsidRDefault="00CB6E7C" w:rsidP="00796371">
      <w:pPr>
        <w:rPr>
          <w:rFonts w:asciiTheme="majorHAnsi" w:hAnsiTheme="majorHAnsi" w:cs="Times New Roman"/>
          <w:szCs w:val="16"/>
          <w:lang w:val="en-US"/>
        </w:rPr>
      </w:pPr>
      <w:r>
        <w:rPr>
          <w:rFonts w:asciiTheme="majorHAnsi" w:hAnsiTheme="majorHAnsi" w:cs="Times New Roman"/>
          <w:szCs w:val="16"/>
          <w:lang w:val="en-US"/>
        </w:rPr>
        <w:br w:type="page"/>
      </w:r>
    </w:p>
    <w:p w:rsidR="00CB6E7C" w:rsidRDefault="00CB6E7C" w:rsidP="00563831">
      <w:pPr>
        <w:jc w:val="center"/>
        <w:rPr>
          <w:b/>
          <w:sz w:val="24"/>
          <w:lang w:val="en-US"/>
        </w:rPr>
      </w:pPr>
      <w:r>
        <w:rPr>
          <w:noProof/>
          <w:lang w:val="en-US"/>
        </w:rPr>
        <w:lastRenderedPageBreak/>
        <w:drawing>
          <wp:inline distT="0" distB="0" distL="0" distR="0" wp14:anchorId="0B1BBD8D" wp14:editId="54916553">
            <wp:extent cx="3657607" cy="457200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rality stability No Mis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7" cy="4572009"/>
                    </a:xfrm>
                    <a:prstGeom prst="rect">
                      <a:avLst/>
                    </a:prstGeom>
                  </pic:spPr>
                </pic:pic>
              </a:graphicData>
            </a:graphic>
          </wp:inline>
        </w:drawing>
      </w:r>
    </w:p>
    <w:p w:rsidR="00CB6E7C" w:rsidRPr="0056207E" w:rsidRDefault="00CB6E7C" w:rsidP="00796371">
      <w:pPr>
        <w:pStyle w:val="Kop1"/>
        <w:jc w:val="center"/>
        <w:rPr>
          <w:color w:val="auto"/>
          <w:sz w:val="24"/>
          <w:lang w:val="en-US"/>
        </w:rPr>
      </w:pPr>
      <w:bookmarkStart w:id="16" w:name="_Toc101864540"/>
      <w:r w:rsidRPr="00563831">
        <w:rPr>
          <w:b/>
          <w:color w:val="auto"/>
          <w:sz w:val="24"/>
          <w:lang w:val="en-US"/>
        </w:rPr>
        <w:t>Figure S10</w:t>
      </w:r>
      <w:r w:rsidRPr="0056207E">
        <w:rPr>
          <w:b/>
          <w:color w:val="auto"/>
          <w:sz w:val="24"/>
          <w:lang w:val="en-US"/>
        </w:rPr>
        <w:t>.</w:t>
      </w:r>
      <w:r w:rsidRPr="0056207E">
        <w:rPr>
          <w:color w:val="auto"/>
          <w:sz w:val="24"/>
          <w:lang w:val="en-US"/>
        </w:rPr>
        <w:t xml:space="preserve"> Stability of the centrality measures</w:t>
      </w:r>
      <w:r>
        <w:rPr>
          <w:color w:val="auto"/>
          <w:sz w:val="24"/>
          <w:lang w:val="en-US"/>
        </w:rPr>
        <w:t xml:space="preserve"> for control network without misophonia</w:t>
      </w:r>
      <w:bookmarkEnd w:id="16"/>
    </w:p>
    <w:p w:rsidR="00CB6E7C" w:rsidRDefault="00CB6E7C" w:rsidP="00796371">
      <w:pPr>
        <w:rPr>
          <w:rFonts w:asciiTheme="majorHAnsi" w:hAnsiTheme="majorHAnsi" w:cs="Times New Roman"/>
          <w:szCs w:val="16"/>
          <w:lang w:val="en-US"/>
        </w:rPr>
      </w:pPr>
      <w:r w:rsidRPr="00A26CF9">
        <w:rPr>
          <w:rFonts w:asciiTheme="majorHAnsi" w:hAnsiTheme="majorHAnsi" w:cs="Times New Roman"/>
          <w:szCs w:val="16"/>
          <w:lang w:val="en-US"/>
        </w:rPr>
        <w:t>The x-axis shows the percentage of patients that was dropped. The y-axis shows the correlation of the centralities after dropping to the original centralities. The shaded areas indicate the 95% confidence interval.</w:t>
      </w:r>
    </w:p>
    <w:p w:rsidR="00CB6E7C" w:rsidRPr="00CF79F3" w:rsidRDefault="00CB6E7C" w:rsidP="00CF79F3">
      <w:pPr>
        <w:rPr>
          <w:lang w:val="en-US"/>
        </w:rPr>
      </w:pPr>
    </w:p>
    <w:p w:rsidR="00CB6E7C" w:rsidRPr="00A26CF9" w:rsidRDefault="00CB6E7C" w:rsidP="004051FC">
      <w:pPr>
        <w:rPr>
          <w:rFonts w:asciiTheme="majorHAnsi" w:hAnsiTheme="majorHAnsi" w:cs="Times New Roman"/>
          <w:sz w:val="32"/>
          <w:lang w:val="en-US"/>
        </w:rPr>
      </w:pPr>
    </w:p>
    <w:p w:rsidR="00CB6E7C" w:rsidRPr="00C7154B" w:rsidRDefault="00CB6E7C" w:rsidP="004051FC">
      <w:pPr>
        <w:rPr>
          <w:rFonts w:asciiTheme="majorHAnsi" w:hAnsiTheme="majorHAnsi"/>
          <w:lang w:val="en-US"/>
        </w:rPr>
      </w:pPr>
    </w:p>
    <w:p w:rsidR="00CB6E7C" w:rsidRPr="00C7154B" w:rsidRDefault="00CB6E7C">
      <w:pPr>
        <w:rPr>
          <w:rFonts w:asciiTheme="majorHAnsi" w:hAnsiTheme="majorHAnsi"/>
          <w:lang w:val="en-US"/>
        </w:rPr>
      </w:pPr>
      <w:r w:rsidRPr="00C7154B">
        <w:rPr>
          <w:rFonts w:asciiTheme="majorHAnsi" w:hAnsiTheme="majorHAnsi"/>
          <w:lang w:val="en-US"/>
        </w:rPr>
        <w:br w:type="page"/>
      </w:r>
    </w:p>
    <w:p w:rsidR="00CB6E7C" w:rsidRDefault="00CB6E7C" w:rsidP="001B6F7A">
      <w:pPr>
        <w:pStyle w:val="Kop1"/>
        <w:rPr>
          <w:b/>
          <w:color w:val="auto"/>
          <w:sz w:val="24"/>
          <w:lang w:val="en-US"/>
        </w:rPr>
        <w:sectPr w:rsidR="00CB6E7C" w:rsidSect="004051FC">
          <w:pgSz w:w="11906" w:h="16838"/>
          <w:pgMar w:top="1417" w:right="1417" w:bottom="1417" w:left="1417" w:header="708" w:footer="708" w:gutter="0"/>
          <w:cols w:space="708"/>
          <w:docGrid w:linePitch="360"/>
        </w:sectPr>
      </w:pPr>
    </w:p>
    <w:p w:rsidR="00CB6E7C" w:rsidRPr="00955CA3" w:rsidRDefault="00CB6E7C" w:rsidP="00955CA3">
      <w:pPr>
        <w:pStyle w:val="EndNoteBibliography"/>
        <w:spacing w:after="0"/>
        <w:ind w:left="720" w:hanging="720"/>
        <w:rPr>
          <w:b/>
        </w:rPr>
      </w:pPr>
      <w:r w:rsidRPr="00955CA3">
        <w:rPr>
          <w:b/>
        </w:rPr>
        <w:lastRenderedPageBreak/>
        <w:t>References</w:t>
      </w:r>
    </w:p>
    <w:p w:rsidR="00CB6E7C" w:rsidRPr="00D66600" w:rsidRDefault="00CB6E7C" w:rsidP="00D66600">
      <w:pPr>
        <w:pStyle w:val="EndNoteBibliography"/>
        <w:spacing w:after="0"/>
      </w:pPr>
      <w:r w:rsidRPr="00D66600">
        <w:t>1.</w:t>
      </w:r>
      <w:r w:rsidRPr="00D66600">
        <w:tab/>
        <w:t xml:space="preserve">Rhemtulla M, van Bork R, Cramer A. Cross-lagged network models. </w:t>
      </w:r>
      <w:r w:rsidRPr="00D66600">
        <w:rPr>
          <w:i/>
        </w:rPr>
        <w:t>Multivariate Behav Res</w:t>
      </w:r>
      <w:r w:rsidRPr="00D66600">
        <w:t>. 2020.</w:t>
      </w:r>
    </w:p>
    <w:p w:rsidR="00CB6E7C" w:rsidRPr="00D66600" w:rsidRDefault="00CB6E7C" w:rsidP="00D66600">
      <w:pPr>
        <w:pStyle w:val="EndNoteBibliography"/>
        <w:spacing w:after="0"/>
      </w:pPr>
      <w:r w:rsidRPr="00D66600">
        <w:t>2.</w:t>
      </w:r>
      <w:r w:rsidRPr="00D66600">
        <w:tab/>
        <w:t xml:space="preserve">Rush AJ, Trivedi MH, Ibrahim HM, Carmody TJ, Arnow B, Klein DN, et al. The 16-item quick inventory of depressive symptomatology (qids), clinician rating (qids-c), and self-report (qids-sr): A psychometric evaluation in patients with chronic major depression. </w:t>
      </w:r>
      <w:r w:rsidRPr="00D66600">
        <w:rPr>
          <w:i/>
        </w:rPr>
        <w:t>Biol Psychiatry</w:t>
      </w:r>
      <w:r w:rsidRPr="00D66600">
        <w:t>. 2003;54(5):573-83.</w:t>
      </w:r>
    </w:p>
    <w:p w:rsidR="00CB6E7C" w:rsidRPr="00D66600" w:rsidRDefault="00CB6E7C" w:rsidP="00D66600">
      <w:pPr>
        <w:pStyle w:val="EndNoteBibliography"/>
        <w:spacing w:after="0"/>
      </w:pPr>
      <w:r w:rsidRPr="00D66600">
        <w:t>3.</w:t>
      </w:r>
      <w:r w:rsidRPr="00D66600">
        <w:tab/>
        <w:t xml:space="preserve">Peters L, Sunderland M, Andrews G, Rapee RM, Mattick RP. Development of a short form social interaction anxiety (sias) and social phobia scale (sps) using nonparametric item response theory: The sias-6 and the sps-6. </w:t>
      </w:r>
      <w:r w:rsidRPr="00D66600">
        <w:rPr>
          <w:i/>
        </w:rPr>
        <w:t>Psychol Assess</w:t>
      </w:r>
      <w:r w:rsidRPr="00D66600">
        <w:t>. 2012;24(1):66.</w:t>
      </w:r>
    </w:p>
    <w:p w:rsidR="00CB6E7C" w:rsidRPr="00D66600" w:rsidRDefault="00CB6E7C" w:rsidP="00D66600">
      <w:pPr>
        <w:pStyle w:val="EndNoteBibliography"/>
        <w:spacing w:after="0"/>
      </w:pPr>
      <w:r w:rsidRPr="00D66600">
        <w:t>4.</w:t>
      </w:r>
      <w:r w:rsidRPr="00D66600">
        <w:tab/>
        <w:t>Bech P. Clinical psychometrics: John Wiley &amp; Sons; 2012.</w:t>
      </w:r>
    </w:p>
    <w:p w:rsidR="00CB6E7C" w:rsidRPr="00D66600" w:rsidRDefault="00CB6E7C" w:rsidP="00D66600">
      <w:pPr>
        <w:pStyle w:val="EndNoteBibliography"/>
        <w:spacing w:after="0"/>
      </w:pPr>
      <w:r w:rsidRPr="00D66600">
        <w:t>5.</w:t>
      </w:r>
      <w:r w:rsidRPr="00D66600">
        <w:tab/>
        <w:t xml:space="preserve">Golino H, Christensen A, Moulder R. Eganet: Exploratory graph analysis: A framework for estimating the number of dimensions in multivariate data using network psychometrics. </w:t>
      </w:r>
      <w:r w:rsidRPr="00D66600">
        <w:rPr>
          <w:i/>
        </w:rPr>
        <w:t>R package version 09</w:t>
      </w:r>
      <w:r w:rsidRPr="00D66600">
        <w:t>. 2020;2.</w:t>
      </w:r>
    </w:p>
    <w:p w:rsidR="00CB6E7C" w:rsidRPr="00D66600" w:rsidRDefault="00CB6E7C" w:rsidP="00D66600">
      <w:pPr>
        <w:pStyle w:val="EndNoteBibliography"/>
        <w:spacing w:after="0"/>
      </w:pPr>
      <w:r w:rsidRPr="00D66600">
        <w:t>6.</w:t>
      </w:r>
      <w:r w:rsidRPr="00D66600">
        <w:tab/>
        <w:t xml:space="preserve">Kuipers J, Moffa G, Kuipers E, Freeman D, Bebbington P. Links between psychotic and neurotic symptoms in the general population: An analysis of longitudinal british national survey data using directed acyclic graphs. </w:t>
      </w:r>
      <w:r w:rsidRPr="00D66600">
        <w:rPr>
          <w:i/>
        </w:rPr>
        <w:t>Psychol Med</w:t>
      </w:r>
      <w:r w:rsidRPr="00D66600">
        <w:t>. 2019;49(3):388-95.</w:t>
      </w:r>
    </w:p>
    <w:p w:rsidR="00CB6E7C" w:rsidRPr="00D66600" w:rsidRDefault="00CB6E7C" w:rsidP="00D66600">
      <w:pPr>
        <w:pStyle w:val="EndNoteBibliography"/>
        <w:spacing w:after="0"/>
      </w:pPr>
      <w:r w:rsidRPr="00D66600">
        <w:t>7.</w:t>
      </w:r>
      <w:r w:rsidRPr="00D66600">
        <w:tab/>
        <w:t xml:space="preserve">Ben-Zeev D, Young MA, Depp CA. Real-time predictors of suicidal ideation: Mobile assessment of hospitalized depressed patients. </w:t>
      </w:r>
      <w:r w:rsidRPr="00D66600">
        <w:rPr>
          <w:i/>
        </w:rPr>
        <w:t>Psychiatry Res</w:t>
      </w:r>
      <w:r w:rsidRPr="00D66600">
        <w:t>. 2012;197(1):55-59.</w:t>
      </w:r>
    </w:p>
    <w:p w:rsidR="00CB6E7C" w:rsidRPr="00D66600" w:rsidRDefault="00CB6E7C" w:rsidP="00D66600">
      <w:pPr>
        <w:pStyle w:val="EndNoteBibliography"/>
        <w:spacing w:after="0"/>
      </w:pPr>
      <w:r w:rsidRPr="00D66600">
        <w:t>8.</w:t>
      </w:r>
      <w:r w:rsidRPr="00D66600">
        <w:tab/>
        <w:t xml:space="preserve">Thompson WK, Gershon A, O'Hara R, Bernert RA, Depp CA. The prediction of study-emergent suicidal ideation in bipolar disorder: A pilot study using ecological momentary assessment data. </w:t>
      </w:r>
      <w:r w:rsidRPr="00D66600">
        <w:rPr>
          <w:i/>
        </w:rPr>
        <w:t>Bipolar Disord</w:t>
      </w:r>
      <w:r w:rsidRPr="00D66600">
        <w:t>. 2014;16(7):669-77.</w:t>
      </w:r>
    </w:p>
    <w:p w:rsidR="00CB6E7C" w:rsidRPr="00D66600" w:rsidRDefault="00CB6E7C" w:rsidP="00D66600">
      <w:pPr>
        <w:pStyle w:val="EndNoteBibliography"/>
        <w:spacing w:after="0"/>
      </w:pPr>
      <w:r w:rsidRPr="00D66600">
        <w:t>9.</w:t>
      </w:r>
      <w:r w:rsidRPr="00D66600">
        <w:tab/>
        <w:t xml:space="preserve">Yamokoski CA, Scheel KR, Rogers JR. The role of affect in suicidal thoughts and behaviors. </w:t>
      </w:r>
      <w:r w:rsidRPr="00D66600">
        <w:rPr>
          <w:i/>
        </w:rPr>
        <w:t>Suicide Life Threat Behav</w:t>
      </w:r>
      <w:r w:rsidRPr="00D66600">
        <w:t>. 2011;41(2):160-70.</w:t>
      </w:r>
    </w:p>
    <w:p w:rsidR="00CB6E7C" w:rsidRPr="00D66600" w:rsidRDefault="00CB6E7C" w:rsidP="00D66600">
      <w:pPr>
        <w:pStyle w:val="EndNoteBibliography"/>
        <w:spacing w:after="0"/>
      </w:pPr>
      <w:r w:rsidRPr="00D66600">
        <w:t>10.</w:t>
      </w:r>
      <w:r w:rsidRPr="00D66600">
        <w:tab/>
        <w:t xml:space="preserve">Moreno-Küstner B, Jones R, Švab I, Maaroos H, Xavier M, Geerlings M, et al. Suicidality in primary care patients who present with sadness and anhedonia: A prospective european study. </w:t>
      </w:r>
      <w:r w:rsidRPr="00D66600">
        <w:rPr>
          <w:i/>
        </w:rPr>
        <w:t>BMC Psychiatry</w:t>
      </w:r>
      <w:r w:rsidRPr="00D66600">
        <w:t>. 2016;16(1):94.</w:t>
      </w:r>
    </w:p>
    <w:p w:rsidR="00CB6E7C" w:rsidRPr="00D66600" w:rsidRDefault="00CB6E7C" w:rsidP="00D66600">
      <w:pPr>
        <w:pStyle w:val="EndNoteBibliography"/>
        <w:spacing w:after="0"/>
      </w:pPr>
      <w:r w:rsidRPr="00D66600">
        <w:t>11.</w:t>
      </w:r>
      <w:r w:rsidRPr="00D66600">
        <w:tab/>
        <w:t xml:space="preserve">Michail M, Birchwood M. Social anxiety disorder in first-episode psychosis: Incidence, phenomenology and relationship with paranoia. </w:t>
      </w:r>
      <w:r w:rsidRPr="00D66600">
        <w:rPr>
          <w:i/>
        </w:rPr>
        <w:t>Br J Psychiatry</w:t>
      </w:r>
      <w:r w:rsidRPr="00D66600">
        <w:t>. 2009;195(3):234-41.</w:t>
      </w:r>
    </w:p>
    <w:p w:rsidR="00CB6E7C" w:rsidRPr="00D66600" w:rsidRDefault="00CB6E7C" w:rsidP="00D66600">
      <w:pPr>
        <w:pStyle w:val="EndNoteBibliography"/>
        <w:spacing w:after="0"/>
      </w:pPr>
      <w:r w:rsidRPr="00D66600">
        <w:t>12.</w:t>
      </w:r>
      <w:r w:rsidRPr="00D66600">
        <w:tab/>
        <w:t xml:space="preserve">Combs DR, Penn DL. The role of subclinical paranoia on social perception and behavior. </w:t>
      </w:r>
      <w:r w:rsidRPr="00D66600">
        <w:rPr>
          <w:i/>
        </w:rPr>
        <w:t>Schizophr Res</w:t>
      </w:r>
      <w:r w:rsidRPr="00D66600">
        <w:t>. 2004;69(1):93-104.</w:t>
      </w:r>
    </w:p>
    <w:p w:rsidR="00CB6E7C" w:rsidRPr="00D66600" w:rsidRDefault="00CB6E7C" w:rsidP="00D66600">
      <w:pPr>
        <w:pStyle w:val="EndNoteBibliography"/>
        <w:spacing w:after="0"/>
      </w:pPr>
      <w:r w:rsidRPr="00D66600">
        <w:t>13.</w:t>
      </w:r>
      <w:r w:rsidRPr="00D66600">
        <w:tab/>
        <w:t xml:space="preserve">Newman Taylor K, Stopa L. The fear of others: A pilot study of social anxiety processes in paranoia. </w:t>
      </w:r>
      <w:r w:rsidRPr="00D66600">
        <w:rPr>
          <w:i/>
        </w:rPr>
        <w:t>Behav Cogn Psychother</w:t>
      </w:r>
      <w:r w:rsidRPr="00D66600">
        <w:t>. 2013;41(1):66-88.</w:t>
      </w:r>
    </w:p>
    <w:p w:rsidR="00CB6E7C" w:rsidRPr="00D66600" w:rsidRDefault="00CB6E7C" w:rsidP="00D66600">
      <w:pPr>
        <w:pStyle w:val="EndNoteBibliography"/>
        <w:spacing w:after="0"/>
      </w:pPr>
      <w:r w:rsidRPr="00D66600">
        <w:t>14.</w:t>
      </w:r>
      <w:r w:rsidRPr="00D66600">
        <w:tab/>
        <w:t xml:space="preserve">Reno RR, Kenny DA. Effects of self-consciousness and social anxiety on self-disclosure among unacquainted individuals: An application of the social relations model. </w:t>
      </w:r>
      <w:r w:rsidRPr="00D66600">
        <w:rPr>
          <w:i/>
        </w:rPr>
        <w:t>J Pers</w:t>
      </w:r>
      <w:r w:rsidRPr="00D66600">
        <w:t>. 1992;60(1):79-94.</w:t>
      </w:r>
    </w:p>
    <w:p w:rsidR="00CB6E7C" w:rsidRPr="00D66600" w:rsidRDefault="00CB6E7C" w:rsidP="00D66600">
      <w:pPr>
        <w:pStyle w:val="EndNoteBibliography"/>
        <w:spacing w:after="0"/>
      </w:pPr>
      <w:r w:rsidRPr="00D66600">
        <w:t>15.</w:t>
      </w:r>
      <w:r w:rsidRPr="00D66600">
        <w:tab/>
        <w:t xml:space="preserve">Orr EMJ, Moscovitch DA. Blending in at the cost of losing oneself: Dishonest self-disclosure erodes self-concept clarity in social anxiety. </w:t>
      </w:r>
      <w:r w:rsidRPr="00D66600">
        <w:rPr>
          <w:i/>
        </w:rPr>
        <w:t>Journal of Experimental Psychopathology</w:t>
      </w:r>
      <w:r w:rsidRPr="00D66600">
        <w:t>. 2015;6(3):278-96.</w:t>
      </w:r>
    </w:p>
    <w:p w:rsidR="00CB6E7C" w:rsidRPr="00D66600" w:rsidRDefault="00CB6E7C" w:rsidP="00D66600">
      <w:pPr>
        <w:pStyle w:val="EndNoteBibliography"/>
        <w:spacing w:after="0"/>
      </w:pPr>
      <w:r w:rsidRPr="00D66600">
        <w:t>16.</w:t>
      </w:r>
      <w:r w:rsidRPr="00D66600">
        <w:tab/>
        <w:t xml:space="preserve">Chambless DL, Hunter K, Jackson A. Social anxiety and assertiveness: A comparison of the correlations in phobic and college student samples. </w:t>
      </w:r>
      <w:r w:rsidRPr="00D66600">
        <w:rPr>
          <w:i/>
        </w:rPr>
        <w:t>Behav Res Ther</w:t>
      </w:r>
      <w:r w:rsidRPr="00D66600">
        <w:t>. 1982;20(4):403-04.</w:t>
      </w:r>
    </w:p>
    <w:p w:rsidR="00CB6E7C" w:rsidRPr="00D66600" w:rsidRDefault="00CB6E7C" w:rsidP="00D66600">
      <w:pPr>
        <w:pStyle w:val="EndNoteBibliography"/>
        <w:spacing w:after="0"/>
      </w:pPr>
      <w:r w:rsidRPr="00D66600">
        <w:t>17.</w:t>
      </w:r>
      <w:r w:rsidRPr="00D66600">
        <w:tab/>
        <w:t xml:space="preserve">Swee MB, Butler RM, Ross BV, Horenstein A, O’Day EB, Heimberg RG. Interpersonal patterns in social anxiety disorder: Predictors and outcomes of cognitive-behavioral therapy. </w:t>
      </w:r>
      <w:r w:rsidRPr="00D66600">
        <w:rPr>
          <w:i/>
        </w:rPr>
        <w:t>Cognit Ther Res</w:t>
      </w:r>
      <w:r w:rsidRPr="00D66600">
        <w:t>. 2021;45(4):614-27.</w:t>
      </w:r>
    </w:p>
    <w:p w:rsidR="00CB6E7C" w:rsidRPr="00D66600" w:rsidRDefault="00CB6E7C" w:rsidP="00D66600">
      <w:pPr>
        <w:pStyle w:val="EndNoteBibliography"/>
        <w:spacing w:after="0"/>
      </w:pPr>
      <w:r w:rsidRPr="00D66600">
        <w:lastRenderedPageBreak/>
        <w:t>18.</w:t>
      </w:r>
      <w:r w:rsidRPr="00D66600">
        <w:tab/>
        <w:t xml:space="preserve">Kapur S. Psychosis as a state of aberrant salience: A framework linking biology, phenomenology, and pharmacology in schizophrenia. </w:t>
      </w:r>
      <w:r w:rsidRPr="00D66600">
        <w:rPr>
          <w:i/>
        </w:rPr>
        <w:t>Am J Psychiatry</w:t>
      </w:r>
      <w:r w:rsidRPr="00D66600">
        <w:t>. 2003;160(1):13-23.</w:t>
      </w:r>
    </w:p>
    <w:p w:rsidR="00CB6E7C" w:rsidRPr="00D66600" w:rsidRDefault="00CB6E7C" w:rsidP="00D66600">
      <w:pPr>
        <w:pStyle w:val="EndNoteBibliography"/>
        <w:spacing w:after="0"/>
      </w:pPr>
      <w:r w:rsidRPr="00D66600">
        <w:t>19.</w:t>
      </w:r>
      <w:r w:rsidRPr="00D66600">
        <w:tab/>
        <w:t xml:space="preserve">Wright A, Nelson B, Fowler D, Greenwood K. Perceptual biases and metacognition and their association with anomalous self experiences in first episode psychosis. </w:t>
      </w:r>
      <w:r w:rsidRPr="00D66600">
        <w:rPr>
          <w:i/>
        </w:rPr>
        <w:t>Conscious Cogn</w:t>
      </w:r>
      <w:r w:rsidRPr="00D66600">
        <w:t>. 2020;77:102847.</w:t>
      </w:r>
    </w:p>
    <w:p w:rsidR="00CB6E7C" w:rsidRPr="00D66600" w:rsidRDefault="00CB6E7C" w:rsidP="00D66600">
      <w:pPr>
        <w:pStyle w:val="EndNoteBibliography"/>
      </w:pPr>
      <w:r w:rsidRPr="00D66600">
        <w:t>20.</w:t>
      </w:r>
      <w:r w:rsidRPr="00D66600">
        <w:tab/>
        <w:t xml:space="preserve">Cicero DC, Docherty AR, Becker TM, Martin EA, Kerns JG. Aberrant salience, self-concept clarity, and interview-rated psychotic-like experiences. </w:t>
      </w:r>
      <w:r w:rsidRPr="00D66600">
        <w:rPr>
          <w:i/>
        </w:rPr>
        <w:t>Journal of Personality Disorders</w:t>
      </w:r>
      <w:r w:rsidRPr="00D66600">
        <w:t>. 2015;29(1):79-99.</w:t>
      </w:r>
    </w:p>
    <w:p w:rsidR="00CB6E7C" w:rsidRPr="001671B9" w:rsidRDefault="00CB6E7C" w:rsidP="00485C3B">
      <w:pPr>
        <w:rPr>
          <w:lang w:val="en-US"/>
        </w:rPr>
      </w:pPr>
    </w:p>
    <w:p w:rsidR="00394C0D" w:rsidRDefault="00CB6E7C"/>
    <w:sectPr w:rsidR="00394C0D" w:rsidSect="000C40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136877"/>
      <w:docPartObj>
        <w:docPartGallery w:val="Page Numbers (Bottom of Page)"/>
        <w:docPartUnique/>
      </w:docPartObj>
    </w:sdtPr>
    <w:sdtEndPr>
      <w:rPr>
        <w:noProof/>
      </w:rPr>
    </w:sdtEndPr>
    <w:sdtContent>
      <w:p w:rsidR="002A02EF" w:rsidRDefault="00CB6E7C">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rsidR="002A02EF" w:rsidRDefault="00CB6E7C">
    <w:pPr>
      <w:pStyle w:val="Voettekst"/>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349C0"/>
    <w:multiLevelType w:val="hybridMultilevel"/>
    <w:tmpl w:val="FEE65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B6E7C"/>
    <w:rsid w:val="003E5551"/>
    <w:rsid w:val="0098773E"/>
    <w:rsid w:val="00B075D3"/>
    <w:rsid w:val="00C66D68"/>
    <w:rsid w:val="00CB6E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ACF62D-E050-47C0-94E0-C15C7373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B6E7C"/>
  </w:style>
  <w:style w:type="paragraph" w:styleId="Kop1">
    <w:name w:val="heading 1"/>
    <w:basedOn w:val="Standaard"/>
    <w:next w:val="Standaard"/>
    <w:link w:val="Kop1Char"/>
    <w:uiPriority w:val="9"/>
    <w:qFormat/>
    <w:rsid w:val="00CB6E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CB6E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B6E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rsid w:val="00CB6E7C"/>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CB6E7C"/>
  </w:style>
  <w:style w:type="character" w:customStyle="1" w:styleId="Kop1Char">
    <w:name w:val="Kop 1 Char"/>
    <w:basedOn w:val="Standaardalinea-lettertype"/>
    <w:link w:val="Kop1"/>
    <w:uiPriority w:val="9"/>
    <w:rsid w:val="00CB6E7C"/>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CB6E7C"/>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CB6E7C"/>
    <w:rPr>
      <w:rFonts w:asciiTheme="majorHAnsi" w:eastAsiaTheme="majorEastAsia" w:hAnsiTheme="majorHAnsi" w:cstheme="majorBidi"/>
      <w:color w:val="243F60" w:themeColor="accent1" w:themeShade="7F"/>
      <w:sz w:val="24"/>
      <w:szCs w:val="24"/>
    </w:rPr>
  </w:style>
  <w:style w:type="paragraph" w:styleId="Kopvaninhoudsopgave">
    <w:name w:val="TOC Heading"/>
    <w:basedOn w:val="Kop1"/>
    <w:next w:val="Standaard"/>
    <w:uiPriority w:val="39"/>
    <w:unhideWhenUsed/>
    <w:qFormat/>
    <w:rsid w:val="00CB6E7C"/>
    <w:pPr>
      <w:spacing w:line="259" w:lineRule="auto"/>
      <w:outlineLvl w:val="9"/>
    </w:pPr>
    <w:rPr>
      <w:lang w:val="en-US"/>
    </w:rPr>
  </w:style>
  <w:style w:type="paragraph" w:styleId="Inhopg2">
    <w:name w:val="toc 2"/>
    <w:basedOn w:val="Standaard"/>
    <w:next w:val="Standaard"/>
    <w:autoRedefine/>
    <w:uiPriority w:val="39"/>
    <w:unhideWhenUsed/>
    <w:rsid w:val="00CB6E7C"/>
    <w:pPr>
      <w:spacing w:after="100"/>
      <w:ind w:left="220"/>
    </w:pPr>
  </w:style>
  <w:style w:type="character" w:styleId="Hyperlink">
    <w:name w:val="Hyperlink"/>
    <w:basedOn w:val="Standaardalinea-lettertype"/>
    <w:uiPriority w:val="99"/>
    <w:unhideWhenUsed/>
    <w:rsid w:val="00CB6E7C"/>
    <w:rPr>
      <w:color w:val="0000FF" w:themeColor="hyperlink"/>
      <w:u w:val="single"/>
    </w:rPr>
  </w:style>
  <w:style w:type="table" w:styleId="Tabelraster">
    <w:name w:val="Table Grid"/>
    <w:basedOn w:val="Standaardtabel"/>
    <w:uiPriority w:val="59"/>
    <w:rsid w:val="00CB6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Char"/>
    <w:rsid w:val="00CB6E7C"/>
    <w:pPr>
      <w:spacing w:after="0"/>
      <w:jc w:val="center"/>
    </w:pPr>
    <w:rPr>
      <w:rFonts w:ascii="Cambria" w:hAnsi="Cambria" w:cs="Calibri"/>
      <w:noProof/>
      <w:sz w:val="24"/>
      <w:lang w:val="en-US"/>
    </w:rPr>
  </w:style>
  <w:style w:type="character" w:customStyle="1" w:styleId="EndNoteBibliographyTitleChar">
    <w:name w:val="EndNote Bibliography Title Char"/>
    <w:basedOn w:val="Standaardalinea-lettertype"/>
    <w:link w:val="EndNoteBibliographyTitle"/>
    <w:rsid w:val="00CB6E7C"/>
    <w:rPr>
      <w:rFonts w:ascii="Cambria" w:hAnsi="Cambria" w:cs="Calibri"/>
      <w:noProof/>
      <w:sz w:val="24"/>
      <w:lang w:val="en-US"/>
    </w:rPr>
  </w:style>
  <w:style w:type="paragraph" w:customStyle="1" w:styleId="EndNoteBibliography">
    <w:name w:val="EndNote Bibliography"/>
    <w:basedOn w:val="Standaard"/>
    <w:link w:val="EndNoteBibliographyChar"/>
    <w:rsid w:val="00CB6E7C"/>
    <w:pPr>
      <w:spacing w:line="240" w:lineRule="auto"/>
    </w:pPr>
    <w:rPr>
      <w:rFonts w:ascii="Cambria" w:hAnsi="Cambria" w:cs="Calibri"/>
      <w:noProof/>
      <w:sz w:val="24"/>
      <w:lang w:val="en-US"/>
    </w:rPr>
  </w:style>
  <w:style w:type="character" w:customStyle="1" w:styleId="EndNoteBibliographyChar">
    <w:name w:val="EndNote Bibliography Char"/>
    <w:basedOn w:val="Standaardalinea-lettertype"/>
    <w:link w:val="EndNoteBibliography"/>
    <w:rsid w:val="00CB6E7C"/>
    <w:rPr>
      <w:rFonts w:ascii="Cambria" w:hAnsi="Cambria" w:cs="Calibri"/>
      <w:noProof/>
      <w:sz w:val="24"/>
      <w:lang w:val="en-US"/>
    </w:rPr>
  </w:style>
  <w:style w:type="paragraph" w:styleId="Ballontekst">
    <w:name w:val="Balloon Text"/>
    <w:basedOn w:val="Standaard"/>
    <w:link w:val="BallontekstChar"/>
    <w:uiPriority w:val="99"/>
    <w:semiHidden/>
    <w:unhideWhenUsed/>
    <w:rsid w:val="00CB6E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6E7C"/>
    <w:rPr>
      <w:rFonts w:ascii="Segoe UI" w:hAnsi="Segoe UI" w:cs="Segoe UI"/>
      <w:sz w:val="18"/>
      <w:szCs w:val="18"/>
    </w:rPr>
  </w:style>
  <w:style w:type="paragraph" w:styleId="Bijschrift">
    <w:name w:val="caption"/>
    <w:basedOn w:val="Standaard"/>
    <w:next w:val="Standaard"/>
    <w:uiPriority w:val="35"/>
    <w:unhideWhenUsed/>
    <w:qFormat/>
    <w:rsid w:val="00CB6E7C"/>
    <w:pPr>
      <w:spacing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CB6E7C"/>
    <w:rPr>
      <w:sz w:val="16"/>
      <w:szCs w:val="16"/>
    </w:rPr>
  </w:style>
  <w:style w:type="paragraph" w:styleId="Tekstopmerking">
    <w:name w:val="annotation text"/>
    <w:basedOn w:val="Standaard"/>
    <w:link w:val="TekstopmerkingChar"/>
    <w:uiPriority w:val="99"/>
    <w:semiHidden/>
    <w:unhideWhenUsed/>
    <w:rsid w:val="00CB6E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B6E7C"/>
    <w:rPr>
      <w:sz w:val="20"/>
      <w:szCs w:val="20"/>
    </w:rPr>
  </w:style>
  <w:style w:type="paragraph" w:styleId="Onderwerpvanopmerking">
    <w:name w:val="annotation subject"/>
    <w:basedOn w:val="Tekstopmerking"/>
    <w:next w:val="Tekstopmerking"/>
    <w:link w:val="OnderwerpvanopmerkingChar"/>
    <w:uiPriority w:val="99"/>
    <w:semiHidden/>
    <w:unhideWhenUsed/>
    <w:rsid w:val="00CB6E7C"/>
    <w:rPr>
      <w:b/>
      <w:bCs/>
    </w:rPr>
  </w:style>
  <w:style w:type="character" w:customStyle="1" w:styleId="OnderwerpvanopmerkingChar">
    <w:name w:val="Onderwerp van opmerking Char"/>
    <w:basedOn w:val="TekstopmerkingChar"/>
    <w:link w:val="Onderwerpvanopmerking"/>
    <w:uiPriority w:val="99"/>
    <w:semiHidden/>
    <w:rsid w:val="00CB6E7C"/>
    <w:rPr>
      <w:b/>
      <w:bCs/>
      <w:sz w:val="20"/>
      <w:szCs w:val="20"/>
    </w:rPr>
  </w:style>
  <w:style w:type="paragraph" w:styleId="Inhopg1">
    <w:name w:val="toc 1"/>
    <w:basedOn w:val="Standaard"/>
    <w:next w:val="Standaard"/>
    <w:autoRedefine/>
    <w:uiPriority w:val="39"/>
    <w:unhideWhenUsed/>
    <w:rsid w:val="00CB6E7C"/>
    <w:pPr>
      <w:spacing w:after="100"/>
    </w:pPr>
  </w:style>
  <w:style w:type="paragraph" w:styleId="Titel">
    <w:name w:val="Title"/>
    <w:basedOn w:val="Standaard"/>
    <w:next w:val="Standaard"/>
    <w:link w:val="TitelChar"/>
    <w:uiPriority w:val="10"/>
    <w:qFormat/>
    <w:rsid w:val="00CB6E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6E7C"/>
    <w:rPr>
      <w:rFonts w:asciiTheme="majorHAnsi" w:eastAsiaTheme="majorEastAsia" w:hAnsiTheme="majorHAnsi" w:cstheme="majorBidi"/>
      <w:spacing w:val="-10"/>
      <w:kern w:val="28"/>
      <w:sz w:val="56"/>
      <w:szCs w:val="56"/>
    </w:rPr>
  </w:style>
  <w:style w:type="paragraph" w:styleId="Normaalweb">
    <w:name w:val="Normal (Web)"/>
    <w:basedOn w:val="Standaard"/>
    <w:uiPriority w:val="99"/>
    <w:semiHidden/>
    <w:unhideWhenUsed/>
    <w:rsid w:val="00CB6E7C"/>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Lijstalinea">
    <w:name w:val="List Paragraph"/>
    <w:basedOn w:val="Standaard"/>
    <w:uiPriority w:val="34"/>
    <w:qFormat/>
    <w:rsid w:val="00CB6E7C"/>
    <w:pPr>
      <w:ind w:left="720"/>
      <w:contextualSpacing/>
    </w:pPr>
  </w:style>
  <w:style w:type="paragraph" w:styleId="Inhopg3">
    <w:name w:val="toc 3"/>
    <w:basedOn w:val="Standaard"/>
    <w:next w:val="Standaard"/>
    <w:autoRedefine/>
    <w:uiPriority w:val="39"/>
    <w:unhideWhenUsed/>
    <w:rsid w:val="00CB6E7C"/>
    <w:pPr>
      <w:spacing w:after="100"/>
      <w:ind w:left="440"/>
    </w:pPr>
  </w:style>
  <w:style w:type="paragraph" w:styleId="Geenafstand">
    <w:name w:val="No Spacing"/>
    <w:uiPriority w:val="1"/>
    <w:qFormat/>
    <w:rsid w:val="00CB6E7C"/>
    <w:pPr>
      <w:spacing w:after="0" w:line="240" w:lineRule="auto"/>
    </w:pPr>
  </w:style>
  <w:style w:type="paragraph" w:styleId="Koptekst">
    <w:name w:val="header"/>
    <w:basedOn w:val="Standaard"/>
    <w:link w:val="KoptekstChar"/>
    <w:uiPriority w:val="99"/>
    <w:unhideWhenUsed/>
    <w:rsid w:val="00CB6E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6E7C"/>
  </w:style>
  <w:style w:type="paragraph" w:styleId="Voettekst">
    <w:name w:val="footer"/>
    <w:basedOn w:val="Standaard"/>
    <w:link w:val="VoettekstChar"/>
    <w:uiPriority w:val="99"/>
    <w:unhideWhenUsed/>
    <w:rsid w:val="00CB6E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6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image" Target="media/image10.png"/><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3878</Words>
  <Characters>22110</Characters>
  <Application>Microsoft Office Word</Application>
  <DocSecurity>0</DocSecurity>
  <Lines>184</Lines>
  <Paragraphs>51</Paragraphs>
  <ScaleCrop>false</ScaleCrop>
  <Company>AMC</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UnYoung Chavez Baldini</dc:creator>
  <cp:keywords/>
  <dc:description/>
  <cp:lastModifiedBy>UnYoung Chavez Baldini</cp:lastModifiedBy>
  <cp:revision>1</cp:revision>
  <dcterms:created xsi:type="dcterms:W3CDTF">2022-04-26T15:22:00Z</dcterms:created>
  <dcterms:modified xsi:type="dcterms:W3CDTF">2022-04-26T15:23:00Z</dcterms:modified>
</cp:coreProperties>
</file>