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C96A6" w14:textId="2CDE624A" w:rsidR="009151F6" w:rsidRPr="00B41EDA" w:rsidRDefault="009151F6" w:rsidP="009151F6">
      <w:pPr>
        <w:pStyle w:val="NormalWeb"/>
        <w:spacing w:line="480" w:lineRule="auto"/>
        <w:rPr>
          <w:rFonts w:ascii="Calibri" w:hAnsi="Calibri" w:cs="Calibri"/>
          <w:b/>
          <w:bCs/>
          <w:sz w:val="22"/>
          <w:szCs w:val="22"/>
          <w:u w:val="single"/>
          <w:lang w:val="en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n"/>
        </w:rPr>
        <w:t>SUPPLEMENTARY MATERIAL (FIGURES 1-3)</w:t>
      </w:r>
    </w:p>
    <w:p w14:paraId="34FC2C88" w14:textId="77777777" w:rsidR="009151F6" w:rsidRPr="00B41EDA" w:rsidRDefault="009151F6" w:rsidP="009151F6">
      <w:pPr>
        <w:pStyle w:val="NormalWeb"/>
        <w:spacing w:line="480" w:lineRule="auto"/>
        <w:rPr>
          <w:rFonts w:ascii="Calibri" w:hAnsi="Calibri" w:cs="Calibri"/>
          <w:i/>
          <w:iCs/>
          <w:sz w:val="22"/>
          <w:szCs w:val="22"/>
          <w:lang w:val="en"/>
        </w:rPr>
      </w:pPr>
      <w:r w:rsidRPr="00B41EDA">
        <w:rPr>
          <w:rFonts w:ascii="Calibri" w:hAnsi="Calibri" w:cs="Calibri"/>
          <w:i/>
          <w:iCs/>
          <w:sz w:val="22"/>
          <w:szCs w:val="22"/>
          <w:lang w:val="en"/>
        </w:rPr>
        <w:t>The incidence of high</w:t>
      </w:r>
      <w:r>
        <w:rPr>
          <w:rFonts w:ascii="Calibri" w:hAnsi="Calibri" w:cs="Calibri"/>
          <w:i/>
          <w:iCs/>
          <w:sz w:val="22"/>
          <w:szCs w:val="22"/>
          <w:lang w:val="en"/>
        </w:rPr>
        <w:t>-</w:t>
      </w:r>
      <w:r w:rsidRPr="00B41EDA">
        <w:rPr>
          <w:rFonts w:ascii="Calibri" w:hAnsi="Calibri" w:cs="Calibri"/>
          <w:i/>
          <w:iCs/>
          <w:sz w:val="22"/>
          <w:szCs w:val="22"/>
          <w:lang w:val="en"/>
        </w:rPr>
        <w:t>risk of suicide with secondary</w:t>
      </w:r>
      <w:r>
        <w:rPr>
          <w:rFonts w:ascii="Calibri" w:hAnsi="Calibri" w:cs="Calibri"/>
          <w:i/>
          <w:iCs/>
          <w:sz w:val="22"/>
          <w:szCs w:val="22"/>
          <w:lang w:val="en"/>
        </w:rPr>
        <w:t>-</w:t>
      </w:r>
      <w:r w:rsidRPr="00B41EDA">
        <w:rPr>
          <w:rFonts w:ascii="Calibri" w:hAnsi="Calibri" w:cs="Calibri"/>
          <w:i/>
          <w:iCs/>
          <w:sz w:val="22"/>
          <w:szCs w:val="22"/>
          <w:lang w:val="en"/>
        </w:rPr>
        <w:t>care treated depression</w:t>
      </w:r>
    </w:p>
    <w:p w14:paraId="49452929" w14:textId="77777777" w:rsidR="009151F6" w:rsidRPr="00B41EDA" w:rsidRDefault="009151F6" w:rsidP="009151F6">
      <w:pPr>
        <w:pStyle w:val="NormalWeb"/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B41EDA">
        <w:rPr>
          <w:rFonts w:ascii="Calibri" w:hAnsi="Calibri" w:cs="Calibri"/>
          <w:noProof/>
          <w:lang w:val="en-US" w:eastAsia="en-US"/>
        </w:rPr>
        <w:drawing>
          <wp:inline distT="0" distB="0" distL="0" distR="0" wp14:anchorId="560485AE" wp14:editId="06893A75">
            <wp:extent cx="5731510" cy="2736215"/>
            <wp:effectExtent l="0" t="0" r="2540" b="698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7CD90855-05C4-AE41-8FFF-4C4F306E8F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B41EDA">
        <w:rPr>
          <w:rFonts w:ascii="Calibri" w:hAnsi="Calibri" w:cs="Calibri"/>
          <w:b/>
          <w:bCs/>
          <w:sz w:val="22"/>
          <w:szCs w:val="22"/>
          <w:lang w:val="en"/>
        </w:rPr>
        <w:t>Figure 1:</w:t>
      </w:r>
      <w:r w:rsidRPr="00B41EDA">
        <w:rPr>
          <w:rFonts w:ascii="Calibri" w:hAnsi="Calibri" w:cs="Calibri"/>
          <w:sz w:val="22"/>
          <w:szCs w:val="22"/>
          <w:lang w:val="en"/>
        </w:rPr>
        <w:t xml:space="preserve"> </w:t>
      </w:r>
      <w:r w:rsidRPr="00B41EDA">
        <w:rPr>
          <w:rFonts w:ascii="Calibri" w:hAnsi="Calibri" w:cs="Calibri"/>
          <w:color w:val="000000"/>
          <w:sz w:val="22"/>
          <w:szCs w:val="22"/>
        </w:rPr>
        <w:t>Incidence</w:t>
      </w:r>
      <w:r>
        <w:rPr>
          <w:rFonts w:ascii="Calibri" w:hAnsi="Calibri" w:cs="Calibri"/>
          <w:color w:val="000000"/>
          <w:sz w:val="22"/>
          <w:szCs w:val="22"/>
        </w:rPr>
        <w:t xml:space="preserve"> calculated as the</w:t>
      </w:r>
      <w:r w:rsidRPr="00B41EDA">
        <w:rPr>
          <w:rFonts w:ascii="Calibri" w:hAnsi="Calibri" w:cs="Calibri"/>
          <w:color w:val="000000"/>
          <w:sz w:val="22"/>
          <w:szCs w:val="22"/>
        </w:rPr>
        <w:t xml:space="preserve"> proportion of secondary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B41EDA">
        <w:rPr>
          <w:rFonts w:ascii="Calibri" w:hAnsi="Calibri" w:cs="Calibri"/>
          <w:color w:val="000000"/>
          <w:sz w:val="22"/>
          <w:szCs w:val="22"/>
        </w:rPr>
        <w:t xml:space="preserve">care treated depression cases </w:t>
      </w:r>
      <w:r>
        <w:rPr>
          <w:rFonts w:ascii="Calibri" w:hAnsi="Calibri" w:cs="Calibri"/>
          <w:color w:val="000000"/>
          <w:sz w:val="22"/>
          <w:szCs w:val="22"/>
        </w:rPr>
        <w:t xml:space="preserve">newly </w:t>
      </w:r>
      <w:r w:rsidRPr="00B41EDA">
        <w:rPr>
          <w:rFonts w:ascii="Calibri" w:hAnsi="Calibri" w:cs="Calibri"/>
          <w:color w:val="000000"/>
          <w:sz w:val="22"/>
          <w:szCs w:val="22"/>
        </w:rPr>
        <w:t>recorded with high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B41EDA">
        <w:rPr>
          <w:rFonts w:ascii="Calibri" w:hAnsi="Calibri" w:cs="Calibri"/>
          <w:color w:val="000000"/>
          <w:sz w:val="22"/>
          <w:szCs w:val="22"/>
        </w:rPr>
        <w:t>risk of suicide in the four London boroughs (Lewisham, Southwark, Lambeth, Croydon) (2008-2017)</w:t>
      </w:r>
      <w:r>
        <w:rPr>
          <w:rFonts w:ascii="Calibri" w:hAnsi="Calibri" w:cs="Calibri"/>
          <w:color w:val="000000"/>
          <w:sz w:val="22"/>
          <w:szCs w:val="22"/>
        </w:rPr>
        <w:t xml:space="preserve"> each year</w:t>
      </w:r>
      <w:r w:rsidRPr="00B41ED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B41EDA">
        <w:rPr>
          <w:rFonts w:ascii="Calibri" w:hAnsi="Calibri" w:cs="Calibri"/>
          <w:sz w:val="22"/>
          <w:szCs w:val="22"/>
        </w:rPr>
        <w:t xml:space="preserve">The </w:t>
      </w:r>
      <w:r w:rsidRPr="00B41EDA">
        <w:rPr>
          <w:rFonts w:ascii="Calibri" w:hAnsi="Calibri" w:cs="Calibri"/>
          <w:color w:val="000000"/>
          <w:sz w:val="22"/>
          <w:szCs w:val="22"/>
        </w:rPr>
        <w:t>inciden</w:t>
      </w:r>
      <w:r>
        <w:rPr>
          <w:rFonts w:ascii="Calibri" w:hAnsi="Calibri" w:cs="Calibri"/>
          <w:color w:val="000000"/>
          <w:sz w:val="22"/>
          <w:szCs w:val="22"/>
        </w:rPr>
        <w:t xml:space="preserve">ce </w:t>
      </w:r>
      <w:r w:rsidRPr="00B41EDA">
        <w:rPr>
          <w:rFonts w:ascii="Calibri" w:hAnsi="Calibri" w:cs="Calibri"/>
          <w:color w:val="000000"/>
          <w:sz w:val="22"/>
          <w:szCs w:val="22"/>
        </w:rPr>
        <w:t>is shown by the black solid line. Upper and lower 95% confidence intervals are shown by the dark grey dotted lines above and below the inciden</w:t>
      </w:r>
      <w:r>
        <w:rPr>
          <w:rFonts w:ascii="Calibri" w:hAnsi="Calibri" w:cs="Calibri"/>
          <w:color w:val="000000"/>
          <w:sz w:val="22"/>
          <w:szCs w:val="22"/>
        </w:rPr>
        <w:t xml:space="preserve">ce </w:t>
      </w:r>
      <w:r w:rsidRPr="00B41EDA">
        <w:rPr>
          <w:rFonts w:ascii="Calibri" w:hAnsi="Calibri" w:cs="Calibri"/>
          <w:color w:val="000000"/>
          <w:sz w:val="22"/>
          <w:szCs w:val="22"/>
        </w:rPr>
        <w:t>line.</w:t>
      </w:r>
      <w:r w:rsidRPr="00B41EDA">
        <w:rPr>
          <w:rFonts w:ascii="Calibri" w:hAnsi="Calibri" w:cs="Calibri"/>
          <w:color w:val="000000"/>
          <w:sz w:val="22"/>
          <w:szCs w:val="22"/>
        </w:rPr>
        <w:br w:type="page"/>
      </w:r>
    </w:p>
    <w:p w14:paraId="7D48D5DE" w14:textId="77777777" w:rsidR="009151F6" w:rsidRPr="00B41EDA" w:rsidRDefault="009151F6" w:rsidP="009151F6">
      <w:pPr>
        <w:pStyle w:val="NormalWeb"/>
        <w:spacing w:line="480" w:lineRule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B41EDA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>The total number of risk assessment forms administered in South London and Maudsley NHS Trust</w:t>
      </w:r>
    </w:p>
    <w:p w14:paraId="6E41ACE4" w14:textId="77777777" w:rsidR="009151F6" w:rsidRPr="00B41EDA" w:rsidRDefault="009151F6" w:rsidP="009151F6">
      <w:pPr>
        <w:pStyle w:val="NormalWeb"/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B41EDA">
        <w:rPr>
          <w:rFonts w:ascii="Calibri" w:hAnsi="Calibri" w:cs="Calibri"/>
          <w:noProof/>
          <w:sz w:val="22"/>
          <w:szCs w:val="22"/>
          <w:lang w:val="en-US" w:eastAsia="en-US"/>
        </w:rPr>
        <w:drawing>
          <wp:inline distT="0" distB="0" distL="0" distR="0" wp14:anchorId="5994509A" wp14:editId="29E50355">
            <wp:extent cx="5878913" cy="2973937"/>
            <wp:effectExtent l="0" t="0" r="127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04BC624-15AB-B445-8F74-586C30F298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B41EDA">
        <w:rPr>
          <w:rFonts w:ascii="Calibri" w:hAnsi="Calibri" w:cs="Calibri"/>
          <w:b/>
          <w:bCs/>
          <w:color w:val="000000"/>
          <w:sz w:val="22"/>
          <w:szCs w:val="22"/>
        </w:rPr>
        <w:t>Figure 2:</w:t>
      </w:r>
      <w:r w:rsidRPr="00B41EDA">
        <w:rPr>
          <w:rFonts w:ascii="Calibri" w:hAnsi="Calibri" w:cs="Calibri"/>
          <w:color w:val="000000"/>
          <w:sz w:val="22"/>
          <w:szCs w:val="22"/>
        </w:rPr>
        <w:t xml:space="preserve"> The total number of risk assessment forms was calculated from the full risk assessment forms (2008-2016) shown by the black line on the graph, and the risk screen tool administered Trust-wide from 2016 which is represented by the dark grey line on the graph.</w:t>
      </w:r>
      <w:r w:rsidRPr="00B41EDA">
        <w:rPr>
          <w:rFonts w:ascii="Calibri" w:hAnsi="Calibri" w:cs="Calibri"/>
          <w:color w:val="000000"/>
          <w:sz w:val="22"/>
          <w:szCs w:val="22"/>
        </w:rPr>
        <w:br w:type="page"/>
      </w:r>
    </w:p>
    <w:p w14:paraId="6892A1C9" w14:textId="77777777" w:rsidR="009151F6" w:rsidRPr="00B41EDA" w:rsidRDefault="009151F6" w:rsidP="009151F6">
      <w:pPr>
        <w:pStyle w:val="NormalWeb"/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B41EDA">
        <w:rPr>
          <w:rFonts w:ascii="Calibri" w:hAnsi="Calibri" w:cs="Calibri"/>
          <w:i/>
          <w:iCs/>
          <w:sz w:val="22"/>
          <w:szCs w:val="22"/>
          <w:lang w:val="en"/>
        </w:rPr>
        <w:lastRenderedPageBreak/>
        <w:t>The incidence of secondary</w:t>
      </w:r>
      <w:r>
        <w:rPr>
          <w:rFonts w:ascii="Calibri" w:hAnsi="Calibri" w:cs="Calibri"/>
          <w:i/>
          <w:iCs/>
          <w:sz w:val="22"/>
          <w:szCs w:val="22"/>
          <w:lang w:val="en"/>
        </w:rPr>
        <w:t>-</w:t>
      </w:r>
      <w:r w:rsidRPr="00B41EDA">
        <w:rPr>
          <w:rFonts w:ascii="Calibri" w:hAnsi="Calibri" w:cs="Calibri"/>
          <w:i/>
          <w:iCs/>
          <w:sz w:val="22"/>
          <w:szCs w:val="22"/>
          <w:lang w:val="en"/>
        </w:rPr>
        <w:t xml:space="preserve">care treated depression with recorded suicidal ideation </w:t>
      </w:r>
    </w:p>
    <w:p w14:paraId="03A2F758" w14:textId="13F75ACF" w:rsidR="0004325B" w:rsidRPr="009151F6" w:rsidRDefault="009151F6" w:rsidP="009151F6">
      <w:pPr>
        <w:pStyle w:val="NormalWeb"/>
        <w:shd w:val="clear" w:color="auto" w:fill="FFFFFF"/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B41EDA">
        <w:rPr>
          <w:rFonts w:ascii="Calibri" w:hAnsi="Calibri" w:cs="Calibri"/>
          <w:noProof/>
          <w:sz w:val="22"/>
          <w:szCs w:val="22"/>
          <w:lang w:val="en-US" w:eastAsia="en-US"/>
        </w:rPr>
        <w:drawing>
          <wp:inline distT="0" distB="0" distL="0" distR="0" wp14:anchorId="51BD901F" wp14:editId="704ED099">
            <wp:extent cx="5879507" cy="3366770"/>
            <wp:effectExtent l="0" t="0" r="6985" b="508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F23D3734-0E7F-B447-9871-75CFED1424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41EDA">
        <w:rPr>
          <w:rFonts w:ascii="Calibri" w:hAnsi="Calibri" w:cs="Calibri"/>
          <w:b/>
          <w:bCs/>
          <w:color w:val="212121"/>
          <w:sz w:val="22"/>
          <w:szCs w:val="22"/>
        </w:rPr>
        <w:t xml:space="preserve">Figure 3: </w:t>
      </w:r>
      <w:r w:rsidRPr="00B41EDA">
        <w:rPr>
          <w:rFonts w:ascii="Calibri" w:hAnsi="Calibri" w:cs="Calibri"/>
          <w:color w:val="000000"/>
          <w:sz w:val="22"/>
          <w:szCs w:val="22"/>
        </w:rPr>
        <w:t>Incidence</w:t>
      </w:r>
      <w:r>
        <w:rPr>
          <w:rFonts w:ascii="Calibri" w:hAnsi="Calibri" w:cs="Calibri"/>
          <w:color w:val="000000"/>
          <w:sz w:val="22"/>
          <w:szCs w:val="22"/>
        </w:rPr>
        <w:t xml:space="preserve"> calculated as the</w:t>
      </w:r>
      <w:r w:rsidRPr="00B41EDA">
        <w:rPr>
          <w:rFonts w:ascii="Calibri" w:hAnsi="Calibri" w:cs="Calibri"/>
          <w:color w:val="000000"/>
          <w:sz w:val="22"/>
          <w:szCs w:val="22"/>
        </w:rPr>
        <w:t xml:space="preserve"> proportion of secondary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B41EDA">
        <w:rPr>
          <w:rFonts w:ascii="Calibri" w:hAnsi="Calibri" w:cs="Calibri"/>
          <w:color w:val="000000"/>
          <w:sz w:val="22"/>
          <w:szCs w:val="22"/>
        </w:rPr>
        <w:t xml:space="preserve">care treated depression with </w:t>
      </w:r>
      <w:r>
        <w:rPr>
          <w:rFonts w:ascii="Calibri" w:hAnsi="Calibri" w:cs="Calibri"/>
          <w:color w:val="000000"/>
          <w:sz w:val="22"/>
          <w:szCs w:val="22"/>
        </w:rPr>
        <w:t xml:space="preserve">newly </w:t>
      </w:r>
      <w:r w:rsidRPr="00B41EDA">
        <w:rPr>
          <w:rFonts w:ascii="Calibri" w:hAnsi="Calibri" w:cs="Calibri"/>
          <w:color w:val="000000"/>
          <w:sz w:val="22"/>
          <w:szCs w:val="22"/>
        </w:rPr>
        <w:t>recorded suicidal ideation in the four boroughs (Lewisham, Southwark, Lambeth, Croydon) (2007-2017)</w:t>
      </w:r>
      <w:r>
        <w:rPr>
          <w:rFonts w:ascii="Calibri" w:hAnsi="Calibri" w:cs="Calibri"/>
          <w:color w:val="000000"/>
          <w:sz w:val="22"/>
          <w:szCs w:val="22"/>
        </w:rPr>
        <w:t xml:space="preserve"> each year</w:t>
      </w:r>
      <w:r w:rsidRPr="00B41ED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B41EDA">
        <w:rPr>
          <w:rFonts w:ascii="Calibri" w:hAnsi="Calibri" w:cs="Calibri"/>
          <w:sz w:val="22"/>
          <w:szCs w:val="22"/>
        </w:rPr>
        <w:t xml:space="preserve">The </w:t>
      </w:r>
      <w:r w:rsidRPr="00B41EDA">
        <w:rPr>
          <w:rFonts w:ascii="Calibri" w:hAnsi="Calibri" w:cs="Calibri"/>
          <w:color w:val="000000"/>
          <w:sz w:val="22"/>
          <w:szCs w:val="22"/>
        </w:rPr>
        <w:t>inciden</w:t>
      </w:r>
      <w:r>
        <w:rPr>
          <w:rFonts w:ascii="Calibri" w:hAnsi="Calibri" w:cs="Calibri"/>
          <w:color w:val="000000"/>
          <w:sz w:val="22"/>
          <w:szCs w:val="22"/>
        </w:rPr>
        <w:t xml:space="preserve">ce </w:t>
      </w:r>
      <w:r w:rsidRPr="00B41EDA">
        <w:rPr>
          <w:rFonts w:ascii="Calibri" w:hAnsi="Calibri" w:cs="Calibri"/>
          <w:color w:val="000000"/>
          <w:sz w:val="22"/>
          <w:szCs w:val="22"/>
        </w:rPr>
        <w:t>is shown by the black solid line. Upper and lower 95% confidence intervals are shown by the dark grey dotted lines above and below the inciden</w:t>
      </w:r>
      <w:r>
        <w:rPr>
          <w:rFonts w:ascii="Calibri" w:hAnsi="Calibri" w:cs="Calibri"/>
          <w:color w:val="000000"/>
          <w:sz w:val="22"/>
          <w:szCs w:val="22"/>
        </w:rPr>
        <w:t>ce.</w:t>
      </w:r>
    </w:p>
    <w:sectPr w:rsidR="0004325B" w:rsidRPr="009151F6" w:rsidSect="007152CB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5B695" w14:textId="77777777" w:rsidR="00101623" w:rsidRDefault="00101623">
      <w:r>
        <w:separator/>
      </w:r>
    </w:p>
  </w:endnote>
  <w:endnote w:type="continuationSeparator" w:id="0">
    <w:p w14:paraId="26B8C4C4" w14:textId="77777777" w:rsidR="00101623" w:rsidRDefault="0010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217646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A56789" w14:textId="77777777" w:rsidR="00531B0D" w:rsidRDefault="009151F6" w:rsidP="007A4F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81A040" w14:textId="77777777" w:rsidR="00531B0D" w:rsidRDefault="00101623" w:rsidP="000E07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  <w:sz w:val="22"/>
        <w:szCs w:val="22"/>
      </w:rPr>
      <w:id w:val="12378222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5C8016" w14:textId="007D90BC" w:rsidR="00531B0D" w:rsidRPr="007A4F86" w:rsidRDefault="009151F6" w:rsidP="0083124F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22"/>
            <w:szCs w:val="22"/>
          </w:rPr>
        </w:pPr>
        <w:r w:rsidRPr="007A4F86">
          <w:rPr>
            <w:rStyle w:val="PageNumber"/>
            <w:rFonts w:asciiTheme="minorHAnsi" w:hAnsiTheme="minorHAnsi" w:cstheme="minorHAnsi"/>
            <w:sz w:val="22"/>
            <w:szCs w:val="22"/>
          </w:rPr>
          <w:t xml:space="preserve">Page </w:t>
        </w:r>
        <w:r w:rsidRPr="007A4F86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begin"/>
        </w:r>
        <w:r w:rsidRPr="007A4F86">
          <w:rPr>
            <w:rStyle w:val="PageNumber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7A4F86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Style w:val="PageNumber"/>
            <w:rFonts w:asciiTheme="minorHAnsi" w:hAnsiTheme="minorHAnsi" w:cstheme="minorHAnsi"/>
            <w:noProof/>
            <w:sz w:val="22"/>
            <w:szCs w:val="22"/>
          </w:rPr>
          <w:t>1</w:t>
        </w:r>
        <w:r w:rsidRPr="007A4F86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end"/>
        </w:r>
        <w:r w:rsidRPr="007A4F86">
          <w:rPr>
            <w:rStyle w:val="PageNumber"/>
            <w:rFonts w:asciiTheme="minorHAnsi" w:hAnsiTheme="minorHAnsi" w:cstheme="minorHAnsi"/>
            <w:sz w:val="22"/>
            <w:szCs w:val="22"/>
          </w:rPr>
          <w:t xml:space="preserve"> of </w:t>
        </w:r>
        <w:r w:rsidR="00312C06">
          <w:rPr>
            <w:rStyle w:val="PageNumber"/>
            <w:rFonts w:asciiTheme="minorHAnsi" w:hAnsiTheme="minorHAnsi" w:cstheme="minorHAnsi"/>
            <w:sz w:val="22"/>
            <w:szCs w:val="22"/>
          </w:rPr>
          <w:t>3</w:t>
        </w:r>
      </w:p>
    </w:sdtContent>
  </w:sdt>
  <w:p w14:paraId="42AAA29C" w14:textId="77777777" w:rsidR="00531B0D" w:rsidRDefault="00101623" w:rsidP="000E07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4042D" w14:textId="77777777" w:rsidR="00101623" w:rsidRDefault="00101623">
      <w:r>
        <w:separator/>
      </w:r>
    </w:p>
  </w:footnote>
  <w:footnote w:type="continuationSeparator" w:id="0">
    <w:p w14:paraId="4FB2B146" w14:textId="77777777" w:rsidR="00101623" w:rsidRDefault="00101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F6"/>
    <w:rsid w:val="0004325B"/>
    <w:rsid w:val="00101623"/>
    <w:rsid w:val="00155E03"/>
    <w:rsid w:val="00185AB8"/>
    <w:rsid w:val="00236837"/>
    <w:rsid w:val="00262F59"/>
    <w:rsid w:val="00312C06"/>
    <w:rsid w:val="007201BA"/>
    <w:rsid w:val="009151F6"/>
    <w:rsid w:val="009F2BCA"/>
    <w:rsid w:val="00C52536"/>
    <w:rsid w:val="00D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02BEC"/>
  <w15:chartTrackingRefBased/>
  <w15:docId w15:val="{6C756425-99D7-1648-A893-8CA75FF9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1F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1F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915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F6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9151F6"/>
  </w:style>
  <w:style w:type="paragraph" w:styleId="Header">
    <w:name w:val="header"/>
    <w:basedOn w:val="Normal"/>
    <w:link w:val="HeaderChar"/>
    <w:uiPriority w:val="99"/>
    <w:unhideWhenUsed/>
    <w:rsid w:val="00312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06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mmarubyfrancis\Desktop\Copy%20of%20New%20incidence%20calculated%20for%20paper%202009%20minus%2014%20peopl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mmarubyfrancis\Desktop\suicidal%20ideation%20paper\New%20incidence%20calculated%20for%20paper_JULY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emmarubyfrancis\Desktop\suicidal%20ideation%20paper\New%20incidence%20calculated%20for%20paper_JULY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22206898425901"/>
          <c:y val="2.4406288036902E-2"/>
          <c:w val="0.84640658862853502"/>
          <c:h val="0.80493574989516803"/>
        </c:manualLayout>
      </c:layout>
      <c:lineChart>
        <c:grouping val="standard"/>
        <c:varyColors val="0"/>
        <c:ser>
          <c:idx val="0"/>
          <c:order val="0"/>
          <c:tx>
            <c:strRef>
              <c:f>'FIGURE 1 - high risk'!$I$4</c:f>
              <c:strCache>
                <c:ptCount val="1"/>
                <c:pt idx="0">
                  <c:v>Lower bound 95% CI  x 1000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dPt>
            <c:idx val="9"/>
            <c:marker>
              <c:symbol val="none"/>
            </c:marker>
            <c:bubble3D val="0"/>
            <c:spPr>
              <a:ln w="28575" cap="rnd">
                <a:solidFill>
                  <a:schemeClr val="bg1">
                    <a:lumMod val="50000"/>
                  </a:schemeClr>
                </a:solidFill>
                <a:prstDash val="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95AB-7644-88F5-2A7510A85D69}"/>
              </c:ext>
            </c:extLst>
          </c:dPt>
          <c:cat>
            <c:numLit>
              <c:formatCode>General</c:formatCode>
              <c:ptCount val="10"/>
              <c:pt idx="0">
                <c:v>2008</c:v>
              </c:pt>
              <c:pt idx="1">
                <c:v>2009</c:v>
              </c:pt>
              <c:pt idx="2">
                <c:v>2010</c:v>
              </c:pt>
              <c:pt idx="3">
                <c:v>2011</c:v>
              </c:pt>
              <c:pt idx="4">
                <c:v>2012</c:v>
              </c:pt>
              <c:pt idx="5">
                <c:v>2013</c:v>
              </c:pt>
              <c:pt idx="6">
                <c:v>2014</c:v>
              </c:pt>
              <c:pt idx="7">
                <c:v>2015</c:v>
              </c:pt>
              <c:pt idx="8">
                <c:v>2016</c:v>
              </c:pt>
              <c:pt idx="9">
                <c:v>2017</c:v>
              </c:pt>
            </c:numLit>
          </c:cat>
          <c:val>
            <c:numRef>
              <c:f>'FIGURE 1 - high risk'!$I$6:$I$15</c:f>
              <c:numCache>
                <c:formatCode>General</c:formatCode>
                <c:ptCount val="10"/>
                <c:pt idx="0">
                  <c:v>4.7899999999999998E-2</c:v>
                </c:pt>
                <c:pt idx="1">
                  <c:v>0.1007</c:v>
                </c:pt>
                <c:pt idx="2">
                  <c:v>4.58E-2</c:v>
                </c:pt>
                <c:pt idx="3">
                  <c:v>7.2400000000000006E-2</c:v>
                </c:pt>
                <c:pt idx="4">
                  <c:v>7.1400000000000005E-2</c:v>
                </c:pt>
                <c:pt idx="5">
                  <c:v>7.2300000000000003E-2</c:v>
                </c:pt>
                <c:pt idx="6">
                  <c:v>5.3499999999999999E-2</c:v>
                </c:pt>
                <c:pt idx="7">
                  <c:v>6.4899999999999999E-2</c:v>
                </c:pt>
                <c:pt idx="8">
                  <c:v>0.1406</c:v>
                </c:pt>
                <c:pt idx="9">
                  <c:v>0.45619999999999999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AB-7644-88F5-2A7510A85D69}"/>
            </c:ext>
          </c:extLst>
        </c:ser>
        <c:ser>
          <c:idx val="1"/>
          <c:order val="1"/>
          <c:tx>
            <c:strRef>
              <c:f>'FIGURE 1 - high risk'!$J$4</c:f>
              <c:strCache>
                <c:ptCount val="1"/>
                <c:pt idx="0">
                  <c:v>Incidence rate x 1000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Lit>
              <c:formatCode>General</c:formatCode>
              <c:ptCount val="10"/>
              <c:pt idx="0">
                <c:v>2008</c:v>
              </c:pt>
              <c:pt idx="1">
                <c:v>2009</c:v>
              </c:pt>
              <c:pt idx="2">
                <c:v>2010</c:v>
              </c:pt>
              <c:pt idx="3">
                <c:v>2011</c:v>
              </c:pt>
              <c:pt idx="4">
                <c:v>2012</c:v>
              </c:pt>
              <c:pt idx="5">
                <c:v>2013</c:v>
              </c:pt>
              <c:pt idx="6">
                <c:v>2014</c:v>
              </c:pt>
              <c:pt idx="7">
                <c:v>2015</c:v>
              </c:pt>
              <c:pt idx="8">
                <c:v>2016</c:v>
              </c:pt>
              <c:pt idx="9">
                <c:v>2017</c:v>
              </c:pt>
            </c:numLit>
          </c:cat>
          <c:val>
            <c:numRef>
              <c:f>'FIGURE 1 - high risk'!$J$6:$J$15</c:f>
              <c:numCache>
                <c:formatCode>General</c:formatCode>
                <c:ptCount val="10"/>
                <c:pt idx="0">
                  <c:v>6.3017449314413596E-2</c:v>
                </c:pt>
                <c:pt idx="1">
                  <c:v>0.12209358366088</c:v>
                </c:pt>
                <c:pt idx="2">
                  <c:v>6.0424754219662001E-2</c:v>
                </c:pt>
                <c:pt idx="3">
                  <c:v>9.03996600141522E-2</c:v>
                </c:pt>
                <c:pt idx="4">
                  <c:v>8.9181924976474397E-2</c:v>
                </c:pt>
                <c:pt idx="5">
                  <c:v>8.9971694298422999E-2</c:v>
                </c:pt>
                <c:pt idx="6">
                  <c:v>6.8766263470463898E-2</c:v>
                </c:pt>
                <c:pt idx="7">
                  <c:v>8.1543630754720695E-2</c:v>
                </c:pt>
                <c:pt idx="8">
                  <c:v>0.16445479828499901</c:v>
                </c:pt>
                <c:pt idx="9">
                  <c:v>0.49828454659976401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5AB-7644-88F5-2A7510A85D69}"/>
            </c:ext>
          </c:extLst>
        </c:ser>
        <c:ser>
          <c:idx val="2"/>
          <c:order val="2"/>
          <c:tx>
            <c:strRef>
              <c:f>'FIGURE 1 - high risk'!$K$4</c:f>
              <c:strCache>
                <c:ptCount val="1"/>
                <c:pt idx="0">
                  <c:v>Upper bound 95% CI x 1000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Lit>
              <c:formatCode>General</c:formatCode>
              <c:ptCount val="10"/>
              <c:pt idx="0">
                <c:v>2008</c:v>
              </c:pt>
              <c:pt idx="1">
                <c:v>2009</c:v>
              </c:pt>
              <c:pt idx="2">
                <c:v>2010</c:v>
              </c:pt>
              <c:pt idx="3">
                <c:v>2011</c:v>
              </c:pt>
              <c:pt idx="4">
                <c:v>2012</c:v>
              </c:pt>
              <c:pt idx="5">
                <c:v>2013</c:v>
              </c:pt>
              <c:pt idx="6">
                <c:v>2014</c:v>
              </c:pt>
              <c:pt idx="7">
                <c:v>2015</c:v>
              </c:pt>
              <c:pt idx="8">
                <c:v>2016</c:v>
              </c:pt>
              <c:pt idx="9">
                <c:v>2017</c:v>
              </c:pt>
            </c:numLit>
          </c:cat>
          <c:val>
            <c:numRef>
              <c:f>'FIGURE 1 - high risk'!$K$6:$K$15</c:f>
              <c:numCache>
                <c:formatCode>General</c:formatCode>
                <c:ptCount val="10"/>
                <c:pt idx="0">
                  <c:v>8.1500000000000003E-2</c:v>
                </c:pt>
                <c:pt idx="1">
                  <c:v>0.1467</c:v>
                </c:pt>
                <c:pt idx="2">
                  <c:v>7.8299999999999995E-2</c:v>
                </c:pt>
                <c:pt idx="3">
                  <c:v>0.1115</c:v>
                </c:pt>
                <c:pt idx="4">
                  <c:v>0.11</c:v>
                </c:pt>
                <c:pt idx="5">
                  <c:v>0.11070000000000001</c:v>
                </c:pt>
                <c:pt idx="6">
                  <c:v>8.6999999999999994E-2</c:v>
                </c:pt>
                <c:pt idx="7">
                  <c:v>0.1011</c:v>
                </c:pt>
                <c:pt idx="8">
                  <c:v>0.19120000000000001</c:v>
                </c:pt>
                <c:pt idx="9">
                  <c:v>0.54320000000000002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5AB-7644-88F5-2A7510A85D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14658792"/>
        <c:axId val="2121393064"/>
      </c:lineChart>
      <c:catAx>
        <c:axId val="21146587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>
                    <a:solidFill>
                      <a:schemeClr val="tx1"/>
                    </a:solidFill>
                  </a:rPr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1393064"/>
        <c:crosses val="autoZero"/>
        <c:auto val="1"/>
        <c:lblAlgn val="ctr"/>
        <c:lblOffset val="100"/>
        <c:noMultiLvlLbl val="0"/>
      </c:catAx>
      <c:valAx>
        <c:axId val="21213930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0" i="0" baseline="0">
                    <a:solidFill>
                      <a:schemeClr val="tx1"/>
                    </a:solidFill>
                    <a:effectLst/>
                  </a:rPr>
                  <a:t>Incidence of high-risk of suicide in patients diagnosed with a depressive disorder (cases per 1000 per year)</a:t>
                </a:r>
                <a:endParaRPr lang="en-GB" sz="1000">
                  <a:solidFill>
                    <a:schemeClr val="tx1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0.1094422415575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465879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842119945635401"/>
          <c:y val="4.6978432628656801E-2"/>
          <c:w val="0.85157880054364599"/>
          <c:h val="0.78473923943363599"/>
        </c:manualLayout>
      </c:layout>
      <c:lineChart>
        <c:grouping val="standard"/>
        <c:varyColors val="0"/>
        <c:ser>
          <c:idx val="0"/>
          <c:order val="0"/>
          <c:tx>
            <c:strRef>
              <c:f>'FIGURE 2 - risk assessments'!$C$7</c:f>
              <c:strCache>
                <c:ptCount val="1"/>
                <c:pt idx="0">
                  <c:v>Full risk assessment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'FIGURE 2 - risk assessments'!$B$9:$B$19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'FIGURE 2 - risk assessments'!$C$9:$C$19</c:f>
              <c:numCache>
                <c:formatCode>General</c:formatCode>
                <c:ptCount val="11"/>
                <c:pt idx="0">
                  <c:v>607</c:v>
                </c:pt>
                <c:pt idx="1">
                  <c:v>1538</c:v>
                </c:pt>
                <c:pt idx="2">
                  <c:v>1015</c:v>
                </c:pt>
                <c:pt idx="3">
                  <c:v>1455</c:v>
                </c:pt>
                <c:pt idx="4">
                  <c:v>1536</c:v>
                </c:pt>
                <c:pt idx="5">
                  <c:v>1369</c:v>
                </c:pt>
                <c:pt idx="6">
                  <c:v>1478</c:v>
                </c:pt>
                <c:pt idx="7">
                  <c:v>2142</c:v>
                </c:pt>
                <c:pt idx="8">
                  <c:v>3469</c:v>
                </c:pt>
                <c:pt idx="9">
                  <c:v>219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C5-F746-A7AF-7E1A013D72AE}"/>
            </c:ext>
          </c:extLst>
        </c:ser>
        <c:ser>
          <c:idx val="1"/>
          <c:order val="1"/>
          <c:tx>
            <c:strRef>
              <c:f>'FIGURE 2 - risk assessments'!$D$7</c:f>
              <c:strCache>
                <c:ptCount val="1"/>
                <c:pt idx="0">
                  <c:v>Risk assessment tool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'FIGURE 2 - risk assessments'!$B$9:$B$19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'FIGURE 2 - risk assessments'!$D$9:$D$19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13</c:v>
                </c:pt>
                <c:pt idx="9">
                  <c:v>7682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C5-F746-A7AF-7E1A013D72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10674568"/>
        <c:axId val="2110135128"/>
      </c:lineChart>
      <c:catAx>
        <c:axId val="21106745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0">
                    <a:solidFill>
                      <a:schemeClr val="tx1"/>
                    </a:solidFill>
                  </a:rPr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0135128"/>
        <c:crosses val="autoZero"/>
        <c:auto val="1"/>
        <c:lblAlgn val="ctr"/>
        <c:lblOffset val="100"/>
        <c:noMultiLvlLbl val="0"/>
      </c:catAx>
      <c:valAx>
        <c:axId val="21101351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0">
                    <a:solidFill>
                      <a:schemeClr val="tx1"/>
                    </a:solidFill>
                    <a:effectLst/>
                  </a:rPr>
                  <a:t>Total number of risk assessments administered (full risk assessment form</a:t>
                </a:r>
                <a:r>
                  <a:rPr lang="en-GB" sz="1000" b="0" baseline="0">
                    <a:solidFill>
                      <a:schemeClr val="tx1"/>
                    </a:solidFill>
                    <a:effectLst/>
                  </a:rPr>
                  <a:t> </a:t>
                </a:r>
                <a:r>
                  <a:rPr lang="en-GB" sz="1000" b="0">
                    <a:solidFill>
                      <a:schemeClr val="tx1"/>
                    </a:solidFill>
                    <a:effectLst/>
                  </a:rPr>
                  <a:t>and the risk screen tool)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0674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04929955361599"/>
          <c:y val="4.1493775933609998E-2"/>
          <c:w val="0.82319003514775602"/>
          <c:h val="0.843820041167053"/>
        </c:manualLayout>
      </c:layout>
      <c:lineChart>
        <c:grouping val="standard"/>
        <c:varyColors val="0"/>
        <c:ser>
          <c:idx val="0"/>
          <c:order val="0"/>
          <c:tx>
            <c:strRef>
              <c:f>'FIGURE 3 - suicidal ideation'!$F$4</c:f>
              <c:strCache>
                <c:ptCount val="1"/>
                <c:pt idx="0">
                  <c:v>Lower bound 95% CI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Lit>
              <c:formatCode>General</c:formatCode>
              <c:ptCount val="11"/>
              <c:pt idx="0">
                <c:v>2007</c:v>
              </c:pt>
              <c:pt idx="1">
                <c:v>2008</c:v>
              </c:pt>
              <c:pt idx="2">
                <c:v>2009</c:v>
              </c:pt>
              <c:pt idx="3">
                <c:v>2010</c:v>
              </c:pt>
              <c:pt idx="4">
                <c:v>2011</c:v>
              </c:pt>
              <c:pt idx="5">
                <c:v>2012</c:v>
              </c:pt>
              <c:pt idx="6">
                <c:v>2013</c:v>
              </c:pt>
              <c:pt idx="7">
                <c:v>2014</c:v>
              </c:pt>
              <c:pt idx="8">
                <c:v>2015</c:v>
              </c:pt>
              <c:pt idx="9">
                <c:v>2016</c:v>
              </c:pt>
              <c:pt idx="10">
                <c:v>2017</c:v>
              </c:pt>
            </c:numLit>
          </c:cat>
          <c:val>
            <c:numRef>
              <c:f>'FIGURE 3 - suicidal ideation'!$F$5:$F$15</c:f>
              <c:numCache>
                <c:formatCode>General</c:formatCode>
                <c:ptCount val="11"/>
                <c:pt idx="0">
                  <c:v>0.55740000000000001</c:v>
                </c:pt>
                <c:pt idx="1">
                  <c:v>0.7036</c:v>
                </c:pt>
                <c:pt idx="2">
                  <c:v>0.65169999999999995</c:v>
                </c:pt>
                <c:pt idx="3">
                  <c:v>0.86260000000000003</c:v>
                </c:pt>
                <c:pt idx="4">
                  <c:v>0.94399999999999995</c:v>
                </c:pt>
                <c:pt idx="5">
                  <c:v>0.84840000000000004</c:v>
                </c:pt>
                <c:pt idx="6">
                  <c:v>0.92679999999999996</c:v>
                </c:pt>
                <c:pt idx="7">
                  <c:v>0.80579999999999996</c:v>
                </c:pt>
                <c:pt idx="8">
                  <c:v>0.82550000000000001</c:v>
                </c:pt>
                <c:pt idx="9">
                  <c:v>1.0528</c:v>
                </c:pt>
                <c:pt idx="10">
                  <c:v>0.97199999999999998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054-0443-BADD-977EE4219F3C}"/>
            </c:ext>
          </c:extLst>
        </c:ser>
        <c:ser>
          <c:idx val="1"/>
          <c:order val="1"/>
          <c:tx>
            <c:strRef>
              <c:f>'FIGURE 3 - suicidal ideation'!$G$4</c:f>
              <c:strCache>
                <c:ptCount val="1"/>
                <c:pt idx="0">
                  <c:v>Incidence 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Lit>
              <c:formatCode>General</c:formatCode>
              <c:ptCount val="11"/>
              <c:pt idx="0">
                <c:v>2007</c:v>
              </c:pt>
              <c:pt idx="1">
                <c:v>2008</c:v>
              </c:pt>
              <c:pt idx="2">
                <c:v>2009</c:v>
              </c:pt>
              <c:pt idx="3">
                <c:v>2010</c:v>
              </c:pt>
              <c:pt idx="4">
                <c:v>2011</c:v>
              </c:pt>
              <c:pt idx="5">
                <c:v>2012</c:v>
              </c:pt>
              <c:pt idx="6">
                <c:v>2013</c:v>
              </c:pt>
              <c:pt idx="7">
                <c:v>2014</c:v>
              </c:pt>
              <c:pt idx="8">
                <c:v>2015</c:v>
              </c:pt>
              <c:pt idx="9">
                <c:v>2016</c:v>
              </c:pt>
              <c:pt idx="10">
                <c:v>2017</c:v>
              </c:pt>
            </c:numLit>
          </c:cat>
          <c:val>
            <c:numRef>
              <c:f>'FIGURE 3 - suicidal ideation'!$G$5:$G$15</c:f>
              <c:numCache>
                <c:formatCode>General</c:formatCode>
                <c:ptCount val="11"/>
                <c:pt idx="0">
                  <c:v>0.60707793155611001</c:v>
                </c:pt>
                <c:pt idx="1">
                  <c:v>0.75883504687274095</c:v>
                </c:pt>
                <c:pt idx="2">
                  <c:v>0.70454177439435695</c:v>
                </c:pt>
                <c:pt idx="3">
                  <c:v>0.92290699773786899</c:v>
                </c:pt>
                <c:pt idx="4">
                  <c:v>1.0064082996387971</c:v>
                </c:pt>
                <c:pt idx="5">
                  <c:v>0.90730379555421103</c:v>
                </c:pt>
                <c:pt idx="6">
                  <c:v>0.98682006371690001</c:v>
                </c:pt>
                <c:pt idx="7">
                  <c:v>0.862467920400522</c:v>
                </c:pt>
                <c:pt idx="8">
                  <c:v>0.88243984240592799</c:v>
                </c:pt>
                <c:pt idx="9">
                  <c:v>1.1166234872935099</c:v>
                </c:pt>
                <c:pt idx="10">
                  <c:v>1.033267308202193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054-0443-BADD-977EE4219F3C}"/>
            </c:ext>
          </c:extLst>
        </c:ser>
        <c:ser>
          <c:idx val="2"/>
          <c:order val="2"/>
          <c:tx>
            <c:strRef>
              <c:f>'FIGURE 3 - suicidal ideation'!$H$4</c:f>
              <c:strCache>
                <c:ptCount val="1"/>
                <c:pt idx="0">
                  <c:v>Upper bound 95% CI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Lit>
              <c:formatCode>General</c:formatCode>
              <c:ptCount val="11"/>
              <c:pt idx="0">
                <c:v>2007</c:v>
              </c:pt>
              <c:pt idx="1">
                <c:v>2008</c:v>
              </c:pt>
              <c:pt idx="2">
                <c:v>2009</c:v>
              </c:pt>
              <c:pt idx="3">
                <c:v>2010</c:v>
              </c:pt>
              <c:pt idx="4">
                <c:v>2011</c:v>
              </c:pt>
              <c:pt idx="5">
                <c:v>2012</c:v>
              </c:pt>
              <c:pt idx="6">
                <c:v>2013</c:v>
              </c:pt>
              <c:pt idx="7">
                <c:v>2014</c:v>
              </c:pt>
              <c:pt idx="8">
                <c:v>2015</c:v>
              </c:pt>
              <c:pt idx="9">
                <c:v>2016</c:v>
              </c:pt>
              <c:pt idx="10">
                <c:v>2017</c:v>
              </c:pt>
            </c:numLit>
          </c:cat>
          <c:val>
            <c:numRef>
              <c:f>'FIGURE 3 - suicidal ideation'!$H$5:$H$15</c:f>
              <c:numCache>
                <c:formatCode>General</c:formatCode>
                <c:ptCount val="11"/>
                <c:pt idx="0">
                  <c:v>0.66</c:v>
                </c:pt>
                <c:pt idx="1">
                  <c:v>0.81730000000000003</c:v>
                </c:pt>
                <c:pt idx="2">
                  <c:v>0.76049999999999995</c:v>
                </c:pt>
                <c:pt idx="3">
                  <c:v>0.98629999999999995</c:v>
                </c:pt>
                <c:pt idx="4">
                  <c:v>1.0719000000000001</c:v>
                </c:pt>
                <c:pt idx="5">
                  <c:v>0.96919999999999995</c:v>
                </c:pt>
                <c:pt idx="6">
                  <c:v>1.0508</c:v>
                </c:pt>
                <c:pt idx="7">
                  <c:v>0.92200000000000004</c:v>
                </c:pt>
                <c:pt idx="8">
                  <c:v>0.94220000000000004</c:v>
                </c:pt>
                <c:pt idx="9">
                  <c:v>1.1833</c:v>
                </c:pt>
                <c:pt idx="10">
                  <c:v>1.0973999999999999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054-0443-BADD-977EE4219F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09790360"/>
        <c:axId val="2109786808"/>
      </c:lineChart>
      <c:catAx>
        <c:axId val="21097903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9786808"/>
        <c:crosses val="autoZero"/>
        <c:auto val="1"/>
        <c:lblAlgn val="ctr"/>
        <c:lblOffset val="100"/>
        <c:noMultiLvlLbl val="0"/>
      </c:catAx>
      <c:valAx>
        <c:axId val="2109786808"/>
        <c:scaling>
          <c:orientation val="minMax"/>
          <c:max val="1.6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0" i="0" baseline="0">
                    <a:effectLst/>
                  </a:rPr>
                  <a:t>Incidence of suicidal ideation in patients diagnosed with a depressive disorder </a:t>
                </a:r>
              </a:p>
              <a:p>
                <a:pPr>
                  <a:defRPr/>
                </a:pPr>
                <a:r>
                  <a:rPr lang="en-GB" sz="1000" b="0" i="0" baseline="0">
                    <a:effectLst/>
                  </a:rPr>
                  <a:t>(cases per 1000 per year)</a:t>
                </a:r>
                <a:endParaRPr lang="en-GB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9790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Emma</dc:creator>
  <cp:keywords/>
  <dc:description/>
  <cp:lastModifiedBy>Francis, Emma</cp:lastModifiedBy>
  <cp:revision>2</cp:revision>
  <dcterms:created xsi:type="dcterms:W3CDTF">2021-02-22T12:54:00Z</dcterms:created>
  <dcterms:modified xsi:type="dcterms:W3CDTF">2021-02-22T12:54:00Z</dcterms:modified>
</cp:coreProperties>
</file>