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1D51" w14:textId="7F0DB080" w:rsidR="00CC0AEF" w:rsidRPr="003D44F3" w:rsidRDefault="003D44F3" w:rsidP="003D44F3">
      <w:pPr>
        <w:spacing w:line="480" w:lineRule="auto"/>
        <w:ind w:firstLine="709"/>
        <w:jc w:val="center"/>
        <w:rPr>
          <w:b/>
          <w:lang w:val="en-GB"/>
        </w:rPr>
      </w:pPr>
      <w:r w:rsidRPr="003D44F3">
        <w:rPr>
          <w:b/>
          <w:lang w:val="en-GB"/>
        </w:rPr>
        <w:t xml:space="preserve">Supplement </w:t>
      </w:r>
    </w:p>
    <w:p w14:paraId="65EDFA54" w14:textId="77777777" w:rsidR="00CC0AEF" w:rsidRPr="003D44F3" w:rsidRDefault="00CC0AEF" w:rsidP="003D44F3">
      <w:pPr>
        <w:spacing w:line="480" w:lineRule="auto"/>
        <w:ind w:firstLine="709"/>
        <w:jc w:val="center"/>
        <w:rPr>
          <w:b/>
          <w:lang w:val="en-GB"/>
        </w:rPr>
      </w:pPr>
    </w:p>
    <w:p w14:paraId="32006B22" w14:textId="035EAE59" w:rsidR="00CC0AEF" w:rsidRPr="003D44F3" w:rsidRDefault="003D44F3" w:rsidP="003D44F3">
      <w:pPr>
        <w:spacing w:line="480" w:lineRule="auto"/>
        <w:ind w:firstLine="709"/>
        <w:jc w:val="center"/>
        <w:rPr>
          <w:b/>
          <w:sz w:val="32"/>
          <w:szCs w:val="32"/>
          <w:lang w:val="en-GB"/>
        </w:rPr>
      </w:pPr>
      <w:r w:rsidRPr="003D44F3">
        <w:rPr>
          <w:b/>
          <w:lang w:val="en-GB"/>
        </w:rPr>
        <w:t>Misophonia Interview Schedule</w:t>
      </w:r>
      <w:r w:rsidRPr="003D44F3">
        <w:rPr>
          <w:b/>
          <w:sz w:val="32"/>
          <w:szCs w:val="32"/>
          <w:lang w:val="en-GB"/>
        </w:rPr>
        <w:t xml:space="preserve"> </w:t>
      </w:r>
      <w:r w:rsidR="00CC0AEF" w:rsidRPr="003D44F3">
        <w:rPr>
          <w:b/>
          <w:sz w:val="32"/>
          <w:szCs w:val="32"/>
          <w:lang w:val="en-GB"/>
        </w:rPr>
        <w:t>(MIS)</w:t>
      </w:r>
    </w:p>
    <w:p w14:paraId="5A10AE18" w14:textId="39F82EBC" w:rsidR="00CC0AEF" w:rsidRPr="003D44F3" w:rsidRDefault="00CC0AEF" w:rsidP="003D44F3">
      <w:pPr>
        <w:spacing w:line="480" w:lineRule="auto"/>
        <w:ind w:firstLine="709"/>
        <w:jc w:val="center"/>
        <w:rPr>
          <w:b/>
          <w:sz w:val="32"/>
          <w:szCs w:val="32"/>
          <w:lang w:val="en-GB"/>
        </w:rPr>
      </w:pPr>
      <w:r w:rsidRPr="003D44F3">
        <w:rPr>
          <w:b/>
          <w:lang w:val="en-GB"/>
        </w:rPr>
        <w:t>(</w:t>
      </w:r>
      <w:proofErr w:type="spellStart"/>
      <w:r w:rsidRPr="003D44F3">
        <w:rPr>
          <w:b/>
          <w:lang w:val="en-GB"/>
        </w:rPr>
        <w:t>Öz</w:t>
      </w:r>
      <w:proofErr w:type="spellEnd"/>
      <w:r w:rsidRPr="003D44F3">
        <w:rPr>
          <w:b/>
          <w:lang w:val="en-GB"/>
        </w:rPr>
        <w:t xml:space="preserve"> &amp; </w:t>
      </w:r>
      <w:proofErr w:type="spellStart"/>
      <w:r w:rsidRPr="003D44F3">
        <w:rPr>
          <w:b/>
          <w:lang w:val="en-GB"/>
        </w:rPr>
        <w:t>Kılıç</w:t>
      </w:r>
      <w:proofErr w:type="spellEnd"/>
      <w:r w:rsidRPr="003D44F3">
        <w:rPr>
          <w:b/>
          <w:lang w:val="en-GB"/>
        </w:rPr>
        <w:t xml:space="preserve"> 2014)</w:t>
      </w:r>
    </w:p>
    <w:p w14:paraId="41BDE93C" w14:textId="77777777" w:rsidR="004C599A" w:rsidRPr="003D44F3" w:rsidRDefault="004C599A" w:rsidP="003D44F3">
      <w:pPr>
        <w:spacing w:line="480" w:lineRule="auto"/>
        <w:ind w:firstLine="709"/>
        <w:jc w:val="both"/>
        <w:rPr>
          <w:b/>
          <w:lang w:val="en-GB"/>
        </w:rPr>
      </w:pPr>
    </w:p>
    <w:p w14:paraId="2C1593AD" w14:textId="2CE3AF78" w:rsidR="00E00F48" w:rsidRPr="003D44F3" w:rsidRDefault="003D44F3" w:rsidP="003D44F3">
      <w:pPr>
        <w:spacing w:line="480" w:lineRule="auto"/>
        <w:jc w:val="both"/>
        <w:rPr>
          <w:b/>
          <w:lang w:val="en-GB"/>
        </w:rPr>
      </w:pPr>
      <w:r w:rsidRPr="003D44F3">
        <w:rPr>
          <w:b/>
          <w:lang w:val="en-GB"/>
        </w:rPr>
        <w:t>The Measure</w:t>
      </w:r>
    </w:p>
    <w:p w14:paraId="4D7251B5" w14:textId="6AF02276" w:rsidR="00F110E5" w:rsidRPr="003D44F3" w:rsidRDefault="00E00F48" w:rsidP="009B35FA">
      <w:pPr>
        <w:spacing w:line="480" w:lineRule="auto"/>
        <w:ind w:firstLine="708"/>
        <w:rPr>
          <w:bCs/>
          <w:lang w:val="en-GB"/>
        </w:rPr>
      </w:pPr>
      <w:r w:rsidRPr="003D44F3">
        <w:rPr>
          <w:bCs/>
          <w:lang w:val="en-GB"/>
        </w:rPr>
        <w:t xml:space="preserve">Below is </w:t>
      </w:r>
      <w:r w:rsidR="00CC0AEF" w:rsidRPr="003D44F3">
        <w:rPr>
          <w:bCs/>
          <w:lang w:val="en-GB"/>
        </w:rPr>
        <w:t xml:space="preserve">a description of </w:t>
      </w:r>
      <w:r w:rsidR="002406EF">
        <w:rPr>
          <w:bCs/>
          <w:lang w:val="en-GB"/>
        </w:rPr>
        <w:t>the</w:t>
      </w:r>
      <w:r w:rsidR="002406EF" w:rsidRPr="003D44F3">
        <w:rPr>
          <w:bCs/>
          <w:lang w:val="en-GB"/>
        </w:rPr>
        <w:t xml:space="preserve"> </w:t>
      </w:r>
      <w:r w:rsidR="00CC0AEF" w:rsidRPr="003D44F3">
        <w:rPr>
          <w:bCs/>
          <w:lang w:val="en-GB"/>
        </w:rPr>
        <w:t xml:space="preserve">interview used </w:t>
      </w:r>
      <w:r w:rsidR="00CA37A8">
        <w:rPr>
          <w:bCs/>
          <w:lang w:val="en-GB"/>
        </w:rPr>
        <w:t xml:space="preserve">in this study </w:t>
      </w:r>
      <w:r w:rsidR="00CC0AEF" w:rsidRPr="003D44F3">
        <w:rPr>
          <w:bCs/>
          <w:lang w:val="en-GB"/>
        </w:rPr>
        <w:t xml:space="preserve">to diagnose misophonia. The </w:t>
      </w:r>
      <w:r w:rsidRPr="003D44F3">
        <w:rPr>
          <w:bCs/>
          <w:lang w:val="en-GB"/>
        </w:rPr>
        <w:t>Misophonia Interview Schedule</w:t>
      </w:r>
      <w:r w:rsidR="00CC0AEF" w:rsidRPr="003D44F3">
        <w:rPr>
          <w:bCs/>
          <w:lang w:val="en-GB"/>
        </w:rPr>
        <w:t xml:space="preserve"> (</w:t>
      </w:r>
      <w:r w:rsidRPr="003D44F3">
        <w:rPr>
          <w:bCs/>
          <w:lang w:val="en-GB"/>
        </w:rPr>
        <w:t xml:space="preserve">MIS) was developed by the researchers </w:t>
      </w:r>
      <w:r w:rsidR="00CA37A8">
        <w:rPr>
          <w:bCs/>
          <w:lang w:val="en-GB"/>
        </w:rPr>
        <w:t>specifically for</w:t>
      </w:r>
      <w:r w:rsidRPr="003D44F3">
        <w:rPr>
          <w:bCs/>
          <w:lang w:val="en-GB"/>
        </w:rPr>
        <w:t xml:space="preserve"> this study and was </w:t>
      </w:r>
      <w:r w:rsidR="00CA37A8">
        <w:rPr>
          <w:bCs/>
          <w:lang w:val="en-GB"/>
        </w:rPr>
        <w:t>based on our</w:t>
      </w:r>
      <w:r w:rsidRPr="003D44F3">
        <w:rPr>
          <w:bCs/>
          <w:lang w:val="en-GB"/>
        </w:rPr>
        <w:t xml:space="preserve"> clinical experience, </w:t>
      </w:r>
      <w:r w:rsidR="00CA37A8">
        <w:rPr>
          <w:bCs/>
          <w:lang w:val="en-GB"/>
        </w:rPr>
        <w:t xml:space="preserve">a </w:t>
      </w:r>
      <w:r w:rsidRPr="003D44F3">
        <w:rPr>
          <w:bCs/>
          <w:lang w:val="en-GB"/>
        </w:rPr>
        <w:t xml:space="preserve">literature </w:t>
      </w:r>
      <w:r w:rsidR="00CA37A8">
        <w:rPr>
          <w:bCs/>
          <w:lang w:val="en-GB"/>
        </w:rPr>
        <w:t>review</w:t>
      </w:r>
      <w:r w:rsidR="00CA37A8" w:rsidRPr="003D44F3">
        <w:rPr>
          <w:bCs/>
          <w:lang w:val="en-GB"/>
        </w:rPr>
        <w:t xml:space="preserve"> </w:t>
      </w:r>
      <w:r w:rsidRPr="003D44F3">
        <w:rPr>
          <w:bCs/>
          <w:lang w:val="en-GB"/>
        </w:rPr>
        <w:t>and consultation/brainstorming sessions within the research team</w:t>
      </w:r>
      <w:r w:rsidR="00CA37A8">
        <w:rPr>
          <w:bCs/>
          <w:lang w:val="en-GB"/>
        </w:rPr>
        <w:t xml:space="preserve">, which </w:t>
      </w:r>
      <w:r w:rsidRPr="003D44F3">
        <w:rPr>
          <w:bCs/>
          <w:lang w:val="en-GB"/>
        </w:rPr>
        <w:t xml:space="preserve">included psychiatrists and audiologists. </w:t>
      </w:r>
      <w:r w:rsidR="005606CA" w:rsidRPr="003D44F3">
        <w:rPr>
          <w:bCs/>
          <w:lang w:val="en-GB"/>
        </w:rPr>
        <w:t xml:space="preserve">The MIS </w:t>
      </w:r>
      <w:r w:rsidR="00CA37A8">
        <w:rPr>
          <w:bCs/>
          <w:lang w:val="en-GB"/>
        </w:rPr>
        <w:t>was administered by</w:t>
      </w:r>
      <w:r w:rsidR="005606CA" w:rsidRPr="003D44F3">
        <w:rPr>
          <w:bCs/>
          <w:lang w:val="en-GB"/>
        </w:rPr>
        <w:t xml:space="preserve"> trained </w:t>
      </w:r>
      <w:r w:rsidR="00CA37A8">
        <w:rPr>
          <w:bCs/>
          <w:lang w:val="en-GB"/>
        </w:rPr>
        <w:t>individuals</w:t>
      </w:r>
      <w:r w:rsidR="005606CA" w:rsidRPr="003D44F3">
        <w:rPr>
          <w:bCs/>
          <w:lang w:val="en-GB"/>
        </w:rPr>
        <w:t>. Although it can be used as a questionnaire (i.e.</w:t>
      </w:r>
      <w:r w:rsidR="00CA37A8">
        <w:rPr>
          <w:bCs/>
          <w:lang w:val="en-GB"/>
        </w:rPr>
        <w:t>,</w:t>
      </w:r>
      <w:r w:rsidR="005606CA" w:rsidRPr="003D44F3">
        <w:rPr>
          <w:bCs/>
          <w:lang w:val="en-GB"/>
        </w:rPr>
        <w:t xml:space="preserve"> </w:t>
      </w:r>
      <w:r w:rsidR="00CA37A8">
        <w:rPr>
          <w:bCs/>
          <w:lang w:val="en-GB"/>
        </w:rPr>
        <w:t xml:space="preserve">as </w:t>
      </w:r>
      <w:r w:rsidR="005606CA" w:rsidRPr="003D44F3">
        <w:rPr>
          <w:bCs/>
          <w:lang w:val="en-GB"/>
        </w:rPr>
        <w:t>self-report</w:t>
      </w:r>
      <w:r w:rsidR="00CA37A8">
        <w:rPr>
          <w:bCs/>
          <w:lang w:val="en-GB"/>
        </w:rPr>
        <w:t xml:space="preserve"> instrument</w:t>
      </w:r>
      <w:r w:rsidR="005606CA" w:rsidRPr="003D44F3">
        <w:rPr>
          <w:bCs/>
          <w:lang w:val="en-GB"/>
        </w:rPr>
        <w:t xml:space="preserve">), we </w:t>
      </w:r>
      <w:r w:rsidR="00477689">
        <w:rPr>
          <w:bCs/>
          <w:lang w:val="en-GB"/>
        </w:rPr>
        <w:t>think using</w:t>
      </w:r>
      <w:r w:rsidR="00CA37A8">
        <w:rPr>
          <w:bCs/>
          <w:lang w:val="en-GB"/>
        </w:rPr>
        <w:t xml:space="preserve"> it in the </w:t>
      </w:r>
      <w:r w:rsidR="005606CA" w:rsidRPr="003D44F3">
        <w:rPr>
          <w:bCs/>
          <w:lang w:val="en-GB"/>
        </w:rPr>
        <w:t xml:space="preserve">interview format has advantages. The MIS includes </w:t>
      </w:r>
      <w:r w:rsidR="00CA37A8">
        <w:rPr>
          <w:bCs/>
          <w:lang w:val="en-GB"/>
        </w:rPr>
        <w:t xml:space="preserve">the </w:t>
      </w:r>
      <w:r w:rsidR="00CA37A8" w:rsidRPr="003D44F3">
        <w:rPr>
          <w:bCs/>
          <w:lang w:val="en-GB"/>
        </w:rPr>
        <w:t>Misophonia Checklist (MCL)</w:t>
      </w:r>
      <w:r w:rsidR="00CA37A8">
        <w:rPr>
          <w:bCs/>
          <w:lang w:val="en-GB"/>
        </w:rPr>
        <w:t>—</w:t>
      </w:r>
      <w:r w:rsidR="005606CA" w:rsidRPr="003D44F3">
        <w:rPr>
          <w:bCs/>
          <w:lang w:val="en-GB"/>
        </w:rPr>
        <w:t xml:space="preserve">a list of 51 potentially misophonic sounds (50 </w:t>
      </w:r>
      <w:r w:rsidR="00CA37A8">
        <w:rPr>
          <w:bCs/>
          <w:lang w:val="en-GB"/>
        </w:rPr>
        <w:t>items plus</w:t>
      </w:r>
      <w:r w:rsidR="00CA37A8" w:rsidRPr="003D44F3">
        <w:rPr>
          <w:bCs/>
          <w:lang w:val="en-GB"/>
        </w:rPr>
        <w:t xml:space="preserve"> </w:t>
      </w:r>
      <w:r w:rsidR="005606CA" w:rsidRPr="003D44F3">
        <w:rPr>
          <w:bCs/>
          <w:lang w:val="en-GB"/>
        </w:rPr>
        <w:t>“any other?” item).</w:t>
      </w:r>
      <w:r w:rsidR="007451E5">
        <w:rPr>
          <w:bCs/>
          <w:lang w:val="en-GB"/>
        </w:rPr>
        <w:t xml:space="preserve"> </w:t>
      </w:r>
      <w:r w:rsidR="005606CA" w:rsidRPr="003D44F3">
        <w:rPr>
          <w:bCs/>
          <w:lang w:val="en-GB"/>
        </w:rPr>
        <w:t xml:space="preserve">The MCL </w:t>
      </w:r>
      <w:r w:rsidR="008B1B6C" w:rsidRPr="003D44F3">
        <w:rPr>
          <w:bCs/>
          <w:lang w:val="en-GB"/>
        </w:rPr>
        <w:t xml:space="preserve">(see below) </w:t>
      </w:r>
      <w:r w:rsidR="00CA37A8">
        <w:rPr>
          <w:bCs/>
          <w:lang w:val="en-GB"/>
        </w:rPr>
        <w:t xml:space="preserve">is used to </w:t>
      </w:r>
      <w:r w:rsidR="005606CA" w:rsidRPr="003D44F3">
        <w:rPr>
          <w:bCs/>
          <w:lang w:val="en-GB"/>
        </w:rPr>
        <w:t xml:space="preserve">assess the presence of </w:t>
      </w:r>
      <w:r w:rsidR="00CA37A8">
        <w:rPr>
          <w:bCs/>
          <w:lang w:val="en-GB"/>
        </w:rPr>
        <w:t>reactions to those</w:t>
      </w:r>
      <w:r w:rsidR="00CA37A8" w:rsidRPr="003D44F3">
        <w:rPr>
          <w:bCs/>
          <w:lang w:val="en-GB"/>
        </w:rPr>
        <w:t xml:space="preserve"> </w:t>
      </w:r>
      <w:r w:rsidR="005606CA" w:rsidRPr="003D44F3">
        <w:rPr>
          <w:bCs/>
          <w:lang w:val="en-GB"/>
        </w:rPr>
        <w:t xml:space="preserve">51 sounds, as well as the degree of distress caused by each. </w:t>
      </w:r>
      <w:r w:rsidRPr="003D44F3">
        <w:rPr>
          <w:bCs/>
          <w:lang w:val="en-GB"/>
        </w:rPr>
        <w:t>We decided to be over-inclusive</w:t>
      </w:r>
      <w:r w:rsidR="00C14399" w:rsidRPr="003D44F3">
        <w:rPr>
          <w:bCs/>
          <w:lang w:val="en-GB"/>
        </w:rPr>
        <w:t xml:space="preserve"> </w:t>
      </w:r>
      <w:r w:rsidR="00CA37A8">
        <w:rPr>
          <w:bCs/>
          <w:lang w:val="en-GB"/>
        </w:rPr>
        <w:t>with the list of</w:t>
      </w:r>
      <w:r w:rsidR="00C14399" w:rsidRPr="003D44F3">
        <w:rPr>
          <w:bCs/>
          <w:lang w:val="en-GB"/>
        </w:rPr>
        <w:t xml:space="preserve"> potential misophonic sounds</w:t>
      </w:r>
      <w:r w:rsidRPr="003D44F3">
        <w:rPr>
          <w:bCs/>
          <w:lang w:val="en-GB"/>
        </w:rPr>
        <w:t xml:space="preserve">, </w:t>
      </w:r>
      <w:r w:rsidR="00CA37A8">
        <w:rPr>
          <w:bCs/>
          <w:lang w:val="en-GB"/>
        </w:rPr>
        <w:t>as</w:t>
      </w:r>
      <w:r w:rsidR="00CA37A8" w:rsidRPr="003D44F3">
        <w:rPr>
          <w:bCs/>
          <w:lang w:val="en-GB"/>
        </w:rPr>
        <w:t xml:space="preserve"> </w:t>
      </w:r>
      <w:r w:rsidRPr="003D44F3">
        <w:rPr>
          <w:bCs/>
          <w:lang w:val="en-GB"/>
        </w:rPr>
        <w:t xml:space="preserve">little was known </w:t>
      </w:r>
      <w:r w:rsidR="007451E5">
        <w:rPr>
          <w:bCs/>
          <w:lang w:val="en-GB"/>
        </w:rPr>
        <w:t>about</w:t>
      </w:r>
      <w:r w:rsidRPr="003D44F3">
        <w:rPr>
          <w:bCs/>
          <w:lang w:val="en-GB"/>
        </w:rPr>
        <w:t xml:space="preserve"> misophonia when </w:t>
      </w:r>
      <w:r w:rsidR="00CA37A8">
        <w:rPr>
          <w:bCs/>
          <w:lang w:val="en-GB"/>
        </w:rPr>
        <w:t xml:space="preserve">the study was </w:t>
      </w:r>
      <w:r w:rsidRPr="003D44F3">
        <w:rPr>
          <w:bCs/>
          <w:lang w:val="en-GB"/>
        </w:rPr>
        <w:t xml:space="preserve">designed in 2014. </w:t>
      </w:r>
      <w:r w:rsidR="003C338C" w:rsidRPr="003D44F3">
        <w:rPr>
          <w:bCs/>
          <w:lang w:val="en-GB"/>
        </w:rPr>
        <w:t xml:space="preserve">We therefore included typical misophonic sounds </w:t>
      </w:r>
      <w:r w:rsidR="00CA37A8">
        <w:rPr>
          <w:bCs/>
          <w:lang w:val="en-GB"/>
        </w:rPr>
        <w:t xml:space="preserve">reported </w:t>
      </w:r>
      <w:r w:rsidR="003C338C" w:rsidRPr="003D44F3">
        <w:rPr>
          <w:bCs/>
          <w:lang w:val="en-GB"/>
        </w:rPr>
        <w:t>in the literature (</w:t>
      </w:r>
      <w:r w:rsidR="004E05AB" w:rsidRPr="003D44F3">
        <w:rPr>
          <w:bCs/>
          <w:lang w:val="en-GB"/>
        </w:rPr>
        <w:t>i.e.,</w:t>
      </w:r>
      <w:r w:rsidR="003C338C" w:rsidRPr="003D44F3">
        <w:rPr>
          <w:bCs/>
          <w:lang w:val="en-GB"/>
        </w:rPr>
        <w:t xml:space="preserve"> throat clearing</w:t>
      </w:r>
      <w:r w:rsidR="00CA37A8">
        <w:rPr>
          <w:bCs/>
          <w:lang w:val="en-GB"/>
        </w:rPr>
        <w:t xml:space="preserve"> and</w:t>
      </w:r>
      <w:r w:rsidR="003C338C" w:rsidRPr="003D44F3">
        <w:rPr>
          <w:bCs/>
          <w:lang w:val="en-GB"/>
        </w:rPr>
        <w:t xml:space="preserve"> lip-smacking), as well as less commonly reported sounds (</w:t>
      </w:r>
      <w:r w:rsidR="00CA37A8">
        <w:rPr>
          <w:bCs/>
          <w:lang w:val="en-GB"/>
        </w:rPr>
        <w:t xml:space="preserve">computer </w:t>
      </w:r>
      <w:r w:rsidR="003C338C" w:rsidRPr="003D44F3">
        <w:rPr>
          <w:bCs/>
          <w:lang w:val="en-GB"/>
        </w:rPr>
        <w:t>mouse click</w:t>
      </w:r>
      <w:r w:rsidR="00CA37A8">
        <w:rPr>
          <w:bCs/>
          <w:lang w:val="en-GB"/>
        </w:rPr>
        <w:t>ing and</w:t>
      </w:r>
      <w:r w:rsidR="003C338C" w:rsidRPr="003D44F3">
        <w:rPr>
          <w:bCs/>
          <w:lang w:val="en-GB"/>
        </w:rPr>
        <w:t xml:space="preserve"> scratching</w:t>
      </w:r>
      <w:r w:rsidR="004E05AB" w:rsidRPr="003D44F3">
        <w:rPr>
          <w:bCs/>
          <w:lang w:val="en-GB"/>
        </w:rPr>
        <w:t xml:space="preserve"> skin</w:t>
      </w:r>
      <w:r w:rsidR="003C338C" w:rsidRPr="003D44F3">
        <w:rPr>
          <w:bCs/>
          <w:lang w:val="en-GB"/>
        </w:rPr>
        <w:t>)</w:t>
      </w:r>
      <w:r w:rsidR="00811934" w:rsidRPr="003D44F3">
        <w:rPr>
          <w:bCs/>
          <w:lang w:val="en-GB"/>
        </w:rPr>
        <w:t>.</w:t>
      </w:r>
      <w:r w:rsidR="00AA1D54" w:rsidRPr="003D44F3">
        <w:rPr>
          <w:bCs/>
          <w:lang w:val="en-GB"/>
        </w:rPr>
        <w:t xml:space="preserve"> </w:t>
      </w:r>
      <w:r w:rsidR="00F110E5" w:rsidRPr="003D44F3">
        <w:rPr>
          <w:bCs/>
          <w:lang w:val="en-GB"/>
        </w:rPr>
        <w:t xml:space="preserve">We </w:t>
      </w:r>
      <w:r w:rsidR="00CA37A8">
        <w:rPr>
          <w:bCs/>
          <w:lang w:val="en-GB"/>
        </w:rPr>
        <w:t>think</w:t>
      </w:r>
      <w:r w:rsidR="00CA37A8" w:rsidRPr="003D44F3">
        <w:rPr>
          <w:bCs/>
          <w:lang w:val="en-GB"/>
        </w:rPr>
        <w:t xml:space="preserve"> </w:t>
      </w:r>
      <w:r w:rsidR="00F110E5" w:rsidRPr="003D44F3">
        <w:rPr>
          <w:bCs/>
          <w:lang w:val="en-GB"/>
        </w:rPr>
        <w:t xml:space="preserve">that future studies </w:t>
      </w:r>
      <w:r w:rsidR="00CA37A8">
        <w:rPr>
          <w:bCs/>
          <w:lang w:val="en-GB"/>
        </w:rPr>
        <w:t>can eliminate some of the less commonly reported misophonic sounds</w:t>
      </w:r>
      <w:r w:rsidR="00F110E5" w:rsidRPr="003D44F3">
        <w:rPr>
          <w:bCs/>
          <w:lang w:val="en-GB"/>
        </w:rPr>
        <w:t xml:space="preserve">. </w:t>
      </w:r>
    </w:p>
    <w:p w14:paraId="0ABD8BF0" w14:textId="77777777" w:rsidR="00F110E5" w:rsidRPr="003D44F3" w:rsidRDefault="00F110E5" w:rsidP="003D44F3">
      <w:pPr>
        <w:spacing w:line="480" w:lineRule="auto"/>
        <w:rPr>
          <w:bCs/>
          <w:lang w:val="en-GB"/>
        </w:rPr>
      </w:pPr>
    </w:p>
    <w:p w14:paraId="0C15303B" w14:textId="5046C6CE" w:rsidR="00A44D48" w:rsidRPr="003D44F3" w:rsidRDefault="00AA1D54" w:rsidP="009B35FA">
      <w:pPr>
        <w:spacing w:line="480" w:lineRule="auto"/>
        <w:ind w:firstLine="708"/>
        <w:rPr>
          <w:lang w:val="en-GB"/>
        </w:rPr>
      </w:pPr>
      <w:r w:rsidRPr="003D44F3">
        <w:rPr>
          <w:bCs/>
          <w:lang w:val="en-GB"/>
        </w:rPr>
        <w:t xml:space="preserve">Although </w:t>
      </w:r>
      <w:r w:rsidR="00C72E1A">
        <w:rPr>
          <w:bCs/>
          <w:lang w:val="en-GB"/>
        </w:rPr>
        <w:t>the MCL was</w:t>
      </w:r>
      <w:r w:rsidR="00C72E1A" w:rsidRPr="003D44F3">
        <w:rPr>
          <w:bCs/>
          <w:lang w:val="en-GB"/>
        </w:rPr>
        <w:t xml:space="preserve"> </w:t>
      </w:r>
      <w:r w:rsidRPr="003D44F3">
        <w:rPr>
          <w:bCs/>
          <w:lang w:val="en-GB"/>
        </w:rPr>
        <w:t xml:space="preserve">first developed as a self-report </w:t>
      </w:r>
      <w:r w:rsidR="00C72E1A">
        <w:rPr>
          <w:bCs/>
          <w:lang w:val="en-GB"/>
        </w:rPr>
        <w:t>instrument</w:t>
      </w:r>
      <w:r w:rsidRPr="003D44F3">
        <w:rPr>
          <w:bCs/>
          <w:lang w:val="en-GB"/>
        </w:rPr>
        <w:t xml:space="preserve">, observations of </w:t>
      </w:r>
      <w:r w:rsidR="00C72E1A">
        <w:rPr>
          <w:bCs/>
          <w:lang w:val="en-GB"/>
        </w:rPr>
        <w:t xml:space="preserve">misophonic patients </w:t>
      </w:r>
      <w:r w:rsidRPr="003D44F3">
        <w:rPr>
          <w:bCs/>
          <w:lang w:val="en-GB"/>
        </w:rPr>
        <w:t xml:space="preserve">with little insight </w:t>
      </w:r>
      <w:r w:rsidR="00C72E1A">
        <w:rPr>
          <w:bCs/>
          <w:lang w:val="en-GB"/>
        </w:rPr>
        <w:t>convinced</w:t>
      </w:r>
      <w:r w:rsidR="00C72E1A" w:rsidRPr="003D44F3">
        <w:rPr>
          <w:bCs/>
          <w:lang w:val="en-GB"/>
        </w:rPr>
        <w:t xml:space="preserve"> </w:t>
      </w:r>
      <w:r w:rsidRPr="003D44F3">
        <w:rPr>
          <w:bCs/>
          <w:lang w:val="en-GB"/>
        </w:rPr>
        <w:t>us to use it as an interviewe</w:t>
      </w:r>
      <w:r w:rsidR="004660D8" w:rsidRPr="003D44F3">
        <w:rPr>
          <w:bCs/>
          <w:lang w:val="en-GB"/>
        </w:rPr>
        <w:t>r</w:t>
      </w:r>
      <w:r w:rsidRPr="003D44F3">
        <w:rPr>
          <w:bCs/>
          <w:lang w:val="en-GB"/>
        </w:rPr>
        <w:t xml:space="preserve">-administered </w:t>
      </w:r>
      <w:r w:rsidR="00C72E1A">
        <w:rPr>
          <w:bCs/>
          <w:lang w:val="en-GB"/>
        </w:rPr>
        <w:t>instrument</w:t>
      </w:r>
      <w:r w:rsidR="004660D8" w:rsidRPr="003D44F3">
        <w:rPr>
          <w:bCs/>
          <w:lang w:val="en-GB"/>
        </w:rPr>
        <w:t>.</w:t>
      </w:r>
      <w:r w:rsidR="00AD4DB0" w:rsidRPr="003D44F3">
        <w:rPr>
          <w:bCs/>
          <w:lang w:val="en-GB"/>
        </w:rPr>
        <w:t xml:space="preserve"> </w:t>
      </w:r>
      <w:r w:rsidR="00AD4DB0" w:rsidRPr="003D44F3">
        <w:rPr>
          <w:color w:val="000000" w:themeColor="text1"/>
          <w:lang w:val="en-GB"/>
        </w:rPr>
        <w:t xml:space="preserve">Many sounds rated by </w:t>
      </w:r>
      <w:r w:rsidR="00A57D42">
        <w:rPr>
          <w:color w:val="000000" w:themeColor="text1"/>
          <w:lang w:val="en-GB"/>
        </w:rPr>
        <w:t xml:space="preserve">individuals </w:t>
      </w:r>
      <w:r w:rsidR="00AD4DB0" w:rsidRPr="003D44F3">
        <w:rPr>
          <w:color w:val="000000" w:themeColor="text1"/>
          <w:lang w:val="en-GB"/>
        </w:rPr>
        <w:t xml:space="preserve">as </w:t>
      </w:r>
      <w:r w:rsidR="00C72E1A">
        <w:rPr>
          <w:color w:val="000000" w:themeColor="text1"/>
          <w:lang w:val="en-GB"/>
        </w:rPr>
        <w:t>misophonic</w:t>
      </w:r>
      <w:r w:rsidR="00C72E1A" w:rsidRPr="003D44F3">
        <w:rPr>
          <w:color w:val="000000" w:themeColor="text1"/>
          <w:lang w:val="en-GB"/>
        </w:rPr>
        <w:t xml:space="preserve"> </w:t>
      </w:r>
      <w:r w:rsidR="00AD4DB0" w:rsidRPr="003D44F3">
        <w:rPr>
          <w:color w:val="000000" w:themeColor="text1"/>
          <w:lang w:val="en-GB"/>
        </w:rPr>
        <w:t xml:space="preserve">on a self-report questionnaire may </w:t>
      </w:r>
      <w:r w:rsidR="00C72E1A">
        <w:rPr>
          <w:color w:val="000000" w:themeColor="text1"/>
          <w:lang w:val="en-GB"/>
        </w:rPr>
        <w:t xml:space="preserve">not actually be </w:t>
      </w:r>
      <w:r w:rsidR="00AD4DB0" w:rsidRPr="003D44F3">
        <w:rPr>
          <w:color w:val="000000" w:themeColor="text1"/>
          <w:lang w:val="en-GB"/>
        </w:rPr>
        <w:t>misophonic (i.e., vacuum cleaner</w:t>
      </w:r>
      <w:r w:rsidR="00C72E1A">
        <w:rPr>
          <w:color w:val="000000" w:themeColor="text1"/>
          <w:lang w:val="en-GB"/>
        </w:rPr>
        <w:t xml:space="preserve"> and</w:t>
      </w:r>
      <w:r w:rsidR="00AD4DB0" w:rsidRPr="003D44F3">
        <w:rPr>
          <w:color w:val="000000" w:themeColor="text1"/>
          <w:lang w:val="en-GB"/>
        </w:rPr>
        <w:t xml:space="preserve"> snoring)</w:t>
      </w:r>
      <w:r w:rsidR="00C72E1A">
        <w:rPr>
          <w:color w:val="000000" w:themeColor="text1"/>
          <w:lang w:val="en-GB"/>
        </w:rPr>
        <w:t>,</w:t>
      </w:r>
      <w:r w:rsidR="00AD4DB0" w:rsidRPr="003D44F3">
        <w:rPr>
          <w:color w:val="000000" w:themeColor="text1"/>
          <w:lang w:val="en-GB"/>
        </w:rPr>
        <w:t xml:space="preserve"> or may be anxiety-</w:t>
      </w:r>
      <w:r w:rsidR="00AD4DB0" w:rsidRPr="003D44F3">
        <w:rPr>
          <w:color w:val="000000" w:themeColor="text1"/>
          <w:lang w:val="en-GB"/>
        </w:rPr>
        <w:lastRenderedPageBreak/>
        <w:t xml:space="preserve">provoking cues (i.e., </w:t>
      </w:r>
      <w:r w:rsidR="00C72E1A">
        <w:rPr>
          <w:color w:val="000000" w:themeColor="text1"/>
          <w:lang w:val="en-GB"/>
        </w:rPr>
        <w:t xml:space="preserve">dog </w:t>
      </w:r>
      <w:r w:rsidR="00AD4DB0" w:rsidRPr="003D44F3">
        <w:rPr>
          <w:color w:val="000000" w:themeColor="text1"/>
          <w:lang w:val="en-GB"/>
        </w:rPr>
        <w:t xml:space="preserve">barking for a dog phobic or </w:t>
      </w:r>
      <w:r w:rsidR="00C72E1A">
        <w:rPr>
          <w:color w:val="000000" w:themeColor="text1"/>
          <w:lang w:val="en-GB"/>
        </w:rPr>
        <w:t xml:space="preserve">the sound of </w:t>
      </w:r>
      <w:r w:rsidR="00AD4DB0" w:rsidRPr="003D44F3">
        <w:rPr>
          <w:color w:val="000000" w:themeColor="text1"/>
          <w:lang w:val="en-GB"/>
        </w:rPr>
        <w:t>breathing for a rape victim) and</w:t>
      </w:r>
      <w:r w:rsidR="00C72E1A">
        <w:rPr>
          <w:color w:val="000000" w:themeColor="text1"/>
          <w:lang w:val="en-GB"/>
        </w:rPr>
        <w:t>,</w:t>
      </w:r>
      <w:r w:rsidR="00AD4DB0" w:rsidRPr="003D44F3">
        <w:rPr>
          <w:color w:val="000000" w:themeColor="text1"/>
          <w:lang w:val="en-GB"/>
        </w:rPr>
        <w:t xml:space="preserve"> therefore</w:t>
      </w:r>
      <w:r w:rsidR="00C72E1A">
        <w:rPr>
          <w:color w:val="000000" w:themeColor="text1"/>
          <w:lang w:val="en-GB"/>
        </w:rPr>
        <w:t>,</w:t>
      </w:r>
      <w:r w:rsidR="00AD4DB0" w:rsidRPr="003D44F3">
        <w:rPr>
          <w:color w:val="000000" w:themeColor="text1"/>
          <w:lang w:val="en-GB"/>
        </w:rPr>
        <w:t xml:space="preserve"> should not </w:t>
      </w:r>
      <w:r w:rsidR="005E253B">
        <w:rPr>
          <w:color w:val="000000" w:themeColor="text1"/>
          <w:lang w:val="en-GB"/>
        </w:rPr>
        <w:t xml:space="preserve">contribute to </w:t>
      </w:r>
      <w:r w:rsidR="00D1334B">
        <w:rPr>
          <w:color w:val="000000" w:themeColor="text1"/>
          <w:lang w:val="en-GB"/>
        </w:rPr>
        <w:t xml:space="preserve">the </w:t>
      </w:r>
      <w:r w:rsidR="005E253B">
        <w:rPr>
          <w:color w:val="000000" w:themeColor="text1"/>
          <w:lang w:val="en-GB"/>
        </w:rPr>
        <w:t>diagnosis</w:t>
      </w:r>
      <w:r w:rsidR="00AD4DB0" w:rsidRPr="003D44F3">
        <w:rPr>
          <w:color w:val="000000" w:themeColor="text1"/>
          <w:lang w:val="en-GB"/>
        </w:rPr>
        <w:t xml:space="preserve"> </w:t>
      </w:r>
      <w:r w:rsidR="005E253B">
        <w:rPr>
          <w:color w:val="000000" w:themeColor="text1"/>
          <w:lang w:val="en-GB"/>
        </w:rPr>
        <w:t>of</w:t>
      </w:r>
      <w:r w:rsidR="00AD4DB0" w:rsidRPr="003D44F3">
        <w:rPr>
          <w:color w:val="000000" w:themeColor="text1"/>
          <w:lang w:val="en-GB"/>
        </w:rPr>
        <w:t xml:space="preserve"> misophonia.</w:t>
      </w:r>
      <w:r w:rsidR="00B14FCA" w:rsidRPr="003D44F3">
        <w:rPr>
          <w:color w:val="000000" w:themeColor="text1"/>
          <w:lang w:val="en-GB"/>
        </w:rPr>
        <w:t xml:space="preserve"> </w:t>
      </w:r>
      <w:r w:rsidR="00983F3F">
        <w:rPr>
          <w:color w:val="000000" w:themeColor="text1"/>
          <w:lang w:val="en-GB"/>
        </w:rPr>
        <w:t>I</w:t>
      </w:r>
      <w:r w:rsidR="00B14FCA" w:rsidRPr="003D44F3">
        <w:rPr>
          <w:color w:val="000000" w:themeColor="text1"/>
          <w:lang w:val="en-GB"/>
        </w:rPr>
        <w:t>nterview</w:t>
      </w:r>
      <w:r w:rsidR="002309F3" w:rsidRPr="003D44F3">
        <w:rPr>
          <w:color w:val="000000" w:themeColor="text1"/>
          <w:lang w:val="en-GB"/>
        </w:rPr>
        <w:t>er</w:t>
      </w:r>
      <w:r w:rsidR="00983F3F">
        <w:rPr>
          <w:color w:val="000000" w:themeColor="text1"/>
          <w:lang w:val="en-GB"/>
        </w:rPr>
        <w:t>s</w:t>
      </w:r>
      <w:r w:rsidR="00B14FCA" w:rsidRPr="003D44F3">
        <w:rPr>
          <w:color w:val="000000" w:themeColor="text1"/>
          <w:lang w:val="en-GB"/>
        </w:rPr>
        <w:t xml:space="preserve"> </w:t>
      </w:r>
      <w:r w:rsidR="00983F3F">
        <w:rPr>
          <w:color w:val="000000" w:themeColor="text1"/>
          <w:lang w:val="en-GB"/>
        </w:rPr>
        <w:t>were</w:t>
      </w:r>
      <w:r w:rsidR="00B14FCA" w:rsidRPr="003D44F3">
        <w:rPr>
          <w:color w:val="000000" w:themeColor="text1"/>
          <w:lang w:val="en-GB"/>
        </w:rPr>
        <w:t xml:space="preserve"> advised to be alert to misunderstandings by </w:t>
      </w:r>
      <w:r w:rsidR="00983F3F">
        <w:rPr>
          <w:color w:val="000000" w:themeColor="text1"/>
          <w:lang w:val="en-GB"/>
        </w:rPr>
        <w:t>each</w:t>
      </w:r>
      <w:r w:rsidR="00B14FCA" w:rsidRPr="003D44F3">
        <w:rPr>
          <w:color w:val="000000" w:themeColor="text1"/>
          <w:lang w:val="en-GB"/>
        </w:rPr>
        <w:t xml:space="preserve"> </w:t>
      </w:r>
      <w:r w:rsidR="00983F3F">
        <w:rPr>
          <w:color w:val="000000" w:themeColor="text1"/>
          <w:lang w:val="en-GB"/>
        </w:rPr>
        <w:t>participant</w:t>
      </w:r>
      <w:r w:rsidR="00B14FCA" w:rsidRPr="003D44F3">
        <w:rPr>
          <w:color w:val="000000" w:themeColor="text1"/>
          <w:lang w:val="en-GB"/>
        </w:rPr>
        <w:t xml:space="preserve">. </w:t>
      </w:r>
      <w:r w:rsidR="00983F3F">
        <w:rPr>
          <w:color w:val="000000" w:themeColor="text1"/>
          <w:lang w:val="en-GB"/>
        </w:rPr>
        <w:t>Relevant detail</w:t>
      </w:r>
      <w:r w:rsidR="005517CA">
        <w:rPr>
          <w:color w:val="000000" w:themeColor="text1"/>
          <w:lang w:val="en-GB"/>
        </w:rPr>
        <w:t>s</w:t>
      </w:r>
      <w:r w:rsidR="00983F3F">
        <w:rPr>
          <w:color w:val="000000" w:themeColor="text1"/>
          <w:lang w:val="en-GB"/>
        </w:rPr>
        <w:t xml:space="preserve"> appear</w:t>
      </w:r>
      <w:r w:rsidR="002309F3" w:rsidRPr="003D44F3">
        <w:rPr>
          <w:color w:val="000000" w:themeColor="text1"/>
          <w:lang w:val="en-GB"/>
        </w:rPr>
        <w:t xml:space="preserve"> below.</w:t>
      </w:r>
      <w:r w:rsidR="00B14FCA" w:rsidRPr="003D44F3">
        <w:rPr>
          <w:color w:val="000000" w:themeColor="text1"/>
          <w:lang w:val="en-GB"/>
        </w:rPr>
        <w:t xml:space="preserve"> </w:t>
      </w:r>
      <w:r w:rsidR="00AD4DB0" w:rsidRPr="003D44F3">
        <w:rPr>
          <w:color w:val="000000" w:themeColor="text1"/>
          <w:lang w:val="en-GB"/>
        </w:rPr>
        <w:t xml:space="preserve"> </w:t>
      </w:r>
      <w:bookmarkStart w:id="0" w:name="_msoanchor_1"/>
      <w:bookmarkStart w:id="1" w:name="_msoanchor_2"/>
      <w:bookmarkStart w:id="2" w:name="_msoanchor_3"/>
      <w:bookmarkStart w:id="3" w:name="_msoanchor_4"/>
      <w:bookmarkStart w:id="4" w:name="_msoanchor_5"/>
    </w:p>
    <w:p w14:paraId="137526A2" w14:textId="77777777" w:rsidR="00A44D48" w:rsidRPr="003D44F3" w:rsidRDefault="00A44D48" w:rsidP="003D44F3">
      <w:pPr>
        <w:spacing w:line="480" w:lineRule="auto"/>
        <w:jc w:val="both"/>
        <w:rPr>
          <w:b/>
          <w:lang w:val="en-GB"/>
        </w:rPr>
      </w:pPr>
    </w:p>
    <w:p w14:paraId="6CA144AC" w14:textId="05894DA4" w:rsidR="00A44D48" w:rsidRPr="003D44F3" w:rsidRDefault="003D44F3" w:rsidP="003D44F3">
      <w:pPr>
        <w:spacing w:line="480" w:lineRule="auto"/>
        <w:jc w:val="both"/>
        <w:rPr>
          <w:b/>
          <w:lang w:val="en-GB"/>
        </w:rPr>
      </w:pPr>
      <w:r w:rsidRPr="003D44F3">
        <w:rPr>
          <w:b/>
          <w:lang w:val="en-GB"/>
        </w:rPr>
        <w:t xml:space="preserve">The Interview </w:t>
      </w:r>
      <w:r>
        <w:rPr>
          <w:b/>
          <w:lang w:val="en-GB"/>
        </w:rPr>
        <w:t>a</w:t>
      </w:r>
      <w:r w:rsidRPr="003D44F3">
        <w:rPr>
          <w:b/>
          <w:lang w:val="en-GB"/>
        </w:rPr>
        <w:t>nd Diagnostic Process</w:t>
      </w:r>
      <w:r w:rsidR="000924AB">
        <w:rPr>
          <w:b/>
          <w:lang w:val="en-GB"/>
        </w:rPr>
        <w:t>es</w:t>
      </w:r>
    </w:p>
    <w:p w14:paraId="46E27D0B" w14:textId="77777777" w:rsidR="003F3613" w:rsidRDefault="00A44D48" w:rsidP="009B35FA">
      <w:pPr>
        <w:spacing w:line="480" w:lineRule="auto"/>
        <w:ind w:firstLine="708"/>
        <w:jc w:val="both"/>
        <w:rPr>
          <w:lang w:val="en-GB"/>
        </w:rPr>
      </w:pPr>
      <w:r w:rsidRPr="003D44F3">
        <w:rPr>
          <w:lang w:val="en-GB"/>
        </w:rPr>
        <w:t xml:space="preserve">The MIS </w:t>
      </w:r>
      <w:r w:rsidR="000924AB">
        <w:rPr>
          <w:lang w:val="en-GB"/>
        </w:rPr>
        <w:t>begins</w:t>
      </w:r>
      <w:r w:rsidR="000924AB" w:rsidRPr="003D44F3">
        <w:rPr>
          <w:lang w:val="en-GB"/>
        </w:rPr>
        <w:t xml:space="preserve"> </w:t>
      </w:r>
      <w:r w:rsidRPr="003D44F3">
        <w:rPr>
          <w:lang w:val="en-GB"/>
        </w:rPr>
        <w:t xml:space="preserve">with the </w:t>
      </w:r>
      <w:r w:rsidR="009853FD">
        <w:rPr>
          <w:lang w:val="en-GB"/>
        </w:rPr>
        <w:t>MCL</w:t>
      </w:r>
      <w:r w:rsidRPr="003D44F3">
        <w:rPr>
          <w:lang w:val="en-GB"/>
        </w:rPr>
        <w:t xml:space="preserve">. After reading </w:t>
      </w:r>
      <w:r w:rsidR="009853FD">
        <w:rPr>
          <w:lang w:val="en-GB"/>
        </w:rPr>
        <w:t xml:space="preserve">aloud </w:t>
      </w:r>
      <w:r w:rsidRPr="003D44F3">
        <w:rPr>
          <w:lang w:val="en-GB"/>
        </w:rPr>
        <w:t xml:space="preserve">each </w:t>
      </w:r>
      <w:r w:rsidR="009853FD">
        <w:rPr>
          <w:lang w:val="en-GB"/>
        </w:rPr>
        <w:t xml:space="preserve">item </w:t>
      </w:r>
      <w:r w:rsidRPr="003D44F3">
        <w:rPr>
          <w:lang w:val="en-GB"/>
        </w:rPr>
        <w:t>and re</w:t>
      </w:r>
      <w:r w:rsidR="00CD742B" w:rsidRPr="003D44F3">
        <w:rPr>
          <w:lang w:val="en-GB"/>
        </w:rPr>
        <w:t>c</w:t>
      </w:r>
      <w:r w:rsidRPr="003D44F3">
        <w:rPr>
          <w:lang w:val="en-GB"/>
        </w:rPr>
        <w:t xml:space="preserve">ording the </w:t>
      </w:r>
      <w:r w:rsidR="009853FD">
        <w:rPr>
          <w:lang w:val="en-GB"/>
        </w:rPr>
        <w:t xml:space="preserve">degree of </w:t>
      </w:r>
      <w:r w:rsidRPr="003D44F3">
        <w:rPr>
          <w:lang w:val="en-GB"/>
        </w:rPr>
        <w:t>disturbance/distress caused by each, the interviewer decide</w:t>
      </w:r>
      <w:r w:rsidR="009853FD">
        <w:rPr>
          <w:lang w:val="en-GB"/>
        </w:rPr>
        <w:t>s</w:t>
      </w:r>
      <w:r w:rsidRPr="003D44F3">
        <w:rPr>
          <w:lang w:val="en-GB"/>
        </w:rPr>
        <w:t xml:space="preserve"> </w:t>
      </w:r>
      <w:r w:rsidR="009853FD">
        <w:rPr>
          <w:lang w:val="en-GB"/>
        </w:rPr>
        <w:t>if</w:t>
      </w:r>
      <w:r w:rsidRPr="003D44F3">
        <w:rPr>
          <w:lang w:val="en-GB"/>
        </w:rPr>
        <w:t xml:space="preserve"> the respondent qualifies for further questioning. </w:t>
      </w:r>
    </w:p>
    <w:p w14:paraId="1A32A340" w14:textId="77777777" w:rsidR="003F3613" w:rsidRPr="000920A4" w:rsidRDefault="003F3613" w:rsidP="003F3613">
      <w:pPr>
        <w:spacing w:line="480" w:lineRule="auto"/>
        <w:jc w:val="both"/>
        <w:rPr>
          <w:lang w:val="en-GB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613" w:rsidRPr="000920A4" w14:paraId="5541EC9E" w14:textId="77777777" w:rsidTr="000F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14:paraId="23AD9536" w14:textId="77777777" w:rsidR="003F3613" w:rsidRPr="000920A4" w:rsidRDefault="003F3613" w:rsidP="000F0254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920A4">
              <w:rPr>
                <w:rFonts w:ascii="Times New Roman" w:hAnsi="Times New Roman"/>
                <w:sz w:val="24"/>
                <w:szCs w:val="24"/>
              </w:rPr>
              <w:t xml:space="preserve">a. Presence of ≥1 misophonic sounds (triggers) causing significant distress upon exposure. </w:t>
            </w:r>
            <w:r w:rsidRPr="000920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To meet this criterion ≥1 of the 51 MCL items should be scored as moderate or high.</w:t>
            </w:r>
          </w:p>
        </w:tc>
      </w:tr>
    </w:tbl>
    <w:p w14:paraId="3A64C904" w14:textId="77777777" w:rsidR="003F3613" w:rsidRDefault="003F3613" w:rsidP="003F3613">
      <w:pPr>
        <w:spacing w:line="480" w:lineRule="auto"/>
        <w:jc w:val="both"/>
        <w:rPr>
          <w:lang w:val="en-GB"/>
        </w:rPr>
      </w:pPr>
    </w:p>
    <w:p w14:paraId="0503C4CA" w14:textId="2AF653C7" w:rsidR="00C92E15" w:rsidRPr="003D44F3" w:rsidRDefault="00E361C0" w:rsidP="00587094">
      <w:pPr>
        <w:spacing w:line="48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Those that reported </w:t>
      </w:r>
      <w:r w:rsidR="006E5894">
        <w:rPr>
          <w:lang w:val="en-GB"/>
        </w:rPr>
        <w:t>one or more</w:t>
      </w:r>
      <w:r>
        <w:rPr>
          <w:lang w:val="en-GB"/>
        </w:rPr>
        <w:t xml:space="preserve"> MCL</w:t>
      </w:r>
      <w:r w:rsidR="00A44D48" w:rsidRPr="003D44F3">
        <w:rPr>
          <w:lang w:val="en-GB"/>
        </w:rPr>
        <w:t xml:space="preserve"> sound </w:t>
      </w:r>
      <w:r>
        <w:rPr>
          <w:lang w:val="en-GB"/>
        </w:rPr>
        <w:t>caused a</w:t>
      </w:r>
      <w:r w:rsidR="00A44D48" w:rsidRPr="003D44F3">
        <w:rPr>
          <w:lang w:val="en-GB"/>
        </w:rPr>
        <w:t xml:space="preserve"> moderate or </w:t>
      </w:r>
      <w:r>
        <w:rPr>
          <w:lang w:val="en-GB"/>
        </w:rPr>
        <w:t xml:space="preserve">high degree of </w:t>
      </w:r>
      <w:r w:rsidR="00A44D48" w:rsidRPr="003D44F3">
        <w:rPr>
          <w:lang w:val="en-GB"/>
        </w:rPr>
        <w:t>disturbance</w:t>
      </w:r>
      <w:r w:rsidRPr="00E361C0">
        <w:rPr>
          <w:lang w:val="en-GB"/>
        </w:rPr>
        <w:t xml:space="preserve"> </w:t>
      </w:r>
      <w:r>
        <w:rPr>
          <w:lang w:val="en-GB"/>
        </w:rPr>
        <w:t xml:space="preserve">were administered </w:t>
      </w:r>
      <w:r w:rsidR="00C83479">
        <w:rPr>
          <w:lang w:val="en-GB"/>
        </w:rPr>
        <w:t xml:space="preserve">the </w:t>
      </w:r>
      <w:r w:rsidRPr="003D44F3">
        <w:rPr>
          <w:lang w:val="en-GB"/>
        </w:rPr>
        <w:t>second part of the MIS</w:t>
      </w:r>
      <w:r w:rsidR="00A44D48" w:rsidRPr="003D44F3">
        <w:rPr>
          <w:lang w:val="en-GB"/>
        </w:rPr>
        <w:t xml:space="preserve">. </w:t>
      </w:r>
      <w:r>
        <w:rPr>
          <w:lang w:val="en-GB"/>
        </w:rPr>
        <w:t>The</w:t>
      </w:r>
      <w:r w:rsidR="00A44D48" w:rsidRPr="003D44F3">
        <w:rPr>
          <w:lang w:val="en-GB"/>
        </w:rPr>
        <w:t xml:space="preserve"> number of </w:t>
      </w:r>
      <w:r>
        <w:rPr>
          <w:lang w:val="en-GB"/>
        </w:rPr>
        <w:t xml:space="preserve">reported </w:t>
      </w:r>
      <w:r w:rsidR="00A44D48" w:rsidRPr="003D44F3">
        <w:rPr>
          <w:lang w:val="en-GB"/>
        </w:rPr>
        <w:t xml:space="preserve">misophonic sounds </w:t>
      </w:r>
      <w:r>
        <w:rPr>
          <w:lang w:val="en-GB"/>
        </w:rPr>
        <w:t>is</w:t>
      </w:r>
      <w:r w:rsidRPr="003D44F3">
        <w:rPr>
          <w:lang w:val="en-GB"/>
        </w:rPr>
        <w:t xml:space="preserve"> </w:t>
      </w:r>
      <w:r w:rsidR="00A44D48" w:rsidRPr="002F762A">
        <w:rPr>
          <w:lang w:val="en-GB"/>
        </w:rPr>
        <w:t>not</w:t>
      </w:r>
      <w:r w:rsidRPr="002F762A">
        <w:rPr>
          <w:lang w:val="en-GB"/>
        </w:rPr>
        <w:t xml:space="preserve"> </w:t>
      </w:r>
      <w:r w:rsidR="00DD695A" w:rsidRPr="002F762A">
        <w:rPr>
          <w:lang w:val="en-GB"/>
        </w:rPr>
        <w:t xml:space="preserve">necessarily </w:t>
      </w:r>
      <w:r w:rsidRPr="002F762A">
        <w:rPr>
          <w:lang w:val="en-GB"/>
        </w:rPr>
        <w:t>associated</w:t>
      </w:r>
      <w:r>
        <w:rPr>
          <w:lang w:val="en-GB"/>
        </w:rPr>
        <w:t xml:space="preserve"> with the severity of</w:t>
      </w:r>
      <w:r w:rsidR="00A44D48" w:rsidRPr="003D44F3">
        <w:rPr>
          <w:lang w:val="en-GB"/>
        </w:rPr>
        <w:t xml:space="preserve"> misophonia or </w:t>
      </w:r>
      <w:r>
        <w:rPr>
          <w:lang w:val="en-GB"/>
        </w:rPr>
        <w:t>the risk of</w:t>
      </w:r>
      <w:r w:rsidR="00A44D48" w:rsidRPr="003D44F3">
        <w:rPr>
          <w:lang w:val="en-GB"/>
        </w:rPr>
        <w:t xml:space="preserve"> </w:t>
      </w:r>
      <w:r>
        <w:rPr>
          <w:lang w:val="en-GB"/>
        </w:rPr>
        <w:t>the diagnosis of</w:t>
      </w:r>
      <w:r w:rsidRPr="003D44F3">
        <w:rPr>
          <w:lang w:val="en-GB"/>
        </w:rPr>
        <w:t xml:space="preserve"> </w:t>
      </w:r>
      <w:r w:rsidR="00A44D48" w:rsidRPr="003D44F3">
        <w:rPr>
          <w:lang w:val="en-GB"/>
        </w:rPr>
        <w:t xml:space="preserve">misophonia. </w:t>
      </w:r>
      <w:r w:rsidR="00A16A56">
        <w:rPr>
          <w:lang w:val="en-GB"/>
        </w:rPr>
        <w:t>The presen</w:t>
      </w:r>
      <w:r w:rsidR="006B70D7">
        <w:rPr>
          <w:lang w:val="en-GB"/>
        </w:rPr>
        <w:t>ce</w:t>
      </w:r>
      <w:r w:rsidR="00A16A56">
        <w:rPr>
          <w:lang w:val="en-GB"/>
        </w:rPr>
        <w:t xml:space="preserve"> of just </w:t>
      </w:r>
      <w:r w:rsidR="00DD695A">
        <w:rPr>
          <w:lang w:val="en-GB"/>
        </w:rPr>
        <w:t>one</w:t>
      </w:r>
      <w:r w:rsidR="00A16A56">
        <w:rPr>
          <w:lang w:val="en-GB"/>
        </w:rPr>
        <w:t xml:space="preserve"> misophonic sound is sufficient for a diagnosis of misophonia</w:t>
      </w:r>
      <w:r w:rsidR="00C92E15" w:rsidRPr="003D44F3">
        <w:rPr>
          <w:lang w:val="en-GB"/>
        </w:rPr>
        <w:t>.</w:t>
      </w:r>
      <w:r w:rsidR="00CD742B" w:rsidRPr="003D44F3">
        <w:rPr>
          <w:lang w:val="en-GB"/>
        </w:rPr>
        <w:t xml:space="preserve"> What we frequently see in clinical practice is that </w:t>
      </w:r>
      <w:r w:rsidR="005F2D5F">
        <w:rPr>
          <w:lang w:val="en-GB"/>
        </w:rPr>
        <w:t>individuals that</w:t>
      </w:r>
      <w:r w:rsidR="00CD742B" w:rsidRPr="003D44F3">
        <w:rPr>
          <w:lang w:val="en-GB"/>
        </w:rPr>
        <w:t xml:space="preserve"> report </w:t>
      </w:r>
      <w:r w:rsidR="00DD695A">
        <w:rPr>
          <w:lang w:val="en-GB"/>
        </w:rPr>
        <w:t>one</w:t>
      </w:r>
      <w:r w:rsidR="005F2D5F">
        <w:rPr>
          <w:lang w:val="en-GB"/>
        </w:rPr>
        <w:t xml:space="preserve"> or </w:t>
      </w:r>
      <w:r w:rsidR="00DD695A">
        <w:rPr>
          <w:lang w:val="en-GB"/>
        </w:rPr>
        <w:t>two</w:t>
      </w:r>
      <w:r w:rsidR="005F2D5F">
        <w:rPr>
          <w:lang w:val="en-GB"/>
        </w:rPr>
        <w:t xml:space="preserve"> misophonic sounds</w:t>
      </w:r>
      <w:r w:rsidR="00CD742B" w:rsidRPr="003D44F3">
        <w:rPr>
          <w:lang w:val="en-GB"/>
        </w:rPr>
        <w:t xml:space="preserve"> </w:t>
      </w:r>
      <w:r w:rsidR="005F2D5F">
        <w:rPr>
          <w:lang w:val="en-GB"/>
        </w:rPr>
        <w:t>can suffer greater disability</w:t>
      </w:r>
      <w:r w:rsidR="00CD742B" w:rsidRPr="003D44F3">
        <w:rPr>
          <w:lang w:val="en-GB"/>
        </w:rPr>
        <w:t xml:space="preserve"> </w:t>
      </w:r>
      <w:r w:rsidR="005F2D5F">
        <w:rPr>
          <w:lang w:val="en-GB"/>
        </w:rPr>
        <w:t>than those reporting</w:t>
      </w:r>
      <w:r w:rsidR="00CD742B" w:rsidRPr="003D44F3">
        <w:rPr>
          <w:lang w:val="en-GB"/>
        </w:rPr>
        <w:t xml:space="preserve"> </w:t>
      </w:r>
      <w:r w:rsidR="00DA7C5E">
        <w:rPr>
          <w:lang w:val="en-GB"/>
        </w:rPr>
        <w:t xml:space="preserve">three or </w:t>
      </w:r>
      <w:r w:rsidR="00DD695A">
        <w:rPr>
          <w:lang w:val="en-GB"/>
        </w:rPr>
        <w:t>more</w:t>
      </w:r>
      <w:r w:rsidR="00CD742B" w:rsidRPr="003D44F3">
        <w:rPr>
          <w:lang w:val="en-GB"/>
        </w:rPr>
        <w:t xml:space="preserve"> </w:t>
      </w:r>
      <w:r w:rsidR="005F2D5F">
        <w:rPr>
          <w:lang w:val="en-GB"/>
        </w:rPr>
        <w:t xml:space="preserve">misophonic </w:t>
      </w:r>
      <w:r w:rsidR="00CD742B" w:rsidRPr="003D44F3">
        <w:rPr>
          <w:lang w:val="en-GB"/>
        </w:rPr>
        <w:t xml:space="preserve">sounds. </w:t>
      </w:r>
    </w:p>
    <w:p w14:paraId="48CF4044" w14:textId="4FA77E7B" w:rsidR="007E3E20" w:rsidRPr="000920A4" w:rsidRDefault="006E7139" w:rsidP="009B35FA">
      <w:pPr>
        <w:spacing w:line="480" w:lineRule="auto"/>
        <w:ind w:firstLine="708"/>
        <w:jc w:val="both"/>
        <w:rPr>
          <w:lang w:val="en-GB"/>
        </w:rPr>
      </w:pPr>
      <w:r>
        <w:rPr>
          <w:lang w:val="en-GB"/>
        </w:rPr>
        <w:t>T</w:t>
      </w:r>
      <w:r w:rsidR="007E3E20" w:rsidRPr="003D44F3">
        <w:rPr>
          <w:lang w:val="en-GB"/>
        </w:rPr>
        <w:t xml:space="preserve">he most important point we stress </w:t>
      </w:r>
      <w:r>
        <w:rPr>
          <w:lang w:val="en-GB"/>
        </w:rPr>
        <w:t>when</w:t>
      </w:r>
      <w:r w:rsidR="007E3E20" w:rsidRPr="003D44F3">
        <w:rPr>
          <w:lang w:val="en-GB"/>
        </w:rPr>
        <w:t xml:space="preserve"> training </w:t>
      </w:r>
      <w:r>
        <w:rPr>
          <w:lang w:val="en-GB"/>
        </w:rPr>
        <w:t xml:space="preserve">MIS </w:t>
      </w:r>
      <w:r w:rsidR="007E3E20" w:rsidRPr="003D44F3">
        <w:rPr>
          <w:lang w:val="en-GB"/>
        </w:rPr>
        <w:t>interviewers is differentiat</w:t>
      </w:r>
      <w:r>
        <w:rPr>
          <w:lang w:val="en-GB"/>
        </w:rPr>
        <w:t>ion</w:t>
      </w:r>
      <w:r w:rsidR="007E3E20" w:rsidRPr="003D44F3">
        <w:rPr>
          <w:lang w:val="en-GB"/>
        </w:rPr>
        <w:t xml:space="preserve"> between sounds that count towards a diagnosis of misophonia (misophonic sounds) and </w:t>
      </w:r>
      <w:r>
        <w:rPr>
          <w:lang w:val="en-GB"/>
        </w:rPr>
        <w:t>those</w:t>
      </w:r>
      <w:r w:rsidRPr="003D44F3">
        <w:rPr>
          <w:lang w:val="en-GB"/>
        </w:rPr>
        <w:t xml:space="preserve"> </w:t>
      </w:r>
      <w:r w:rsidR="007E3E20" w:rsidRPr="003D44F3">
        <w:rPr>
          <w:lang w:val="en-GB"/>
        </w:rPr>
        <w:t xml:space="preserve">that do not. Typical examples to those </w:t>
      </w:r>
      <w:r w:rsidR="007E3E20" w:rsidRPr="002F762A">
        <w:rPr>
          <w:lang w:val="en-GB"/>
        </w:rPr>
        <w:t xml:space="preserve">that </w:t>
      </w:r>
      <w:r w:rsidRPr="002F762A">
        <w:rPr>
          <w:lang w:val="en-GB"/>
        </w:rPr>
        <w:t xml:space="preserve">are </w:t>
      </w:r>
      <w:r w:rsidR="00CA410E" w:rsidRPr="002F762A">
        <w:rPr>
          <w:lang w:val="en-GB"/>
        </w:rPr>
        <w:t>problematic</w:t>
      </w:r>
      <w:r w:rsidR="007E3E20" w:rsidRPr="002F762A">
        <w:rPr>
          <w:lang w:val="en-GB"/>
        </w:rPr>
        <w:t xml:space="preserve"> </w:t>
      </w:r>
      <w:r w:rsidRPr="002F762A">
        <w:rPr>
          <w:lang w:val="en-GB"/>
        </w:rPr>
        <w:t>include</w:t>
      </w:r>
      <w:r w:rsidR="007E3E20" w:rsidRPr="003D44F3">
        <w:rPr>
          <w:lang w:val="en-GB"/>
        </w:rPr>
        <w:t xml:space="preserve"> mosquito buzz</w:t>
      </w:r>
      <w:r>
        <w:rPr>
          <w:lang w:val="en-GB"/>
        </w:rPr>
        <w:t>ing</w:t>
      </w:r>
      <w:r w:rsidR="007E3E20" w:rsidRPr="003D44F3">
        <w:rPr>
          <w:lang w:val="en-GB"/>
        </w:rPr>
        <w:t>, dog</w:t>
      </w:r>
      <w:r>
        <w:rPr>
          <w:lang w:val="en-GB"/>
        </w:rPr>
        <w:t xml:space="preserve"> </w:t>
      </w:r>
      <w:r w:rsidR="007E3E20" w:rsidRPr="003D44F3">
        <w:rPr>
          <w:lang w:val="en-GB"/>
        </w:rPr>
        <w:t xml:space="preserve">barking </w:t>
      </w:r>
      <w:r>
        <w:rPr>
          <w:lang w:val="en-GB"/>
        </w:rPr>
        <w:t>and</w:t>
      </w:r>
      <w:r w:rsidRPr="003D44F3">
        <w:rPr>
          <w:lang w:val="en-GB"/>
        </w:rPr>
        <w:t xml:space="preserve"> </w:t>
      </w:r>
      <w:r w:rsidR="007E3E20" w:rsidRPr="003D44F3">
        <w:rPr>
          <w:lang w:val="en-GB"/>
        </w:rPr>
        <w:t xml:space="preserve">breathing sounds. </w:t>
      </w:r>
      <w:r>
        <w:rPr>
          <w:lang w:val="en-GB"/>
        </w:rPr>
        <w:t>I</w:t>
      </w:r>
      <w:r w:rsidR="007E3E20" w:rsidRPr="003D44F3">
        <w:rPr>
          <w:lang w:val="en-GB"/>
        </w:rPr>
        <w:t xml:space="preserve">nterviewers are instructed to </w:t>
      </w:r>
      <w:r w:rsidR="00FC79C0">
        <w:rPr>
          <w:lang w:val="en-GB"/>
        </w:rPr>
        <w:t>be</w:t>
      </w:r>
      <w:r w:rsidR="00FC79C0" w:rsidRPr="003D44F3">
        <w:rPr>
          <w:lang w:val="en-GB"/>
        </w:rPr>
        <w:t xml:space="preserve"> </w:t>
      </w:r>
      <w:r w:rsidR="007E3E20" w:rsidRPr="003D44F3">
        <w:rPr>
          <w:lang w:val="en-GB"/>
        </w:rPr>
        <w:t xml:space="preserve">certain that </w:t>
      </w:r>
      <w:r w:rsidR="00FC79C0">
        <w:rPr>
          <w:lang w:val="en-GB"/>
        </w:rPr>
        <w:t>a</w:t>
      </w:r>
      <w:r w:rsidR="007E3E20" w:rsidRPr="003D44F3">
        <w:rPr>
          <w:lang w:val="en-GB"/>
        </w:rPr>
        <w:t xml:space="preserve"> respondent is distressed </w:t>
      </w:r>
      <w:r w:rsidR="00FC79C0">
        <w:rPr>
          <w:lang w:val="en-GB"/>
        </w:rPr>
        <w:t xml:space="preserve">both </w:t>
      </w:r>
      <w:r w:rsidR="007E3E20" w:rsidRPr="003D44F3">
        <w:rPr>
          <w:lang w:val="en-GB"/>
        </w:rPr>
        <w:t xml:space="preserve">by </w:t>
      </w:r>
      <w:r w:rsidR="00FC79C0">
        <w:rPr>
          <w:lang w:val="en-GB"/>
        </w:rPr>
        <w:t>a particular</w:t>
      </w:r>
      <w:r w:rsidR="00FC79C0" w:rsidRPr="003D44F3">
        <w:rPr>
          <w:lang w:val="en-GB"/>
        </w:rPr>
        <w:t xml:space="preserve"> </w:t>
      </w:r>
      <w:r w:rsidR="007E3E20" w:rsidRPr="003D44F3">
        <w:rPr>
          <w:lang w:val="en-GB"/>
        </w:rPr>
        <w:t>sound</w:t>
      </w:r>
      <w:r w:rsidR="00FC79C0">
        <w:rPr>
          <w:lang w:val="en-GB"/>
        </w:rPr>
        <w:t xml:space="preserve"> </w:t>
      </w:r>
      <w:r w:rsidR="007E3E20" w:rsidRPr="003D44F3">
        <w:rPr>
          <w:lang w:val="en-GB"/>
        </w:rPr>
        <w:t xml:space="preserve">and the unwanted consequences </w:t>
      </w:r>
      <w:r w:rsidR="00FC79C0">
        <w:rPr>
          <w:lang w:val="en-GB"/>
        </w:rPr>
        <w:t>associated with</w:t>
      </w:r>
      <w:r w:rsidR="00FC79C0" w:rsidRPr="003D44F3">
        <w:rPr>
          <w:lang w:val="en-GB"/>
        </w:rPr>
        <w:t xml:space="preserve"> </w:t>
      </w:r>
      <w:r w:rsidR="007E3E20" w:rsidRPr="003D44F3">
        <w:rPr>
          <w:lang w:val="en-GB"/>
        </w:rPr>
        <w:t>the sound. The</w:t>
      </w:r>
      <w:r w:rsidR="00FC79C0">
        <w:rPr>
          <w:lang w:val="en-GB"/>
        </w:rPr>
        <w:t xml:space="preserve"> sound</w:t>
      </w:r>
      <w:r w:rsidR="007E3E20" w:rsidRPr="003D44F3">
        <w:rPr>
          <w:lang w:val="en-GB"/>
        </w:rPr>
        <w:t xml:space="preserve"> </w:t>
      </w:r>
      <w:r w:rsidR="00576342">
        <w:rPr>
          <w:lang w:val="en-GB"/>
        </w:rPr>
        <w:t xml:space="preserve">of </w:t>
      </w:r>
      <w:r w:rsidR="007E3E20" w:rsidRPr="003D44F3">
        <w:rPr>
          <w:lang w:val="en-GB"/>
        </w:rPr>
        <w:t xml:space="preserve">breathing </w:t>
      </w:r>
      <w:r w:rsidR="00FC79C0">
        <w:rPr>
          <w:lang w:val="en-GB"/>
        </w:rPr>
        <w:t>does</w:t>
      </w:r>
      <w:r w:rsidR="00FC79C0" w:rsidRPr="003D44F3">
        <w:rPr>
          <w:lang w:val="en-GB"/>
        </w:rPr>
        <w:t xml:space="preserve"> </w:t>
      </w:r>
      <w:r w:rsidR="007E3E20" w:rsidRPr="003D44F3">
        <w:rPr>
          <w:lang w:val="en-GB"/>
        </w:rPr>
        <w:t>not quali</w:t>
      </w:r>
      <w:r w:rsidR="00FC79C0">
        <w:rPr>
          <w:lang w:val="en-GB"/>
        </w:rPr>
        <w:t>fy as a misophonic sound</w:t>
      </w:r>
      <w:r w:rsidR="007E3E20" w:rsidRPr="003D44F3">
        <w:rPr>
          <w:lang w:val="en-GB"/>
        </w:rPr>
        <w:t xml:space="preserve">, for example, if </w:t>
      </w:r>
      <w:r w:rsidR="00FC79C0">
        <w:rPr>
          <w:lang w:val="en-GB"/>
        </w:rPr>
        <w:t xml:space="preserve">the reaction to it is associated with the trauma of </w:t>
      </w:r>
      <w:r w:rsidR="007E3E20" w:rsidRPr="003D44F3">
        <w:rPr>
          <w:lang w:val="en-GB"/>
        </w:rPr>
        <w:t>rape. Similarly, mosquito buzz</w:t>
      </w:r>
      <w:r w:rsidR="00FC79C0">
        <w:rPr>
          <w:lang w:val="en-GB"/>
        </w:rPr>
        <w:t>ing</w:t>
      </w:r>
      <w:r w:rsidR="007E3E20" w:rsidRPr="003D44F3">
        <w:rPr>
          <w:lang w:val="en-GB"/>
        </w:rPr>
        <w:t xml:space="preserve"> </w:t>
      </w:r>
      <w:r w:rsidR="00FC79C0">
        <w:rPr>
          <w:lang w:val="en-GB"/>
        </w:rPr>
        <w:t xml:space="preserve">is not considered a </w:t>
      </w:r>
      <w:r w:rsidR="00FC79C0">
        <w:rPr>
          <w:lang w:val="en-GB"/>
        </w:rPr>
        <w:lastRenderedPageBreak/>
        <w:t>misophonic sound</w:t>
      </w:r>
      <w:r w:rsidR="007E3E20" w:rsidRPr="003D44F3">
        <w:rPr>
          <w:lang w:val="en-GB"/>
        </w:rPr>
        <w:t xml:space="preserve"> if the distress </w:t>
      </w:r>
      <w:r w:rsidR="00FC79C0">
        <w:rPr>
          <w:lang w:val="en-GB"/>
        </w:rPr>
        <w:t xml:space="preserve">it causes </w:t>
      </w:r>
      <w:r w:rsidR="007E3E20" w:rsidRPr="003D44F3">
        <w:rPr>
          <w:lang w:val="en-GB"/>
        </w:rPr>
        <w:t xml:space="preserve">is solely </w:t>
      </w:r>
      <w:r w:rsidR="00FC79C0">
        <w:rPr>
          <w:lang w:val="en-GB"/>
        </w:rPr>
        <w:t>related</w:t>
      </w:r>
      <w:r w:rsidR="00FC79C0" w:rsidRPr="003D44F3">
        <w:rPr>
          <w:lang w:val="en-GB"/>
        </w:rPr>
        <w:t xml:space="preserve"> </w:t>
      </w:r>
      <w:r w:rsidR="009863AD">
        <w:rPr>
          <w:lang w:val="en-GB"/>
        </w:rPr>
        <w:t xml:space="preserve">to </w:t>
      </w:r>
      <w:r w:rsidR="007E3E20" w:rsidRPr="003D44F3">
        <w:rPr>
          <w:lang w:val="en-GB"/>
        </w:rPr>
        <w:t>the possibility of being stung. Finally, dog</w:t>
      </w:r>
      <w:r w:rsidR="00FC79C0">
        <w:rPr>
          <w:lang w:val="en-GB"/>
        </w:rPr>
        <w:t xml:space="preserve"> </w:t>
      </w:r>
      <w:r w:rsidR="007E3E20" w:rsidRPr="003D44F3">
        <w:rPr>
          <w:lang w:val="en-GB"/>
        </w:rPr>
        <w:t>barking is not a misophonic sound for dog phobic</w:t>
      </w:r>
      <w:r w:rsidR="00FC79C0">
        <w:rPr>
          <w:lang w:val="en-GB"/>
        </w:rPr>
        <w:t xml:space="preserve"> individuals</w:t>
      </w:r>
      <w:r w:rsidR="007E3E20" w:rsidRPr="003D44F3">
        <w:rPr>
          <w:lang w:val="en-GB"/>
        </w:rPr>
        <w:t xml:space="preserve">. </w:t>
      </w:r>
      <w:r w:rsidR="00E97D25">
        <w:rPr>
          <w:lang w:val="en-GB"/>
        </w:rPr>
        <w:t xml:space="preserve">A similar problematic </w:t>
      </w:r>
      <w:r w:rsidR="007E3E20" w:rsidRPr="003D44F3">
        <w:rPr>
          <w:lang w:val="en-GB"/>
        </w:rPr>
        <w:t xml:space="preserve">example </w:t>
      </w:r>
      <w:r w:rsidR="00C07626">
        <w:rPr>
          <w:lang w:val="en-GB"/>
        </w:rPr>
        <w:t>during the</w:t>
      </w:r>
      <w:r w:rsidR="007E3E20" w:rsidRPr="003D44F3">
        <w:rPr>
          <w:lang w:val="en-GB"/>
        </w:rPr>
        <w:t xml:space="preserve"> Covid-19 </w:t>
      </w:r>
      <w:r w:rsidR="00C07626">
        <w:rPr>
          <w:lang w:val="en-GB"/>
        </w:rPr>
        <w:t>pandemic is</w:t>
      </w:r>
      <w:r w:rsidR="007E3E20" w:rsidRPr="003D44F3">
        <w:rPr>
          <w:lang w:val="en-GB"/>
        </w:rPr>
        <w:t xml:space="preserve"> a respondent expressing annoyance at the sound of </w:t>
      </w:r>
      <w:r w:rsidR="007E3E20" w:rsidRPr="000920A4">
        <w:rPr>
          <w:lang w:val="en-GB"/>
        </w:rPr>
        <w:t>coughing or sneezing</w:t>
      </w:r>
      <w:r w:rsidR="00C07626" w:rsidRPr="000920A4">
        <w:rPr>
          <w:lang w:val="en-GB"/>
        </w:rPr>
        <w:t>; the</w:t>
      </w:r>
      <w:r w:rsidR="007E3E20" w:rsidRPr="000920A4">
        <w:rPr>
          <w:lang w:val="en-GB"/>
        </w:rPr>
        <w:t xml:space="preserve"> interviewer must make certain that</w:t>
      </w:r>
      <w:r w:rsidR="00C07626" w:rsidRPr="000920A4">
        <w:rPr>
          <w:lang w:val="en-GB"/>
        </w:rPr>
        <w:t xml:space="preserve"> the annoyance</w:t>
      </w:r>
      <w:r w:rsidR="007E3E20" w:rsidRPr="000920A4">
        <w:rPr>
          <w:lang w:val="en-GB"/>
        </w:rPr>
        <w:t xml:space="preserve"> is not related to anxiety about </w:t>
      </w:r>
      <w:r w:rsidR="00C07626" w:rsidRPr="000920A4">
        <w:rPr>
          <w:lang w:val="en-GB"/>
        </w:rPr>
        <w:t>becoming infected</w:t>
      </w:r>
      <w:r w:rsidR="007E3E20" w:rsidRPr="000920A4">
        <w:rPr>
          <w:lang w:val="en-GB"/>
        </w:rPr>
        <w:t xml:space="preserve">.   </w:t>
      </w:r>
    </w:p>
    <w:p w14:paraId="1B1CF90B" w14:textId="79BCEF1B" w:rsidR="007E3E20" w:rsidRPr="00587094" w:rsidRDefault="006202F9" w:rsidP="009B35FA">
      <w:pPr>
        <w:spacing w:line="480" w:lineRule="auto"/>
        <w:ind w:firstLine="708"/>
        <w:jc w:val="both"/>
        <w:rPr>
          <w:lang w:val="en-GB"/>
        </w:rPr>
      </w:pPr>
      <w:r w:rsidRPr="000920A4">
        <w:rPr>
          <w:lang w:val="en-GB"/>
        </w:rPr>
        <w:t>When</w:t>
      </w:r>
      <w:r w:rsidR="00C92E15" w:rsidRPr="000920A4">
        <w:rPr>
          <w:lang w:val="en-GB"/>
        </w:rPr>
        <w:t xml:space="preserve"> no disturbing </w:t>
      </w:r>
      <w:r w:rsidRPr="000920A4">
        <w:rPr>
          <w:lang w:val="en-GB"/>
        </w:rPr>
        <w:t xml:space="preserve">MCL </w:t>
      </w:r>
      <w:r w:rsidR="00C92E15" w:rsidRPr="000920A4">
        <w:rPr>
          <w:lang w:val="en-GB"/>
        </w:rPr>
        <w:t xml:space="preserve">sounds or </w:t>
      </w:r>
      <w:r w:rsidRPr="000920A4">
        <w:rPr>
          <w:lang w:val="en-GB"/>
        </w:rPr>
        <w:t xml:space="preserve">MCL </w:t>
      </w:r>
      <w:r w:rsidR="00C92E15" w:rsidRPr="000920A4">
        <w:rPr>
          <w:lang w:val="en-GB"/>
        </w:rPr>
        <w:t>sounds with a rating of moderate</w:t>
      </w:r>
      <w:r w:rsidRPr="000920A4">
        <w:rPr>
          <w:lang w:val="en-GB"/>
        </w:rPr>
        <w:t xml:space="preserve"> or high are reported</w:t>
      </w:r>
      <w:r w:rsidR="00C92E15" w:rsidRPr="000920A4">
        <w:rPr>
          <w:lang w:val="en-GB"/>
        </w:rPr>
        <w:t xml:space="preserve"> the MIS </w:t>
      </w:r>
      <w:r w:rsidRPr="000920A4">
        <w:rPr>
          <w:lang w:val="en-GB"/>
        </w:rPr>
        <w:t>interview stops</w:t>
      </w:r>
      <w:r w:rsidR="0057075B" w:rsidRPr="000920A4">
        <w:rPr>
          <w:lang w:val="en-GB"/>
        </w:rPr>
        <w:t>; t</w:t>
      </w:r>
      <w:r w:rsidR="00C92E15" w:rsidRPr="000920A4">
        <w:rPr>
          <w:lang w:val="en-GB"/>
        </w:rPr>
        <w:t xml:space="preserve">here is no need to ask </w:t>
      </w:r>
      <w:r w:rsidR="00576342" w:rsidRPr="000920A4">
        <w:rPr>
          <w:lang w:val="en-GB"/>
        </w:rPr>
        <w:t xml:space="preserve">additional </w:t>
      </w:r>
      <w:r w:rsidR="00C92E15" w:rsidRPr="000920A4">
        <w:rPr>
          <w:lang w:val="en-GB"/>
        </w:rPr>
        <w:t xml:space="preserve">questions to establish a diagnosis. </w:t>
      </w:r>
      <w:r w:rsidR="0057075B" w:rsidRPr="000920A4">
        <w:rPr>
          <w:lang w:val="en-GB"/>
        </w:rPr>
        <w:t xml:space="preserve">For those </w:t>
      </w:r>
      <w:r w:rsidR="00E97D25" w:rsidRPr="000920A4">
        <w:rPr>
          <w:lang w:val="en-GB"/>
        </w:rPr>
        <w:t>who</w:t>
      </w:r>
      <w:r w:rsidRPr="009D38B8">
        <w:rPr>
          <w:lang w:val="en-GB"/>
        </w:rPr>
        <w:t xml:space="preserve"> do report ≥1 disturbing MCL sounds scored as moderate or high</w:t>
      </w:r>
      <w:r w:rsidR="0057075B" w:rsidRPr="009D38B8">
        <w:rPr>
          <w:lang w:val="en-GB"/>
        </w:rPr>
        <w:t xml:space="preserve">, however, </w:t>
      </w:r>
      <w:r w:rsidRPr="009D38B8">
        <w:rPr>
          <w:lang w:val="en-GB"/>
        </w:rPr>
        <w:t>the interviewer asks an additional</w:t>
      </w:r>
      <w:r w:rsidR="0057075B" w:rsidRPr="009D38B8">
        <w:rPr>
          <w:lang w:val="en-GB"/>
        </w:rPr>
        <w:t xml:space="preserve"> </w:t>
      </w:r>
      <w:r w:rsidR="006F7521" w:rsidRPr="009D38B8">
        <w:rPr>
          <w:lang w:val="en-GB"/>
        </w:rPr>
        <w:t>20</w:t>
      </w:r>
      <w:r w:rsidR="0057075B" w:rsidRPr="009D38B8">
        <w:rPr>
          <w:lang w:val="en-GB"/>
        </w:rPr>
        <w:t xml:space="preserve"> </w:t>
      </w:r>
      <w:r w:rsidR="00FE1082" w:rsidRPr="009D38B8">
        <w:rPr>
          <w:lang w:val="en-GB"/>
        </w:rPr>
        <w:t xml:space="preserve">diagnostic </w:t>
      </w:r>
      <w:r w:rsidR="0057075B" w:rsidRPr="009D38B8">
        <w:rPr>
          <w:lang w:val="en-GB"/>
        </w:rPr>
        <w:t xml:space="preserve">questions. </w:t>
      </w:r>
      <w:r w:rsidR="007E3E20" w:rsidRPr="009D38B8">
        <w:rPr>
          <w:lang w:val="en-GB"/>
        </w:rPr>
        <w:t xml:space="preserve">After ascertaining that </w:t>
      </w:r>
      <w:r w:rsidR="00FE1082" w:rsidRPr="009D38B8">
        <w:rPr>
          <w:lang w:val="en-GB"/>
        </w:rPr>
        <w:t>a</w:t>
      </w:r>
      <w:r w:rsidR="007E3E20" w:rsidRPr="009D38B8">
        <w:rPr>
          <w:lang w:val="en-GB"/>
        </w:rPr>
        <w:t xml:space="preserve"> respondent </w:t>
      </w:r>
      <w:r w:rsidR="00FE1082" w:rsidRPr="009D38B8">
        <w:rPr>
          <w:lang w:val="en-GB"/>
        </w:rPr>
        <w:t>scored ≥1 MCL</w:t>
      </w:r>
      <w:r w:rsidR="007E3E20" w:rsidRPr="009D38B8">
        <w:rPr>
          <w:lang w:val="en-GB"/>
        </w:rPr>
        <w:t xml:space="preserve"> sound </w:t>
      </w:r>
      <w:r w:rsidR="00FE1082" w:rsidRPr="009D38B8">
        <w:rPr>
          <w:lang w:val="en-GB"/>
        </w:rPr>
        <w:t xml:space="preserve">as </w:t>
      </w:r>
      <w:r w:rsidR="007E3E20" w:rsidRPr="009D38B8">
        <w:rPr>
          <w:lang w:val="en-GB"/>
        </w:rPr>
        <w:t>moderate</w:t>
      </w:r>
      <w:r w:rsidR="00FE1082" w:rsidRPr="009D38B8">
        <w:rPr>
          <w:lang w:val="en-GB"/>
        </w:rPr>
        <w:t xml:space="preserve"> or high</w:t>
      </w:r>
      <w:r w:rsidR="007E3E20" w:rsidRPr="009D38B8">
        <w:rPr>
          <w:lang w:val="en-GB"/>
        </w:rPr>
        <w:t xml:space="preserve">, </w:t>
      </w:r>
      <w:r w:rsidR="00FE1082" w:rsidRPr="009D38B8">
        <w:rPr>
          <w:lang w:val="en-GB"/>
        </w:rPr>
        <w:t xml:space="preserve">we </w:t>
      </w:r>
      <w:r w:rsidR="007E3E20" w:rsidRPr="009D38B8">
        <w:rPr>
          <w:lang w:val="en-GB"/>
        </w:rPr>
        <w:t xml:space="preserve">limit the </w:t>
      </w:r>
      <w:r w:rsidR="00FE1082" w:rsidRPr="009D38B8">
        <w:rPr>
          <w:lang w:val="en-GB"/>
        </w:rPr>
        <w:t xml:space="preserve">reported </w:t>
      </w:r>
      <w:r w:rsidR="007E3E20" w:rsidRPr="009D38B8">
        <w:rPr>
          <w:lang w:val="en-GB"/>
        </w:rPr>
        <w:t xml:space="preserve">number of </w:t>
      </w:r>
      <w:r w:rsidR="00FE1082" w:rsidRPr="009D38B8">
        <w:rPr>
          <w:lang w:val="en-GB"/>
        </w:rPr>
        <w:t>such</w:t>
      </w:r>
      <w:r w:rsidR="007E3E20" w:rsidRPr="009D38B8">
        <w:rPr>
          <w:lang w:val="en-GB"/>
        </w:rPr>
        <w:t xml:space="preserve"> sounds to </w:t>
      </w:r>
      <w:r w:rsidR="00BB1C76" w:rsidRPr="009D38B8">
        <w:rPr>
          <w:lang w:val="en-GB"/>
        </w:rPr>
        <w:t>two</w:t>
      </w:r>
      <w:r w:rsidR="007E3E20" w:rsidRPr="009D38B8">
        <w:rPr>
          <w:lang w:val="en-GB"/>
        </w:rPr>
        <w:t xml:space="preserve"> by asking </w:t>
      </w:r>
      <w:r w:rsidR="00FE1082" w:rsidRPr="009D38B8">
        <w:rPr>
          <w:lang w:val="en-GB"/>
        </w:rPr>
        <w:t>those that</w:t>
      </w:r>
      <w:r w:rsidR="00FE1082">
        <w:rPr>
          <w:lang w:val="en-GB"/>
        </w:rPr>
        <w:t xml:space="preserve"> reported ≥2</w:t>
      </w:r>
      <w:r w:rsidR="00FE1082" w:rsidRPr="003D44F3">
        <w:rPr>
          <w:lang w:val="en-GB"/>
        </w:rPr>
        <w:t xml:space="preserve"> </w:t>
      </w:r>
      <w:r w:rsidR="00FE1082">
        <w:rPr>
          <w:lang w:val="en-GB"/>
        </w:rPr>
        <w:t>misophonic sounds</w:t>
      </w:r>
      <w:r w:rsidR="00FE1082" w:rsidRPr="003D44F3">
        <w:rPr>
          <w:lang w:val="en-GB"/>
        </w:rPr>
        <w:t xml:space="preserve"> </w:t>
      </w:r>
      <w:r w:rsidR="007E3E20" w:rsidRPr="003D44F3">
        <w:rPr>
          <w:lang w:val="en-GB"/>
        </w:rPr>
        <w:t xml:space="preserve">to select the </w:t>
      </w:r>
      <w:r w:rsidR="006B60B9">
        <w:rPr>
          <w:lang w:val="en-GB"/>
        </w:rPr>
        <w:t>two</w:t>
      </w:r>
      <w:r w:rsidR="00FE1082" w:rsidRPr="003D44F3">
        <w:rPr>
          <w:lang w:val="en-GB"/>
        </w:rPr>
        <w:t xml:space="preserve"> </w:t>
      </w:r>
      <w:r w:rsidR="007E3E20" w:rsidRPr="003D44F3">
        <w:rPr>
          <w:lang w:val="en-GB"/>
        </w:rPr>
        <w:t xml:space="preserve">most disturbing sounds. We do this for </w:t>
      </w:r>
      <w:r w:rsidR="006B60B9">
        <w:rPr>
          <w:lang w:val="en-GB"/>
        </w:rPr>
        <w:t>three</w:t>
      </w:r>
      <w:r w:rsidR="007E3E20" w:rsidRPr="003D44F3">
        <w:rPr>
          <w:lang w:val="en-GB"/>
        </w:rPr>
        <w:t xml:space="preserve"> reasons</w:t>
      </w:r>
      <w:r w:rsidR="008B4E40" w:rsidRPr="003D44F3">
        <w:rPr>
          <w:lang w:val="en-GB"/>
        </w:rPr>
        <w:t xml:space="preserve">: 1. </w:t>
      </w:r>
      <w:r w:rsidR="00FE1082">
        <w:rPr>
          <w:lang w:val="en-GB"/>
        </w:rPr>
        <w:t>A</w:t>
      </w:r>
      <w:r w:rsidR="00FE1082" w:rsidRPr="003D44F3">
        <w:rPr>
          <w:lang w:val="en-GB"/>
        </w:rPr>
        <w:t xml:space="preserve"> </w:t>
      </w:r>
      <w:r w:rsidR="008B4E40" w:rsidRPr="003D44F3">
        <w:rPr>
          <w:lang w:val="en-GB"/>
        </w:rPr>
        <w:t xml:space="preserve">respondent </w:t>
      </w:r>
      <w:r w:rsidR="00FE1082">
        <w:rPr>
          <w:lang w:val="en-GB"/>
        </w:rPr>
        <w:t>that</w:t>
      </w:r>
      <w:r w:rsidR="00FE1082" w:rsidRPr="003D44F3">
        <w:rPr>
          <w:lang w:val="en-GB"/>
        </w:rPr>
        <w:t xml:space="preserve"> </w:t>
      </w:r>
      <w:r w:rsidR="008B4E40" w:rsidRPr="003D44F3">
        <w:rPr>
          <w:lang w:val="en-GB"/>
        </w:rPr>
        <w:t>report</w:t>
      </w:r>
      <w:r w:rsidR="00FE1082">
        <w:rPr>
          <w:lang w:val="en-GB"/>
        </w:rPr>
        <w:t>s ≥2 misophonic sounds</w:t>
      </w:r>
      <w:r w:rsidR="008B4E40" w:rsidRPr="003D44F3">
        <w:rPr>
          <w:lang w:val="en-GB"/>
        </w:rPr>
        <w:t xml:space="preserve"> may find it </w:t>
      </w:r>
      <w:r w:rsidR="00FE1082">
        <w:rPr>
          <w:lang w:val="en-GB"/>
        </w:rPr>
        <w:t>difficult</w:t>
      </w:r>
      <w:r w:rsidR="00FE1082" w:rsidRPr="003D44F3">
        <w:rPr>
          <w:lang w:val="en-GB"/>
        </w:rPr>
        <w:t xml:space="preserve"> </w:t>
      </w:r>
      <w:r w:rsidR="008B4E40" w:rsidRPr="003D44F3">
        <w:rPr>
          <w:lang w:val="en-GB"/>
        </w:rPr>
        <w:t xml:space="preserve">to respond to questions </w:t>
      </w:r>
      <w:r w:rsidR="00FE1082">
        <w:rPr>
          <w:lang w:val="en-GB"/>
        </w:rPr>
        <w:t xml:space="preserve">concerning the degree of distress </w:t>
      </w:r>
      <w:r w:rsidR="008B4E40" w:rsidRPr="003D44F3">
        <w:rPr>
          <w:lang w:val="en-GB"/>
        </w:rPr>
        <w:t xml:space="preserve">caused by the sounds, </w:t>
      </w:r>
      <w:r w:rsidR="00FE1082">
        <w:rPr>
          <w:lang w:val="en-GB"/>
        </w:rPr>
        <w:t>as</w:t>
      </w:r>
      <w:r w:rsidR="00FE1082" w:rsidRPr="003D44F3">
        <w:rPr>
          <w:lang w:val="en-GB"/>
        </w:rPr>
        <w:t xml:space="preserve"> </w:t>
      </w:r>
      <w:r w:rsidR="008B4E40" w:rsidRPr="003D44F3">
        <w:rPr>
          <w:lang w:val="en-GB"/>
        </w:rPr>
        <w:t xml:space="preserve">each </w:t>
      </w:r>
      <w:r w:rsidR="00FE1082">
        <w:rPr>
          <w:lang w:val="en-GB"/>
        </w:rPr>
        <w:t>sound elicit</w:t>
      </w:r>
      <w:r w:rsidR="00A46C0F">
        <w:rPr>
          <w:lang w:val="en-GB"/>
        </w:rPr>
        <w:t>s</w:t>
      </w:r>
      <w:r w:rsidR="00FE1082">
        <w:rPr>
          <w:lang w:val="en-GB"/>
        </w:rPr>
        <w:t xml:space="preserve"> different degrees of distress</w:t>
      </w:r>
      <w:r w:rsidR="008B4E40" w:rsidRPr="003D44F3">
        <w:rPr>
          <w:lang w:val="en-GB"/>
        </w:rPr>
        <w:t xml:space="preserve">. </w:t>
      </w:r>
      <w:r w:rsidR="007E3E20" w:rsidRPr="003D44F3">
        <w:rPr>
          <w:lang w:val="en-GB"/>
        </w:rPr>
        <w:t xml:space="preserve"> </w:t>
      </w:r>
      <w:r w:rsidR="006B60B9">
        <w:rPr>
          <w:lang w:val="en-GB"/>
        </w:rPr>
        <w:t xml:space="preserve">2. </w:t>
      </w:r>
      <w:r w:rsidR="008B4E40" w:rsidRPr="003D44F3">
        <w:rPr>
          <w:lang w:val="en-GB"/>
        </w:rPr>
        <w:t>It is easier to assess the change</w:t>
      </w:r>
      <w:r w:rsidR="00FE1082">
        <w:rPr>
          <w:lang w:val="en-GB"/>
        </w:rPr>
        <w:t xml:space="preserve"> in response to </w:t>
      </w:r>
      <w:r w:rsidR="006B60B9">
        <w:rPr>
          <w:lang w:val="en-GB"/>
        </w:rPr>
        <w:t>two</w:t>
      </w:r>
      <w:r w:rsidR="00FE1082">
        <w:rPr>
          <w:lang w:val="en-GB"/>
        </w:rPr>
        <w:t xml:space="preserve"> misophonic sounds over</w:t>
      </w:r>
      <w:r w:rsidR="008B4E40" w:rsidRPr="003D44F3">
        <w:rPr>
          <w:lang w:val="en-GB"/>
        </w:rPr>
        <w:t xml:space="preserve"> time </w:t>
      </w:r>
      <w:r w:rsidR="00FE1082">
        <w:rPr>
          <w:lang w:val="en-GB"/>
        </w:rPr>
        <w:t>than that for</w:t>
      </w:r>
      <w:r w:rsidR="008B4E40" w:rsidRPr="003D44F3">
        <w:rPr>
          <w:lang w:val="en-GB"/>
        </w:rPr>
        <w:t xml:space="preserve"> 10 sounds. </w:t>
      </w:r>
      <w:r w:rsidR="006B60B9">
        <w:rPr>
          <w:lang w:val="en-GB"/>
        </w:rPr>
        <w:t>3</w:t>
      </w:r>
      <w:r w:rsidR="008B4E40" w:rsidRPr="003D44F3">
        <w:rPr>
          <w:lang w:val="en-GB"/>
        </w:rPr>
        <w:t xml:space="preserve">. The number of </w:t>
      </w:r>
      <w:r w:rsidR="000864F7">
        <w:rPr>
          <w:lang w:val="en-GB"/>
        </w:rPr>
        <w:t xml:space="preserve">misophonic </w:t>
      </w:r>
      <w:r w:rsidR="008B4E40" w:rsidRPr="003D44F3">
        <w:rPr>
          <w:lang w:val="en-GB"/>
        </w:rPr>
        <w:t xml:space="preserve">sounds </w:t>
      </w:r>
      <w:r w:rsidR="000864F7">
        <w:rPr>
          <w:lang w:val="en-GB"/>
        </w:rPr>
        <w:t xml:space="preserve">is limited </w:t>
      </w:r>
      <w:r w:rsidR="008B4E40" w:rsidRPr="003D44F3">
        <w:rPr>
          <w:lang w:val="en-GB"/>
        </w:rPr>
        <w:t xml:space="preserve">to </w:t>
      </w:r>
      <w:r w:rsidR="000864F7">
        <w:rPr>
          <w:lang w:val="en-GB"/>
        </w:rPr>
        <w:t>2</w:t>
      </w:r>
      <w:r w:rsidR="000864F7" w:rsidRPr="003D44F3">
        <w:rPr>
          <w:lang w:val="en-GB"/>
        </w:rPr>
        <w:t xml:space="preserve"> </w:t>
      </w:r>
      <w:r w:rsidR="008B4E40" w:rsidRPr="003D44F3">
        <w:rPr>
          <w:lang w:val="en-GB"/>
        </w:rPr>
        <w:t xml:space="preserve">and not </w:t>
      </w:r>
      <w:r w:rsidR="000864F7">
        <w:rPr>
          <w:lang w:val="en-GB"/>
        </w:rPr>
        <w:t>1</w:t>
      </w:r>
      <w:r w:rsidR="008B4E40" w:rsidRPr="003D44F3">
        <w:rPr>
          <w:lang w:val="en-GB"/>
        </w:rPr>
        <w:t xml:space="preserve"> </w:t>
      </w:r>
      <w:r w:rsidR="000645E5">
        <w:rPr>
          <w:lang w:val="en-GB"/>
        </w:rPr>
        <w:t>so as</w:t>
      </w:r>
      <w:r w:rsidR="000645E5" w:rsidRPr="003D44F3">
        <w:rPr>
          <w:lang w:val="en-GB"/>
        </w:rPr>
        <w:t xml:space="preserve"> </w:t>
      </w:r>
      <w:r w:rsidR="008B4E40" w:rsidRPr="003D44F3">
        <w:rPr>
          <w:lang w:val="en-GB"/>
        </w:rPr>
        <w:t xml:space="preserve">to safeguard against the possibility that </w:t>
      </w:r>
      <w:r w:rsidR="000864F7">
        <w:rPr>
          <w:lang w:val="en-GB"/>
        </w:rPr>
        <w:t>an individual</w:t>
      </w:r>
      <w:r w:rsidR="008B4E40" w:rsidRPr="003D44F3">
        <w:rPr>
          <w:lang w:val="en-GB"/>
        </w:rPr>
        <w:t xml:space="preserve"> may choose a non-misophonic </w:t>
      </w:r>
      <w:r w:rsidR="003E394F" w:rsidRPr="003D44F3">
        <w:rPr>
          <w:lang w:val="en-GB"/>
        </w:rPr>
        <w:t xml:space="preserve">(or non-specific) </w:t>
      </w:r>
      <w:r w:rsidR="008B4E40" w:rsidRPr="003D44F3">
        <w:rPr>
          <w:lang w:val="en-GB"/>
        </w:rPr>
        <w:t>sound as the most disturbing.</w:t>
      </w:r>
      <w:r w:rsidR="003E394F" w:rsidRPr="003D44F3">
        <w:rPr>
          <w:lang w:val="en-GB"/>
        </w:rPr>
        <w:t xml:space="preserve"> So, for example snoring, which </w:t>
      </w:r>
      <w:r w:rsidR="000864F7">
        <w:rPr>
          <w:lang w:val="en-GB"/>
        </w:rPr>
        <w:t>can</w:t>
      </w:r>
      <w:r w:rsidR="003E394F" w:rsidRPr="003D44F3">
        <w:rPr>
          <w:lang w:val="en-GB"/>
        </w:rPr>
        <w:t xml:space="preserve"> </w:t>
      </w:r>
      <w:r w:rsidR="000645E5">
        <w:rPr>
          <w:lang w:val="en-GB"/>
        </w:rPr>
        <w:t xml:space="preserve">be </w:t>
      </w:r>
      <w:r w:rsidR="003E394F" w:rsidRPr="003D44F3">
        <w:rPr>
          <w:lang w:val="en-GB"/>
        </w:rPr>
        <w:t xml:space="preserve">a misophonic sound, is so common </w:t>
      </w:r>
      <w:r w:rsidR="000864F7">
        <w:rPr>
          <w:lang w:val="en-GB"/>
        </w:rPr>
        <w:t>a sound</w:t>
      </w:r>
      <w:r w:rsidR="003E394F" w:rsidRPr="003D44F3">
        <w:rPr>
          <w:lang w:val="en-GB"/>
        </w:rPr>
        <w:t xml:space="preserve"> that it does not have a high </w:t>
      </w:r>
      <w:r w:rsidR="003E394F" w:rsidRPr="00587094">
        <w:rPr>
          <w:lang w:val="en-GB"/>
        </w:rPr>
        <w:t>discriminatory value.</w:t>
      </w:r>
      <w:r w:rsidR="00BA00CE" w:rsidRPr="00587094">
        <w:rPr>
          <w:lang w:val="en-GB"/>
        </w:rPr>
        <w:t xml:space="preserve"> It is</w:t>
      </w:r>
      <w:r w:rsidR="000864F7" w:rsidRPr="00587094">
        <w:rPr>
          <w:lang w:val="en-GB"/>
        </w:rPr>
        <w:t>,</w:t>
      </w:r>
      <w:r w:rsidR="00BA00CE" w:rsidRPr="00587094">
        <w:rPr>
          <w:lang w:val="en-GB"/>
        </w:rPr>
        <w:t xml:space="preserve"> therefore</w:t>
      </w:r>
      <w:r w:rsidR="000864F7" w:rsidRPr="00587094">
        <w:rPr>
          <w:lang w:val="en-GB"/>
        </w:rPr>
        <w:t>,</w:t>
      </w:r>
      <w:r w:rsidR="00BA00CE" w:rsidRPr="00587094">
        <w:rPr>
          <w:lang w:val="en-GB"/>
        </w:rPr>
        <w:t xml:space="preserve"> more valuable to </w:t>
      </w:r>
      <w:r w:rsidR="000864F7" w:rsidRPr="00587094">
        <w:rPr>
          <w:lang w:val="en-GB"/>
        </w:rPr>
        <w:t xml:space="preserve">require </w:t>
      </w:r>
      <w:r w:rsidR="00BA00CE" w:rsidRPr="00587094">
        <w:rPr>
          <w:lang w:val="en-GB"/>
        </w:rPr>
        <w:t xml:space="preserve">a second sound, say gum chewing, to </w:t>
      </w:r>
      <w:r w:rsidR="000864F7" w:rsidRPr="00587094">
        <w:rPr>
          <w:lang w:val="en-GB"/>
        </w:rPr>
        <w:t>facilitate assessment</w:t>
      </w:r>
      <w:r w:rsidR="00BA00CE" w:rsidRPr="00587094">
        <w:rPr>
          <w:lang w:val="en-GB"/>
        </w:rPr>
        <w:t xml:space="preserve"> </w:t>
      </w:r>
      <w:r w:rsidR="000864F7" w:rsidRPr="00587094">
        <w:rPr>
          <w:lang w:val="en-GB"/>
        </w:rPr>
        <w:t xml:space="preserve">of </w:t>
      </w:r>
      <w:r w:rsidR="00BA00CE" w:rsidRPr="00587094">
        <w:rPr>
          <w:lang w:val="en-GB"/>
        </w:rPr>
        <w:t xml:space="preserve">change </w:t>
      </w:r>
      <w:r w:rsidR="005A12D2" w:rsidRPr="00587094">
        <w:rPr>
          <w:lang w:val="en-GB"/>
        </w:rPr>
        <w:t>over time</w:t>
      </w:r>
      <w:r w:rsidR="00BA00CE" w:rsidRPr="00587094">
        <w:rPr>
          <w:lang w:val="en-GB"/>
        </w:rPr>
        <w:t>.</w:t>
      </w:r>
      <w:r w:rsidR="008B4E40" w:rsidRPr="00587094">
        <w:rPr>
          <w:lang w:val="en-GB"/>
        </w:rPr>
        <w:t xml:space="preserve">  </w:t>
      </w:r>
    </w:p>
    <w:p w14:paraId="10E9EA77" w14:textId="77777777" w:rsidR="00587094" w:rsidRPr="00587094" w:rsidRDefault="00587094" w:rsidP="00587094">
      <w:pPr>
        <w:spacing w:line="480" w:lineRule="auto"/>
        <w:jc w:val="both"/>
        <w:rPr>
          <w:lang w:val="en-GB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094" w:rsidRPr="00587094" w14:paraId="588D1182" w14:textId="77777777" w:rsidTr="000F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9062" w:type="dxa"/>
          </w:tcPr>
          <w:p w14:paraId="0BAF20E1" w14:textId="1DFDB4E0" w:rsidR="00587094" w:rsidRPr="00587094" w:rsidRDefault="00587094" w:rsidP="00587094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70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</w:t>
            </w:r>
            <w:r w:rsidRPr="00587094">
              <w:rPr>
                <w:rFonts w:ascii="Times New Roman" w:hAnsi="Times New Roman"/>
                <w:sz w:val="24"/>
                <w:szCs w:val="24"/>
              </w:rPr>
              <w:t>. Significant emotional</w:t>
            </w:r>
            <w:r w:rsidRPr="00587094">
              <w:rPr>
                <w:rFonts w:ascii="Times New Roman" w:hAnsi="Times New Roman"/>
                <w:color w:val="C04F4D"/>
                <w:sz w:val="24"/>
                <w:szCs w:val="24"/>
              </w:rPr>
              <w:t xml:space="preserve"> </w:t>
            </w:r>
            <w:r w:rsidRPr="00587094">
              <w:rPr>
                <w:rFonts w:ascii="Times New Roman" w:hAnsi="Times New Roman"/>
                <w:sz w:val="24"/>
                <w:szCs w:val="24"/>
              </w:rPr>
              <w:t xml:space="preserve">reaction upon exposure. </w:t>
            </w:r>
            <w:r w:rsidRPr="005870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The degree of the experience of ≥1 negative emotions upon exposure to misophonic sounds must be scored as high.</w:t>
            </w:r>
          </w:p>
        </w:tc>
      </w:tr>
    </w:tbl>
    <w:p w14:paraId="36E583CA" w14:textId="77777777" w:rsidR="00587094" w:rsidRPr="00587094" w:rsidRDefault="00587094" w:rsidP="00587094">
      <w:pPr>
        <w:spacing w:line="480" w:lineRule="auto"/>
        <w:jc w:val="both"/>
        <w:rPr>
          <w:lang w:val="en-GB"/>
        </w:rPr>
      </w:pPr>
    </w:p>
    <w:p w14:paraId="67807955" w14:textId="46BB8D4B" w:rsidR="0025341C" w:rsidRPr="00587094" w:rsidRDefault="0025341C" w:rsidP="003D44F3">
      <w:pPr>
        <w:spacing w:line="480" w:lineRule="auto"/>
        <w:jc w:val="both"/>
        <w:rPr>
          <w:lang w:val="en-GB"/>
        </w:rPr>
      </w:pPr>
    </w:p>
    <w:p w14:paraId="0125F91E" w14:textId="690C15C4" w:rsidR="00DC368D" w:rsidRPr="008C0BAD" w:rsidRDefault="0025341C" w:rsidP="009B35FA">
      <w:pPr>
        <w:spacing w:line="480" w:lineRule="auto"/>
        <w:ind w:firstLine="708"/>
        <w:jc w:val="both"/>
        <w:rPr>
          <w:lang w:val="en-GB"/>
        </w:rPr>
      </w:pPr>
      <w:r w:rsidRPr="00587094">
        <w:rPr>
          <w:lang w:val="en-GB"/>
        </w:rPr>
        <w:lastRenderedPageBreak/>
        <w:t>Next, we ascertain</w:t>
      </w:r>
      <w:r w:rsidRPr="003D44F3">
        <w:rPr>
          <w:lang w:val="en-GB"/>
        </w:rPr>
        <w:t xml:space="preserve"> that the selected/reported </w:t>
      </w:r>
      <w:r w:rsidR="008C463C">
        <w:rPr>
          <w:lang w:val="en-GB"/>
        </w:rPr>
        <w:t xml:space="preserve">misophonic </w:t>
      </w:r>
      <w:r w:rsidRPr="003D44F3">
        <w:rPr>
          <w:lang w:val="en-GB"/>
        </w:rPr>
        <w:t>sounds</w:t>
      </w:r>
      <w:r w:rsidR="008C463C">
        <w:rPr>
          <w:lang w:val="en-GB"/>
        </w:rPr>
        <w:t xml:space="preserve"> </w:t>
      </w:r>
      <w:r w:rsidRPr="003D44F3">
        <w:rPr>
          <w:lang w:val="en-GB"/>
        </w:rPr>
        <w:t xml:space="preserve">cause extreme negative </w:t>
      </w:r>
      <w:r w:rsidRPr="0006547F">
        <w:rPr>
          <w:lang w:val="en-GB"/>
        </w:rPr>
        <w:t>emotions most commonly in the form of anger, discomfort</w:t>
      </w:r>
      <w:r w:rsidR="00C0524D" w:rsidRPr="0006547F">
        <w:rPr>
          <w:lang w:val="en-GB"/>
        </w:rPr>
        <w:t xml:space="preserve">, </w:t>
      </w:r>
      <w:r w:rsidR="005C2E3A" w:rsidRPr="0006547F">
        <w:rPr>
          <w:lang w:val="en-GB"/>
        </w:rPr>
        <w:t>disgust</w:t>
      </w:r>
      <w:r w:rsidR="00C0524D" w:rsidRPr="0006547F">
        <w:rPr>
          <w:lang w:val="en-GB"/>
        </w:rPr>
        <w:t xml:space="preserve"> or fear</w:t>
      </w:r>
      <w:r w:rsidR="000645E5" w:rsidRPr="0006547F">
        <w:rPr>
          <w:lang w:val="en-GB"/>
        </w:rPr>
        <w:t xml:space="preserve"> </w:t>
      </w:r>
      <w:r w:rsidR="008C463C" w:rsidRPr="0006547F">
        <w:rPr>
          <w:lang w:val="en-GB"/>
        </w:rPr>
        <w:t xml:space="preserve">(note: it may </w:t>
      </w:r>
      <w:r w:rsidR="000645E5" w:rsidRPr="0006547F">
        <w:rPr>
          <w:lang w:val="en-GB"/>
        </w:rPr>
        <w:t xml:space="preserve">be </w:t>
      </w:r>
      <w:r w:rsidR="008C463C" w:rsidRPr="0006547F">
        <w:rPr>
          <w:lang w:val="en-GB"/>
        </w:rPr>
        <w:t xml:space="preserve">that </w:t>
      </w:r>
      <w:r w:rsidR="008C463C">
        <w:rPr>
          <w:lang w:val="en-GB"/>
        </w:rPr>
        <w:t xml:space="preserve">such </w:t>
      </w:r>
      <w:r w:rsidR="008C463C" w:rsidRPr="003D44F3">
        <w:rPr>
          <w:lang w:val="en-GB"/>
        </w:rPr>
        <w:t>emotion</w:t>
      </w:r>
      <w:r w:rsidR="008C463C">
        <w:rPr>
          <w:lang w:val="en-GB"/>
        </w:rPr>
        <w:t>al responses are not experienced</w:t>
      </w:r>
      <w:r w:rsidR="008C463C" w:rsidRPr="003D44F3">
        <w:rPr>
          <w:lang w:val="en-GB"/>
        </w:rPr>
        <w:t xml:space="preserve"> </w:t>
      </w:r>
      <w:r w:rsidR="008C463C">
        <w:rPr>
          <w:lang w:val="en-GB"/>
        </w:rPr>
        <w:t>because of</w:t>
      </w:r>
      <w:r w:rsidR="008C463C" w:rsidRPr="003D44F3">
        <w:rPr>
          <w:lang w:val="en-GB"/>
        </w:rPr>
        <w:t xml:space="preserve"> avoid</w:t>
      </w:r>
      <w:r w:rsidR="008C463C">
        <w:rPr>
          <w:lang w:val="en-GB"/>
        </w:rPr>
        <w:t>ing</w:t>
      </w:r>
      <w:r w:rsidR="008C463C" w:rsidRPr="003D44F3">
        <w:rPr>
          <w:lang w:val="en-GB"/>
        </w:rPr>
        <w:t xml:space="preserve"> the sound</w:t>
      </w:r>
      <w:r w:rsidR="001A2A68">
        <w:rPr>
          <w:lang w:val="en-GB"/>
        </w:rPr>
        <w:t>s</w:t>
      </w:r>
      <w:r w:rsidR="008C463C" w:rsidRPr="003D44F3">
        <w:rPr>
          <w:lang w:val="en-GB"/>
        </w:rPr>
        <w:t>)</w:t>
      </w:r>
      <w:r w:rsidRPr="003D44F3">
        <w:rPr>
          <w:lang w:val="en-GB"/>
        </w:rPr>
        <w:t>.</w:t>
      </w:r>
      <w:r w:rsidR="00295238" w:rsidRPr="003D44F3">
        <w:rPr>
          <w:lang w:val="en-GB"/>
        </w:rPr>
        <w:t xml:space="preserve"> Our </w:t>
      </w:r>
      <w:r w:rsidR="001A2A68">
        <w:rPr>
          <w:lang w:val="en-GB"/>
        </w:rPr>
        <w:t xml:space="preserve">clinical </w:t>
      </w:r>
      <w:r w:rsidR="00295238" w:rsidRPr="0006547F">
        <w:rPr>
          <w:lang w:val="en-GB"/>
        </w:rPr>
        <w:t xml:space="preserve">experience and </w:t>
      </w:r>
      <w:r w:rsidR="001A2A68" w:rsidRPr="0006547F">
        <w:rPr>
          <w:lang w:val="en-GB"/>
        </w:rPr>
        <w:t xml:space="preserve">the </w:t>
      </w:r>
      <w:r w:rsidR="00295238" w:rsidRPr="0006547F">
        <w:rPr>
          <w:lang w:val="en-GB"/>
        </w:rPr>
        <w:t>literature confirm that</w:t>
      </w:r>
      <w:r w:rsidR="0006547F">
        <w:rPr>
          <w:strike/>
          <w:lang w:val="en-GB"/>
        </w:rPr>
        <w:t xml:space="preserve"> </w:t>
      </w:r>
      <w:r w:rsidR="00295238" w:rsidRPr="0006547F">
        <w:rPr>
          <w:lang w:val="en-GB"/>
        </w:rPr>
        <w:t>fear</w:t>
      </w:r>
      <w:r w:rsidR="008C0BAD" w:rsidRPr="0006547F">
        <w:rPr>
          <w:lang w:val="en-GB"/>
        </w:rPr>
        <w:t xml:space="preserve"> is</w:t>
      </w:r>
      <w:r w:rsidR="00295238" w:rsidRPr="0006547F">
        <w:rPr>
          <w:lang w:val="en-GB"/>
        </w:rPr>
        <w:t xml:space="preserve"> rarely reported. </w:t>
      </w:r>
      <w:r w:rsidR="008C0BAD" w:rsidRPr="0006547F">
        <w:rPr>
          <w:lang w:val="en-GB"/>
        </w:rPr>
        <w:t xml:space="preserve">We therefore include the three </w:t>
      </w:r>
      <w:r w:rsidR="008C0BAD">
        <w:rPr>
          <w:lang w:val="en-GB"/>
        </w:rPr>
        <w:t xml:space="preserve">more common negative emotions in criterion b. </w:t>
      </w:r>
      <w:r w:rsidR="001A2A68">
        <w:rPr>
          <w:lang w:val="en-GB"/>
        </w:rPr>
        <w:t xml:space="preserve">The degree </w:t>
      </w:r>
      <w:r w:rsidR="00527E20" w:rsidRPr="003D44F3">
        <w:rPr>
          <w:lang w:val="en-GB"/>
        </w:rPr>
        <w:t xml:space="preserve">of each emotion </w:t>
      </w:r>
      <w:r w:rsidR="002D72BC">
        <w:rPr>
          <w:lang w:val="en-GB"/>
        </w:rPr>
        <w:t xml:space="preserve">experienced </w:t>
      </w:r>
      <w:r w:rsidR="00527E20" w:rsidRPr="003D44F3">
        <w:rPr>
          <w:lang w:val="en-GB"/>
        </w:rPr>
        <w:t xml:space="preserve">was </w:t>
      </w:r>
      <w:r w:rsidR="001A2A68">
        <w:rPr>
          <w:lang w:val="en-GB"/>
        </w:rPr>
        <w:t>scored</w:t>
      </w:r>
      <w:r w:rsidR="00527E20" w:rsidRPr="003D44F3">
        <w:rPr>
          <w:lang w:val="en-GB"/>
        </w:rPr>
        <w:t xml:space="preserve"> </w:t>
      </w:r>
      <w:r w:rsidR="001A2A68">
        <w:rPr>
          <w:lang w:val="en-GB"/>
        </w:rPr>
        <w:t>as</w:t>
      </w:r>
      <w:r w:rsidR="00527E20" w:rsidRPr="003D44F3">
        <w:rPr>
          <w:lang w:val="en-GB"/>
        </w:rPr>
        <w:t xml:space="preserve"> none, </w:t>
      </w:r>
      <w:r w:rsidR="001A2A68">
        <w:rPr>
          <w:lang w:val="en-GB"/>
        </w:rPr>
        <w:t>low</w:t>
      </w:r>
      <w:r w:rsidR="00527E20" w:rsidRPr="008C0BAD">
        <w:rPr>
          <w:lang w:val="en-GB"/>
        </w:rPr>
        <w:t>, moderate</w:t>
      </w:r>
      <w:r w:rsidR="001A2A68" w:rsidRPr="008C0BAD">
        <w:rPr>
          <w:lang w:val="en-GB"/>
        </w:rPr>
        <w:t xml:space="preserve"> and high</w:t>
      </w:r>
      <w:r w:rsidR="00527E20" w:rsidRPr="008C0BAD">
        <w:rPr>
          <w:lang w:val="en-GB"/>
        </w:rPr>
        <w:t>.</w:t>
      </w:r>
      <w:r w:rsidR="003F0097" w:rsidRPr="008C0BAD">
        <w:rPr>
          <w:lang w:val="en-GB"/>
        </w:rPr>
        <w:t xml:space="preserve"> The negative emotions as</w:t>
      </w:r>
      <w:r w:rsidR="000F3C71" w:rsidRPr="008C0BAD">
        <w:rPr>
          <w:lang w:val="en-GB"/>
        </w:rPr>
        <w:t>s</w:t>
      </w:r>
      <w:r w:rsidR="003F0097" w:rsidRPr="008C0BAD">
        <w:rPr>
          <w:lang w:val="en-GB"/>
        </w:rPr>
        <w:t>essed are</w:t>
      </w:r>
      <w:r w:rsidR="00DC368D" w:rsidRPr="008C0BAD">
        <w:rPr>
          <w:lang w:val="en-GB"/>
        </w:rPr>
        <w:t xml:space="preserve"> common</w:t>
      </w:r>
      <w:r w:rsidR="003F0097" w:rsidRPr="008C0BAD">
        <w:rPr>
          <w:lang w:val="en-GB"/>
        </w:rPr>
        <w:t>; therefore</w:t>
      </w:r>
      <w:r w:rsidR="00DC368D" w:rsidRPr="008C0BAD">
        <w:rPr>
          <w:lang w:val="en-GB"/>
        </w:rPr>
        <w:t xml:space="preserve">, </w:t>
      </w:r>
      <w:r w:rsidR="003F0097" w:rsidRPr="008C0BAD">
        <w:rPr>
          <w:lang w:val="en-GB"/>
        </w:rPr>
        <w:t>≥1 negative</w:t>
      </w:r>
      <w:r w:rsidR="00DC368D" w:rsidRPr="008C0BAD">
        <w:rPr>
          <w:lang w:val="en-GB"/>
        </w:rPr>
        <w:t xml:space="preserve"> emotion experienced</w:t>
      </w:r>
      <w:r w:rsidR="003F0097" w:rsidRPr="008C0BAD">
        <w:rPr>
          <w:lang w:val="en-GB"/>
        </w:rPr>
        <w:t xml:space="preserve"> must be scored a</w:t>
      </w:r>
      <w:r w:rsidR="00B73FC9" w:rsidRPr="008C0BAD">
        <w:rPr>
          <w:lang w:val="en-GB"/>
        </w:rPr>
        <w:t>s</w:t>
      </w:r>
      <w:r w:rsidR="003F0097" w:rsidRPr="008C0BAD">
        <w:rPr>
          <w:lang w:val="en-GB"/>
        </w:rPr>
        <w:t xml:space="preserve"> high</w:t>
      </w:r>
      <w:r w:rsidR="00DC368D" w:rsidRPr="008C0BAD">
        <w:rPr>
          <w:lang w:val="en-GB"/>
        </w:rPr>
        <w:t>.</w:t>
      </w:r>
    </w:p>
    <w:p w14:paraId="6634A716" w14:textId="77777777" w:rsidR="008C0BAD" w:rsidRPr="008C0BAD" w:rsidRDefault="008C0BAD" w:rsidP="008C0BA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BAD" w:rsidRPr="008C0BAD" w14:paraId="0F41635E" w14:textId="77777777" w:rsidTr="000F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14:paraId="0D584AFC" w14:textId="5A8DBB01" w:rsidR="008C0BAD" w:rsidRPr="008C0BAD" w:rsidRDefault="008C0BAD" w:rsidP="008C0BAD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0BAD">
              <w:rPr>
                <w:rFonts w:ascii="Times New Roman" w:hAnsi="Times New Roman"/>
                <w:sz w:val="24"/>
                <w:szCs w:val="24"/>
              </w:rPr>
              <w:t xml:space="preserve">c. Significant use of coping strategies. </w:t>
            </w:r>
            <w:r w:rsidRPr="008C0B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Among the eight coping strategies assessed, ≥1 must be scored as “often” or “almost always”.</w:t>
            </w:r>
          </w:p>
        </w:tc>
      </w:tr>
    </w:tbl>
    <w:p w14:paraId="7FCC931C" w14:textId="77777777" w:rsidR="008C0BAD" w:rsidRPr="008C0BAD" w:rsidRDefault="008C0BAD" w:rsidP="009B35FA">
      <w:pPr>
        <w:spacing w:line="480" w:lineRule="auto"/>
        <w:ind w:firstLine="708"/>
        <w:jc w:val="both"/>
        <w:rPr>
          <w:bCs/>
          <w:lang w:val="en-GB"/>
        </w:rPr>
      </w:pPr>
    </w:p>
    <w:p w14:paraId="13BB4409" w14:textId="381352D2" w:rsidR="00A44D48" w:rsidRPr="003D44F3" w:rsidRDefault="006E5A72" w:rsidP="009B35FA">
      <w:pPr>
        <w:spacing w:line="480" w:lineRule="auto"/>
        <w:ind w:firstLine="708"/>
        <w:jc w:val="both"/>
        <w:rPr>
          <w:bCs/>
          <w:lang w:val="en-GB"/>
        </w:rPr>
      </w:pPr>
      <w:r w:rsidRPr="008C0BAD">
        <w:rPr>
          <w:bCs/>
          <w:lang w:val="en-GB"/>
        </w:rPr>
        <w:t xml:space="preserve">Next, several coping strategies commonly employed by </w:t>
      </w:r>
      <w:r w:rsidR="00D81C6A" w:rsidRPr="008C0BAD">
        <w:rPr>
          <w:bCs/>
          <w:lang w:val="en-GB"/>
        </w:rPr>
        <w:t>misophoni</w:t>
      </w:r>
      <w:r w:rsidR="00F6546C" w:rsidRPr="008C0BAD">
        <w:rPr>
          <w:bCs/>
          <w:lang w:val="en-GB"/>
        </w:rPr>
        <w:t>a patients were assessed</w:t>
      </w:r>
      <w:r w:rsidRPr="008C0BAD">
        <w:rPr>
          <w:bCs/>
          <w:lang w:val="en-GB"/>
        </w:rPr>
        <w:t xml:space="preserve">. </w:t>
      </w:r>
      <w:r w:rsidR="00F6546C" w:rsidRPr="008C0BAD">
        <w:rPr>
          <w:bCs/>
          <w:lang w:val="en-GB"/>
        </w:rPr>
        <w:t>The</w:t>
      </w:r>
      <w:r w:rsidRPr="008C0BAD">
        <w:rPr>
          <w:bCs/>
          <w:lang w:val="en-GB"/>
        </w:rPr>
        <w:t xml:space="preserve"> frequency of </w:t>
      </w:r>
      <w:r w:rsidR="00AD6AF1" w:rsidRPr="008C0BAD">
        <w:rPr>
          <w:bCs/>
          <w:lang w:val="en-GB"/>
        </w:rPr>
        <w:t>eight</w:t>
      </w:r>
      <w:r w:rsidR="00F6546C" w:rsidRPr="008C0BAD">
        <w:rPr>
          <w:bCs/>
          <w:lang w:val="en-GB"/>
        </w:rPr>
        <w:t xml:space="preserve"> </w:t>
      </w:r>
      <w:r w:rsidR="0049503C" w:rsidRPr="008C0BAD">
        <w:rPr>
          <w:bCs/>
          <w:lang w:val="en-GB"/>
        </w:rPr>
        <w:t>common coping strategies</w:t>
      </w:r>
      <w:r w:rsidR="00865D25" w:rsidRPr="008C0BAD">
        <w:rPr>
          <w:bCs/>
          <w:lang w:val="en-GB"/>
        </w:rPr>
        <w:t xml:space="preserve"> </w:t>
      </w:r>
      <w:proofErr w:type="gramStart"/>
      <w:r w:rsidR="00865D25" w:rsidRPr="008C0BAD">
        <w:rPr>
          <w:bCs/>
          <w:lang w:val="en-GB"/>
        </w:rPr>
        <w:t>are</w:t>
      </w:r>
      <w:proofErr w:type="gramEnd"/>
      <w:r w:rsidR="00865D25" w:rsidRPr="008C0BAD">
        <w:rPr>
          <w:bCs/>
          <w:lang w:val="en-GB"/>
        </w:rPr>
        <w:t xml:space="preserve"> scored as follows:</w:t>
      </w:r>
      <w:r w:rsidRPr="008C0BAD">
        <w:rPr>
          <w:bCs/>
          <w:lang w:val="en-GB"/>
        </w:rPr>
        <w:t xml:space="preserve"> never</w:t>
      </w:r>
      <w:r w:rsidR="00865D25" w:rsidRPr="008C0BAD">
        <w:rPr>
          <w:bCs/>
          <w:lang w:val="en-GB"/>
        </w:rPr>
        <w:t>;</w:t>
      </w:r>
      <w:r w:rsidRPr="008C0BAD">
        <w:rPr>
          <w:bCs/>
          <w:lang w:val="en-GB"/>
        </w:rPr>
        <w:t xml:space="preserve"> sometimes</w:t>
      </w:r>
      <w:r w:rsidR="00865D25" w:rsidRPr="008C0BAD">
        <w:rPr>
          <w:bCs/>
          <w:lang w:val="en-GB"/>
        </w:rPr>
        <w:t>;</w:t>
      </w:r>
      <w:r w:rsidRPr="008C0BAD">
        <w:rPr>
          <w:bCs/>
          <w:lang w:val="en-GB"/>
        </w:rPr>
        <w:t xml:space="preserve"> often</w:t>
      </w:r>
      <w:r w:rsidR="00865D25" w:rsidRPr="008C0BAD">
        <w:rPr>
          <w:bCs/>
          <w:lang w:val="en-GB"/>
        </w:rPr>
        <w:t>;</w:t>
      </w:r>
      <w:r w:rsidRPr="008C0BAD">
        <w:rPr>
          <w:bCs/>
          <w:lang w:val="en-GB"/>
        </w:rPr>
        <w:t xml:space="preserve"> almost always</w:t>
      </w:r>
      <w:r w:rsidR="00865D25" w:rsidRPr="008C0BAD">
        <w:rPr>
          <w:bCs/>
          <w:lang w:val="en-GB"/>
        </w:rPr>
        <w:t>;</w:t>
      </w:r>
      <w:r w:rsidRPr="008C0BAD">
        <w:rPr>
          <w:bCs/>
          <w:lang w:val="en-GB"/>
        </w:rPr>
        <w:t xml:space="preserve"> </w:t>
      </w:r>
      <w:r w:rsidR="00AD6AF1" w:rsidRPr="008C0BAD">
        <w:rPr>
          <w:bCs/>
          <w:lang w:val="en-GB"/>
        </w:rPr>
        <w:t>not applicable</w:t>
      </w:r>
      <w:r w:rsidR="00AD6AF1">
        <w:rPr>
          <w:bCs/>
          <w:lang w:val="en-GB"/>
        </w:rPr>
        <w:t>-</w:t>
      </w:r>
      <w:r w:rsidRPr="003D44F3">
        <w:rPr>
          <w:bCs/>
          <w:lang w:val="en-GB"/>
        </w:rPr>
        <w:t xml:space="preserve">NA).  </w:t>
      </w:r>
      <w:r w:rsidR="007948A0" w:rsidRPr="003D44F3">
        <w:rPr>
          <w:bCs/>
          <w:lang w:val="en-GB"/>
        </w:rPr>
        <w:t xml:space="preserve">A </w:t>
      </w:r>
      <w:r w:rsidR="005F7799">
        <w:rPr>
          <w:bCs/>
          <w:lang w:val="en-GB"/>
        </w:rPr>
        <w:t>score</w:t>
      </w:r>
      <w:r w:rsidR="005F7799" w:rsidRPr="003D44F3">
        <w:rPr>
          <w:bCs/>
          <w:lang w:val="en-GB"/>
        </w:rPr>
        <w:t xml:space="preserve"> </w:t>
      </w:r>
      <w:r w:rsidR="007948A0" w:rsidRPr="003D44F3">
        <w:rPr>
          <w:bCs/>
          <w:lang w:val="en-GB"/>
        </w:rPr>
        <w:t xml:space="preserve">of “often” or “almost always” to </w:t>
      </w:r>
      <w:r w:rsidR="005F7799">
        <w:rPr>
          <w:bCs/>
          <w:lang w:val="en-GB"/>
        </w:rPr>
        <w:t>≥1</w:t>
      </w:r>
      <w:r w:rsidR="007948A0" w:rsidRPr="003D44F3">
        <w:rPr>
          <w:bCs/>
          <w:lang w:val="en-GB"/>
        </w:rPr>
        <w:t xml:space="preserve"> of these items is required for </w:t>
      </w:r>
      <w:r w:rsidR="005F7799">
        <w:rPr>
          <w:bCs/>
          <w:lang w:val="en-GB"/>
        </w:rPr>
        <w:t>c</w:t>
      </w:r>
      <w:r w:rsidR="007948A0" w:rsidRPr="003D44F3">
        <w:rPr>
          <w:bCs/>
          <w:lang w:val="en-GB"/>
        </w:rPr>
        <w:t>riterion c.</w:t>
      </w:r>
    </w:p>
    <w:p w14:paraId="17FEB54A" w14:textId="2EC0EAD8" w:rsidR="006E5A72" w:rsidRPr="003D44F3" w:rsidRDefault="006E5A72" w:rsidP="00DC368D">
      <w:pPr>
        <w:jc w:val="both"/>
        <w:rPr>
          <w:bCs/>
          <w:lang w:val="en-GB"/>
        </w:rPr>
      </w:pPr>
    </w:p>
    <w:p w14:paraId="39FE221B" w14:textId="656F4424" w:rsidR="00332DD3" w:rsidRPr="003D44F3" w:rsidRDefault="00332DD3" w:rsidP="00DC368D">
      <w:pPr>
        <w:jc w:val="both"/>
        <w:rPr>
          <w:bCs/>
          <w:lang w:val="en-GB"/>
        </w:rPr>
      </w:pPr>
    </w:p>
    <w:p w14:paraId="78960D37" w14:textId="77777777" w:rsidR="00332DD3" w:rsidRPr="003D44F3" w:rsidRDefault="00332DD3" w:rsidP="00DC368D">
      <w:pPr>
        <w:jc w:val="both"/>
        <w:rPr>
          <w:bCs/>
          <w:lang w:val="en-GB"/>
        </w:rPr>
      </w:pPr>
    </w:p>
    <w:tbl>
      <w:tblPr>
        <w:tblStyle w:val="Stil1"/>
        <w:tblW w:w="4813" w:type="pct"/>
        <w:tblLook w:val="00A0" w:firstRow="1" w:lastRow="0" w:firstColumn="1" w:lastColumn="0" w:noHBand="0" w:noVBand="0"/>
      </w:tblPr>
      <w:tblGrid>
        <w:gridCol w:w="4279"/>
        <w:gridCol w:w="852"/>
        <w:gridCol w:w="714"/>
        <w:gridCol w:w="1148"/>
        <w:gridCol w:w="692"/>
        <w:gridCol w:w="1026"/>
      </w:tblGrid>
      <w:tr w:rsidR="006A2998" w:rsidRPr="003D44F3" w14:paraId="4DA21622" w14:textId="77777777" w:rsidTr="00D8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2456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</w:tcPr>
          <w:p w14:paraId="4660C50B" w14:textId="72CF62A6" w:rsidR="006A2998" w:rsidRPr="003D44F3" w:rsidRDefault="006A2998" w:rsidP="00003762">
            <w:pPr>
              <w:pStyle w:val="NoSpacing"/>
              <w:rPr>
                <w:rFonts w:ascii="Times New Roman" w:eastAsiaTheme="majorEastAsia" w:hAnsi="Times New Roman"/>
                <w:bCs w:val="0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 w:val="0"/>
                <w:sz w:val="24"/>
                <w:szCs w:val="24"/>
                <w:lang w:val="en-GB"/>
              </w:rPr>
              <w:t>Strategies</w:t>
            </w:r>
          </w:p>
        </w:tc>
        <w:tc>
          <w:tcPr>
            <w:tcW w:w="2544" w:type="pct"/>
            <w:gridSpan w:val="5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E53BDB8" w14:textId="70A56A55" w:rsidR="006A2998" w:rsidRPr="003D44F3" w:rsidRDefault="006A2998" w:rsidP="00003762">
            <w:pPr>
              <w:pStyle w:val="NoSpacing"/>
              <w:jc w:val="center"/>
              <w:rPr>
                <w:rFonts w:ascii="Times New Roman" w:eastAsiaTheme="majorEastAsia" w:hAnsi="Times New Roman"/>
                <w:bCs w:val="0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 w:val="0"/>
                <w:sz w:val="24"/>
                <w:szCs w:val="24"/>
                <w:lang w:val="en-GB"/>
              </w:rPr>
              <w:t>Frequency</w:t>
            </w:r>
          </w:p>
        </w:tc>
      </w:tr>
      <w:tr w:rsidR="006A2998" w:rsidRPr="003D44F3" w14:paraId="4F849D47" w14:textId="77777777" w:rsidTr="006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6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F78E4B" w14:textId="0CE9C027" w:rsidR="0085043B" w:rsidRPr="003D44F3" w:rsidRDefault="0085043B" w:rsidP="00003762">
            <w:pPr>
              <w:pStyle w:val="NoSpacing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 xml:space="preserve">9.1. </w:t>
            </w:r>
            <w:r w:rsidR="00EE1B04"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Leaving the setting where there is a trigger sound</w:t>
            </w:r>
          </w:p>
        </w:tc>
        <w:tc>
          <w:tcPr>
            <w:tcW w:w="489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B1AAD29" w14:textId="3E907F2B" w:rsidR="0085043B" w:rsidRPr="003D44F3" w:rsidRDefault="0085043B" w:rsidP="00003762">
            <w:pPr>
              <w:pStyle w:val="NoSpacing"/>
              <w:jc w:val="center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971D689" w14:textId="61711BB0" w:rsidR="0085043B" w:rsidRPr="003D44F3" w:rsidRDefault="0085043B" w:rsidP="00003762">
            <w:pPr>
              <w:pStyle w:val="NoSpacing"/>
              <w:jc w:val="center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F401B0B" w14:textId="1135BE18" w:rsidR="0085043B" w:rsidRPr="003D44F3" w:rsidRDefault="0085043B" w:rsidP="00003762">
            <w:pPr>
              <w:pStyle w:val="NoSpacing"/>
              <w:jc w:val="center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95A1D3C" w14:textId="473EEA1F" w:rsidR="0085043B" w:rsidRPr="003D44F3" w:rsidRDefault="0085043B" w:rsidP="00003762">
            <w:pPr>
              <w:pStyle w:val="NoSpacing"/>
              <w:jc w:val="center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1204F08" w14:textId="4A6F44C2" w:rsidR="0085043B" w:rsidRPr="003D44F3" w:rsidRDefault="0085043B" w:rsidP="00003762">
            <w:pPr>
              <w:pStyle w:val="NoSpacing"/>
              <w:jc w:val="center"/>
              <w:rPr>
                <w:rFonts w:ascii="Times New Roman" w:eastAsiaTheme="majorEastAsia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32731D22" w14:textId="77777777" w:rsidTr="006A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D928F8D" w14:textId="6BB25C87" w:rsidR="0085043B" w:rsidRPr="003D44F3" w:rsidRDefault="0085043B" w:rsidP="008504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9.2. </w:t>
            </w:r>
            <w:r w:rsidR="00EE1B04" w:rsidRPr="003D44F3">
              <w:rPr>
                <w:rFonts w:ascii="Times New Roman" w:eastAsiaTheme="majorEastAsia" w:hAnsi="Times New Roman"/>
                <w:szCs w:val="24"/>
                <w:lang w:val="en-GB"/>
              </w:rPr>
              <w:t>Avoiding circumstances where there may be a trigger sound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99E298" w14:textId="67F8BE7B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C96E146" w14:textId="70780FA2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34CFE2A" w14:textId="045DCC2F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BBF72E4" w14:textId="3E701FAA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AA7624D" w14:textId="1797CE62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2F90F338" w14:textId="77777777" w:rsidTr="006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531702E" w14:textId="28A9864F" w:rsidR="0085043B" w:rsidRPr="003F449E" w:rsidRDefault="0085043B" w:rsidP="0085043B">
            <w:pPr>
              <w:pStyle w:val="NoSpacing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szCs w:val="24"/>
                <w:lang w:val="en-GB"/>
              </w:rPr>
              <w:t xml:space="preserve">9.3. </w:t>
            </w:r>
            <w:r w:rsidR="008E11B3" w:rsidRPr="003F449E">
              <w:rPr>
                <w:rFonts w:ascii="Times New Roman" w:eastAsiaTheme="majorEastAsia" w:hAnsi="Times New Roman"/>
                <w:szCs w:val="24"/>
                <w:lang w:val="en-GB"/>
              </w:rPr>
              <w:t>Trying to d</w:t>
            </w:r>
            <w:r w:rsidR="00EE1B04" w:rsidRPr="003F449E">
              <w:rPr>
                <w:rFonts w:ascii="Times New Roman" w:eastAsiaTheme="majorEastAsia" w:hAnsi="Times New Roman"/>
                <w:szCs w:val="24"/>
                <w:lang w:val="en-GB"/>
              </w:rPr>
              <w:t>istract attention away from trigger sound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4A94B7C" w14:textId="1FBB2CF3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DC1A56A" w14:textId="53A49BC7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8F3DDC1" w14:textId="5AB13678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E8EED8A" w14:textId="5C636155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C3B71FF" w14:textId="08CEDAD6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716745DB" w14:textId="77777777" w:rsidTr="006A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CF6BEE" w14:textId="098F58A1" w:rsidR="0085043B" w:rsidRPr="003D44F3" w:rsidRDefault="0085043B" w:rsidP="008504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9.4.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Producing noise to</w:t>
            </w:r>
            <w:r w:rsidR="00AD6AF1">
              <w:rPr>
                <w:rFonts w:ascii="Times New Roman" w:eastAsiaTheme="majorEastAsia" w:hAnsi="Times New Roman"/>
                <w:szCs w:val="24"/>
                <w:lang w:val="en-GB"/>
              </w:rPr>
              <w:t xml:space="preserve"> block out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the trigger sound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E6C7954" w14:textId="4263CE09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776C9F" w14:textId="67B56838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8EF930" w14:textId="57FE58CE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9FA6FB7" w14:textId="7DCCE577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79CB20C" w14:textId="6BD1C53F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457CB118" w14:textId="77777777" w:rsidTr="006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1EFD80C" w14:textId="1C12E1FD" w:rsidR="0085043B" w:rsidRPr="003F449E" w:rsidRDefault="0085043B" w:rsidP="0085043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szCs w:val="24"/>
                <w:lang w:val="en-GB"/>
              </w:rPr>
              <w:t xml:space="preserve">9.5 </w:t>
            </w:r>
            <w:r w:rsidR="008053B8" w:rsidRPr="003F449E">
              <w:rPr>
                <w:rFonts w:ascii="Times New Roman" w:eastAsiaTheme="majorEastAsia" w:hAnsi="Times New Roman"/>
                <w:szCs w:val="24"/>
                <w:lang w:val="en-GB"/>
              </w:rPr>
              <w:t>Warn</w:t>
            </w:r>
            <w:r w:rsidR="00EF7295" w:rsidRPr="003F449E">
              <w:rPr>
                <w:rFonts w:ascii="Times New Roman" w:eastAsiaTheme="majorEastAsia" w:hAnsi="Times New Roman"/>
                <w:szCs w:val="24"/>
                <w:lang w:val="en-GB"/>
              </w:rPr>
              <w:t>ing</w:t>
            </w:r>
            <w:r w:rsidR="008053B8" w:rsidRPr="003F449E">
              <w:rPr>
                <w:rFonts w:ascii="Times New Roman" w:eastAsiaTheme="majorEastAsia" w:hAnsi="Times New Roman"/>
                <w:szCs w:val="24"/>
                <w:lang w:val="en-GB"/>
              </w:rPr>
              <w:t xml:space="preserve"> the person</w:t>
            </w:r>
            <w:r w:rsidR="008E11B3" w:rsidRPr="003F449E">
              <w:rPr>
                <w:rFonts w:ascii="Times New Roman" w:eastAsiaTheme="majorEastAsia" w:hAnsi="Times New Roman"/>
                <w:szCs w:val="24"/>
                <w:lang w:val="en-GB"/>
              </w:rPr>
              <w:t xml:space="preserve"> or </w:t>
            </w:r>
            <w:r w:rsidR="008053B8" w:rsidRPr="003F449E">
              <w:rPr>
                <w:rFonts w:ascii="Times New Roman" w:eastAsiaTheme="majorEastAsia" w:hAnsi="Times New Roman"/>
                <w:szCs w:val="24"/>
                <w:lang w:val="en-GB"/>
              </w:rPr>
              <w:t>silencing the trigger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9401702" w14:textId="2EDDFCF0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ABF689C" w14:textId="449E46A8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1D346A" w14:textId="4B579262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709735" w14:textId="4A4781F6" w:rsidR="0085043B" w:rsidRPr="003F449E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256597C9" w14:textId="36879FC2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F449E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30250635" w14:textId="77777777" w:rsidTr="006A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BA2AC99" w14:textId="6A437EF2" w:rsidR="0085043B" w:rsidRPr="003D44F3" w:rsidRDefault="0085043B" w:rsidP="0085043B">
            <w:pPr>
              <w:pStyle w:val="NoSpacing"/>
              <w:rPr>
                <w:rFonts w:ascii="Times New Roman" w:eastAsiaTheme="majorEastAsia" w:hAnsi="Times New Roman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9.6.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Quarre</w:t>
            </w:r>
            <w:r w:rsidR="003E0431">
              <w:rPr>
                <w:rFonts w:ascii="Times New Roman" w:eastAsiaTheme="majorEastAsia" w:hAnsi="Times New Roman"/>
                <w:szCs w:val="24"/>
                <w:lang w:val="en-GB"/>
              </w:rPr>
              <w:t>l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ling</w:t>
            </w:r>
            <w:r w:rsidR="003E0431">
              <w:rPr>
                <w:rFonts w:ascii="Times New Roman" w:eastAsiaTheme="majorEastAsia" w:hAnsi="Times New Roman"/>
                <w:szCs w:val="24"/>
                <w:lang w:val="en-GB"/>
              </w:rPr>
              <w:t xml:space="preserve"> with a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 person produc</w:t>
            </w:r>
            <w:r w:rsidR="003E0431">
              <w:rPr>
                <w:rFonts w:ascii="Times New Roman" w:eastAsiaTheme="majorEastAsia" w:hAnsi="Times New Roman"/>
                <w:szCs w:val="24"/>
                <w:lang w:val="en-GB"/>
              </w:rPr>
              <w:t>ing a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 trigger sound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AC46358" w14:textId="032AB6B8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B23E0D1" w14:textId="1820CF47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746E19" w14:textId="1C51D8D9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FB06316" w14:textId="05874AB9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2CD63110" w14:textId="681DFCB8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171DA8B9" w14:textId="77777777" w:rsidTr="006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76BFF77" w14:textId="041B90F3" w:rsidR="0085043B" w:rsidRPr="003D44F3" w:rsidRDefault="0085043B" w:rsidP="0085043B">
            <w:pPr>
              <w:pStyle w:val="NoSpacing"/>
              <w:rPr>
                <w:rFonts w:ascii="Times New Roman" w:eastAsiaTheme="majorEastAsia" w:hAnsi="Times New Roman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9.7.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Us</w:t>
            </w:r>
            <w:r w:rsidR="00EF7295" w:rsidRPr="003D44F3">
              <w:rPr>
                <w:rFonts w:ascii="Times New Roman" w:eastAsiaTheme="majorEastAsia" w:hAnsi="Times New Roman"/>
                <w:szCs w:val="24"/>
                <w:lang w:val="en-GB"/>
              </w:rPr>
              <w:t>ing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 ear-plugs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5343466" w14:textId="537B04D4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ECB016C" w14:textId="60C5741D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D027A4E" w14:textId="1DC42CBE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1AD5A8" w14:textId="21B45369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7836745" w14:textId="32BAD8D4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  <w:tr w:rsidR="006A2998" w:rsidRPr="003D44F3" w14:paraId="7E7FE511" w14:textId="77777777" w:rsidTr="006A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7DE6ED6" w14:textId="3A69F091" w:rsidR="0085043B" w:rsidRPr="003D44F3" w:rsidRDefault="0085043B" w:rsidP="0085043B">
            <w:pPr>
              <w:pStyle w:val="NoSpacing"/>
              <w:rPr>
                <w:rFonts w:ascii="Times New Roman" w:eastAsiaTheme="majorEastAsia" w:hAnsi="Times New Roman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9.8.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Listening to music </w:t>
            </w:r>
            <w:r w:rsidR="003E0431">
              <w:rPr>
                <w:rFonts w:ascii="Times New Roman" w:eastAsiaTheme="majorEastAsia" w:hAnsi="Times New Roman"/>
                <w:szCs w:val="24"/>
                <w:lang w:val="en-GB"/>
              </w:rPr>
              <w:t>with</w:t>
            </w:r>
            <w:r w:rsidR="003E0431" w:rsidRPr="003D44F3">
              <w:rPr>
                <w:rFonts w:ascii="Times New Roman" w:eastAsiaTheme="majorEastAsia" w:hAnsi="Times New Roman"/>
                <w:szCs w:val="24"/>
                <w:lang w:val="en-GB"/>
              </w:rPr>
              <w:t xml:space="preserve"> </w:t>
            </w:r>
            <w:r w:rsidR="003C7B77" w:rsidRPr="003D44F3">
              <w:rPr>
                <w:rFonts w:ascii="Times New Roman" w:eastAsiaTheme="majorEastAsia" w:hAnsi="Times New Roman"/>
                <w:szCs w:val="24"/>
                <w:lang w:val="en-GB"/>
              </w:rPr>
              <w:t>earphones</w:t>
            </w:r>
          </w:p>
        </w:tc>
        <w:tc>
          <w:tcPr>
            <w:tcW w:w="4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B4EF955" w14:textId="26E074D5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NA</w:t>
            </w:r>
          </w:p>
        </w:tc>
        <w:tc>
          <w:tcPr>
            <w:tcW w:w="4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FC019CD" w14:textId="090B1556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Never</w:t>
            </w:r>
          </w:p>
        </w:tc>
        <w:tc>
          <w:tcPr>
            <w:tcW w:w="65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7AACB35" w14:textId="73F37A6F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Sometimes</w:t>
            </w:r>
          </w:p>
        </w:tc>
        <w:tc>
          <w:tcPr>
            <w:tcW w:w="3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E425BF0" w14:textId="2D7841FE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Often</w:t>
            </w:r>
          </w:p>
        </w:tc>
        <w:tc>
          <w:tcPr>
            <w:tcW w:w="5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2CDDC0F" w14:textId="05B15557" w:rsidR="0085043B" w:rsidRPr="003D44F3" w:rsidRDefault="0085043B" w:rsidP="0085043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bCs/>
                <w:szCs w:val="24"/>
                <w:lang w:val="en-GB"/>
              </w:rPr>
              <w:t>Almost always</w:t>
            </w:r>
          </w:p>
        </w:tc>
      </w:tr>
    </w:tbl>
    <w:p w14:paraId="7BF3D76C" w14:textId="77777777" w:rsidR="0085043B" w:rsidRPr="003D44F3" w:rsidRDefault="0085043B" w:rsidP="0085043B">
      <w:pPr>
        <w:pStyle w:val="NoSpacing"/>
        <w:ind w:firstLine="709"/>
        <w:jc w:val="both"/>
        <w:rPr>
          <w:rFonts w:ascii="Times New Roman" w:eastAsiaTheme="majorEastAsia" w:hAnsi="Times New Roman"/>
          <w:szCs w:val="24"/>
          <w:lang w:val="en-GB"/>
        </w:rPr>
      </w:pPr>
      <w:r w:rsidRPr="003D44F3">
        <w:rPr>
          <w:rFonts w:ascii="Times New Roman" w:eastAsiaTheme="majorEastAsia" w:hAnsi="Times New Roman"/>
          <w:szCs w:val="24"/>
          <w:lang w:val="en-GB"/>
        </w:rPr>
        <w:t xml:space="preserve">. </w:t>
      </w: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D8F" w:rsidRPr="00F80D8F" w14:paraId="24BC4BF3" w14:textId="77777777" w:rsidTr="000F0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14:paraId="329BF96B" w14:textId="1811D7F1" w:rsidR="00F80D8F" w:rsidRPr="00F80D8F" w:rsidRDefault="00F80D8F" w:rsidP="00F80D8F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 xml:space="preserve">d. Symptoms should be so severe as to cause significant interference with daily activities. </w:t>
            </w:r>
            <w:r w:rsidRPr="00F80D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To meet this criterion ≥1 of the three interference items should be rated as “yes”.</w:t>
            </w:r>
          </w:p>
        </w:tc>
      </w:tr>
    </w:tbl>
    <w:p w14:paraId="66BA6717" w14:textId="77777777" w:rsidR="00F80D8F" w:rsidRPr="00F80D8F" w:rsidRDefault="00F80D8F" w:rsidP="00F80D8F">
      <w:pPr>
        <w:spacing w:line="480" w:lineRule="auto"/>
        <w:ind w:firstLine="709"/>
        <w:jc w:val="center"/>
        <w:rPr>
          <w:b/>
          <w:lang w:val="en-GB"/>
        </w:rPr>
      </w:pPr>
    </w:p>
    <w:p w14:paraId="670543F9" w14:textId="0B2AF218" w:rsidR="000D51B1" w:rsidRPr="003D44F3" w:rsidRDefault="00003762" w:rsidP="009B35FA">
      <w:pPr>
        <w:pStyle w:val="Normal1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80D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Finally, </w:t>
      </w:r>
      <w:r w:rsidR="00C82832" w:rsidRPr="00F80D8F">
        <w:rPr>
          <w:rFonts w:ascii="Times New Roman" w:hAnsi="Times New Roman" w:cs="Times New Roman"/>
          <w:bCs/>
          <w:sz w:val="24"/>
          <w:szCs w:val="24"/>
          <w:lang w:val="en-GB"/>
        </w:rPr>
        <w:t>the level of</w:t>
      </w:r>
      <w:r w:rsidR="000D51B1" w:rsidRPr="00F80D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interference with daily activities due to misophonic sounds</w:t>
      </w:r>
      <w:r w:rsidR="007475E2" w:rsidRPr="00F80D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was assesse</w:t>
      </w:r>
      <w:r w:rsidR="007475E2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; a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ather unconventional approach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was used for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assess</w:t>
      </w:r>
      <w:r w:rsidR="003F4F09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this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Participants were</w:t>
      </w:r>
      <w:r w:rsidR="00342F30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ask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ed </w:t>
      </w:r>
      <w:r w:rsidR="004C0F00">
        <w:rPr>
          <w:rFonts w:ascii="Times New Roman" w:hAnsi="Times New Roman" w:cs="Times New Roman"/>
          <w:bCs/>
          <w:sz w:val="24"/>
          <w:szCs w:val="24"/>
          <w:lang w:val="en-GB"/>
        </w:rPr>
        <w:t>three</w:t>
      </w:r>
      <w:r w:rsidR="002D72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questions 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(see below) answered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as</w:t>
      </w:r>
      <w:r w:rsidR="00342F30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yes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 and responding “yes” to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just </w:t>
      </w:r>
      <w:r w:rsidR="004C0F00">
        <w:rPr>
          <w:rFonts w:ascii="Times New Roman" w:hAnsi="Times New Roman" w:cs="Times New Roman"/>
          <w:bCs/>
          <w:sz w:val="24"/>
          <w:szCs w:val="24"/>
          <w:lang w:val="en-GB"/>
        </w:rPr>
        <w:t>one</w:t>
      </w:r>
      <w:r w:rsidR="002D72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was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enough to rate </w:t>
      </w:r>
      <w:r w:rsidR="00342F30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interference with daily activities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criterion d</w:t>
      </w:r>
      <w:r w:rsidR="00342F3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3E53F6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 present. 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What we had</w:t>
      </w:r>
      <w:r w:rsidR="000C15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originally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planned was to ask </w:t>
      </w:r>
      <w:r w:rsidR="000C15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only </w:t>
      </w:r>
      <w:r w:rsidR="004C0F00">
        <w:rPr>
          <w:rFonts w:ascii="Times New Roman" w:hAnsi="Times New Roman" w:cs="Times New Roman"/>
          <w:bCs/>
          <w:sz w:val="24"/>
          <w:szCs w:val="24"/>
          <w:lang w:val="en-GB"/>
        </w:rPr>
        <w:t>one</w:t>
      </w:r>
      <w:r w:rsidR="000C15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question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A44B3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0D51B1" w:rsidRPr="003D44F3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your </w:t>
      </w:r>
      <w:r w:rsidR="00155284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misophonia 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symptoms significantly affect your daily activities?”</w:t>
      </w:r>
      <w:r w:rsidR="003A44B3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F27F88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as is usual practice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according to </w:t>
      </w:r>
      <w:r w:rsidR="00F27F88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ICD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F27F88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DSM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Based on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</w:t>
      </w:r>
      <w:r w:rsidR="00155284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 clinical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observations,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patients with severe</w:t>
      </w:r>
      <w:r w:rsidR="000C1557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misophoni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often</w:t>
      </w:r>
      <w:r w:rsidR="000C1557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report little </w:t>
      </w:r>
      <w:r w:rsidR="002D72B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no 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interference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which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led to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revis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ion of</w:t>
      </w:r>
      <w:r w:rsidR="000D51B1" w:rsidRPr="003D44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criterion. </w:t>
      </w:r>
      <w:r w:rsidR="000C15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 was concluded 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55284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at reporting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little </w:t>
      </w:r>
      <w:r w:rsidR="006A6926">
        <w:rPr>
          <w:rFonts w:ascii="Times New Roman" w:hAnsi="Times New Roman" w:cs="Times New Roman"/>
          <w:sz w:val="24"/>
          <w:szCs w:val="24"/>
          <w:lang w:val="en-GB"/>
        </w:rPr>
        <w:t xml:space="preserve">or no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interference 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was due to excessive avoidance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0C1557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>mask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such interference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During the standardization practices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prior to</w:t>
      </w:r>
      <w:r w:rsidR="000C1557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conducting the interviews in the field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clinical practice w</w:t>
      </w:r>
      <w:r w:rsidR="000D51B1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>saw several misophoni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patients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 that responded “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>none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F27F88" w:rsidRPr="003D44F3">
        <w:rPr>
          <w:rFonts w:ascii="Times New Roman" w:hAnsi="Times New Roman" w:cs="Times New Roman"/>
          <w:sz w:val="24"/>
          <w:szCs w:val="24"/>
          <w:lang w:val="en-GB"/>
        </w:rPr>
        <w:t>a litt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le” to the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interference</w:t>
      </w:r>
      <w:r w:rsidR="000C1557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question, but </w:t>
      </w:r>
      <w:r w:rsidR="001810C7">
        <w:rPr>
          <w:rFonts w:ascii="Times New Roman" w:hAnsi="Times New Roman" w:cs="Times New Roman"/>
          <w:sz w:val="24"/>
          <w:szCs w:val="24"/>
          <w:lang w:val="en-GB"/>
        </w:rPr>
        <w:t>answered</w:t>
      </w:r>
      <w:r w:rsidR="001810C7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“yes” to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≥1</w:t>
      </w:r>
      <w:r w:rsidR="00843117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4C0F00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482F">
        <w:rPr>
          <w:rFonts w:ascii="Times New Roman" w:hAnsi="Times New Roman" w:cs="Times New Roman"/>
          <w:sz w:val="24"/>
          <w:szCs w:val="24"/>
          <w:lang w:val="en-GB"/>
        </w:rPr>
        <w:t xml:space="preserve">alternative 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>interferenc</w:t>
      </w:r>
      <w:r w:rsidR="00CB10A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 question</w:t>
      </w:r>
      <w:r w:rsidR="002F482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1557">
        <w:rPr>
          <w:rFonts w:ascii="Times New Roman" w:hAnsi="Times New Roman" w:cs="Times New Roman"/>
          <w:sz w:val="24"/>
          <w:szCs w:val="24"/>
          <w:lang w:val="en-GB"/>
        </w:rPr>
        <w:t xml:space="preserve"> shown below</w:t>
      </w:r>
      <w:r w:rsidR="003A44B3" w:rsidRPr="003D44F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E53F6" w:rsidRPr="003D4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088E22" w14:textId="500D9CCB" w:rsidR="00003762" w:rsidRPr="003D44F3" w:rsidRDefault="00003762" w:rsidP="003D44F3">
      <w:pPr>
        <w:spacing w:line="480" w:lineRule="auto"/>
        <w:jc w:val="both"/>
        <w:rPr>
          <w:color w:val="000000" w:themeColor="text1"/>
          <w:lang w:val="en-GB"/>
        </w:rPr>
      </w:pPr>
    </w:p>
    <w:tbl>
      <w:tblPr>
        <w:tblStyle w:val="Stil1"/>
        <w:tblW w:w="8828" w:type="dxa"/>
        <w:tblLook w:val="04A0" w:firstRow="1" w:lastRow="0" w:firstColumn="1" w:lastColumn="0" w:noHBand="0" w:noVBand="1"/>
      </w:tblPr>
      <w:tblGrid>
        <w:gridCol w:w="6660"/>
        <w:gridCol w:w="1080"/>
        <w:gridCol w:w="1088"/>
      </w:tblGrid>
      <w:tr w:rsidR="00660B92" w:rsidRPr="004B6719" w14:paraId="10F36700" w14:textId="0F1C2585" w:rsidTr="00D5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423A743" w14:textId="4FD29609" w:rsidR="00660B92" w:rsidRPr="004B6719" w:rsidRDefault="00FB46B1" w:rsidP="004B6719">
            <w:pPr>
              <w:pStyle w:val="NoSpacing"/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Do you avoid certain places because of sounds</w:t>
            </w:r>
            <w:r w:rsidR="00660B92" w:rsidRPr="004B671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?   </w:t>
            </w:r>
          </w:p>
        </w:tc>
        <w:tc>
          <w:tcPr>
            <w:tcW w:w="1080" w:type="dxa"/>
          </w:tcPr>
          <w:p w14:paraId="36D47E05" w14:textId="354DEBC6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NO  </w:t>
            </w:r>
          </w:p>
        </w:tc>
        <w:tc>
          <w:tcPr>
            <w:tcW w:w="1088" w:type="dxa"/>
          </w:tcPr>
          <w:p w14:paraId="45D813EB" w14:textId="095AD111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YES</w:t>
            </w:r>
          </w:p>
        </w:tc>
      </w:tr>
      <w:tr w:rsidR="00660B92" w:rsidRPr="004B6719" w14:paraId="48580DC1" w14:textId="0D80E57B" w:rsidTr="00D5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60" w:type="dxa"/>
          </w:tcPr>
          <w:p w14:paraId="64C33507" w14:textId="157EA7C2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 xml:space="preserve">Are there things you cannot do because of these sounds?   </w:t>
            </w:r>
          </w:p>
        </w:tc>
        <w:tc>
          <w:tcPr>
            <w:tcW w:w="1080" w:type="dxa"/>
          </w:tcPr>
          <w:p w14:paraId="2FD63911" w14:textId="1A4C99B8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 xml:space="preserve">NO  </w:t>
            </w:r>
          </w:p>
        </w:tc>
        <w:tc>
          <w:tcPr>
            <w:tcW w:w="1088" w:type="dxa"/>
          </w:tcPr>
          <w:p w14:paraId="24F0619F" w14:textId="3DE20E95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660B92" w:rsidRPr="004B6719" w14:paraId="41896ECA" w14:textId="34DDE49C" w:rsidTr="00D54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60" w:type="dxa"/>
          </w:tcPr>
          <w:p w14:paraId="75147103" w14:textId="1AA4C80D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>Did these sounds disrup</w:t>
            </w:r>
            <w:r w:rsidR="001810C7" w:rsidRPr="004B6719">
              <w:rPr>
                <w:rFonts w:ascii="Times New Roman" w:hAnsi="Times New Roman"/>
                <w:sz w:val="22"/>
                <w:szCs w:val="22"/>
              </w:rPr>
              <w:t>t</w:t>
            </w:r>
            <w:r w:rsidRPr="004B6719">
              <w:rPr>
                <w:rFonts w:ascii="Times New Roman" w:hAnsi="Times New Roman"/>
                <w:sz w:val="22"/>
                <w:szCs w:val="22"/>
              </w:rPr>
              <w:t xml:space="preserve"> your </w:t>
            </w:r>
            <w:r w:rsidR="00CB6CA1" w:rsidRPr="004B6719">
              <w:rPr>
                <w:rFonts w:ascii="Times New Roman" w:hAnsi="Times New Roman"/>
                <w:sz w:val="22"/>
                <w:szCs w:val="22"/>
              </w:rPr>
              <w:t>relations with others</w:t>
            </w:r>
            <w:r w:rsidRPr="004B6719">
              <w:rPr>
                <w:rFonts w:ascii="Times New Roman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080" w:type="dxa"/>
          </w:tcPr>
          <w:p w14:paraId="2C40805E" w14:textId="24562ED7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 xml:space="preserve">NO  </w:t>
            </w:r>
          </w:p>
        </w:tc>
        <w:tc>
          <w:tcPr>
            <w:tcW w:w="1088" w:type="dxa"/>
          </w:tcPr>
          <w:p w14:paraId="3F97F1F7" w14:textId="22355D6D" w:rsidR="00660B92" w:rsidRPr="004B6719" w:rsidRDefault="00660B92" w:rsidP="004B6719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B6719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</w:tbl>
    <w:p w14:paraId="19DE5FD7" w14:textId="77777777" w:rsidR="003E53F6" w:rsidRPr="003D44F3" w:rsidRDefault="003E53F6" w:rsidP="003D44F3">
      <w:pPr>
        <w:pStyle w:val="NoSpacing"/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300B112" w14:textId="54D0E3CC" w:rsidR="003E53F6" w:rsidRPr="003D44F3" w:rsidRDefault="006B6EDE" w:rsidP="009B35FA">
      <w:pPr>
        <w:pStyle w:val="NoSpacing"/>
        <w:spacing w:line="48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The</w:t>
      </w:r>
      <w:r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interviewers were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trained </w:t>
      </w:r>
      <w:r w:rsidR="00205C6C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>to detect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false negative responses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when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assessing this criterion and </w:t>
      </w:r>
      <w:r w:rsidR="0033462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were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instructed </w:t>
      </w:r>
      <w:r w:rsidR="00205C6C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provid</w:t>
      </w:r>
      <w:r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examples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as</w:t>
      </w:r>
      <w:r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necessary.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For example, if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participant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answers</w:t>
      </w:r>
      <w:r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“no” to all </w:t>
      </w:r>
      <w:r w:rsidR="00C15945">
        <w:rPr>
          <w:rFonts w:ascii="Times New Roman" w:hAnsi="Times New Roman"/>
          <w:color w:val="000000" w:themeColor="text1"/>
          <w:sz w:val="24"/>
          <w:szCs w:val="24"/>
          <w:lang w:val="en-GB"/>
        </w:rPr>
        <w:t>three above</w:t>
      </w:r>
      <w:r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questions the interviewer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is to provide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examples </w:t>
      </w:r>
      <w:r w:rsidR="00C15945">
        <w:rPr>
          <w:rFonts w:ascii="Times New Roman" w:hAnsi="Times New Roman"/>
          <w:color w:val="000000" w:themeColor="text1"/>
          <w:sz w:val="24"/>
          <w:szCs w:val="24"/>
          <w:lang w:val="en-GB"/>
        </w:rPr>
        <w:t>based on information obtained from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previous positive responses. A typical example would be “you said you dreaded </w:t>
      </w:r>
      <w:r w:rsidR="002E7CE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sound of a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fork </w:t>
      </w:r>
      <w:r w:rsidR="002E7CE1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>scr</w:t>
      </w:r>
      <w:r w:rsidR="002E7CE1">
        <w:rPr>
          <w:rFonts w:ascii="Times New Roman" w:hAnsi="Times New Roman"/>
          <w:color w:val="000000" w:themeColor="text1"/>
          <w:sz w:val="24"/>
          <w:szCs w:val="24"/>
          <w:lang w:val="en-GB"/>
        </w:rPr>
        <w:t>atching</w:t>
      </w:r>
      <w:r w:rsidR="002E7CE1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on </w:t>
      </w:r>
      <w:r w:rsidR="002E7CE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a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plate; did this cause you to avoid </w:t>
      </w:r>
      <w:r w:rsidR="002E7CE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going to </w:t>
      </w:r>
      <w:r w:rsidR="001138B3" w:rsidRPr="003D44F3">
        <w:rPr>
          <w:rFonts w:ascii="Times New Roman" w:hAnsi="Times New Roman"/>
          <w:color w:val="000000" w:themeColor="text1"/>
          <w:sz w:val="24"/>
          <w:szCs w:val="24"/>
          <w:lang w:val="en-GB"/>
        </w:rPr>
        <w:t>restaurants?”</w:t>
      </w:r>
    </w:p>
    <w:p w14:paraId="752F9581" w14:textId="031CE3A0" w:rsidR="005965C8" w:rsidRPr="003D44F3" w:rsidRDefault="005965C8" w:rsidP="003D44F3">
      <w:pPr>
        <w:spacing w:line="480" w:lineRule="auto"/>
        <w:ind w:firstLine="709"/>
        <w:jc w:val="center"/>
        <w:rPr>
          <w:b/>
          <w:lang w:val="en-GB"/>
        </w:rPr>
      </w:pPr>
      <w:r w:rsidRPr="003D44F3">
        <w:rPr>
          <w:b/>
          <w:lang w:val="en-GB"/>
        </w:rPr>
        <w:t xml:space="preserve">Misophonia </w:t>
      </w:r>
      <w:r w:rsidR="00B855E3" w:rsidRPr="003D44F3">
        <w:rPr>
          <w:b/>
          <w:lang w:val="en-GB"/>
        </w:rPr>
        <w:t>Checklist (MCL)</w:t>
      </w:r>
      <w:r w:rsidRPr="003D44F3">
        <w:rPr>
          <w:b/>
          <w:lang w:val="en-GB"/>
        </w:rPr>
        <w:t xml:space="preserve"> </w:t>
      </w:r>
    </w:p>
    <w:p w14:paraId="3D87765E" w14:textId="56E0535A" w:rsidR="005965C8" w:rsidRPr="0006547F" w:rsidRDefault="003E4909" w:rsidP="003E4909">
      <w:pPr>
        <w:pStyle w:val="NoSpacing"/>
        <w:spacing w:line="480" w:lineRule="auto"/>
        <w:ind w:firstLine="709"/>
        <w:jc w:val="center"/>
        <w:rPr>
          <w:rFonts w:ascii="Times New Roman" w:hAnsi="Times New Roman"/>
          <w:lang w:val="en-GB"/>
        </w:rPr>
      </w:pPr>
      <w:r w:rsidRPr="0006547F">
        <w:rPr>
          <w:rFonts w:ascii="Times New Roman" w:hAnsi="Times New Roman"/>
          <w:lang w:val="en-GB"/>
        </w:rPr>
        <w:lastRenderedPageBreak/>
        <w:t>(</w:t>
      </w:r>
      <w:proofErr w:type="spellStart"/>
      <w:r w:rsidRPr="0006547F">
        <w:rPr>
          <w:rFonts w:ascii="Times New Roman" w:hAnsi="Times New Roman"/>
          <w:lang w:val="en-GB"/>
        </w:rPr>
        <w:t>Öz</w:t>
      </w:r>
      <w:proofErr w:type="spellEnd"/>
      <w:r w:rsidRPr="0006547F">
        <w:rPr>
          <w:rFonts w:ascii="Times New Roman" w:hAnsi="Times New Roman"/>
          <w:lang w:val="en-GB"/>
        </w:rPr>
        <w:t xml:space="preserve"> &amp; </w:t>
      </w:r>
      <w:proofErr w:type="spellStart"/>
      <w:r w:rsidRPr="0006547F">
        <w:rPr>
          <w:rFonts w:ascii="Times New Roman" w:hAnsi="Times New Roman"/>
          <w:lang w:val="en-GB"/>
        </w:rPr>
        <w:t>Kılıç</w:t>
      </w:r>
      <w:proofErr w:type="spellEnd"/>
      <w:r w:rsidRPr="0006547F">
        <w:rPr>
          <w:rFonts w:ascii="Times New Roman" w:hAnsi="Times New Roman"/>
          <w:lang w:val="en-GB"/>
        </w:rPr>
        <w:t xml:space="preserve"> 2014)</w:t>
      </w:r>
    </w:p>
    <w:p w14:paraId="4C2654A8" w14:textId="4CCC372D" w:rsidR="005965C8" w:rsidRPr="003D44F3" w:rsidRDefault="005965C8" w:rsidP="003D44F3">
      <w:pPr>
        <w:pStyle w:val="NoSpacing"/>
        <w:spacing w:line="480" w:lineRule="auto"/>
        <w:jc w:val="both"/>
        <w:rPr>
          <w:rFonts w:ascii="Times New Roman" w:hAnsi="Times New Roman"/>
          <w:lang w:val="en-GB"/>
        </w:rPr>
      </w:pPr>
      <w:r w:rsidRPr="003D44F3">
        <w:rPr>
          <w:rFonts w:ascii="Times New Roman" w:hAnsi="Times New Roman"/>
          <w:lang w:val="en-GB"/>
        </w:rPr>
        <w:t xml:space="preserve">Below are sounds that some people may find annoying. Please review all and </w:t>
      </w:r>
      <w:r w:rsidR="005D4F4B">
        <w:rPr>
          <w:rFonts w:ascii="Times New Roman" w:hAnsi="Times New Roman"/>
          <w:lang w:val="en-GB"/>
        </w:rPr>
        <w:t>select</w:t>
      </w:r>
      <w:r w:rsidR="005D4F4B" w:rsidRPr="003D44F3">
        <w:rPr>
          <w:rFonts w:ascii="Times New Roman" w:hAnsi="Times New Roman"/>
          <w:lang w:val="en-GB"/>
        </w:rPr>
        <w:t xml:space="preserve"> </w:t>
      </w:r>
      <w:r w:rsidRPr="003D44F3">
        <w:rPr>
          <w:rFonts w:ascii="Times New Roman" w:hAnsi="Times New Roman"/>
          <w:lang w:val="en-GB"/>
        </w:rPr>
        <w:t xml:space="preserve">the degree of distress caused by each </w:t>
      </w:r>
      <w:r w:rsidR="005D4F4B">
        <w:rPr>
          <w:rFonts w:ascii="Times New Roman" w:hAnsi="Times New Roman"/>
          <w:lang w:val="en-GB"/>
        </w:rPr>
        <w:t>during the previous</w:t>
      </w:r>
      <w:r w:rsidRPr="003D44F3">
        <w:rPr>
          <w:rFonts w:ascii="Times New Roman" w:hAnsi="Times New Roman"/>
          <w:lang w:val="en-GB"/>
        </w:rPr>
        <w:t xml:space="preserve"> month.</w:t>
      </w:r>
      <w:r w:rsidRPr="003D44F3">
        <w:rPr>
          <w:rFonts w:ascii="Times New Roman" w:hAnsi="Times New Roman"/>
          <w:color w:val="FF0000"/>
          <w:lang w:val="en-GB"/>
        </w:rPr>
        <w:t xml:space="preserve"> </w:t>
      </w:r>
    </w:p>
    <w:p w14:paraId="758A7CA2" w14:textId="77777777" w:rsidR="005965C8" w:rsidRPr="003D44F3" w:rsidRDefault="005965C8" w:rsidP="005965C8">
      <w:pPr>
        <w:pStyle w:val="NoSpacing"/>
        <w:ind w:firstLine="709"/>
        <w:jc w:val="both"/>
        <w:rPr>
          <w:rFonts w:ascii="Times New Roman" w:hAnsi="Times New Roman"/>
          <w:sz w:val="10"/>
          <w:szCs w:val="10"/>
          <w:lang w:val="en-GB"/>
        </w:rPr>
      </w:pPr>
    </w:p>
    <w:tbl>
      <w:tblPr>
        <w:tblStyle w:val="Stil1"/>
        <w:tblW w:w="5000" w:type="pct"/>
        <w:tblLook w:val="01E0" w:firstRow="1" w:lastRow="1" w:firstColumn="1" w:lastColumn="1" w:noHBand="0" w:noVBand="0"/>
      </w:tblPr>
      <w:tblGrid>
        <w:gridCol w:w="4738"/>
        <w:gridCol w:w="886"/>
        <w:gridCol w:w="1246"/>
        <w:gridCol w:w="954"/>
        <w:gridCol w:w="1248"/>
      </w:tblGrid>
      <w:tr w:rsidR="005965C8" w:rsidRPr="003D44F3" w14:paraId="5589A36E" w14:textId="77777777" w:rsidTr="008A2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611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bottom"/>
            <w:hideMark/>
          </w:tcPr>
          <w:p w14:paraId="5CDC3741" w14:textId="77777777" w:rsidR="005965C8" w:rsidRPr="003D44F3" w:rsidRDefault="005965C8" w:rsidP="008A2CD0">
            <w:pPr>
              <w:pStyle w:val="NoSpacing"/>
              <w:jc w:val="both"/>
              <w:rPr>
                <w:rFonts w:ascii="Times New Roman" w:eastAsiaTheme="majorEastAsia" w:hAnsi="Times New Roman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 w:val="24"/>
                <w:szCs w:val="24"/>
                <w:lang w:val="en-GB"/>
              </w:rPr>
              <w:t>Distressing sound</w:t>
            </w:r>
          </w:p>
        </w:tc>
        <w:tc>
          <w:tcPr>
            <w:tcW w:w="2389" w:type="pct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bottom"/>
            <w:hideMark/>
          </w:tcPr>
          <w:p w14:paraId="0740A1BE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24"/>
                <w:szCs w:val="24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sz w:val="24"/>
                <w:szCs w:val="24"/>
                <w:lang w:val="en-GB"/>
              </w:rPr>
              <w:t xml:space="preserve">Degree of distress </w:t>
            </w:r>
          </w:p>
        </w:tc>
      </w:tr>
      <w:tr w:rsidR="005965C8" w:rsidRPr="003D44F3" w14:paraId="7DEBC93B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C4F8FA6" w14:textId="77777777" w:rsidR="005965C8" w:rsidRPr="00807DB2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807DB2">
              <w:rPr>
                <w:rFonts w:ascii="Times New Roman" w:hAnsi="Times New Roman"/>
                <w:lang w:val="en-GB"/>
              </w:rPr>
              <w:t xml:space="preserve">Eating, chewing, smacking sounds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346A13B" w14:textId="77777777" w:rsidR="005965C8" w:rsidRPr="00807DB2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7DB2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7A42AAD" w14:textId="516D8CF8" w:rsidR="005965C8" w:rsidRPr="00807DB2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7DB2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0060B4F" w14:textId="77777777" w:rsidR="005965C8" w:rsidRPr="00807DB2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807DB2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2ECB515" w14:textId="72C5D4D7" w:rsidR="005965C8" w:rsidRPr="00807DB2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807DB2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69AEFD67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993DE22" w14:textId="2A8338A3" w:rsidR="005965C8" w:rsidRPr="003D44F3" w:rsidRDefault="005D4F4B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Chewing gum</w:t>
            </w:r>
            <w:r w:rsidR="005965C8" w:rsidRPr="003D44F3">
              <w:rPr>
                <w:rFonts w:ascii="Times New Roman" w:hAnsi="Times New Roman"/>
                <w:lang w:val="en-GB"/>
              </w:rPr>
              <w:t xml:space="preserve">                   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8BDA861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EF1458A" w14:textId="07209AD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90590BB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58E285A" w14:textId="08E1B501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40473693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93C4A3B" w14:textId="3EA0B760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 xml:space="preserve">Cracking </w:t>
            </w:r>
            <w:r w:rsidR="00B451F3">
              <w:rPr>
                <w:rFonts w:ascii="Times New Roman" w:eastAsiaTheme="majorEastAsia" w:hAnsi="Times New Roman"/>
                <w:lang w:val="en-GB"/>
              </w:rPr>
              <w:t xml:space="preserve">sunflower (or similar) </w:t>
            </w:r>
            <w:r w:rsidRPr="003D44F3">
              <w:rPr>
                <w:rFonts w:ascii="Times New Roman" w:eastAsiaTheme="majorEastAsia" w:hAnsi="Times New Roman"/>
                <w:lang w:val="en-GB"/>
              </w:rPr>
              <w:t>seeds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8F8B644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87519DC" w14:textId="55E99AF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F6DC784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18BEE72" w14:textId="7DEBBB84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429C8542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70570DC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Eating a peach/pear/apple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6C7580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888CF8C" w14:textId="5785AE76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8F00F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0247B56" w14:textId="3E82DA48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7B761D19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9B107ED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Eating a cucumber or carrot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789C57E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B6A6E08" w14:textId="3CFCC7D6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D0BFB07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FAA1861" w14:textId="488B21C0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6DD58F1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D473C71" w14:textId="1C9AA7C1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 xml:space="preserve">Nasal or oral breathing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0E6BEB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F2EB86A" w14:textId="74226B41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E6576C0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5897F16" w14:textId="67799C24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547F1C11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4A9E965" w14:textId="3F67F0E9" w:rsidR="005965C8" w:rsidRPr="003D44F3" w:rsidRDefault="00E770F5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eastAsiaTheme="majorEastAsia" w:hAnsi="Times New Roman"/>
                <w:lang w:val="en-GB"/>
              </w:rPr>
              <w:t>Inhalation of cigarette smoke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56BAB58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E993F22" w14:textId="119200B3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817F85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A9EADD2" w14:textId="293195A4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50232F6C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B649CA8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 xml:space="preserve">Slurping when drinking tea, coffee, soup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DDAA2C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7A2E27D" w14:textId="6E467A69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ED7B279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3E6965C" w14:textId="20D2F313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1B013564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0DF2091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Whistling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AF14ED1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6697061" w14:textId="57C3ED27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6092BE1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8E52D21" w14:textId="126DD56D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0FE9C316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869EE1C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>Snoring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2E0652A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595D08D" w14:textId="1AA16B6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F6E985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0D67F99" w14:textId="3DA2EA3F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8B09BB4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5EDE6CE" w14:textId="36A7B65E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Hiccup</w:t>
            </w:r>
            <w:r w:rsidR="00B451F3">
              <w:rPr>
                <w:rFonts w:ascii="Times New Roman" w:eastAsiaTheme="majorEastAsia" w:hAnsi="Times New Roman"/>
                <w:lang w:val="en-GB"/>
              </w:rPr>
              <w:t>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2BC2F12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866B541" w14:textId="2E014ED3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744782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8C2151C" w14:textId="0339C9A0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66C263BF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A521BA2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Sneezing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FB0E7C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C6795D2" w14:textId="5AF8B1DA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CEB6CFB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EC0D544" w14:textId="11CBD0EA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4EF968C1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A79929E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Coughing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4FA9762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8E583B" w14:textId="531A6DE2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BDB89C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0426A6B" w14:textId="37F65EE1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17FFA03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134A4CE" w14:textId="01A2A72C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>Throat</w:t>
            </w:r>
            <w:r w:rsidR="00B451F3">
              <w:rPr>
                <w:rFonts w:ascii="Times New Roman" w:hAnsi="Times New Roman"/>
                <w:lang w:val="en-GB"/>
              </w:rPr>
              <w:t xml:space="preserve"> </w:t>
            </w:r>
            <w:r w:rsidRPr="003D44F3">
              <w:rPr>
                <w:rFonts w:ascii="Times New Roman" w:hAnsi="Times New Roman"/>
                <w:lang w:val="en-GB"/>
              </w:rPr>
              <w:t xml:space="preserve">clearing         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BA353DE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3D54E1A" w14:textId="57F3F6C2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9222F5C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F7FB644" w14:textId="454E5E06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6528CDE6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5A71E7B" w14:textId="6A79E08C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>Nose</w:t>
            </w:r>
            <w:r w:rsidR="00B451F3">
              <w:rPr>
                <w:rFonts w:ascii="Times New Roman" w:hAnsi="Times New Roman"/>
                <w:lang w:val="en-GB"/>
              </w:rPr>
              <w:t xml:space="preserve"> </w:t>
            </w:r>
            <w:r w:rsidRPr="003D44F3">
              <w:rPr>
                <w:rFonts w:ascii="Times New Roman" w:hAnsi="Times New Roman"/>
                <w:lang w:val="en-GB"/>
              </w:rPr>
              <w:t>sniff</w:t>
            </w:r>
            <w:r w:rsidR="00B451F3">
              <w:rPr>
                <w:rFonts w:ascii="Times New Roman" w:hAnsi="Times New Roman"/>
                <w:lang w:val="en-GB"/>
              </w:rPr>
              <w:t>l</w:t>
            </w:r>
            <w:r w:rsidRPr="003D44F3">
              <w:rPr>
                <w:rFonts w:ascii="Times New Roman" w:hAnsi="Times New Roman"/>
                <w:lang w:val="en-GB"/>
              </w:rPr>
              <w:t xml:space="preserve">ing                    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74922E9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BCD1065" w14:textId="60A848E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4FAE508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83144CB" w14:textId="3302A5C8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E49ADD9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96FEC8F" w14:textId="079EC2E6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Knuckle</w:t>
            </w:r>
            <w:r w:rsidR="00B451F3">
              <w:rPr>
                <w:rFonts w:ascii="Times New Roman" w:eastAsiaTheme="majorEastAsia" w:hAnsi="Times New Roman"/>
                <w:lang w:val="en-GB"/>
              </w:rPr>
              <w:t xml:space="preserve"> </w:t>
            </w:r>
            <w:r w:rsidRPr="003D44F3">
              <w:rPr>
                <w:rFonts w:ascii="Times New Roman" w:eastAsiaTheme="majorEastAsia" w:hAnsi="Times New Roman"/>
                <w:lang w:val="en-GB"/>
              </w:rPr>
              <w:t>cracking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5D31B6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ECEA552" w14:textId="70A7B1D7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8A8F409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4A6CE6A" w14:textId="6C5E7F76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7FB3A182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B9F22B1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Scratching (skin)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02B75F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416D88" w14:textId="004CC38A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B13F92F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84B66CC" w14:textId="1BF62761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2081CCCF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947ECBE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Combing hair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751F9E2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EEC2A2B" w14:textId="4D516817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51A9002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7137524" w14:textId="471316E4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6F75D0C2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E9AD5CD" w14:textId="42620F2E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Nail</w:t>
            </w:r>
            <w:r w:rsidR="00B451F3">
              <w:rPr>
                <w:rFonts w:ascii="Times New Roman" w:eastAsiaTheme="majorEastAsia" w:hAnsi="Times New Roman"/>
                <w:lang w:val="en-GB"/>
              </w:rPr>
              <w:t xml:space="preserve"> </w:t>
            </w:r>
            <w:r w:rsidRPr="003D44F3">
              <w:rPr>
                <w:rFonts w:ascii="Times New Roman" w:eastAsiaTheme="majorEastAsia" w:hAnsi="Times New Roman"/>
                <w:lang w:val="en-GB"/>
              </w:rPr>
              <w:t>clipping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508E09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09C7611" w14:textId="46ED3632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D6A3E0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FDA2978" w14:textId="1544F7E1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1AA63564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5D69F89" w14:textId="11E632CE" w:rsidR="005965C8" w:rsidRPr="003D44F3" w:rsidRDefault="00B451F3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</w:t>
            </w:r>
            <w:r w:rsidR="005965C8" w:rsidRPr="003D44F3">
              <w:rPr>
                <w:rFonts w:ascii="Times New Roman" w:hAnsi="Times New Roman"/>
                <w:lang w:val="en-GB"/>
              </w:rPr>
              <w:t xml:space="preserve">ripping water  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5B3046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FBC3DF5" w14:textId="4737C7E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A19A60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9AC1B75" w14:textId="41FDA6B0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0A8A3263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55B07A7" w14:textId="3AF094BD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“Um, uh, er” speech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0419910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F99DD58" w14:textId="3A86F898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CCD4D57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B1CCA50" w14:textId="66FBA234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581C99C5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2BBB2D7" w14:textId="5E8A8D90" w:rsidR="005965C8" w:rsidRPr="003D44F3" w:rsidRDefault="008F51A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eastAsiaTheme="majorEastAsia" w:hAnsi="Times New Roman"/>
                <w:lang w:val="en-GB"/>
              </w:rPr>
              <w:t>Your own</w:t>
            </w:r>
            <w:r w:rsidR="005965C8" w:rsidRPr="003D44F3">
              <w:rPr>
                <w:rFonts w:ascii="Times New Roman" w:eastAsiaTheme="majorEastAsia" w:hAnsi="Times New Roman"/>
                <w:lang w:val="en-GB"/>
              </w:rPr>
              <w:t xml:space="preserve"> heartbeat</w:t>
            </w:r>
            <w:r w:rsidR="00B855E3" w:rsidRPr="003D44F3">
              <w:rPr>
                <w:rFonts w:ascii="Times New Roman" w:eastAsiaTheme="majorEastAsia" w:hAnsi="Times New Roman"/>
                <w:lang w:val="en-GB"/>
              </w:rPr>
              <w:t xml:space="preserve"> or pulse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5C8C8C2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2CA8EA0" w14:textId="0465C401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FCE42E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6EA5DC8" w14:textId="4F1D030C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73132418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C440BC8" w14:textId="33F4D8E1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 xml:space="preserve">Chalk on </w:t>
            </w:r>
            <w:r w:rsidR="008F51A8">
              <w:rPr>
                <w:rFonts w:ascii="Times New Roman" w:eastAsiaTheme="majorEastAsia" w:hAnsi="Times New Roman"/>
                <w:lang w:val="en-GB"/>
              </w:rPr>
              <w:t>black</w:t>
            </w:r>
            <w:r w:rsidRPr="003D44F3">
              <w:rPr>
                <w:rFonts w:ascii="Times New Roman" w:eastAsiaTheme="majorEastAsia" w:hAnsi="Times New Roman"/>
                <w:lang w:val="en-GB"/>
              </w:rPr>
              <w:t>board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984E31B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A09486B" w14:textId="270AD567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12C00E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02B2ABB" w14:textId="65A9956D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62450BD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05C9698" w14:textId="35D65B9A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 xml:space="preserve">Whispering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B0A120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C622AA1" w14:textId="7B84F716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D0A09A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5220B9C" w14:textId="37080685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7CAD08D3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A3A403F" w14:textId="49EEFC26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Pencil or marker on paper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7BF85B5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9793BE9" w14:textId="704C23DB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AFC143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3A143A6" w14:textId="34087189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03824B16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5387879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Infant crying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2726A2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5E92AF" w14:textId="42F85AAE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92E38D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D474DDA" w14:textId="4CBB8ABE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41873E18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88748E2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Keychain/rosary/coin rolling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903E14A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4E6AFE5" w14:textId="51C68A71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0F6C022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53586F6" w14:textId="48B9EEB6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475FE68C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C6602EF" w14:textId="3E56C0A0" w:rsidR="005965C8" w:rsidRPr="0006547F" w:rsidRDefault="005C06DF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Crumpling</w:t>
            </w:r>
            <w:r w:rsidR="005965C8" w:rsidRPr="0006547F">
              <w:rPr>
                <w:rFonts w:ascii="Times New Roman" w:eastAsiaTheme="majorEastAsia" w:hAnsi="Times New Roman"/>
                <w:lang w:val="en-GB"/>
              </w:rPr>
              <w:t xml:space="preserve"> paper/plastic bags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08B75A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12E2239" w14:textId="5E5B6650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1E3BD59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8E3D49A" w14:textId="7370EC64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43EC3D94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51C5117" w14:textId="491D62F8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Ru</w:t>
            </w:r>
            <w:r w:rsidR="00686C2C" w:rsidRPr="0006547F">
              <w:rPr>
                <w:rFonts w:ascii="Times New Roman" w:eastAsiaTheme="majorEastAsia" w:hAnsi="Times New Roman"/>
                <w:lang w:val="en-GB"/>
              </w:rPr>
              <w:t>bbing</w:t>
            </w:r>
            <w:r w:rsidRPr="0006547F">
              <w:rPr>
                <w:rFonts w:ascii="Times New Roman" w:eastAsiaTheme="majorEastAsia" w:hAnsi="Times New Roman"/>
                <w:lang w:val="en-GB"/>
              </w:rPr>
              <w:t xml:space="preserve"> packaging foam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5FBD17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5E5FE1C" w14:textId="31512E76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526173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A713432" w14:textId="12704022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4FDE7796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9032151" w14:textId="775914F7" w:rsidR="005965C8" w:rsidRPr="0006547F" w:rsidRDefault="00334621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Computer m</w:t>
            </w:r>
            <w:r w:rsidR="005965C8" w:rsidRPr="0006547F">
              <w:rPr>
                <w:rFonts w:ascii="Times New Roman" w:eastAsiaTheme="majorEastAsia" w:hAnsi="Times New Roman"/>
                <w:lang w:val="en-GB"/>
              </w:rPr>
              <w:t>ouse clicks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822165C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EC0C3E0" w14:textId="2F8645E9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4275D43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531BAF7" w14:textId="4D34D0FD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61FF47EB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49E97E0" w14:textId="77777777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Keyboard clicks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33532CE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AEAFF25" w14:textId="7E424F7A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44B2774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2354E07" w14:textId="50EFE5CB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20353377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976F95C" w14:textId="074BE84B" w:rsidR="005965C8" w:rsidRPr="003D44F3" w:rsidRDefault="008F51A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eastAsiaTheme="majorEastAsia" w:hAnsi="Times New Roman"/>
                <w:lang w:val="en-GB"/>
              </w:rPr>
              <w:t xml:space="preserve">Phone </w:t>
            </w:r>
            <w:r w:rsidR="00B855E3" w:rsidRPr="003D44F3">
              <w:rPr>
                <w:rFonts w:ascii="Times New Roman" w:eastAsiaTheme="majorEastAsia" w:hAnsi="Times New Roman"/>
                <w:lang w:val="en-GB"/>
              </w:rPr>
              <w:t>notification</w:t>
            </w:r>
            <w:r w:rsidR="005965C8" w:rsidRPr="003D44F3">
              <w:rPr>
                <w:rFonts w:ascii="Times New Roman" w:eastAsiaTheme="majorEastAsia" w:hAnsi="Times New Roman"/>
                <w:lang w:val="en-GB"/>
              </w:rPr>
              <w:t>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44902FC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00438BF" w14:textId="061B4490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D019788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11F1354" w14:textId="5F220E72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BE5A95A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4042DAE" w14:textId="389105DA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eastAsiaTheme="majorEastAsia" w:hAnsi="Times New Roman"/>
                <w:lang w:val="en-GB"/>
              </w:rPr>
              <w:t>Pen</w:t>
            </w:r>
            <w:r w:rsidR="00B20CC1">
              <w:rPr>
                <w:rFonts w:ascii="Times New Roman" w:eastAsiaTheme="majorEastAsia" w:hAnsi="Times New Roman"/>
                <w:lang w:val="en-GB"/>
              </w:rPr>
              <w:t xml:space="preserve"> </w:t>
            </w:r>
            <w:r w:rsidRPr="003D44F3">
              <w:rPr>
                <w:rFonts w:ascii="Times New Roman" w:eastAsiaTheme="majorEastAsia" w:hAnsi="Times New Roman"/>
                <w:lang w:val="en-GB"/>
              </w:rPr>
              <w:t>clicking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F593C33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D673367" w14:textId="2E9A5F40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B2BC176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8A98F28" w14:textId="7344F908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535B9E9A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49EC7E5" w14:textId="5DBF421D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>Fly/mosquito buzz</w:t>
            </w:r>
            <w:r w:rsidR="004842C2">
              <w:rPr>
                <w:rFonts w:ascii="Times New Roman" w:hAnsi="Times New Roman"/>
                <w:lang w:val="en-GB"/>
              </w:rPr>
              <w:t>ing</w:t>
            </w:r>
            <w:r w:rsidRPr="003D44F3">
              <w:rPr>
                <w:rFonts w:ascii="Times New Roman" w:hAnsi="Times New Roman"/>
                <w:lang w:val="en-GB"/>
              </w:rPr>
              <w:t xml:space="preserve">      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A67931B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283307A" w14:textId="38129F7E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DE77E9A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4F0C251" w14:textId="3D7D7AB7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37239F75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CE0597A" w14:textId="11D9A56F" w:rsidR="005965C8" w:rsidRPr="003D44F3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3D44F3">
              <w:rPr>
                <w:rFonts w:ascii="Times New Roman" w:hAnsi="Times New Roman"/>
                <w:lang w:val="en-GB"/>
              </w:rPr>
              <w:t>Fork scr</w:t>
            </w:r>
            <w:r w:rsidR="004842C2">
              <w:rPr>
                <w:rFonts w:ascii="Times New Roman" w:hAnsi="Times New Roman"/>
                <w:lang w:val="en-GB"/>
              </w:rPr>
              <w:t xml:space="preserve">atching a </w:t>
            </w:r>
            <w:r w:rsidRPr="003D44F3">
              <w:rPr>
                <w:rFonts w:ascii="Times New Roman" w:hAnsi="Times New Roman"/>
                <w:lang w:val="en-GB"/>
              </w:rPr>
              <w:t xml:space="preserve">plate                 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5D58DD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CB02A88" w14:textId="65AC5CD4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D5C75AD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F1B589E" w14:textId="20721220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5C8417D2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CA92138" w14:textId="2A75E138" w:rsidR="005965C8" w:rsidRPr="003D44F3" w:rsidRDefault="004842C2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>
              <w:rPr>
                <w:rFonts w:ascii="Times New Roman" w:eastAsiaTheme="majorEastAsia" w:hAnsi="Times New Roman"/>
                <w:lang w:val="en-GB"/>
              </w:rPr>
              <w:t>M</w:t>
            </w:r>
            <w:r w:rsidR="005965C8" w:rsidRPr="003D44F3">
              <w:rPr>
                <w:rFonts w:ascii="Times New Roman" w:eastAsiaTheme="majorEastAsia" w:hAnsi="Times New Roman"/>
                <w:lang w:val="en-GB"/>
              </w:rPr>
              <w:t xml:space="preserve">usic </w:t>
            </w:r>
            <w:r>
              <w:rPr>
                <w:rFonts w:ascii="Times New Roman" w:eastAsiaTheme="majorEastAsia" w:hAnsi="Times New Roman"/>
                <w:lang w:val="en-GB"/>
              </w:rPr>
              <w:t xml:space="preserve">leaking </w:t>
            </w:r>
            <w:r w:rsidR="005965C8" w:rsidRPr="003D44F3">
              <w:rPr>
                <w:rFonts w:ascii="Times New Roman" w:eastAsiaTheme="majorEastAsia" w:hAnsi="Times New Roman"/>
                <w:lang w:val="en-GB"/>
              </w:rPr>
              <w:t>from someone</w:t>
            </w:r>
            <w:r>
              <w:rPr>
                <w:rFonts w:ascii="Times New Roman" w:eastAsiaTheme="majorEastAsia" w:hAnsi="Times New Roman"/>
                <w:lang w:val="en-GB"/>
              </w:rPr>
              <w:t xml:space="preserve"> else</w:t>
            </w:r>
            <w:r w:rsidR="005965C8" w:rsidRPr="003D44F3">
              <w:rPr>
                <w:rFonts w:ascii="Times New Roman" w:eastAsiaTheme="majorEastAsia" w:hAnsi="Times New Roman"/>
                <w:lang w:val="en-GB"/>
              </w:rPr>
              <w:t>’s earphones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F6C59C1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BC170E" w14:textId="074DED8D" w:rsidR="005965C8" w:rsidRPr="003D44F3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CCD5B09" w14:textId="77777777" w:rsidR="005965C8" w:rsidRPr="003D44F3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D44F3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D2A5822" w14:textId="539EE348" w:rsidR="005965C8" w:rsidRPr="003D44F3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66CED52B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292BCB6" w14:textId="6117C418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 xml:space="preserve">Music or </w:t>
            </w:r>
            <w:r w:rsidR="00807DB2" w:rsidRPr="0006547F">
              <w:rPr>
                <w:rFonts w:ascii="Times New Roman" w:eastAsiaTheme="majorEastAsia" w:hAnsi="Times New Roman"/>
                <w:lang w:val="en-GB"/>
              </w:rPr>
              <w:t>TV through walls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25E81C2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EA4E20A" w14:textId="26152BEA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6808F6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D0AEA64" w14:textId="1542728C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1CC20E45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7D4C078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Flipping pages of a book/newspaper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7E87A03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C9D8455" w14:textId="313123BA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EA700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9D9348D" w14:textId="45345942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50C60C06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BAA2915" w14:textId="045105C8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lastRenderedPageBreak/>
              <w:t>Dog</w:t>
            </w:r>
            <w:r w:rsidR="00914639" w:rsidRPr="0006547F">
              <w:rPr>
                <w:rFonts w:ascii="Times New Roman" w:eastAsiaTheme="majorEastAsia" w:hAnsi="Times New Roman"/>
                <w:lang w:val="en-GB"/>
              </w:rPr>
              <w:t xml:space="preserve"> </w:t>
            </w:r>
            <w:r w:rsidRPr="0006547F">
              <w:rPr>
                <w:rFonts w:ascii="Times New Roman" w:eastAsiaTheme="majorEastAsia" w:hAnsi="Times New Roman"/>
                <w:lang w:val="en-GB"/>
              </w:rPr>
              <w:t>barking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9F6F76D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27EE08D" w14:textId="3357841A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8792D6E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BD0B53F" w14:textId="3F73A6FF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34A64E07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8C82FB9" w14:textId="52DA5E66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Squeaking of sports shoes</w:t>
            </w:r>
            <w:r w:rsidR="00914639" w:rsidRPr="0006547F">
              <w:rPr>
                <w:rFonts w:ascii="Times New Roman" w:eastAsiaTheme="majorEastAsia" w:hAnsi="Times New Roman"/>
                <w:lang w:val="en-GB"/>
              </w:rPr>
              <w:t xml:space="preserve"> on polished floor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2DBBB7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2B4070C" w14:textId="0BC862C7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F7F1507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95673D3" w14:textId="218213C8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11274976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B0C3D5B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Flickering fluorescent lamp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F9AAB97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BB5B078" w14:textId="163DAEEF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43FEC06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34E628C" w14:textId="576CC10B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16543AF7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B39FAFA" w14:textId="0236A202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 xml:space="preserve">Boiling water 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5E0AC1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4CF8853" w14:textId="04F1E67F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8AD9572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64B0038" w14:textId="4F24395B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62820431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866C84F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Clock ticking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A1F497A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D52B1CC" w14:textId="3BB930C4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87BCF33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0C8CD89" w14:textId="4A909C27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15F53D18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0E7BCB8" w14:textId="543A40BC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Crumpling paper/napkin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53FAE6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71314F7" w14:textId="28C372EA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2181641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11AA33E" w14:textId="6D1C4050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04E29622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C3584B4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Sucking teeth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C30D611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8911A92" w14:textId="6FDC3DF0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1B54F6C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3B4A9CA" w14:textId="6F410A35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375CA6CE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3A65179" w14:textId="62153FB2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Refrigerator, computer or air condition</w:t>
            </w:r>
            <w:r w:rsidR="00455696" w:rsidRPr="0006547F">
              <w:rPr>
                <w:rFonts w:ascii="Times New Roman" w:eastAsiaTheme="majorEastAsia" w:hAnsi="Times New Roman"/>
                <w:lang w:val="en-GB"/>
              </w:rPr>
              <w:t>er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E904E80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120392D" w14:textId="64398B4B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C3E416C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B60B06A" w14:textId="0EA1B136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4571F1B6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877ED92" w14:textId="77777777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Vacuum cleaner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BE1F7D8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6EDF269" w14:textId="6C182CD8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17970EC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AEDF236" w14:textId="767D5E90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011C74A0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F52A2C4" w14:textId="42A1C382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 xml:space="preserve">Walking </w:t>
            </w:r>
            <w:r w:rsidR="00455696" w:rsidRPr="0006547F">
              <w:rPr>
                <w:rFonts w:ascii="Times New Roman" w:eastAsiaTheme="majorEastAsia" w:hAnsi="Times New Roman"/>
                <w:lang w:val="en-GB"/>
              </w:rPr>
              <w:t xml:space="preserve">in the </w:t>
            </w:r>
            <w:r w:rsidRPr="0006547F">
              <w:rPr>
                <w:rFonts w:ascii="Times New Roman" w:eastAsiaTheme="majorEastAsia" w:hAnsi="Times New Roman"/>
                <w:lang w:val="en-GB"/>
              </w:rPr>
              <w:t>snow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03B1643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5D1F91B" w14:textId="52D61C2E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34E68CE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217AB89" w14:textId="7B03F543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1CCA2DCB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BB2C709" w14:textId="3E3F34DD" w:rsidR="005965C8" w:rsidRPr="0006547F" w:rsidRDefault="00807DB2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Footsteps</w:t>
            </w:r>
            <w:r w:rsidR="00455696" w:rsidRPr="0006547F">
              <w:rPr>
                <w:rFonts w:ascii="Times New Roman" w:eastAsiaTheme="majorEastAsia" w:hAnsi="Times New Roman"/>
                <w:lang w:val="en-GB"/>
              </w:rPr>
              <w:t xml:space="preserve"> </w:t>
            </w:r>
            <w:r w:rsidR="005965C8" w:rsidRPr="0006547F">
              <w:rPr>
                <w:rFonts w:ascii="Times New Roman" w:eastAsiaTheme="majorEastAsia" w:hAnsi="Times New Roman"/>
                <w:lang w:val="en-GB"/>
              </w:rPr>
              <w:t>on hard flooring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48A84DA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1789AB" w14:textId="61E50266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F09433B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1650DAC" w14:textId="2999F506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06547F" w14:paraId="4AC46FB3" w14:textId="77777777" w:rsidTr="008A2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34B81F7" w14:textId="00E4FBEB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S</w:t>
            </w:r>
            <w:r w:rsidR="00075705" w:rsidRPr="0006547F">
              <w:rPr>
                <w:rFonts w:ascii="Times New Roman" w:eastAsiaTheme="majorEastAsia" w:hAnsi="Times New Roman"/>
                <w:lang w:val="en-GB"/>
              </w:rPr>
              <w:t>queaking of door/floor/fabric</w:t>
            </w:r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2C5AF11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4DA0891" w14:textId="1259A539" w:rsidR="005965C8" w:rsidRPr="0006547F" w:rsidRDefault="003D44F3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B875554" w14:textId="77777777" w:rsidR="005965C8" w:rsidRPr="0006547F" w:rsidRDefault="005965C8" w:rsidP="008A2CD0">
            <w:pPr>
              <w:pStyle w:val="NoSpacing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1E14943" w14:textId="14243E79" w:rsidR="005965C8" w:rsidRPr="0006547F" w:rsidRDefault="003D44F3" w:rsidP="008A2CD0">
            <w:pPr>
              <w:pStyle w:val="NoSpacing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  <w:tr w:rsidR="005965C8" w:rsidRPr="003D44F3" w14:paraId="2F69FB40" w14:textId="77777777" w:rsidTr="008A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11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hideMark/>
          </w:tcPr>
          <w:p w14:paraId="6CFDF021" w14:textId="77CC9A48" w:rsidR="005965C8" w:rsidRPr="0006547F" w:rsidRDefault="005965C8" w:rsidP="008A2CD0">
            <w:pPr>
              <w:pStyle w:val="NoSpacing"/>
              <w:numPr>
                <w:ilvl w:val="0"/>
                <w:numId w:val="1"/>
              </w:numPr>
              <w:spacing w:line="276" w:lineRule="auto"/>
              <w:ind w:left="458" w:hanging="458"/>
              <w:jc w:val="both"/>
              <w:rPr>
                <w:rFonts w:ascii="Times New Roman" w:eastAsiaTheme="majorEastAsia" w:hAnsi="Times New Roman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lang w:val="en-GB"/>
              </w:rPr>
              <w:t>Other ……………………………………</w:t>
            </w:r>
            <w:proofErr w:type="gramStart"/>
            <w:r w:rsidRPr="0006547F">
              <w:rPr>
                <w:rFonts w:ascii="Times New Roman" w:eastAsiaTheme="majorEastAsia" w:hAnsi="Times New Roman"/>
                <w:lang w:val="en-GB"/>
              </w:rPr>
              <w:t>…..</w:t>
            </w:r>
            <w:proofErr w:type="gramEnd"/>
          </w:p>
        </w:tc>
        <w:tc>
          <w:tcPr>
            <w:tcW w:w="488" w:type="pc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</w:tcPr>
          <w:p w14:paraId="64F2147A" w14:textId="77777777" w:rsidR="005965C8" w:rsidRPr="0006547F" w:rsidRDefault="005965C8" w:rsidP="008A2CD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None</w:t>
            </w:r>
          </w:p>
        </w:tc>
        <w:tc>
          <w:tcPr>
            <w:tcW w:w="687" w:type="pc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</w:tcPr>
          <w:p w14:paraId="36087B24" w14:textId="4D7D555D" w:rsidR="005965C8" w:rsidRPr="0006547F" w:rsidRDefault="003D44F3" w:rsidP="008A2CD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Low</w:t>
            </w:r>
          </w:p>
        </w:tc>
        <w:tc>
          <w:tcPr>
            <w:tcW w:w="526" w:type="pc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</w:tcPr>
          <w:p w14:paraId="7E68E05A" w14:textId="77777777" w:rsidR="005965C8" w:rsidRPr="0006547F" w:rsidRDefault="005965C8" w:rsidP="008A2CD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hAnsi="Times New Roman"/>
                <w:sz w:val="15"/>
                <w:szCs w:val="15"/>
                <w:lang w:val="en-GB"/>
              </w:rPr>
              <w:t>Moderate</w:t>
            </w:r>
          </w:p>
        </w:tc>
        <w:tc>
          <w:tcPr>
            <w:tcW w:w="688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</w:tcPr>
          <w:p w14:paraId="1873D974" w14:textId="5C40AD78" w:rsidR="005965C8" w:rsidRPr="003D44F3" w:rsidRDefault="003D44F3" w:rsidP="008A2CD0">
            <w:pPr>
              <w:pStyle w:val="NoSpacing"/>
              <w:spacing w:line="276" w:lineRule="auto"/>
              <w:jc w:val="center"/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</w:pPr>
            <w:r w:rsidRPr="0006547F">
              <w:rPr>
                <w:rFonts w:ascii="Times New Roman" w:eastAsiaTheme="majorEastAsia" w:hAnsi="Times New Roman"/>
                <w:sz w:val="15"/>
                <w:szCs w:val="15"/>
                <w:lang w:val="en-GB"/>
              </w:rPr>
              <w:t>High</w:t>
            </w:r>
          </w:p>
        </w:tc>
      </w:tr>
    </w:tbl>
    <w:p w14:paraId="0FD8A45D" w14:textId="77777777" w:rsidR="005965C8" w:rsidRPr="003D44F3" w:rsidRDefault="005965C8" w:rsidP="005965C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2731E4" w14:textId="77777777" w:rsidR="00A44D48" w:rsidRPr="003D44F3" w:rsidRDefault="00A44D48" w:rsidP="000D51B1">
      <w:pPr>
        <w:ind w:firstLine="709"/>
        <w:jc w:val="both"/>
        <w:rPr>
          <w:bCs/>
          <w:lang w:val="en-GB"/>
        </w:rPr>
      </w:pPr>
    </w:p>
    <w:p w14:paraId="7CB1EFB6" w14:textId="77777777" w:rsidR="00A44D48" w:rsidRPr="003D44F3" w:rsidRDefault="00A44D48" w:rsidP="000D51B1">
      <w:pPr>
        <w:ind w:firstLine="709"/>
        <w:jc w:val="both"/>
        <w:rPr>
          <w:bCs/>
          <w:lang w:val="en-GB"/>
        </w:rPr>
      </w:pPr>
    </w:p>
    <w:p w14:paraId="51460AEF" w14:textId="77777777" w:rsidR="00A44D48" w:rsidRPr="003D44F3" w:rsidRDefault="00A44D48" w:rsidP="000D51B1">
      <w:pPr>
        <w:ind w:firstLine="709"/>
        <w:jc w:val="both"/>
        <w:rPr>
          <w:bCs/>
          <w:lang w:val="en-GB"/>
        </w:rPr>
      </w:pPr>
    </w:p>
    <w:p w14:paraId="071E495F" w14:textId="77777777" w:rsidR="00A44D48" w:rsidRPr="003D44F3" w:rsidRDefault="00A44D48" w:rsidP="000D51B1">
      <w:pPr>
        <w:ind w:firstLine="709"/>
        <w:jc w:val="both"/>
        <w:rPr>
          <w:b/>
          <w:lang w:val="en-GB"/>
        </w:rPr>
      </w:pPr>
    </w:p>
    <w:p w14:paraId="2FF16D1F" w14:textId="77777777" w:rsidR="00A44D48" w:rsidRPr="003D44F3" w:rsidRDefault="00A44D48" w:rsidP="000D51B1">
      <w:pPr>
        <w:ind w:firstLine="709"/>
        <w:jc w:val="both"/>
        <w:rPr>
          <w:b/>
          <w:lang w:val="en-GB"/>
        </w:rPr>
      </w:pPr>
      <w:r w:rsidRPr="003D44F3">
        <w:rPr>
          <w:b/>
          <w:lang w:val="en-GB"/>
        </w:rPr>
        <w:t xml:space="preserve"> </w:t>
      </w:r>
    </w:p>
    <w:p w14:paraId="5BF40D29" w14:textId="77777777" w:rsidR="00A44D48" w:rsidRPr="003D44F3" w:rsidRDefault="00A44D48" w:rsidP="000D51B1">
      <w:pPr>
        <w:ind w:firstLine="709"/>
        <w:jc w:val="both"/>
        <w:rPr>
          <w:b/>
          <w:lang w:val="en-GB"/>
        </w:rPr>
      </w:pPr>
    </w:p>
    <w:p w14:paraId="716334BB" w14:textId="77777777" w:rsidR="00A44D48" w:rsidRPr="003D44F3" w:rsidRDefault="00A44D48" w:rsidP="00A44D48">
      <w:pPr>
        <w:ind w:firstLine="709"/>
        <w:jc w:val="center"/>
        <w:rPr>
          <w:b/>
          <w:lang w:val="en-GB"/>
        </w:rPr>
      </w:pPr>
    </w:p>
    <w:p w14:paraId="05EAEC3D" w14:textId="77777777" w:rsidR="00A44D48" w:rsidRPr="003D44F3" w:rsidRDefault="00A44D48" w:rsidP="00A44D48">
      <w:pPr>
        <w:ind w:firstLine="709"/>
        <w:jc w:val="center"/>
        <w:rPr>
          <w:b/>
          <w:lang w:val="en-GB"/>
        </w:rPr>
      </w:pPr>
    </w:p>
    <w:bookmarkEnd w:id="0"/>
    <w:bookmarkEnd w:id="1"/>
    <w:bookmarkEnd w:id="2"/>
    <w:bookmarkEnd w:id="3"/>
    <w:bookmarkEnd w:id="4"/>
    <w:p w14:paraId="6BD507AF" w14:textId="77777777" w:rsidR="006B7E0C" w:rsidRPr="003D44F3" w:rsidRDefault="006B7E0C" w:rsidP="004C599A">
      <w:pPr>
        <w:rPr>
          <w:lang w:val="en-GB"/>
        </w:rPr>
      </w:pPr>
    </w:p>
    <w:sectPr w:rsidR="006B7E0C" w:rsidRPr="003D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90AD" w14:textId="77777777" w:rsidR="001917C4" w:rsidRDefault="001917C4" w:rsidP="00EC3160">
      <w:r>
        <w:separator/>
      </w:r>
    </w:p>
  </w:endnote>
  <w:endnote w:type="continuationSeparator" w:id="0">
    <w:p w14:paraId="324A70F6" w14:textId="77777777" w:rsidR="001917C4" w:rsidRDefault="001917C4" w:rsidP="00EC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94E6" w14:textId="77777777" w:rsidR="001917C4" w:rsidRDefault="001917C4" w:rsidP="00EC3160">
      <w:r>
        <w:separator/>
      </w:r>
    </w:p>
  </w:footnote>
  <w:footnote w:type="continuationSeparator" w:id="0">
    <w:p w14:paraId="3EA064F2" w14:textId="77777777" w:rsidR="001917C4" w:rsidRDefault="001917C4" w:rsidP="00EC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750A" w14:textId="28CF6EC1" w:rsidR="00003762" w:rsidRPr="00CC0AEF" w:rsidRDefault="00003762" w:rsidP="00CC0AEF">
    <w:pPr>
      <w:pStyle w:val="NoSpacing"/>
      <w:jc w:val="right"/>
      <w:rPr>
        <w:rFonts w:asciiTheme="minorHAnsi" w:hAnsiTheme="minorHAnsi" w:cstheme="minorBid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13F01"/>
    <w:multiLevelType w:val="hybridMultilevel"/>
    <w:tmpl w:val="F5647F0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D"/>
    <w:rsid w:val="00003762"/>
    <w:rsid w:val="00004E66"/>
    <w:rsid w:val="000211A7"/>
    <w:rsid w:val="00035D2B"/>
    <w:rsid w:val="0006305D"/>
    <w:rsid w:val="000645E5"/>
    <w:rsid w:val="0006547F"/>
    <w:rsid w:val="00075705"/>
    <w:rsid w:val="0008179D"/>
    <w:rsid w:val="000864F7"/>
    <w:rsid w:val="00087071"/>
    <w:rsid w:val="000920A4"/>
    <w:rsid w:val="000924AB"/>
    <w:rsid w:val="000B2103"/>
    <w:rsid w:val="000C1557"/>
    <w:rsid w:val="000D1E66"/>
    <w:rsid w:val="000D51B1"/>
    <w:rsid w:val="000F3C71"/>
    <w:rsid w:val="00102D29"/>
    <w:rsid w:val="00105F2D"/>
    <w:rsid w:val="001138B3"/>
    <w:rsid w:val="00123EA2"/>
    <w:rsid w:val="001312B0"/>
    <w:rsid w:val="00155284"/>
    <w:rsid w:val="0015605F"/>
    <w:rsid w:val="00161D3B"/>
    <w:rsid w:val="001810C7"/>
    <w:rsid w:val="001917C4"/>
    <w:rsid w:val="001A2A68"/>
    <w:rsid w:val="001C405F"/>
    <w:rsid w:val="001C73C4"/>
    <w:rsid w:val="00205C6C"/>
    <w:rsid w:val="00217BFB"/>
    <w:rsid w:val="00221C5F"/>
    <w:rsid w:val="00222598"/>
    <w:rsid w:val="00223FD7"/>
    <w:rsid w:val="002309F3"/>
    <w:rsid w:val="002406EF"/>
    <w:rsid w:val="0025341C"/>
    <w:rsid w:val="00284007"/>
    <w:rsid w:val="00295238"/>
    <w:rsid w:val="002A3838"/>
    <w:rsid w:val="002D6603"/>
    <w:rsid w:val="002D72BC"/>
    <w:rsid w:val="002E7CE1"/>
    <w:rsid w:val="002E7D08"/>
    <w:rsid w:val="002F482F"/>
    <w:rsid w:val="002F762A"/>
    <w:rsid w:val="003055EB"/>
    <w:rsid w:val="00321250"/>
    <w:rsid w:val="00332DD3"/>
    <w:rsid w:val="00334621"/>
    <w:rsid w:val="00342F30"/>
    <w:rsid w:val="00343A2D"/>
    <w:rsid w:val="003803C0"/>
    <w:rsid w:val="00390EBF"/>
    <w:rsid w:val="003A44B3"/>
    <w:rsid w:val="003C338C"/>
    <w:rsid w:val="003C7B77"/>
    <w:rsid w:val="003D44F3"/>
    <w:rsid w:val="003E0431"/>
    <w:rsid w:val="003E394F"/>
    <w:rsid w:val="003E4909"/>
    <w:rsid w:val="003E53F6"/>
    <w:rsid w:val="003F0097"/>
    <w:rsid w:val="003F3613"/>
    <w:rsid w:val="003F449E"/>
    <w:rsid w:val="003F4F09"/>
    <w:rsid w:val="00400F73"/>
    <w:rsid w:val="00423DDD"/>
    <w:rsid w:val="0043114A"/>
    <w:rsid w:val="00455696"/>
    <w:rsid w:val="004660D8"/>
    <w:rsid w:val="00467047"/>
    <w:rsid w:val="00471485"/>
    <w:rsid w:val="00477689"/>
    <w:rsid w:val="004842C2"/>
    <w:rsid w:val="0049503C"/>
    <w:rsid w:val="004A6495"/>
    <w:rsid w:val="004B56DD"/>
    <w:rsid w:val="004B6719"/>
    <w:rsid w:val="004C0F00"/>
    <w:rsid w:val="004C599A"/>
    <w:rsid w:val="004D0142"/>
    <w:rsid w:val="004E05AB"/>
    <w:rsid w:val="00517BBD"/>
    <w:rsid w:val="005208DC"/>
    <w:rsid w:val="00527E20"/>
    <w:rsid w:val="0053222F"/>
    <w:rsid w:val="005517CA"/>
    <w:rsid w:val="00557FF2"/>
    <w:rsid w:val="005602A1"/>
    <w:rsid w:val="005606CA"/>
    <w:rsid w:val="0057075B"/>
    <w:rsid w:val="00576342"/>
    <w:rsid w:val="0057734D"/>
    <w:rsid w:val="00587094"/>
    <w:rsid w:val="005965C8"/>
    <w:rsid w:val="005A12D2"/>
    <w:rsid w:val="005B5EB2"/>
    <w:rsid w:val="005C06DF"/>
    <w:rsid w:val="005C2E3A"/>
    <w:rsid w:val="005D4F4B"/>
    <w:rsid w:val="005E253B"/>
    <w:rsid w:val="005E33B4"/>
    <w:rsid w:val="005F2D5F"/>
    <w:rsid w:val="005F7799"/>
    <w:rsid w:val="00605948"/>
    <w:rsid w:val="006202F9"/>
    <w:rsid w:val="00642666"/>
    <w:rsid w:val="00660B92"/>
    <w:rsid w:val="00676290"/>
    <w:rsid w:val="00682006"/>
    <w:rsid w:val="00686C2C"/>
    <w:rsid w:val="006957E4"/>
    <w:rsid w:val="00696B50"/>
    <w:rsid w:val="006A2998"/>
    <w:rsid w:val="006A6926"/>
    <w:rsid w:val="006B60B9"/>
    <w:rsid w:val="006B6DE0"/>
    <w:rsid w:val="006B6EDE"/>
    <w:rsid w:val="006B70D7"/>
    <w:rsid w:val="006B7E0C"/>
    <w:rsid w:val="006D68BF"/>
    <w:rsid w:val="006E5894"/>
    <w:rsid w:val="006E5A72"/>
    <w:rsid w:val="006E7139"/>
    <w:rsid w:val="006F7521"/>
    <w:rsid w:val="00700FC4"/>
    <w:rsid w:val="007015ED"/>
    <w:rsid w:val="00741DE9"/>
    <w:rsid w:val="007448D2"/>
    <w:rsid w:val="007451E5"/>
    <w:rsid w:val="007452A7"/>
    <w:rsid w:val="007475E2"/>
    <w:rsid w:val="00752019"/>
    <w:rsid w:val="00756F02"/>
    <w:rsid w:val="007948A0"/>
    <w:rsid w:val="00795875"/>
    <w:rsid w:val="007A29FE"/>
    <w:rsid w:val="007B3328"/>
    <w:rsid w:val="007E3E20"/>
    <w:rsid w:val="007E5484"/>
    <w:rsid w:val="00804794"/>
    <w:rsid w:val="008053B8"/>
    <w:rsid w:val="00807DB2"/>
    <w:rsid w:val="00811934"/>
    <w:rsid w:val="00842EA1"/>
    <w:rsid w:val="00843117"/>
    <w:rsid w:val="0085043B"/>
    <w:rsid w:val="00861F09"/>
    <w:rsid w:val="00865D25"/>
    <w:rsid w:val="008700F7"/>
    <w:rsid w:val="0087317E"/>
    <w:rsid w:val="00876864"/>
    <w:rsid w:val="00897B03"/>
    <w:rsid w:val="008B1B6C"/>
    <w:rsid w:val="008B4E40"/>
    <w:rsid w:val="008C0BAD"/>
    <w:rsid w:val="008C463C"/>
    <w:rsid w:val="008E115A"/>
    <w:rsid w:val="008E11B3"/>
    <w:rsid w:val="008F2D62"/>
    <w:rsid w:val="008F3C44"/>
    <w:rsid w:val="008F51A8"/>
    <w:rsid w:val="00914639"/>
    <w:rsid w:val="00944A07"/>
    <w:rsid w:val="009541E1"/>
    <w:rsid w:val="00981285"/>
    <w:rsid w:val="00983F3F"/>
    <w:rsid w:val="009853FD"/>
    <w:rsid w:val="009863AD"/>
    <w:rsid w:val="009877D0"/>
    <w:rsid w:val="00987950"/>
    <w:rsid w:val="009970F3"/>
    <w:rsid w:val="009A1FFD"/>
    <w:rsid w:val="009B35FA"/>
    <w:rsid w:val="009D1A8C"/>
    <w:rsid w:val="009D38B8"/>
    <w:rsid w:val="009D666C"/>
    <w:rsid w:val="009E27BF"/>
    <w:rsid w:val="009F0EAA"/>
    <w:rsid w:val="009F1DBD"/>
    <w:rsid w:val="00A0093C"/>
    <w:rsid w:val="00A16A56"/>
    <w:rsid w:val="00A44D48"/>
    <w:rsid w:val="00A46C0F"/>
    <w:rsid w:val="00A57D42"/>
    <w:rsid w:val="00A72D9D"/>
    <w:rsid w:val="00A760BC"/>
    <w:rsid w:val="00A80C1D"/>
    <w:rsid w:val="00A9221A"/>
    <w:rsid w:val="00AA1D54"/>
    <w:rsid w:val="00AA7B45"/>
    <w:rsid w:val="00AD4DB0"/>
    <w:rsid w:val="00AD6AF1"/>
    <w:rsid w:val="00AF5A42"/>
    <w:rsid w:val="00B012EB"/>
    <w:rsid w:val="00B14FCA"/>
    <w:rsid w:val="00B20CC1"/>
    <w:rsid w:val="00B32102"/>
    <w:rsid w:val="00B451F3"/>
    <w:rsid w:val="00B514A4"/>
    <w:rsid w:val="00B608A6"/>
    <w:rsid w:val="00B64A88"/>
    <w:rsid w:val="00B73FC9"/>
    <w:rsid w:val="00B855E3"/>
    <w:rsid w:val="00BA00CE"/>
    <w:rsid w:val="00BB1C76"/>
    <w:rsid w:val="00BB1D04"/>
    <w:rsid w:val="00C01526"/>
    <w:rsid w:val="00C0524D"/>
    <w:rsid w:val="00C07626"/>
    <w:rsid w:val="00C14399"/>
    <w:rsid w:val="00C15945"/>
    <w:rsid w:val="00C72E1A"/>
    <w:rsid w:val="00C82832"/>
    <w:rsid w:val="00C83479"/>
    <w:rsid w:val="00C907A4"/>
    <w:rsid w:val="00C92E15"/>
    <w:rsid w:val="00C95AD2"/>
    <w:rsid w:val="00CA1E4E"/>
    <w:rsid w:val="00CA37A8"/>
    <w:rsid w:val="00CA410E"/>
    <w:rsid w:val="00CB10AC"/>
    <w:rsid w:val="00CB6CA1"/>
    <w:rsid w:val="00CC0AEF"/>
    <w:rsid w:val="00CD742B"/>
    <w:rsid w:val="00CE5044"/>
    <w:rsid w:val="00CF01F3"/>
    <w:rsid w:val="00CF5BE2"/>
    <w:rsid w:val="00D1334B"/>
    <w:rsid w:val="00D23D0D"/>
    <w:rsid w:val="00D35E4B"/>
    <w:rsid w:val="00D545A7"/>
    <w:rsid w:val="00D57F0A"/>
    <w:rsid w:val="00D70D36"/>
    <w:rsid w:val="00D749B6"/>
    <w:rsid w:val="00D76BE4"/>
    <w:rsid w:val="00D774CF"/>
    <w:rsid w:val="00D81C6A"/>
    <w:rsid w:val="00D83CDC"/>
    <w:rsid w:val="00D93993"/>
    <w:rsid w:val="00DA7C5E"/>
    <w:rsid w:val="00DC368D"/>
    <w:rsid w:val="00DD695A"/>
    <w:rsid w:val="00E00F48"/>
    <w:rsid w:val="00E128F5"/>
    <w:rsid w:val="00E1584C"/>
    <w:rsid w:val="00E319A2"/>
    <w:rsid w:val="00E361C0"/>
    <w:rsid w:val="00E770F5"/>
    <w:rsid w:val="00E97D25"/>
    <w:rsid w:val="00EB61CA"/>
    <w:rsid w:val="00EC111F"/>
    <w:rsid w:val="00EC3160"/>
    <w:rsid w:val="00EE1B04"/>
    <w:rsid w:val="00EF2D0C"/>
    <w:rsid w:val="00EF30B0"/>
    <w:rsid w:val="00EF7295"/>
    <w:rsid w:val="00F110E5"/>
    <w:rsid w:val="00F211FB"/>
    <w:rsid w:val="00F27E39"/>
    <w:rsid w:val="00F27F88"/>
    <w:rsid w:val="00F522B0"/>
    <w:rsid w:val="00F6546C"/>
    <w:rsid w:val="00F80D8F"/>
    <w:rsid w:val="00F922C3"/>
    <w:rsid w:val="00FB46B1"/>
    <w:rsid w:val="00FB63DB"/>
    <w:rsid w:val="00FC79C0"/>
    <w:rsid w:val="00FE1082"/>
    <w:rsid w:val="00FE1BE2"/>
    <w:rsid w:val="00FE3094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6156"/>
  <w15:chartTrackingRefBased/>
  <w15:docId w15:val="{8CB72D85-1153-4D6F-BDAE-B4BC70D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BB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Contemporary"/>
    <w:uiPriority w:val="99"/>
    <w:rsid w:val="00517BBD"/>
    <w:rPr>
      <w:rFonts w:ascii="Times New Roman" w:eastAsia="Times New Roman" w:hAnsi="Times New Roman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">
    <w:name w:val="Stil1"/>
    <w:basedOn w:val="TableContemporary"/>
    <w:uiPriority w:val="99"/>
    <w:rsid w:val="00517BB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tr-TR"/>
    </w:rPr>
    <w:tblPr/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17BBD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0C"/>
    <w:pPr>
      <w:spacing w:after="200"/>
    </w:pPr>
    <w:rPr>
      <w:rFonts w:ascii="Calibri" w:eastAsia="Calibri" w:hAnsi="Calibri" w:cs="Calibri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0C"/>
    <w:rPr>
      <w:rFonts w:ascii="Calibri" w:eastAsia="Calibri" w:hAnsi="Calibri" w:cs="Calibri"/>
      <w:sz w:val="20"/>
      <w:szCs w:val="20"/>
      <w:lang w:val="en-US" w:eastAsia="tr-TR"/>
    </w:rPr>
  </w:style>
  <w:style w:type="paragraph" w:customStyle="1" w:styleId="Normal1">
    <w:name w:val="Normal1"/>
    <w:qFormat/>
    <w:rsid w:val="006B7E0C"/>
    <w:pPr>
      <w:spacing w:after="200" w:line="276" w:lineRule="auto"/>
    </w:pPr>
    <w:rPr>
      <w:rFonts w:ascii="Calibri" w:eastAsia="Calibri" w:hAnsi="Calibri" w:cs="Calibri"/>
      <w:lang w:val="en-US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B7E0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E0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0C"/>
    <w:pPr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0C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table" w:customStyle="1" w:styleId="NormalTable1">
    <w:name w:val="Normal Table1"/>
    <w:uiPriority w:val="99"/>
    <w:semiHidden/>
    <w:unhideWhenUsed/>
    <w:rsid w:val="00876864"/>
    <w:pPr>
      <w:spacing w:after="200" w:line="276" w:lineRule="auto"/>
    </w:pPr>
    <w:rPr>
      <w:rFonts w:ascii="Calibri" w:eastAsia="Calibri" w:hAnsi="Calibri" w:cs="Calibri"/>
      <w:lang w:val="en-US"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3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EC31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7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2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1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Oz</dc:creator>
  <cp:keywords/>
  <dc:description/>
  <cp:lastModifiedBy>Microsoft Office User</cp:lastModifiedBy>
  <cp:revision>2</cp:revision>
  <dcterms:created xsi:type="dcterms:W3CDTF">2021-07-10T15:57:00Z</dcterms:created>
  <dcterms:modified xsi:type="dcterms:W3CDTF">2021-07-10T15:57:00Z</dcterms:modified>
  <cp:category/>
</cp:coreProperties>
</file>