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77E88" w14:textId="20AAF071" w:rsidR="008C7DE0" w:rsidRPr="008C7DE0" w:rsidRDefault="008C7DE0" w:rsidP="008C7DE0">
      <w:pPr>
        <w:spacing w:after="0" w:line="240" w:lineRule="auto"/>
        <w:jc w:val="both"/>
        <w:rPr>
          <w:rFonts w:asciiTheme="majorHAnsi" w:hAnsiTheme="majorHAnsi" w:cstheme="majorHAnsi"/>
        </w:rPr>
      </w:pPr>
      <w:r w:rsidRPr="008C7DE0">
        <w:rPr>
          <w:rFonts w:asciiTheme="majorHAnsi" w:hAnsiTheme="majorHAnsi" w:cstheme="majorHAnsi"/>
          <w:b/>
          <w:bCs/>
        </w:rPr>
        <w:t>Appendix 1</w:t>
      </w:r>
      <w:r w:rsidRPr="008C7DE0">
        <w:rPr>
          <w:rFonts w:asciiTheme="majorHAnsi" w:hAnsiTheme="majorHAnsi" w:cstheme="majorHAnsi"/>
        </w:rPr>
        <w:t>: BMPPS model for the assessment of behaviours that challenge.</w:t>
      </w:r>
    </w:p>
    <w:p w14:paraId="662E0CA2" w14:textId="77777777" w:rsidR="008C7DE0" w:rsidRPr="008C7DE0" w:rsidRDefault="008C7DE0" w:rsidP="008C7DE0">
      <w:pPr>
        <w:spacing w:after="0" w:line="240" w:lineRule="auto"/>
        <w:jc w:val="both"/>
        <w:rPr>
          <w:rFonts w:asciiTheme="majorHAnsi" w:hAnsiTheme="majorHAnsi" w:cstheme="majorHAnsi"/>
        </w:rPr>
      </w:pPr>
    </w:p>
    <w:tbl>
      <w:tblPr>
        <w:tblW w:w="8940" w:type="dxa"/>
        <w:tblLook w:val="04A0" w:firstRow="1" w:lastRow="0" w:firstColumn="1" w:lastColumn="0" w:noHBand="0" w:noVBand="1"/>
      </w:tblPr>
      <w:tblGrid>
        <w:gridCol w:w="2271"/>
        <w:gridCol w:w="6669"/>
      </w:tblGrid>
      <w:tr w:rsidR="008C7DE0" w:rsidRPr="008C7DE0" w14:paraId="364918A7" w14:textId="77777777" w:rsidTr="006822B3">
        <w:trPr>
          <w:trHeight w:val="240"/>
        </w:trPr>
        <w:tc>
          <w:tcPr>
            <w:tcW w:w="2271" w:type="dxa"/>
            <w:vMerge w:val="restart"/>
            <w:tcBorders>
              <w:top w:val="single" w:sz="4" w:space="0" w:color="000000"/>
              <w:left w:val="single" w:sz="4" w:space="0" w:color="000000"/>
              <w:right w:val="single" w:sz="4" w:space="0" w:color="000000"/>
            </w:tcBorders>
            <w:shd w:val="clear" w:color="auto" w:fill="auto"/>
            <w:vAlign w:val="bottom"/>
            <w:hideMark/>
          </w:tcPr>
          <w:p w14:paraId="5762DBC9" w14:textId="77777777" w:rsidR="008C7DE0" w:rsidRDefault="008C7DE0" w:rsidP="008C7DE0">
            <w:pPr>
              <w:spacing w:after="0" w:line="240" w:lineRule="auto"/>
              <w:jc w:val="both"/>
              <w:rPr>
                <w:rFonts w:asciiTheme="majorHAnsi" w:hAnsiTheme="majorHAnsi" w:cstheme="majorHAnsi"/>
                <w:b/>
                <w:bCs/>
              </w:rPr>
            </w:pPr>
            <w:r w:rsidRPr="008C7DE0">
              <w:rPr>
                <w:rFonts w:asciiTheme="majorHAnsi" w:hAnsiTheme="majorHAnsi" w:cstheme="majorHAnsi"/>
                <w:b/>
                <w:bCs/>
              </w:rPr>
              <w:t>Behaviour (B)</w:t>
            </w:r>
          </w:p>
          <w:p w14:paraId="5BCC47B7" w14:textId="77777777" w:rsidR="00DA7CAC" w:rsidRDefault="00DA7CAC" w:rsidP="008C7DE0">
            <w:pPr>
              <w:spacing w:after="0" w:line="240" w:lineRule="auto"/>
              <w:jc w:val="both"/>
              <w:rPr>
                <w:rFonts w:asciiTheme="majorHAnsi" w:hAnsiTheme="majorHAnsi" w:cstheme="majorHAnsi"/>
                <w:b/>
                <w:bCs/>
              </w:rPr>
            </w:pPr>
          </w:p>
          <w:p w14:paraId="54067942" w14:textId="77777777" w:rsidR="00DA7CAC" w:rsidRDefault="00DA7CAC" w:rsidP="008C7DE0">
            <w:pPr>
              <w:spacing w:after="0" w:line="240" w:lineRule="auto"/>
              <w:jc w:val="both"/>
              <w:rPr>
                <w:rFonts w:asciiTheme="majorHAnsi" w:hAnsiTheme="majorHAnsi" w:cstheme="majorHAnsi"/>
                <w:b/>
                <w:bCs/>
              </w:rPr>
            </w:pPr>
          </w:p>
          <w:p w14:paraId="58A1FC36" w14:textId="77777777" w:rsidR="00DA7CAC" w:rsidRDefault="00DA7CAC" w:rsidP="008C7DE0">
            <w:pPr>
              <w:spacing w:after="0" w:line="240" w:lineRule="auto"/>
              <w:jc w:val="both"/>
              <w:rPr>
                <w:rFonts w:asciiTheme="majorHAnsi" w:hAnsiTheme="majorHAnsi" w:cstheme="majorHAnsi"/>
                <w:b/>
                <w:bCs/>
              </w:rPr>
            </w:pPr>
          </w:p>
          <w:p w14:paraId="40759AC5" w14:textId="77777777" w:rsidR="00DA7CAC" w:rsidRDefault="00DA7CAC" w:rsidP="008C7DE0">
            <w:pPr>
              <w:spacing w:after="0" w:line="240" w:lineRule="auto"/>
              <w:jc w:val="both"/>
              <w:rPr>
                <w:rFonts w:asciiTheme="majorHAnsi" w:hAnsiTheme="majorHAnsi" w:cstheme="majorHAnsi"/>
                <w:b/>
                <w:bCs/>
              </w:rPr>
            </w:pPr>
          </w:p>
          <w:p w14:paraId="18AB7411" w14:textId="77777777" w:rsidR="00DA7CAC" w:rsidRDefault="00DA7CAC" w:rsidP="008C7DE0">
            <w:pPr>
              <w:spacing w:after="0" w:line="240" w:lineRule="auto"/>
              <w:jc w:val="both"/>
              <w:rPr>
                <w:rFonts w:asciiTheme="majorHAnsi" w:hAnsiTheme="majorHAnsi" w:cstheme="majorHAnsi"/>
                <w:b/>
                <w:bCs/>
              </w:rPr>
            </w:pPr>
          </w:p>
          <w:p w14:paraId="3622E31C" w14:textId="77777777" w:rsidR="00DA7CAC" w:rsidRDefault="00DA7CAC" w:rsidP="008C7DE0">
            <w:pPr>
              <w:spacing w:after="0" w:line="240" w:lineRule="auto"/>
              <w:jc w:val="both"/>
              <w:rPr>
                <w:rFonts w:asciiTheme="majorHAnsi" w:hAnsiTheme="majorHAnsi" w:cstheme="majorHAnsi"/>
                <w:b/>
                <w:bCs/>
              </w:rPr>
            </w:pPr>
          </w:p>
          <w:p w14:paraId="1971CB36" w14:textId="77777777" w:rsidR="00DA7CAC" w:rsidRDefault="00DA7CAC" w:rsidP="008C7DE0">
            <w:pPr>
              <w:spacing w:after="0" w:line="240" w:lineRule="auto"/>
              <w:jc w:val="both"/>
              <w:rPr>
                <w:rFonts w:asciiTheme="majorHAnsi" w:hAnsiTheme="majorHAnsi" w:cstheme="majorHAnsi"/>
                <w:b/>
                <w:bCs/>
              </w:rPr>
            </w:pPr>
          </w:p>
          <w:p w14:paraId="7B5BFC5A" w14:textId="77777777" w:rsidR="00DA7CAC" w:rsidRDefault="00DA7CAC" w:rsidP="008C7DE0">
            <w:pPr>
              <w:spacing w:after="0" w:line="240" w:lineRule="auto"/>
              <w:jc w:val="both"/>
              <w:rPr>
                <w:rFonts w:asciiTheme="majorHAnsi" w:hAnsiTheme="majorHAnsi" w:cstheme="majorHAnsi"/>
                <w:b/>
                <w:bCs/>
              </w:rPr>
            </w:pPr>
          </w:p>
          <w:p w14:paraId="2892874A" w14:textId="77777777" w:rsidR="00DA7CAC" w:rsidRDefault="00DA7CAC" w:rsidP="008C7DE0">
            <w:pPr>
              <w:spacing w:after="0" w:line="240" w:lineRule="auto"/>
              <w:jc w:val="both"/>
              <w:rPr>
                <w:rFonts w:asciiTheme="majorHAnsi" w:hAnsiTheme="majorHAnsi" w:cstheme="majorHAnsi"/>
                <w:b/>
                <w:bCs/>
              </w:rPr>
            </w:pPr>
          </w:p>
          <w:p w14:paraId="3EED3F83" w14:textId="77777777" w:rsidR="00DA7CAC" w:rsidRDefault="00DA7CAC" w:rsidP="008C7DE0">
            <w:pPr>
              <w:spacing w:after="0" w:line="240" w:lineRule="auto"/>
              <w:jc w:val="both"/>
              <w:rPr>
                <w:rFonts w:asciiTheme="majorHAnsi" w:hAnsiTheme="majorHAnsi" w:cstheme="majorHAnsi"/>
                <w:b/>
                <w:bCs/>
              </w:rPr>
            </w:pPr>
          </w:p>
          <w:p w14:paraId="0FA78BE8" w14:textId="2EAA67F2" w:rsidR="00DA7CAC" w:rsidRPr="008C7DE0" w:rsidRDefault="00DA7CAC" w:rsidP="008C7DE0">
            <w:pPr>
              <w:spacing w:after="0" w:line="240" w:lineRule="auto"/>
              <w:jc w:val="both"/>
              <w:rPr>
                <w:rFonts w:asciiTheme="majorHAnsi" w:hAnsiTheme="majorHAnsi" w:cstheme="majorHAnsi"/>
                <w:b/>
                <w:bCs/>
              </w:rPr>
            </w:pPr>
          </w:p>
        </w:tc>
        <w:tc>
          <w:tcPr>
            <w:tcW w:w="6669" w:type="dxa"/>
            <w:tcBorders>
              <w:top w:val="single" w:sz="4" w:space="0" w:color="auto"/>
              <w:left w:val="nil"/>
              <w:bottom w:val="single" w:sz="4" w:space="0" w:color="auto"/>
              <w:right w:val="single" w:sz="4" w:space="0" w:color="000000"/>
            </w:tcBorders>
            <w:shd w:val="clear" w:color="auto" w:fill="auto"/>
            <w:vAlign w:val="bottom"/>
            <w:hideMark/>
          </w:tcPr>
          <w:p w14:paraId="29AEE9B9" w14:textId="77777777" w:rsidR="008C7DE0" w:rsidRPr="008C7DE0" w:rsidRDefault="008C7DE0" w:rsidP="008C7DE0">
            <w:pPr>
              <w:spacing w:after="0" w:line="240" w:lineRule="auto"/>
              <w:jc w:val="both"/>
              <w:rPr>
                <w:rFonts w:asciiTheme="majorHAnsi" w:hAnsiTheme="majorHAnsi" w:cstheme="majorHAnsi"/>
                <w:sz w:val="20"/>
                <w:szCs w:val="20"/>
              </w:rPr>
            </w:pPr>
            <w:r w:rsidRPr="008C7DE0">
              <w:rPr>
                <w:rFonts w:asciiTheme="majorHAnsi" w:hAnsiTheme="majorHAnsi" w:cstheme="majorHAnsi"/>
                <w:sz w:val="20"/>
                <w:szCs w:val="20"/>
              </w:rPr>
              <w:t>A list and clear description of the target behaviour(s) to be addressed</w:t>
            </w:r>
          </w:p>
        </w:tc>
      </w:tr>
      <w:tr w:rsidR="008C7DE0" w:rsidRPr="008C7DE0" w14:paraId="75616EDF" w14:textId="77777777" w:rsidTr="006822B3">
        <w:trPr>
          <w:trHeight w:val="244"/>
        </w:trPr>
        <w:tc>
          <w:tcPr>
            <w:tcW w:w="2271" w:type="dxa"/>
            <w:vMerge/>
            <w:tcBorders>
              <w:top w:val="single" w:sz="4" w:space="0" w:color="000000"/>
              <w:left w:val="single" w:sz="4" w:space="0" w:color="000000"/>
              <w:right w:val="single" w:sz="4" w:space="0" w:color="000000"/>
            </w:tcBorders>
            <w:shd w:val="clear" w:color="auto" w:fill="auto"/>
            <w:vAlign w:val="bottom"/>
          </w:tcPr>
          <w:p w14:paraId="2D438C38" w14:textId="77777777" w:rsidR="008C7DE0" w:rsidRPr="008C7DE0" w:rsidRDefault="008C7DE0" w:rsidP="008C7DE0">
            <w:pPr>
              <w:spacing w:after="0" w:line="240" w:lineRule="auto"/>
              <w:jc w:val="both"/>
              <w:rPr>
                <w:rFonts w:asciiTheme="majorHAnsi" w:hAnsiTheme="majorHAnsi" w:cstheme="majorHAnsi"/>
              </w:rPr>
            </w:pPr>
          </w:p>
        </w:tc>
        <w:tc>
          <w:tcPr>
            <w:tcW w:w="6669" w:type="dxa"/>
            <w:tcBorders>
              <w:top w:val="single" w:sz="4" w:space="0" w:color="auto"/>
              <w:left w:val="nil"/>
              <w:bottom w:val="single" w:sz="4" w:space="0" w:color="auto"/>
              <w:right w:val="single" w:sz="4" w:space="0" w:color="000000"/>
            </w:tcBorders>
            <w:shd w:val="clear" w:color="auto" w:fill="auto"/>
            <w:vAlign w:val="bottom"/>
          </w:tcPr>
          <w:p w14:paraId="13671A1C" w14:textId="77777777" w:rsidR="008C7DE0" w:rsidRPr="008C7DE0" w:rsidRDefault="008C7DE0" w:rsidP="008C7DE0">
            <w:pPr>
              <w:spacing w:after="0" w:line="240" w:lineRule="auto"/>
              <w:jc w:val="both"/>
              <w:rPr>
                <w:rFonts w:asciiTheme="majorHAnsi" w:hAnsiTheme="majorHAnsi" w:cstheme="majorHAnsi"/>
                <w:sz w:val="20"/>
                <w:szCs w:val="20"/>
              </w:rPr>
            </w:pPr>
            <w:r w:rsidRPr="008C7DE0">
              <w:rPr>
                <w:rFonts w:asciiTheme="majorHAnsi" w:hAnsiTheme="majorHAnsi" w:cstheme="majorHAnsi"/>
                <w:sz w:val="20"/>
                <w:szCs w:val="20"/>
              </w:rPr>
              <w:t>The type and the nature of the behaviour(s)</w:t>
            </w:r>
          </w:p>
        </w:tc>
      </w:tr>
      <w:tr w:rsidR="008C7DE0" w:rsidRPr="008C7DE0" w14:paraId="31C8C0B3" w14:textId="77777777" w:rsidTr="008C7DE0">
        <w:trPr>
          <w:trHeight w:val="218"/>
        </w:trPr>
        <w:tc>
          <w:tcPr>
            <w:tcW w:w="2271" w:type="dxa"/>
            <w:vMerge/>
            <w:tcBorders>
              <w:top w:val="single" w:sz="4" w:space="0" w:color="000000"/>
              <w:left w:val="single" w:sz="4" w:space="0" w:color="000000"/>
              <w:right w:val="single" w:sz="4" w:space="0" w:color="000000"/>
            </w:tcBorders>
            <w:shd w:val="clear" w:color="auto" w:fill="auto"/>
            <w:vAlign w:val="bottom"/>
          </w:tcPr>
          <w:p w14:paraId="35E764E3" w14:textId="77777777" w:rsidR="008C7DE0" w:rsidRPr="008C7DE0" w:rsidRDefault="008C7DE0" w:rsidP="008C7DE0">
            <w:pPr>
              <w:spacing w:after="0" w:line="240" w:lineRule="auto"/>
              <w:jc w:val="both"/>
              <w:rPr>
                <w:rFonts w:asciiTheme="majorHAnsi" w:hAnsiTheme="majorHAnsi" w:cstheme="majorHAnsi"/>
              </w:rPr>
            </w:pPr>
          </w:p>
        </w:tc>
        <w:tc>
          <w:tcPr>
            <w:tcW w:w="6669" w:type="dxa"/>
            <w:tcBorders>
              <w:top w:val="single" w:sz="4" w:space="0" w:color="auto"/>
              <w:left w:val="nil"/>
              <w:bottom w:val="single" w:sz="4" w:space="0" w:color="auto"/>
              <w:right w:val="single" w:sz="4" w:space="0" w:color="000000"/>
            </w:tcBorders>
            <w:shd w:val="clear" w:color="auto" w:fill="auto"/>
            <w:vAlign w:val="bottom"/>
          </w:tcPr>
          <w:p w14:paraId="09162652" w14:textId="77777777" w:rsidR="008C7DE0" w:rsidRPr="008C7DE0" w:rsidRDefault="008C7DE0" w:rsidP="008C7DE0">
            <w:pPr>
              <w:spacing w:after="0" w:line="240" w:lineRule="auto"/>
              <w:jc w:val="both"/>
              <w:rPr>
                <w:rFonts w:asciiTheme="majorHAnsi" w:hAnsiTheme="majorHAnsi" w:cstheme="majorHAnsi"/>
                <w:sz w:val="20"/>
                <w:szCs w:val="20"/>
              </w:rPr>
            </w:pPr>
            <w:proofErr w:type="gramStart"/>
            <w:r w:rsidRPr="008C7DE0">
              <w:rPr>
                <w:rFonts w:asciiTheme="majorHAnsi" w:hAnsiTheme="majorHAnsi" w:cstheme="majorHAnsi"/>
                <w:sz w:val="20"/>
                <w:szCs w:val="20"/>
              </w:rPr>
              <w:t>Past history</w:t>
            </w:r>
            <w:proofErr w:type="gramEnd"/>
            <w:r w:rsidRPr="008C7DE0">
              <w:rPr>
                <w:rFonts w:asciiTheme="majorHAnsi" w:hAnsiTheme="majorHAnsi" w:cstheme="majorHAnsi"/>
                <w:sz w:val="20"/>
                <w:szCs w:val="20"/>
              </w:rPr>
              <w:t xml:space="preserve"> of similar behaviour.</w:t>
            </w:r>
          </w:p>
        </w:tc>
      </w:tr>
      <w:tr w:rsidR="008C7DE0" w:rsidRPr="008C7DE0" w14:paraId="15EA2757" w14:textId="77777777" w:rsidTr="006822B3">
        <w:trPr>
          <w:trHeight w:val="205"/>
        </w:trPr>
        <w:tc>
          <w:tcPr>
            <w:tcW w:w="2271" w:type="dxa"/>
            <w:vMerge/>
            <w:tcBorders>
              <w:left w:val="single" w:sz="4" w:space="0" w:color="000000"/>
              <w:right w:val="single" w:sz="4" w:space="0" w:color="000000"/>
            </w:tcBorders>
            <w:shd w:val="clear" w:color="auto" w:fill="auto"/>
            <w:vAlign w:val="bottom"/>
          </w:tcPr>
          <w:p w14:paraId="7D95739B" w14:textId="77777777" w:rsidR="008C7DE0" w:rsidRPr="008C7DE0" w:rsidRDefault="008C7DE0" w:rsidP="008C7DE0">
            <w:pPr>
              <w:spacing w:after="0" w:line="240" w:lineRule="auto"/>
              <w:jc w:val="both"/>
              <w:rPr>
                <w:rFonts w:asciiTheme="majorHAnsi" w:hAnsiTheme="majorHAnsi" w:cstheme="majorHAnsi"/>
              </w:rPr>
            </w:pPr>
          </w:p>
        </w:tc>
        <w:tc>
          <w:tcPr>
            <w:tcW w:w="6669" w:type="dxa"/>
            <w:tcBorders>
              <w:top w:val="single" w:sz="4" w:space="0" w:color="auto"/>
              <w:left w:val="nil"/>
              <w:bottom w:val="single" w:sz="4" w:space="0" w:color="auto"/>
              <w:right w:val="single" w:sz="4" w:space="0" w:color="000000"/>
            </w:tcBorders>
            <w:shd w:val="clear" w:color="auto" w:fill="auto"/>
            <w:vAlign w:val="bottom"/>
          </w:tcPr>
          <w:p w14:paraId="698106AE" w14:textId="77777777" w:rsidR="008C7DE0" w:rsidRPr="008C7DE0" w:rsidRDefault="008C7DE0" w:rsidP="008C7DE0">
            <w:pPr>
              <w:spacing w:after="0" w:line="240" w:lineRule="auto"/>
              <w:jc w:val="both"/>
              <w:rPr>
                <w:rFonts w:asciiTheme="majorHAnsi" w:hAnsiTheme="majorHAnsi" w:cstheme="majorHAnsi"/>
                <w:sz w:val="20"/>
                <w:szCs w:val="20"/>
              </w:rPr>
            </w:pPr>
            <w:r w:rsidRPr="008C7DE0">
              <w:rPr>
                <w:rFonts w:asciiTheme="majorHAnsi" w:hAnsiTheme="majorHAnsi" w:cstheme="majorHAnsi"/>
                <w:sz w:val="20"/>
                <w:szCs w:val="20"/>
              </w:rPr>
              <w:t>Baseline behaviour prior to the onset of current problem behaviour.</w:t>
            </w:r>
          </w:p>
        </w:tc>
      </w:tr>
      <w:tr w:rsidR="008C7DE0" w:rsidRPr="008C7DE0" w14:paraId="2D7C4C1C" w14:textId="77777777" w:rsidTr="006822B3">
        <w:trPr>
          <w:trHeight w:val="255"/>
        </w:trPr>
        <w:tc>
          <w:tcPr>
            <w:tcW w:w="2271" w:type="dxa"/>
            <w:vMerge/>
            <w:tcBorders>
              <w:left w:val="single" w:sz="4" w:space="0" w:color="000000"/>
              <w:right w:val="single" w:sz="4" w:space="0" w:color="000000"/>
            </w:tcBorders>
            <w:shd w:val="clear" w:color="auto" w:fill="auto"/>
            <w:vAlign w:val="bottom"/>
          </w:tcPr>
          <w:p w14:paraId="52F3FE2F" w14:textId="77777777" w:rsidR="008C7DE0" w:rsidRPr="008C7DE0" w:rsidRDefault="008C7DE0" w:rsidP="008C7DE0">
            <w:pPr>
              <w:spacing w:after="0" w:line="240" w:lineRule="auto"/>
              <w:jc w:val="both"/>
              <w:rPr>
                <w:rFonts w:asciiTheme="majorHAnsi" w:hAnsiTheme="majorHAnsi" w:cstheme="majorHAnsi"/>
              </w:rPr>
            </w:pPr>
          </w:p>
        </w:tc>
        <w:tc>
          <w:tcPr>
            <w:tcW w:w="6669" w:type="dxa"/>
            <w:tcBorders>
              <w:top w:val="single" w:sz="4" w:space="0" w:color="auto"/>
              <w:left w:val="nil"/>
              <w:bottom w:val="single" w:sz="4" w:space="0" w:color="auto"/>
              <w:right w:val="single" w:sz="4" w:space="0" w:color="000000"/>
            </w:tcBorders>
            <w:shd w:val="clear" w:color="auto" w:fill="auto"/>
            <w:vAlign w:val="bottom"/>
          </w:tcPr>
          <w:p w14:paraId="756B3926" w14:textId="77777777" w:rsidR="008C7DE0" w:rsidRPr="008C7DE0" w:rsidRDefault="008C7DE0" w:rsidP="008C7DE0">
            <w:pPr>
              <w:spacing w:after="0" w:line="240" w:lineRule="auto"/>
              <w:jc w:val="both"/>
              <w:rPr>
                <w:rFonts w:asciiTheme="majorHAnsi" w:hAnsiTheme="majorHAnsi" w:cstheme="majorHAnsi"/>
                <w:sz w:val="20"/>
                <w:szCs w:val="20"/>
              </w:rPr>
            </w:pPr>
            <w:r w:rsidRPr="008C7DE0">
              <w:rPr>
                <w:rFonts w:asciiTheme="majorHAnsi" w:hAnsiTheme="majorHAnsi" w:cstheme="majorHAnsi"/>
                <w:sz w:val="20"/>
                <w:szCs w:val="20"/>
              </w:rPr>
              <w:t>The onset of the behaviour(s) to describe whether they appeared gradually over time or relatively abruptly perhaps precipitated by an acute event.</w:t>
            </w:r>
          </w:p>
        </w:tc>
      </w:tr>
      <w:tr w:rsidR="008C7DE0" w:rsidRPr="008C7DE0" w14:paraId="48B655D9" w14:textId="77777777" w:rsidTr="006822B3">
        <w:trPr>
          <w:trHeight w:val="285"/>
        </w:trPr>
        <w:tc>
          <w:tcPr>
            <w:tcW w:w="2271" w:type="dxa"/>
            <w:vMerge/>
            <w:tcBorders>
              <w:left w:val="single" w:sz="4" w:space="0" w:color="000000"/>
              <w:right w:val="single" w:sz="4" w:space="0" w:color="000000"/>
            </w:tcBorders>
            <w:shd w:val="clear" w:color="auto" w:fill="auto"/>
            <w:vAlign w:val="bottom"/>
          </w:tcPr>
          <w:p w14:paraId="148097D4" w14:textId="77777777" w:rsidR="008C7DE0" w:rsidRPr="008C7DE0" w:rsidRDefault="008C7DE0" w:rsidP="008C7DE0">
            <w:pPr>
              <w:spacing w:after="0" w:line="240" w:lineRule="auto"/>
              <w:jc w:val="both"/>
              <w:rPr>
                <w:rFonts w:asciiTheme="majorHAnsi" w:hAnsiTheme="majorHAnsi" w:cstheme="majorHAnsi"/>
              </w:rPr>
            </w:pPr>
          </w:p>
        </w:tc>
        <w:tc>
          <w:tcPr>
            <w:tcW w:w="6669" w:type="dxa"/>
            <w:tcBorders>
              <w:top w:val="single" w:sz="4" w:space="0" w:color="auto"/>
              <w:left w:val="nil"/>
              <w:bottom w:val="single" w:sz="4" w:space="0" w:color="auto"/>
              <w:right w:val="single" w:sz="4" w:space="0" w:color="000000"/>
            </w:tcBorders>
            <w:shd w:val="clear" w:color="auto" w:fill="auto"/>
            <w:vAlign w:val="bottom"/>
          </w:tcPr>
          <w:p w14:paraId="244D68B3" w14:textId="77777777" w:rsidR="008C7DE0" w:rsidRPr="008C7DE0" w:rsidRDefault="008C7DE0" w:rsidP="008C7DE0">
            <w:pPr>
              <w:spacing w:after="0" w:line="240" w:lineRule="auto"/>
              <w:jc w:val="both"/>
              <w:rPr>
                <w:rFonts w:asciiTheme="majorHAnsi" w:hAnsiTheme="majorHAnsi" w:cstheme="majorHAnsi"/>
                <w:sz w:val="20"/>
                <w:szCs w:val="20"/>
              </w:rPr>
            </w:pPr>
            <w:r w:rsidRPr="008C7DE0">
              <w:rPr>
                <w:rFonts w:asciiTheme="majorHAnsi" w:hAnsiTheme="majorHAnsi" w:cstheme="majorHAnsi"/>
                <w:sz w:val="20"/>
                <w:szCs w:val="20"/>
              </w:rPr>
              <w:t>The frequency, severity, and duration of the behaviour(s).</w:t>
            </w:r>
          </w:p>
        </w:tc>
      </w:tr>
      <w:tr w:rsidR="008C7DE0" w:rsidRPr="008C7DE0" w14:paraId="329B3FFE" w14:textId="77777777" w:rsidTr="006822B3">
        <w:trPr>
          <w:trHeight w:val="225"/>
        </w:trPr>
        <w:tc>
          <w:tcPr>
            <w:tcW w:w="2271" w:type="dxa"/>
            <w:vMerge/>
            <w:tcBorders>
              <w:left w:val="single" w:sz="4" w:space="0" w:color="000000"/>
              <w:right w:val="single" w:sz="4" w:space="0" w:color="000000"/>
            </w:tcBorders>
            <w:shd w:val="clear" w:color="auto" w:fill="auto"/>
            <w:vAlign w:val="bottom"/>
          </w:tcPr>
          <w:p w14:paraId="16082FDD" w14:textId="77777777" w:rsidR="008C7DE0" w:rsidRPr="008C7DE0" w:rsidRDefault="008C7DE0" w:rsidP="008C7DE0">
            <w:pPr>
              <w:spacing w:after="0" w:line="240" w:lineRule="auto"/>
              <w:jc w:val="both"/>
              <w:rPr>
                <w:rFonts w:asciiTheme="majorHAnsi" w:hAnsiTheme="majorHAnsi" w:cstheme="majorHAnsi"/>
              </w:rPr>
            </w:pPr>
          </w:p>
        </w:tc>
        <w:tc>
          <w:tcPr>
            <w:tcW w:w="6669" w:type="dxa"/>
            <w:tcBorders>
              <w:top w:val="single" w:sz="4" w:space="0" w:color="auto"/>
              <w:left w:val="nil"/>
              <w:bottom w:val="single" w:sz="4" w:space="0" w:color="auto"/>
              <w:right w:val="single" w:sz="4" w:space="0" w:color="000000"/>
            </w:tcBorders>
            <w:shd w:val="clear" w:color="auto" w:fill="auto"/>
            <w:vAlign w:val="bottom"/>
          </w:tcPr>
          <w:p w14:paraId="5320F671" w14:textId="77777777" w:rsidR="008C7DE0" w:rsidRPr="008C7DE0" w:rsidRDefault="008C7DE0" w:rsidP="008C7DE0">
            <w:pPr>
              <w:spacing w:after="0" w:line="240" w:lineRule="auto"/>
              <w:jc w:val="both"/>
              <w:rPr>
                <w:rFonts w:asciiTheme="majorHAnsi" w:hAnsiTheme="majorHAnsi" w:cstheme="majorHAnsi"/>
                <w:sz w:val="20"/>
                <w:szCs w:val="20"/>
              </w:rPr>
            </w:pPr>
            <w:r w:rsidRPr="008C7DE0">
              <w:rPr>
                <w:rFonts w:asciiTheme="majorHAnsi" w:hAnsiTheme="majorHAnsi" w:cstheme="majorHAnsi"/>
                <w:sz w:val="20"/>
                <w:szCs w:val="20"/>
              </w:rPr>
              <w:t>Reactions to the behaviour by the person/ others/ services</w:t>
            </w:r>
          </w:p>
        </w:tc>
      </w:tr>
      <w:tr w:rsidR="008C7DE0" w:rsidRPr="008C7DE0" w14:paraId="186011FC" w14:textId="77777777" w:rsidTr="008C7DE0">
        <w:trPr>
          <w:trHeight w:val="84"/>
        </w:trPr>
        <w:tc>
          <w:tcPr>
            <w:tcW w:w="2271" w:type="dxa"/>
            <w:vMerge/>
            <w:tcBorders>
              <w:left w:val="single" w:sz="4" w:space="0" w:color="000000"/>
              <w:right w:val="single" w:sz="4" w:space="0" w:color="000000"/>
            </w:tcBorders>
            <w:shd w:val="clear" w:color="auto" w:fill="auto"/>
            <w:vAlign w:val="bottom"/>
          </w:tcPr>
          <w:p w14:paraId="08F2BF2E" w14:textId="77777777" w:rsidR="008C7DE0" w:rsidRPr="008C7DE0" w:rsidRDefault="008C7DE0" w:rsidP="008C7DE0">
            <w:pPr>
              <w:spacing w:after="0" w:line="240" w:lineRule="auto"/>
              <w:jc w:val="both"/>
              <w:rPr>
                <w:rFonts w:asciiTheme="majorHAnsi" w:hAnsiTheme="majorHAnsi" w:cstheme="majorHAnsi"/>
              </w:rPr>
            </w:pPr>
          </w:p>
        </w:tc>
        <w:tc>
          <w:tcPr>
            <w:tcW w:w="6669" w:type="dxa"/>
            <w:tcBorders>
              <w:top w:val="single" w:sz="4" w:space="0" w:color="auto"/>
              <w:left w:val="nil"/>
              <w:bottom w:val="single" w:sz="4" w:space="0" w:color="auto"/>
              <w:right w:val="single" w:sz="4" w:space="0" w:color="000000"/>
            </w:tcBorders>
            <w:shd w:val="clear" w:color="auto" w:fill="auto"/>
            <w:vAlign w:val="bottom"/>
          </w:tcPr>
          <w:p w14:paraId="639CFB42" w14:textId="77777777" w:rsidR="008C7DE0" w:rsidRPr="008C7DE0" w:rsidRDefault="008C7DE0" w:rsidP="008C7DE0">
            <w:pPr>
              <w:spacing w:after="0" w:line="240" w:lineRule="auto"/>
              <w:jc w:val="both"/>
              <w:rPr>
                <w:rFonts w:asciiTheme="majorHAnsi" w:hAnsiTheme="majorHAnsi" w:cstheme="majorHAnsi"/>
                <w:sz w:val="20"/>
                <w:szCs w:val="20"/>
              </w:rPr>
            </w:pPr>
            <w:r w:rsidRPr="008C7DE0">
              <w:rPr>
                <w:rFonts w:asciiTheme="majorHAnsi" w:hAnsiTheme="majorHAnsi" w:cstheme="majorHAnsi"/>
                <w:sz w:val="20"/>
                <w:szCs w:val="20"/>
              </w:rPr>
              <w:t>Associated behaviours (other relevant behaviour than the target behaviours)</w:t>
            </w:r>
          </w:p>
        </w:tc>
      </w:tr>
      <w:tr w:rsidR="008C7DE0" w:rsidRPr="008C7DE0" w14:paraId="212E8842" w14:textId="77777777" w:rsidTr="006822B3">
        <w:trPr>
          <w:trHeight w:val="270"/>
        </w:trPr>
        <w:tc>
          <w:tcPr>
            <w:tcW w:w="2271" w:type="dxa"/>
            <w:vMerge/>
            <w:tcBorders>
              <w:left w:val="single" w:sz="4" w:space="0" w:color="000000"/>
              <w:right w:val="single" w:sz="4" w:space="0" w:color="000000"/>
            </w:tcBorders>
            <w:shd w:val="clear" w:color="auto" w:fill="auto"/>
            <w:vAlign w:val="bottom"/>
          </w:tcPr>
          <w:p w14:paraId="389E9F74" w14:textId="77777777" w:rsidR="008C7DE0" w:rsidRPr="008C7DE0" w:rsidRDefault="008C7DE0" w:rsidP="008C7DE0">
            <w:pPr>
              <w:spacing w:after="0" w:line="240" w:lineRule="auto"/>
              <w:jc w:val="both"/>
              <w:rPr>
                <w:rFonts w:asciiTheme="majorHAnsi" w:hAnsiTheme="majorHAnsi" w:cstheme="majorHAnsi"/>
              </w:rPr>
            </w:pPr>
          </w:p>
        </w:tc>
        <w:tc>
          <w:tcPr>
            <w:tcW w:w="6669" w:type="dxa"/>
            <w:tcBorders>
              <w:top w:val="single" w:sz="4" w:space="0" w:color="auto"/>
              <w:left w:val="nil"/>
              <w:bottom w:val="single" w:sz="4" w:space="0" w:color="auto"/>
              <w:right w:val="single" w:sz="4" w:space="0" w:color="000000"/>
            </w:tcBorders>
            <w:shd w:val="clear" w:color="auto" w:fill="auto"/>
            <w:vAlign w:val="bottom"/>
          </w:tcPr>
          <w:p w14:paraId="3857F3BE" w14:textId="77777777" w:rsidR="008C7DE0" w:rsidRPr="008C7DE0" w:rsidRDefault="008C7DE0" w:rsidP="008C7DE0">
            <w:pPr>
              <w:spacing w:after="0" w:line="240" w:lineRule="auto"/>
              <w:jc w:val="both"/>
              <w:rPr>
                <w:rFonts w:asciiTheme="majorHAnsi" w:hAnsiTheme="majorHAnsi" w:cstheme="majorHAnsi"/>
                <w:sz w:val="20"/>
                <w:szCs w:val="20"/>
              </w:rPr>
            </w:pPr>
            <w:r w:rsidRPr="008C7DE0">
              <w:rPr>
                <w:rFonts w:asciiTheme="majorHAnsi" w:hAnsiTheme="majorHAnsi" w:cstheme="majorHAnsi"/>
                <w:sz w:val="20"/>
                <w:szCs w:val="20"/>
              </w:rPr>
              <w:t>The impact of the behaviour(s) on the person’s life, other’s life, and the environment.</w:t>
            </w:r>
          </w:p>
        </w:tc>
      </w:tr>
      <w:tr w:rsidR="008C7DE0" w:rsidRPr="008C7DE0" w14:paraId="0A644545" w14:textId="77777777" w:rsidTr="006822B3">
        <w:trPr>
          <w:trHeight w:val="255"/>
        </w:trPr>
        <w:tc>
          <w:tcPr>
            <w:tcW w:w="2271" w:type="dxa"/>
            <w:vMerge/>
            <w:tcBorders>
              <w:left w:val="single" w:sz="4" w:space="0" w:color="000000"/>
              <w:right w:val="single" w:sz="4" w:space="0" w:color="000000"/>
            </w:tcBorders>
            <w:shd w:val="clear" w:color="auto" w:fill="auto"/>
            <w:vAlign w:val="bottom"/>
          </w:tcPr>
          <w:p w14:paraId="112E035A" w14:textId="77777777" w:rsidR="008C7DE0" w:rsidRPr="008C7DE0" w:rsidRDefault="008C7DE0" w:rsidP="008C7DE0">
            <w:pPr>
              <w:spacing w:after="0" w:line="240" w:lineRule="auto"/>
              <w:jc w:val="both"/>
              <w:rPr>
                <w:rFonts w:asciiTheme="majorHAnsi" w:hAnsiTheme="majorHAnsi" w:cstheme="majorHAnsi"/>
              </w:rPr>
            </w:pPr>
          </w:p>
        </w:tc>
        <w:tc>
          <w:tcPr>
            <w:tcW w:w="6669" w:type="dxa"/>
            <w:tcBorders>
              <w:top w:val="single" w:sz="4" w:space="0" w:color="auto"/>
              <w:left w:val="nil"/>
              <w:bottom w:val="single" w:sz="4" w:space="0" w:color="auto"/>
              <w:right w:val="single" w:sz="4" w:space="0" w:color="000000"/>
            </w:tcBorders>
            <w:shd w:val="clear" w:color="auto" w:fill="auto"/>
            <w:vAlign w:val="bottom"/>
          </w:tcPr>
          <w:p w14:paraId="2D435017" w14:textId="2FE38A4E" w:rsidR="008C7DE0" w:rsidRPr="008C7DE0" w:rsidRDefault="008C7DE0" w:rsidP="008C7DE0">
            <w:pPr>
              <w:spacing w:after="0" w:line="240" w:lineRule="auto"/>
              <w:jc w:val="both"/>
              <w:rPr>
                <w:rFonts w:asciiTheme="majorHAnsi" w:hAnsiTheme="majorHAnsi" w:cstheme="majorHAnsi"/>
                <w:sz w:val="20"/>
                <w:szCs w:val="20"/>
              </w:rPr>
            </w:pPr>
            <w:r w:rsidRPr="008C7DE0">
              <w:rPr>
                <w:rFonts w:asciiTheme="majorHAnsi" w:hAnsiTheme="majorHAnsi" w:cstheme="majorHAnsi"/>
                <w:sz w:val="20"/>
                <w:szCs w:val="20"/>
              </w:rPr>
              <w:t>Consequences of problem behaviour e.g., reduced quality of life for the individual and her/his caregivers; reduced access to services including education, day service, and employment opportunity and may lead to a threatened or actual loss of placement in a residential setting or day placement; reduced social activities including leisure activities, access to friends, etc.; physically restraint; medicated; in severe cases, hospitalised or prosecuted.</w:t>
            </w:r>
          </w:p>
        </w:tc>
      </w:tr>
      <w:tr w:rsidR="008C7DE0" w:rsidRPr="008C7DE0" w14:paraId="56283A87" w14:textId="77777777" w:rsidTr="008C7DE0">
        <w:trPr>
          <w:trHeight w:val="412"/>
        </w:trPr>
        <w:tc>
          <w:tcPr>
            <w:tcW w:w="2271" w:type="dxa"/>
            <w:vMerge/>
            <w:tcBorders>
              <w:left w:val="single" w:sz="4" w:space="0" w:color="000000"/>
              <w:right w:val="single" w:sz="4" w:space="0" w:color="000000"/>
            </w:tcBorders>
            <w:shd w:val="clear" w:color="auto" w:fill="auto"/>
            <w:vAlign w:val="bottom"/>
          </w:tcPr>
          <w:p w14:paraId="43C22369" w14:textId="77777777" w:rsidR="008C7DE0" w:rsidRPr="008C7DE0" w:rsidRDefault="008C7DE0" w:rsidP="008C7DE0">
            <w:pPr>
              <w:spacing w:after="0" w:line="240" w:lineRule="auto"/>
              <w:jc w:val="both"/>
              <w:rPr>
                <w:rFonts w:asciiTheme="majorHAnsi" w:hAnsiTheme="majorHAnsi" w:cstheme="majorHAnsi"/>
              </w:rPr>
            </w:pPr>
          </w:p>
        </w:tc>
        <w:tc>
          <w:tcPr>
            <w:tcW w:w="6669" w:type="dxa"/>
            <w:tcBorders>
              <w:top w:val="single" w:sz="4" w:space="0" w:color="auto"/>
              <w:left w:val="nil"/>
              <w:bottom w:val="single" w:sz="4" w:space="0" w:color="auto"/>
              <w:right w:val="single" w:sz="4" w:space="0" w:color="000000"/>
            </w:tcBorders>
            <w:shd w:val="clear" w:color="auto" w:fill="auto"/>
            <w:vAlign w:val="bottom"/>
          </w:tcPr>
          <w:p w14:paraId="09D54798" w14:textId="7FFA9888" w:rsidR="008C7DE0" w:rsidRPr="008C7DE0" w:rsidRDefault="008C7DE0" w:rsidP="008C7DE0">
            <w:pPr>
              <w:spacing w:after="0" w:line="240" w:lineRule="auto"/>
              <w:jc w:val="both"/>
              <w:rPr>
                <w:rFonts w:asciiTheme="majorHAnsi" w:hAnsiTheme="majorHAnsi" w:cstheme="majorHAnsi"/>
                <w:sz w:val="20"/>
                <w:szCs w:val="20"/>
              </w:rPr>
            </w:pPr>
            <w:r w:rsidRPr="008C7DE0">
              <w:rPr>
                <w:rFonts w:asciiTheme="majorHAnsi" w:hAnsiTheme="majorHAnsi" w:cstheme="majorHAnsi"/>
                <w:sz w:val="20"/>
                <w:szCs w:val="20"/>
              </w:rPr>
              <w:t>Assessment of risks of behaviour e.g., risk to others; risk to the individual; risk to the environment and other risks.</w:t>
            </w:r>
          </w:p>
        </w:tc>
      </w:tr>
      <w:tr w:rsidR="008C7DE0" w:rsidRPr="008C7DE0" w14:paraId="59B4F9DD" w14:textId="77777777" w:rsidTr="006822B3">
        <w:trPr>
          <w:trHeight w:val="234"/>
        </w:trPr>
        <w:tc>
          <w:tcPr>
            <w:tcW w:w="2271" w:type="dxa"/>
            <w:vMerge/>
            <w:tcBorders>
              <w:left w:val="single" w:sz="4" w:space="0" w:color="000000"/>
              <w:right w:val="single" w:sz="4" w:space="0" w:color="000000"/>
            </w:tcBorders>
            <w:shd w:val="clear" w:color="auto" w:fill="auto"/>
            <w:vAlign w:val="bottom"/>
          </w:tcPr>
          <w:p w14:paraId="605A429B" w14:textId="77777777" w:rsidR="008C7DE0" w:rsidRPr="008C7DE0" w:rsidRDefault="008C7DE0" w:rsidP="008C7DE0">
            <w:pPr>
              <w:spacing w:after="0" w:line="240" w:lineRule="auto"/>
              <w:jc w:val="both"/>
              <w:rPr>
                <w:rFonts w:asciiTheme="majorHAnsi" w:hAnsiTheme="majorHAnsi" w:cstheme="majorHAnsi"/>
              </w:rPr>
            </w:pPr>
          </w:p>
        </w:tc>
        <w:tc>
          <w:tcPr>
            <w:tcW w:w="6669" w:type="dxa"/>
            <w:tcBorders>
              <w:top w:val="single" w:sz="4" w:space="0" w:color="auto"/>
              <w:left w:val="nil"/>
              <w:bottom w:val="single" w:sz="4" w:space="0" w:color="auto"/>
              <w:right w:val="single" w:sz="4" w:space="0" w:color="000000"/>
            </w:tcBorders>
            <w:shd w:val="clear" w:color="auto" w:fill="auto"/>
            <w:vAlign w:val="bottom"/>
          </w:tcPr>
          <w:p w14:paraId="01BA0DED" w14:textId="77777777" w:rsidR="008C7DE0" w:rsidRPr="008C7DE0" w:rsidRDefault="008C7DE0" w:rsidP="008C7DE0">
            <w:pPr>
              <w:spacing w:after="0" w:line="240" w:lineRule="auto"/>
              <w:jc w:val="both"/>
              <w:rPr>
                <w:rFonts w:asciiTheme="majorHAnsi" w:hAnsiTheme="majorHAnsi" w:cstheme="majorHAnsi"/>
                <w:sz w:val="20"/>
                <w:szCs w:val="20"/>
              </w:rPr>
            </w:pPr>
            <w:r w:rsidRPr="008C7DE0">
              <w:rPr>
                <w:rFonts w:asciiTheme="majorHAnsi" w:hAnsiTheme="majorHAnsi" w:cstheme="majorHAnsi"/>
                <w:sz w:val="20"/>
                <w:szCs w:val="20"/>
              </w:rPr>
              <w:t>Previous risk assessment</w:t>
            </w:r>
          </w:p>
        </w:tc>
      </w:tr>
      <w:tr w:rsidR="008C7DE0" w:rsidRPr="008C7DE0" w14:paraId="3C3B17E9" w14:textId="77777777" w:rsidTr="006822B3">
        <w:trPr>
          <w:trHeight w:val="135"/>
        </w:trPr>
        <w:tc>
          <w:tcPr>
            <w:tcW w:w="2271" w:type="dxa"/>
            <w:vMerge/>
            <w:tcBorders>
              <w:left w:val="single" w:sz="4" w:space="0" w:color="000000"/>
              <w:right w:val="single" w:sz="4" w:space="0" w:color="000000"/>
            </w:tcBorders>
            <w:shd w:val="clear" w:color="auto" w:fill="auto"/>
            <w:vAlign w:val="bottom"/>
          </w:tcPr>
          <w:p w14:paraId="0EE2790B" w14:textId="77777777" w:rsidR="008C7DE0" w:rsidRPr="008C7DE0" w:rsidRDefault="008C7DE0" w:rsidP="008C7DE0">
            <w:pPr>
              <w:spacing w:after="0" w:line="240" w:lineRule="auto"/>
              <w:jc w:val="both"/>
              <w:rPr>
                <w:rFonts w:asciiTheme="majorHAnsi" w:hAnsiTheme="majorHAnsi" w:cstheme="majorHAnsi"/>
              </w:rPr>
            </w:pPr>
          </w:p>
        </w:tc>
        <w:tc>
          <w:tcPr>
            <w:tcW w:w="6669" w:type="dxa"/>
            <w:tcBorders>
              <w:top w:val="single" w:sz="4" w:space="0" w:color="auto"/>
              <w:left w:val="nil"/>
              <w:bottom w:val="single" w:sz="4" w:space="0" w:color="auto"/>
              <w:right w:val="single" w:sz="4" w:space="0" w:color="000000"/>
            </w:tcBorders>
            <w:shd w:val="clear" w:color="auto" w:fill="auto"/>
            <w:vAlign w:val="bottom"/>
          </w:tcPr>
          <w:p w14:paraId="214A58BD" w14:textId="77777777" w:rsidR="008C7DE0" w:rsidRPr="008C7DE0" w:rsidRDefault="008C7DE0" w:rsidP="008C7DE0">
            <w:pPr>
              <w:spacing w:after="0" w:line="240" w:lineRule="auto"/>
              <w:jc w:val="both"/>
              <w:rPr>
                <w:rFonts w:asciiTheme="majorHAnsi" w:hAnsiTheme="majorHAnsi" w:cstheme="majorHAnsi"/>
                <w:sz w:val="20"/>
                <w:szCs w:val="20"/>
              </w:rPr>
            </w:pPr>
            <w:r w:rsidRPr="008C7DE0">
              <w:rPr>
                <w:rFonts w:asciiTheme="majorHAnsi" w:hAnsiTheme="majorHAnsi" w:cstheme="majorHAnsi"/>
                <w:sz w:val="20"/>
                <w:szCs w:val="20"/>
              </w:rPr>
              <w:t>Review of previous and current measures taken to reduce risks to assess their effectiveness</w:t>
            </w:r>
          </w:p>
        </w:tc>
      </w:tr>
      <w:tr w:rsidR="008C7DE0" w:rsidRPr="008C7DE0" w14:paraId="2344500A" w14:textId="77777777" w:rsidTr="006822B3">
        <w:trPr>
          <w:trHeight w:val="120"/>
        </w:trPr>
        <w:tc>
          <w:tcPr>
            <w:tcW w:w="2271" w:type="dxa"/>
            <w:vMerge/>
            <w:tcBorders>
              <w:left w:val="single" w:sz="4" w:space="0" w:color="000000"/>
              <w:bottom w:val="single" w:sz="4" w:space="0" w:color="000000"/>
              <w:right w:val="single" w:sz="4" w:space="0" w:color="000000"/>
            </w:tcBorders>
            <w:shd w:val="clear" w:color="auto" w:fill="auto"/>
            <w:vAlign w:val="bottom"/>
          </w:tcPr>
          <w:p w14:paraId="421129E6" w14:textId="77777777" w:rsidR="008C7DE0" w:rsidRPr="008C7DE0" w:rsidRDefault="008C7DE0" w:rsidP="008C7DE0">
            <w:pPr>
              <w:spacing w:after="0" w:line="240" w:lineRule="auto"/>
              <w:jc w:val="both"/>
              <w:rPr>
                <w:rFonts w:asciiTheme="majorHAnsi" w:hAnsiTheme="majorHAnsi" w:cstheme="majorHAnsi"/>
              </w:rPr>
            </w:pPr>
          </w:p>
        </w:tc>
        <w:tc>
          <w:tcPr>
            <w:tcW w:w="6669" w:type="dxa"/>
            <w:tcBorders>
              <w:top w:val="single" w:sz="4" w:space="0" w:color="auto"/>
              <w:left w:val="nil"/>
              <w:bottom w:val="single" w:sz="4" w:space="0" w:color="000000"/>
              <w:right w:val="single" w:sz="4" w:space="0" w:color="000000"/>
            </w:tcBorders>
            <w:shd w:val="clear" w:color="auto" w:fill="auto"/>
            <w:vAlign w:val="bottom"/>
          </w:tcPr>
          <w:p w14:paraId="278137BF" w14:textId="77777777" w:rsidR="008C7DE0" w:rsidRPr="008C7DE0" w:rsidRDefault="008C7DE0" w:rsidP="008C7DE0">
            <w:pPr>
              <w:spacing w:after="0" w:line="240" w:lineRule="auto"/>
              <w:jc w:val="both"/>
              <w:rPr>
                <w:rFonts w:asciiTheme="majorHAnsi" w:hAnsiTheme="majorHAnsi" w:cstheme="majorHAnsi"/>
                <w:sz w:val="20"/>
                <w:szCs w:val="20"/>
              </w:rPr>
            </w:pPr>
            <w:r w:rsidRPr="008C7DE0">
              <w:rPr>
                <w:rFonts w:asciiTheme="majorHAnsi" w:hAnsiTheme="majorHAnsi" w:cstheme="majorHAnsi"/>
                <w:sz w:val="20"/>
                <w:szCs w:val="20"/>
              </w:rPr>
              <w:t>The function of the behaviour (what does the behaviour want to achieve?)</w:t>
            </w:r>
          </w:p>
        </w:tc>
      </w:tr>
      <w:tr w:rsidR="008C7DE0" w:rsidRPr="008C7DE0" w14:paraId="4C237ECC" w14:textId="77777777" w:rsidTr="006822B3">
        <w:trPr>
          <w:trHeight w:val="250"/>
        </w:trPr>
        <w:tc>
          <w:tcPr>
            <w:tcW w:w="2271" w:type="dxa"/>
            <w:vMerge w:val="restart"/>
            <w:tcBorders>
              <w:top w:val="nil"/>
              <w:left w:val="single" w:sz="4" w:space="0" w:color="000000"/>
              <w:right w:val="single" w:sz="4" w:space="0" w:color="000000"/>
            </w:tcBorders>
            <w:shd w:val="clear" w:color="auto" w:fill="auto"/>
            <w:vAlign w:val="bottom"/>
            <w:hideMark/>
          </w:tcPr>
          <w:p w14:paraId="78CCCD7F" w14:textId="77777777" w:rsidR="008C7DE0" w:rsidRDefault="008C7DE0" w:rsidP="008C7DE0">
            <w:pPr>
              <w:spacing w:after="0" w:line="240" w:lineRule="auto"/>
              <w:jc w:val="both"/>
              <w:rPr>
                <w:rFonts w:asciiTheme="majorHAnsi" w:hAnsiTheme="majorHAnsi" w:cstheme="majorHAnsi"/>
                <w:b/>
                <w:bCs/>
              </w:rPr>
            </w:pPr>
            <w:r w:rsidRPr="008C7DE0">
              <w:rPr>
                <w:rFonts w:asciiTheme="majorHAnsi" w:hAnsiTheme="majorHAnsi" w:cstheme="majorHAnsi"/>
                <w:b/>
                <w:bCs/>
              </w:rPr>
              <w:t>Medical and Organic Factors (M)</w:t>
            </w:r>
          </w:p>
          <w:p w14:paraId="35ED5A1C" w14:textId="77777777" w:rsidR="00DA7CAC" w:rsidRDefault="00DA7CAC" w:rsidP="008C7DE0">
            <w:pPr>
              <w:spacing w:after="0" w:line="240" w:lineRule="auto"/>
              <w:jc w:val="both"/>
              <w:rPr>
                <w:rFonts w:asciiTheme="majorHAnsi" w:hAnsiTheme="majorHAnsi" w:cstheme="majorHAnsi"/>
                <w:b/>
                <w:bCs/>
              </w:rPr>
            </w:pPr>
          </w:p>
          <w:p w14:paraId="2F617B72" w14:textId="77777777" w:rsidR="00DA7CAC" w:rsidRDefault="00DA7CAC" w:rsidP="008C7DE0">
            <w:pPr>
              <w:spacing w:after="0" w:line="240" w:lineRule="auto"/>
              <w:jc w:val="both"/>
              <w:rPr>
                <w:rFonts w:asciiTheme="majorHAnsi" w:hAnsiTheme="majorHAnsi" w:cstheme="majorHAnsi"/>
                <w:b/>
                <w:bCs/>
              </w:rPr>
            </w:pPr>
          </w:p>
          <w:p w14:paraId="55E8BF5F" w14:textId="77777777" w:rsidR="00DA7CAC" w:rsidRDefault="00DA7CAC" w:rsidP="008C7DE0">
            <w:pPr>
              <w:spacing w:after="0" w:line="240" w:lineRule="auto"/>
              <w:jc w:val="both"/>
              <w:rPr>
                <w:rFonts w:asciiTheme="majorHAnsi" w:hAnsiTheme="majorHAnsi" w:cstheme="majorHAnsi"/>
                <w:b/>
                <w:bCs/>
              </w:rPr>
            </w:pPr>
          </w:p>
          <w:p w14:paraId="4512AB0E" w14:textId="77777777" w:rsidR="00DA7CAC" w:rsidRDefault="00DA7CAC" w:rsidP="008C7DE0">
            <w:pPr>
              <w:spacing w:after="0" w:line="240" w:lineRule="auto"/>
              <w:jc w:val="both"/>
              <w:rPr>
                <w:rFonts w:asciiTheme="majorHAnsi" w:hAnsiTheme="majorHAnsi" w:cstheme="majorHAnsi"/>
                <w:b/>
                <w:bCs/>
              </w:rPr>
            </w:pPr>
          </w:p>
          <w:p w14:paraId="3F40D07A" w14:textId="77777777" w:rsidR="00DA7CAC" w:rsidRDefault="00DA7CAC" w:rsidP="008C7DE0">
            <w:pPr>
              <w:spacing w:after="0" w:line="240" w:lineRule="auto"/>
              <w:jc w:val="both"/>
              <w:rPr>
                <w:rFonts w:asciiTheme="majorHAnsi" w:hAnsiTheme="majorHAnsi" w:cstheme="majorHAnsi"/>
                <w:b/>
                <w:bCs/>
              </w:rPr>
            </w:pPr>
          </w:p>
          <w:p w14:paraId="0EBF4536" w14:textId="783909FB" w:rsidR="00DA7CAC" w:rsidRPr="008C7DE0" w:rsidRDefault="00DA7CAC" w:rsidP="008C7DE0">
            <w:pPr>
              <w:spacing w:after="0" w:line="240" w:lineRule="auto"/>
              <w:jc w:val="both"/>
              <w:rPr>
                <w:rFonts w:asciiTheme="majorHAnsi" w:hAnsiTheme="majorHAnsi" w:cstheme="majorHAnsi"/>
                <w:b/>
                <w:bCs/>
              </w:rPr>
            </w:pPr>
          </w:p>
        </w:tc>
        <w:tc>
          <w:tcPr>
            <w:tcW w:w="6669" w:type="dxa"/>
            <w:tcBorders>
              <w:top w:val="nil"/>
              <w:left w:val="nil"/>
              <w:bottom w:val="single" w:sz="4" w:space="0" w:color="auto"/>
              <w:right w:val="single" w:sz="4" w:space="0" w:color="000000"/>
            </w:tcBorders>
            <w:shd w:val="clear" w:color="auto" w:fill="auto"/>
            <w:vAlign w:val="bottom"/>
            <w:hideMark/>
          </w:tcPr>
          <w:p w14:paraId="5ACED739" w14:textId="77777777" w:rsidR="008C7DE0" w:rsidRPr="008C7DE0" w:rsidRDefault="008C7DE0" w:rsidP="008C7DE0">
            <w:pPr>
              <w:spacing w:after="0" w:line="240" w:lineRule="auto"/>
              <w:jc w:val="both"/>
              <w:rPr>
                <w:rFonts w:asciiTheme="majorHAnsi" w:hAnsiTheme="majorHAnsi" w:cstheme="majorHAnsi"/>
                <w:sz w:val="20"/>
                <w:szCs w:val="20"/>
              </w:rPr>
            </w:pPr>
            <w:r w:rsidRPr="008C7DE0">
              <w:rPr>
                <w:rFonts w:asciiTheme="majorHAnsi" w:hAnsiTheme="majorHAnsi" w:cstheme="majorHAnsi"/>
                <w:sz w:val="20"/>
                <w:szCs w:val="20"/>
              </w:rPr>
              <w:t>Physical symptoms (toothache, tummy ache, heartburn, headache etc.).</w:t>
            </w:r>
          </w:p>
        </w:tc>
      </w:tr>
      <w:tr w:rsidR="008C7DE0" w:rsidRPr="008C7DE0" w14:paraId="1DECF74F" w14:textId="77777777" w:rsidTr="006822B3">
        <w:trPr>
          <w:trHeight w:val="410"/>
        </w:trPr>
        <w:tc>
          <w:tcPr>
            <w:tcW w:w="2271" w:type="dxa"/>
            <w:vMerge/>
            <w:tcBorders>
              <w:left w:val="single" w:sz="4" w:space="0" w:color="000000"/>
              <w:right w:val="single" w:sz="4" w:space="0" w:color="000000"/>
            </w:tcBorders>
            <w:shd w:val="clear" w:color="auto" w:fill="auto"/>
            <w:vAlign w:val="bottom"/>
          </w:tcPr>
          <w:p w14:paraId="08C430D4" w14:textId="77777777" w:rsidR="008C7DE0" w:rsidRPr="008C7DE0" w:rsidRDefault="008C7DE0" w:rsidP="008C7DE0">
            <w:pPr>
              <w:spacing w:after="0" w:line="240" w:lineRule="auto"/>
              <w:jc w:val="both"/>
              <w:rPr>
                <w:rFonts w:asciiTheme="majorHAnsi" w:hAnsiTheme="majorHAnsi" w:cstheme="majorHAnsi"/>
              </w:rPr>
            </w:pPr>
          </w:p>
        </w:tc>
        <w:tc>
          <w:tcPr>
            <w:tcW w:w="6669" w:type="dxa"/>
            <w:tcBorders>
              <w:top w:val="single" w:sz="4" w:space="0" w:color="auto"/>
              <w:left w:val="nil"/>
              <w:bottom w:val="single" w:sz="4" w:space="0" w:color="auto"/>
              <w:right w:val="single" w:sz="4" w:space="0" w:color="000000"/>
            </w:tcBorders>
            <w:shd w:val="clear" w:color="auto" w:fill="auto"/>
            <w:vAlign w:val="bottom"/>
          </w:tcPr>
          <w:p w14:paraId="6991EAE3" w14:textId="77777777" w:rsidR="008C7DE0" w:rsidRPr="008C7DE0" w:rsidRDefault="008C7DE0" w:rsidP="008C7DE0">
            <w:pPr>
              <w:spacing w:after="0" w:line="240" w:lineRule="auto"/>
              <w:jc w:val="both"/>
              <w:rPr>
                <w:rFonts w:asciiTheme="majorHAnsi" w:hAnsiTheme="majorHAnsi" w:cstheme="majorHAnsi"/>
                <w:sz w:val="20"/>
                <w:szCs w:val="20"/>
              </w:rPr>
            </w:pPr>
            <w:r w:rsidRPr="008C7DE0">
              <w:rPr>
                <w:rFonts w:asciiTheme="majorHAnsi" w:hAnsiTheme="majorHAnsi" w:cstheme="majorHAnsi"/>
                <w:sz w:val="20"/>
                <w:szCs w:val="20"/>
              </w:rPr>
              <w:t xml:space="preserve">Acute or chronic physical /medical conditions (cardiovascular, respiratory, endocrine, gastrointestinal, musculoskeletal, dental, skin and </w:t>
            </w:r>
            <w:proofErr w:type="spellStart"/>
            <w:r w:rsidRPr="008C7DE0">
              <w:rPr>
                <w:rFonts w:asciiTheme="majorHAnsi" w:hAnsiTheme="majorHAnsi" w:cstheme="majorHAnsi"/>
                <w:sz w:val="20"/>
                <w:szCs w:val="20"/>
              </w:rPr>
              <w:t>genito</w:t>
            </w:r>
            <w:proofErr w:type="spellEnd"/>
            <w:r w:rsidRPr="008C7DE0">
              <w:rPr>
                <w:rFonts w:asciiTheme="majorHAnsi" w:hAnsiTheme="majorHAnsi" w:cstheme="majorHAnsi"/>
                <w:sz w:val="20"/>
                <w:szCs w:val="20"/>
              </w:rPr>
              <w:t>-urinary).</w:t>
            </w:r>
          </w:p>
        </w:tc>
      </w:tr>
      <w:tr w:rsidR="008C7DE0" w:rsidRPr="008C7DE0" w14:paraId="77D8BB5F" w14:textId="77777777" w:rsidTr="006822B3">
        <w:trPr>
          <w:trHeight w:val="180"/>
        </w:trPr>
        <w:tc>
          <w:tcPr>
            <w:tcW w:w="2271" w:type="dxa"/>
            <w:vMerge/>
            <w:tcBorders>
              <w:left w:val="single" w:sz="4" w:space="0" w:color="000000"/>
              <w:right w:val="single" w:sz="4" w:space="0" w:color="000000"/>
            </w:tcBorders>
            <w:shd w:val="clear" w:color="auto" w:fill="auto"/>
            <w:vAlign w:val="bottom"/>
          </w:tcPr>
          <w:p w14:paraId="26D85A4E" w14:textId="77777777" w:rsidR="008C7DE0" w:rsidRPr="008C7DE0" w:rsidRDefault="008C7DE0" w:rsidP="008C7DE0">
            <w:pPr>
              <w:spacing w:after="0" w:line="240" w:lineRule="auto"/>
              <w:jc w:val="both"/>
              <w:rPr>
                <w:rFonts w:asciiTheme="majorHAnsi" w:hAnsiTheme="majorHAnsi" w:cstheme="majorHAnsi"/>
              </w:rPr>
            </w:pPr>
          </w:p>
        </w:tc>
        <w:tc>
          <w:tcPr>
            <w:tcW w:w="6669" w:type="dxa"/>
            <w:tcBorders>
              <w:top w:val="single" w:sz="4" w:space="0" w:color="auto"/>
              <w:left w:val="nil"/>
              <w:bottom w:val="single" w:sz="4" w:space="0" w:color="auto"/>
              <w:right w:val="single" w:sz="4" w:space="0" w:color="000000"/>
            </w:tcBorders>
            <w:shd w:val="clear" w:color="auto" w:fill="auto"/>
            <w:vAlign w:val="bottom"/>
          </w:tcPr>
          <w:p w14:paraId="550D3C8C" w14:textId="77777777" w:rsidR="008C7DE0" w:rsidRPr="008C7DE0" w:rsidRDefault="008C7DE0" w:rsidP="008C7DE0">
            <w:pPr>
              <w:spacing w:after="0" w:line="240" w:lineRule="auto"/>
              <w:jc w:val="both"/>
              <w:rPr>
                <w:rFonts w:asciiTheme="majorHAnsi" w:hAnsiTheme="majorHAnsi" w:cstheme="majorHAnsi"/>
                <w:sz w:val="20"/>
                <w:szCs w:val="20"/>
              </w:rPr>
            </w:pPr>
            <w:r w:rsidRPr="008C7DE0">
              <w:rPr>
                <w:rFonts w:asciiTheme="majorHAnsi" w:hAnsiTheme="majorHAnsi" w:cstheme="majorHAnsi"/>
                <w:sz w:val="20"/>
                <w:szCs w:val="20"/>
              </w:rPr>
              <w:t>Physical disabilities.</w:t>
            </w:r>
          </w:p>
        </w:tc>
      </w:tr>
      <w:tr w:rsidR="008C7DE0" w:rsidRPr="008C7DE0" w14:paraId="58A27F05" w14:textId="77777777" w:rsidTr="006822B3">
        <w:trPr>
          <w:trHeight w:val="225"/>
        </w:trPr>
        <w:tc>
          <w:tcPr>
            <w:tcW w:w="2271" w:type="dxa"/>
            <w:vMerge/>
            <w:tcBorders>
              <w:left w:val="single" w:sz="4" w:space="0" w:color="000000"/>
              <w:right w:val="single" w:sz="4" w:space="0" w:color="000000"/>
            </w:tcBorders>
            <w:shd w:val="clear" w:color="auto" w:fill="auto"/>
            <w:vAlign w:val="bottom"/>
          </w:tcPr>
          <w:p w14:paraId="509916A9" w14:textId="77777777" w:rsidR="008C7DE0" w:rsidRPr="008C7DE0" w:rsidRDefault="008C7DE0" w:rsidP="008C7DE0">
            <w:pPr>
              <w:spacing w:after="0" w:line="240" w:lineRule="auto"/>
              <w:jc w:val="both"/>
              <w:rPr>
                <w:rFonts w:asciiTheme="majorHAnsi" w:hAnsiTheme="majorHAnsi" w:cstheme="majorHAnsi"/>
              </w:rPr>
            </w:pPr>
          </w:p>
        </w:tc>
        <w:tc>
          <w:tcPr>
            <w:tcW w:w="6669" w:type="dxa"/>
            <w:tcBorders>
              <w:top w:val="single" w:sz="4" w:space="0" w:color="auto"/>
              <w:left w:val="nil"/>
              <w:bottom w:val="single" w:sz="4" w:space="0" w:color="auto"/>
              <w:right w:val="single" w:sz="4" w:space="0" w:color="000000"/>
            </w:tcBorders>
            <w:shd w:val="clear" w:color="auto" w:fill="auto"/>
            <w:vAlign w:val="bottom"/>
          </w:tcPr>
          <w:p w14:paraId="1C0721A5" w14:textId="77777777" w:rsidR="008C7DE0" w:rsidRPr="008C7DE0" w:rsidRDefault="008C7DE0" w:rsidP="008C7DE0">
            <w:pPr>
              <w:spacing w:after="0" w:line="240" w:lineRule="auto"/>
              <w:jc w:val="both"/>
              <w:rPr>
                <w:rFonts w:asciiTheme="majorHAnsi" w:hAnsiTheme="majorHAnsi" w:cstheme="majorHAnsi"/>
                <w:sz w:val="20"/>
                <w:szCs w:val="20"/>
              </w:rPr>
            </w:pPr>
            <w:r w:rsidRPr="008C7DE0">
              <w:rPr>
                <w:rFonts w:asciiTheme="majorHAnsi" w:hAnsiTheme="majorHAnsi" w:cstheme="majorHAnsi"/>
                <w:sz w:val="20"/>
                <w:szCs w:val="20"/>
              </w:rPr>
              <w:t>Problem with sleep, appetite, weight, bowel, bladder.</w:t>
            </w:r>
          </w:p>
        </w:tc>
      </w:tr>
      <w:tr w:rsidR="008C7DE0" w:rsidRPr="008C7DE0" w14:paraId="39A80F74" w14:textId="77777777" w:rsidTr="006822B3">
        <w:trPr>
          <w:trHeight w:val="506"/>
        </w:trPr>
        <w:tc>
          <w:tcPr>
            <w:tcW w:w="2271" w:type="dxa"/>
            <w:vMerge/>
            <w:tcBorders>
              <w:left w:val="single" w:sz="4" w:space="0" w:color="000000"/>
              <w:right w:val="single" w:sz="4" w:space="0" w:color="000000"/>
            </w:tcBorders>
            <w:shd w:val="clear" w:color="auto" w:fill="auto"/>
            <w:vAlign w:val="bottom"/>
          </w:tcPr>
          <w:p w14:paraId="6CEFD8FA" w14:textId="77777777" w:rsidR="008C7DE0" w:rsidRPr="008C7DE0" w:rsidRDefault="008C7DE0" w:rsidP="008C7DE0">
            <w:pPr>
              <w:spacing w:after="0" w:line="240" w:lineRule="auto"/>
              <w:jc w:val="both"/>
              <w:rPr>
                <w:rFonts w:asciiTheme="majorHAnsi" w:hAnsiTheme="majorHAnsi" w:cstheme="majorHAnsi"/>
              </w:rPr>
            </w:pPr>
          </w:p>
        </w:tc>
        <w:tc>
          <w:tcPr>
            <w:tcW w:w="6669" w:type="dxa"/>
            <w:tcBorders>
              <w:top w:val="single" w:sz="4" w:space="0" w:color="auto"/>
              <w:left w:val="nil"/>
              <w:bottom w:val="single" w:sz="4" w:space="0" w:color="auto"/>
              <w:right w:val="single" w:sz="4" w:space="0" w:color="000000"/>
            </w:tcBorders>
            <w:shd w:val="clear" w:color="auto" w:fill="auto"/>
            <w:vAlign w:val="bottom"/>
          </w:tcPr>
          <w:p w14:paraId="4863D9D1" w14:textId="77777777" w:rsidR="008C7DE0" w:rsidRPr="008C7DE0" w:rsidRDefault="008C7DE0" w:rsidP="008C7DE0">
            <w:pPr>
              <w:spacing w:after="0" w:line="240" w:lineRule="auto"/>
              <w:jc w:val="both"/>
              <w:rPr>
                <w:rFonts w:asciiTheme="majorHAnsi" w:hAnsiTheme="majorHAnsi" w:cstheme="majorHAnsi"/>
                <w:sz w:val="20"/>
                <w:szCs w:val="20"/>
              </w:rPr>
            </w:pPr>
            <w:r w:rsidRPr="008C7DE0">
              <w:rPr>
                <w:rFonts w:asciiTheme="majorHAnsi" w:hAnsiTheme="majorHAnsi" w:cstheme="majorHAnsi"/>
                <w:sz w:val="20"/>
                <w:szCs w:val="20"/>
              </w:rPr>
              <w:t>Epilepsy, and other neurological conditions (spasticity, movement disorders, multiple sclerosis, brain tumour etc.).</w:t>
            </w:r>
          </w:p>
        </w:tc>
      </w:tr>
      <w:tr w:rsidR="008C7DE0" w:rsidRPr="008C7DE0" w14:paraId="0F07C740" w14:textId="77777777" w:rsidTr="006822B3">
        <w:trPr>
          <w:trHeight w:val="472"/>
        </w:trPr>
        <w:tc>
          <w:tcPr>
            <w:tcW w:w="2271" w:type="dxa"/>
            <w:vMerge/>
            <w:tcBorders>
              <w:left w:val="single" w:sz="4" w:space="0" w:color="000000"/>
              <w:right w:val="single" w:sz="4" w:space="0" w:color="000000"/>
            </w:tcBorders>
            <w:shd w:val="clear" w:color="auto" w:fill="auto"/>
            <w:vAlign w:val="bottom"/>
          </w:tcPr>
          <w:p w14:paraId="7F659786" w14:textId="77777777" w:rsidR="008C7DE0" w:rsidRPr="008C7DE0" w:rsidRDefault="008C7DE0" w:rsidP="008C7DE0">
            <w:pPr>
              <w:spacing w:after="0" w:line="240" w:lineRule="auto"/>
              <w:jc w:val="both"/>
              <w:rPr>
                <w:rFonts w:asciiTheme="majorHAnsi" w:hAnsiTheme="majorHAnsi" w:cstheme="majorHAnsi"/>
              </w:rPr>
            </w:pPr>
          </w:p>
        </w:tc>
        <w:tc>
          <w:tcPr>
            <w:tcW w:w="6669" w:type="dxa"/>
            <w:tcBorders>
              <w:top w:val="single" w:sz="4" w:space="0" w:color="auto"/>
              <w:left w:val="nil"/>
              <w:bottom w:val="single" w:sz="4" w:space="0" w:color="auto"/>
              <w:right w:val="single" w:sz="4" w:space="0" w:color="000000"/>
            </w:tcBorders>
            <w:shd w:val="clear" w:color="auto" w:fill="auto"/>
            <w:vAlign w:val="bottom"/>
          </w:tcPr>
          <w:p w14:paraId="7772ED55" w14:textId="77777777" w:rsidR="008C7DE0" w:rsidRPr="008C7DE0" w:rsidRDefault="008C7DE0" w:rsidP="008C7DE0">
            <w:pPr>
              <w:spacing w:after="0" w:line="240" w:lineRule="auto"/>
              <w:jc w:val="both"/>
              <w:rPr>
                <w:rFonts w:asciiTheme="majorHAnsi" w:hAnsiTheme="majorHAnsi" w:cstheme="majorHAnsi"/>
                <w:sz w:val="20"/>
                <w:szCs w:val="20"/>
              </w:rPr>
            </w:pPr>
            <w:r w:rsidRPr="008C7DE0">
              <w:rPr>
                <w:rFonts w:asciiTheme="majorHAnsi" w:hAnsiTheme="majorHAnsi" w:cstheme="majorHAnsi"/>
                <w:sz w:val="20"/>
                <w:szCs w:val="20"/>
              </w:rPr>
              <w:t>Genetic conditions (</w:t>
            </w:r>
            <w:proofErr w:type="spellStart"/>
            <w:r w:rsidRPr="008C7DE0">
              <w:rPr>
                <w:rFonts w:asciiTheme="majorHAnsi" w:hAnsiTheme="majorHAnsi" w:cstheme="majorHAnsi"/>
                <w:sz w:val="20"/>
                <w:szCs w:val="20"/>
              </w:rPr>
              <w:t>Lesch-Nyhan</w:t>
            </w:r>
            <w:proofErr w:type="spellEnd"/>
            <w:r w:rsidRPr="008C7DE0">
              <w:rPr>
                <w:rFonts w:asciiTheme="majorHAnsi" w:hAnsiTheme="majorHAnsi" w:cstheme="majorHAnsi"/>
                <w:sz w:val="20"/>
                <w:szCs w:val="20"/>
              </w:rPr>
              <w:t xml:space="preserve"> syndrome, Prader-Willi syndrome, Fragile X syndrome, Smith-</w:t>
            </w:r>
            <w:proofErr w:type="spellStart"/>
            <w:r w:rsidRPr="008C7DE0">
              <w:rPr>
                <w:rFonts w:asciiTheme="majorHAnsi" w:hAnsiTheme="majorHAnsi" w:cstheme="majorHAnsi"/>
                <w:sz w:val="20"/>
                <w:szCs w:val="20"/>
              </w:rPr>
              <w:t>Magenis</w:t>
            </w:r>
            <w:proofErr w:type="spellEnd"/>
            <w:r w:rsidRPr="008C7DE0">
              <w:rPr>
                <w:rFonts w:asciiTheme="majorHAnsi" w:hAnsiTheme="majorHAnsi" w:cstheme="majorHAnsi"/>
                <w:sz w:val="20"/>
                <w:szCs w:val="20"/>
              </w:rPr>
              <w:t xml:space="preserve"> syndrome etc.).</w:t>
            </w:r>
          </w:p>
        </w:tc>
      </w:tr>
      <w:tr w:rsidR="008C7DE0" w:rsidRPr="008C7DE0" w14:paraId="112433C2" w14:textId="77777777" w:rsidTr="006822B3">
        <w:trPr>
          <w:trHeight w:val="241"/>
        </w:trPr>
        <w:tc>
          <w:tcPr>
            <w:tcW w:w="2271" w:type="dxa"/>
            <w:vMerge/>
            <w:tcBorders>
              <w:left w:val="single" w:sz="4" w:space="0" w:color="000000"/>
              <w:right w:val="single" w:sz="4" w:space="0" w:color="000000"/>
            </w:tcBorders>
            <w:shd w:val="clear" w:color="auto" w:fill="auto"/>
            <w:vAlign w:val="bottom"/>
          </w:tcPr>
          <w:p w14:paraId="38738EFC" w14:textId="77777777" w:rsidR="008C7DE0" w:rsidRPr="008C7DE0" w:rsidRDefault="008C7DE0" w:rsidP="008C7DE0">
            <w:pPr>
              <w:spacing w:after="0" w:line="240" w:lineRule="auto"/>
              <w:jc w:val="both"/>
              <w:rPr>
                <w:rFonts w:asciiTheme="majorHAnsi" w:hAnsiTheme="majorHAnsi" w:cstheme="majorHAnsi"/>
              </w:rPr>
            </w:pPr>
          </w:p>
        </w:tc>
        <w:tc>
          <w:tcPr>
            <w:tcW w:w="6669" w:type="dxa"/>
            <w:tcBorders>
              <w:top w:val="single" w:sz="4" w:space="0" w:color="auto"/>
              <w:left w:val="nil"/>
              <w:bottom w:val="single" w:sz="4" w:space="0" w:color="auto"/>
              <w:right w:val="single" w:sz="4" w:space="0" w:color="000000"/>
            </w:tcBorders>
            <w:shd w:val="clear" w:color="auto" w:fill="auto"/>
            <w:vAlign w:val="bottom"/>
          </w:tcPr>
          <w:p w14:paraId="44411DE2" w14:textId="77777777" w:rsidR="008C7DE0" w:rsidRPr="008C7DE0" w:rsidRDefault="008C7DE0" w:rsidP="008C7DE0">
            <w:pPr>
              <w:spacing w:after="0" w:line="240" w:lineRule="auto"/>
              <w:jc w:val="both"/>
              <w:rPr>
                <w:rFonts w:asciiTheme="majorHAnsi" w:hAnsiTheme="majorHAnsi" w:cstheme="majorHAnsi"/>
                <w:sz w:val="20"/>
                <w:szCs w:val="20"/>
              </w:rPr>
            </w:pPr>
            <w:r w:rsidRPr="008C7DE0">
              <w:rPr>
                <w:rFonts w:asciiTheme="majorHAnsi" w:hAnsiTheme="majorHAnsi" w:cstheme="majorHAnsi"/>
                <w:sz w:val="20"/>
                <w:szCs w:val="20"/>
              </w:rPr>
              <w:t>Sensory impairment.</w:t>
            </w:r>
          </w:p>
        </w:tc>
      </w:tr>
      <w:tr w:rsidR="008C7DE0" w:rsidRPr="008C7DE0" w14:paraId="0CCAA4A0" w14:textId="77777777" w:rsidTr="006822B3">
        <w:trPr>
          <w:trHeight w:val="251"/>
        </w:trPr>
        <w:tc>
          <w:tcPr>
            <w:tcW w:w="2271" w:type="dxa"/>
            <w:vMerge/>
            <w:tcBorders>
              <w:left w:val="single" w:sz="4" w:space="0" w:color="000000"/>
              <w:right w:val="single" w:sz="4" w:space="0" w:color="000000"/>
            </w:tcBorders>
            <w:shd w:val="clear" w:color="auto" w:fill="auto"/>
            <w:vAlign w:val="bottom"/>
          </w:tcPr>
          <w:p w14:paraId="34E245FC" w14:textId="77777777" w:rsidR="008C7DE0" w:rsidRPr="008C7DE0" w:rsidRDefault="008C7DE0" w:rsidP="008C7DE0">
            <w:pPr>
              <w:spacing w:after="0" w:line="240" w:lineRule="auto"/>
              <w:jc w:val="both"/>
              <w:rPr>
                <w:rFonts w:asciiTheme="majorHAnsi" w:hAnsiTheme="majorHAnsi" w:cstheme="majorHAnsi"/>
              </w:rPr>
            </w:pPr>
          </w:p>
        </w:tc>
        <w:tc>
          <w:tcPr>
            <w:tcW w:w="6669" w:type="dxa"/>
            <w:tcBorders>
              <w:top w:val="single" w:sz="4" w:space="0" w:color="auto"/>
              <w:left w:val="nil"/>
              <w:bottom w:val="single" w:sz="4" w:space="0" w:color="auto"/>
              <w:right w:val="single" w:sz="4" w:space="0" w:color="000000"/>
            </w:tcBorders>
            <w:shd w:val="clear" w:color="auto" w:fill="auto"/>
            <w:vAlign w:val="bottom"/>
          </w:tcPr>
          <w:p w14:paraId="67A3AA56" w14:textId="77777777" w:rsidR="008C7DE0" w:rsidRPr="008C7DE0" w:rsidRDefault="008C7DE0" w:rsidP="008C7DE0">
            <w:pPr>
              <w:spacing w:after="0" w:line="240" w:lineRule="auto"/>
              <w:jc w:val="both"/>
              <w:rPr>
                <w:rFonts w:asciiTheme="majorHAnsi" w:hAnsiTheme="majorHAnsi" w:cstheme="majorHAnsi"/>
                <w:sz w:val="20"/>
                <w:szCs w:val="20"/>
              </w:rPr>
            </w:pPr>
            <w:r w:rsidRPr="008C7DE0">
              <w:rPr>
                <w:rFonts w:asciiTheme="majorHAnsi" w:hAnsiTheme="majorHAnsi" w:cstheme="majorHAnsi"/>
                <w:sz w:val="20"/>
                <w:szCs w:val="20"/>
              </w:rPr>
              <w:t>Communication/speech problems.</w:t>
            </w:r>
          </w:p>
        </w:tc>
      </w:tr>
      <w:tr w:rsidR="008C7DE0" w:rsidRPr="008C7DE0" w14:paraId="78121498" w14:textId="77777777" w:rsidTr="006822B3">
        <w:trPr>
          <w:trHeight w:val="218"/>
        </w:trPr>
        <w:tc>
          <w:tcPr>
            <w:tcW w:w="2271" w:type="dxa"/>
            <w:vMerge/>
            <w:tcBorders>
              <w:left w:val="single" w:sz="4" w:space="0" w:color="000000"/>
              <w:right w:val="single" w:sz="4" w:space="0" w:color="000000"/>
            </w:tcBorders>
            <w:shd w:val="clear" w:color="auto" w:fill="auto"/>
            <w:vAlign w:val="bottom"/>
          </w:tcPr>
          <w:p w14:paraId="551A3982" w14:textId="77777777" w:rsidR="008C7DE0" w:rsidRPr="008C7DE0" w:rsidRDefault="008C7DE0" w:rsidP="008C7DE0">
            <w:pPr>
              <w:spacing w:after="0" w:line="240" w:lineRule="auto"/>
              <w:jc w:val="both"/>
              <w:rPr>
                <w:rFonts w:asciiTheme="majorHAnsi" w:hAnsiTheme="majorHAnsi" w:cstheme="majorHAnsi"/>
              </w:rPr>
            </w:pPr>
          </w:p>
        </w:tc>
        <w:tc>
          <w:tcPr>
            <w:tcW w:w="6669" w:type="dxa"/>
            <w:tcBorders>
              <w:top w:val="single" w:sz="4" w:space="0" w:color="auto"/>
              <w:left w:val="nil"/>
              <w:bottom w:val="single" w:sz="4" w:space="0" w:color="auto"/>
              <w:right w:val="single" w:sz="4" w:space="0" w:color="000000"/>
            </w:tcBorders>
            <w:shd w:val="clear" w:color="auto" w:fill="auto"/>
            <w:vAlign w:val="bottom"/>
          </w:tcPr>
          <w:p w14:paraId="6A1D1095" w14:textId="77777777" w:rsidR="008C7DE0" w:rsidRPr="008C7DE0" w:rsidRDefault="008C7DE0" w:rsidP="008C7DE0">
            <w:pPr>
              <w:spacing w:after="0" w:line="240" w:lineRule="auto"/>
              <w:jc w:val="both"/>
              <w:rPr>
                <w:rFonts w:asciiTheme="majorHAnsi" w:hAnsiTheme="majorHAnsi" w:cstheme="majorHAnsi"/>
                <w:sz w:val="20"/>
                <w:szCs w:val="20"/>
              </w:rPr>
            </w:pPr>
            <w:r w:rsidRPr="008C7DE0">
              <w:rPr>
                <w:rFonts w:asciiTheme="majorHAnsi" w:hAnsiTheme="majorHAnsi" w:cstheme="majorHAnsi"/>
                <w:sz w:val="20"/>
                <w:szCs w:val="20"/>
              </w:rPr>
              <w:t>Drug and alcohol related factors.</w:t>
            </w:r>
          </w:p>
        </w:tc>
      </w:tr>
      <w:tr w:rsidR="008C7DE0" w:rsidRPr="008C7DE0" w14:paraId="145F8EAF" w14:textId="77777777" w:rsidTr="006822B3">
        <w:trPr>
          <w:trHeight w:val="461"/>
        </w:trPr>
        <w:tc>
          <w:tcPr>
            <w:tcW w:w="2271" w:type="dxa"/>
            <w:vMerge/>
            <w:tcBorders>
              <w:left w:val="single" w:sz="4" w:space="0" w:color="000000"/>
              <w:bottom w:val="single" w:sz="4" w:space="0" w:color="000000"/>
              <w:right w:val="single" w:sz="4" w:space="0" w:color="000000"/>
            </w:tcBorders>
            <w:shd w:val="clear" w:color="auto" w:fill="auto"/>
            <w:vAlign w:val="bottom"/>
          </w:tcPr>
          <w:p w14:paraId="68ACFDB5" w14:textId="77777777" w:rsidR="008C7DE0" w:rsidRPr="008C7DE0" w:rsidRDefault="008C7DE0" w:rsidP="008C7DE0">
            <w:pPr>
              <w:spacing w:after="0" w:line="240" w:lineRule="auto"/>
              <w:jc w:val="both"/>
              <w:rPr>
                <w:rFonts w:asciiTheme="majorHAnsi" w:hAnsiTheme="majorHAnsi" w:cstheme="majorHAnsi"/>
              </w:rPr>
            </w:pPr>
          </w:p>
        </w:tc>
        <w:tc>
          <w:tcPr>
            <w:tcW w:w="6669" w:type="dxa"/>
            <w:tcBorders>
              <w:top w:val="single" w:sz="4" w:space="0" w:color="auto"/>
              <w:left w:val="nil"/>
              <w:bottom w:val="single" w:sz="4" w:space="0" w:color="000000"/>
              <w:right w:val="single" w:sz="4" w:space="0" w:color="000000"/>
            </w:tcBorders>
            <w:shd w:val="clear" w:color="auto" w:fill="auto"/>
            <w:vAlign w:val="bottom"/>
          </w:tcPr>
          <w:p w14:paraId="4F8DF792" w14:textId="77777777" w:rsidR="008C7DE0" w:rsidRPr="008C7DE0" w:rsidRDefault="008C7DE0" w:rsidP="008C7DE0">
            <w:pPr>
              <w:spacing w:after="0" w:line="240" w:lineRule="auto"/>
              <w:jc w:val="both"/>
              <w:rPr>
                <w:rFonts w:asciiTheme="majorHAnsi" w:hAnsiTheme="majorHAnsi" w:cstheme="majorHAnsi"/>
                <w:sz w:val="20"/>
                <w:szCs w:val="20"/>
              </w:rPr>
            </w:pPr>
            <w:r w:rsidRPr="008C7DE0">
              <w:rPr>
                <w:rFonts w:asciiTheme="majorHAnsi" w:hAnsiTheme="majorHAnsi" w:cstheme="majorHAnsi"/>
                <w:sz w:val="20"/>
                <w:szCs w:val="20"/>
              </w:rPr>
              <w:t>Current medication, previous medication, polypharmacy and high dose medication use, adverse effects including anticholinergic burden.</w:t>
            </w:r>
          </w:p>
        </w:tc>
      </w:tr>
      <w:tr w:rsidR="008C7DE0" w:rsidRPr="008C7DE0" w14:paraId="7AFFC9C6" w14:textId="77777777" w:rsidTr="006822B3">
        <w:trPr>
          <w:trHeight w:val="230"/>
        </w:trPr>
        <w:tc>
          <w:tcPr>
            <w:tcW w:w="2271" w:type="dxa"/>
            <w:vMerge w:val="restart"/>
            <w:tcBorders>
              <w:top w:val="single" w:sz="4" w:space="0" w:color="000000"/>
              <w:left w:val="single" w:sz="4" w:space="0" w:color="000000"/>
              <w:right w:val="single" w:sz="4" w:space="0" w:color="000000"/>
            </w:tcBorders>
            <w:shd w:val="clear" w:color="auto" w:fill="auto"/>
            <w:vAlign w:val="bottom"/>
            <w:hideMark/>
          </w:tcPr>
          <w:p w14:paraId="71F3E0D9" w14:textId="77777777" w:rsidR="00071102" w:rsidRDefault="00071102" w:rsidP="008C7DE0">
            <w:pPr>
              <w:spacing w:after="0" w:line="240" w:lineRule="auto"/>
              <w:jc w:val="both"/>
              <w:rPr>
                <w:rFonts w:asciiTheme="majorHAnsi" w:hAnsiTheme="majorHAnsi" w:cstheme="majorHAnsi"/>
                <w:b/>
                <w:bCs/>
              </w:rPr>
            </w:pPr>
          </w:p>
          <w:p w14:paraId="3D58C4AB" w14:textId="473D0DAE" w:rsidR="00071102" w:rsidRDefault="008C7DE0" w:rsidP="008C7DE0">
            <w:pPr>
              <w:spacing w:after="0" w:line="240" w:lineRule="auto"/>
              <w:jc w:val="both"/>
              <w:rPr>
                <w:rFonts w:asciiTheme="majorHAnsi" w:hAnsiTheme="majorHAnsi" w:cstheme="majorHAnsi"/>
                <w:b/>
                <w:bCs/>
              </w:rPr>
            </w:pPr>
            <w:r w:rsidRPr="008C7DE0">
              <w:rPr>
                <w:rFonts w:asciiTheme="majorHAnsi" w:hAnsiTheme="majorHAnsi" w:cstheme="majorHAnsi"/>
                <w:b/>
                <w:bCs/>
              </w:rPr>
              <w:t>Relevant histories (Person)</w:t>
            </w:r>
          </w:p>
          <w:p w14:paraId="0C42AFCC" w14:textId="77777777" w:rsidR="00DA7CAC" w:rsidRDefault="00DA7CAC" w:rsidP="008C7DE0">
            <w:pPr>
              <w:spacing w:after="0" w:line="240" w:lineRule="auto"/>
              <w:jc w:val="both"/>
              <w:rPr>
                <w:rFonts w:asciiTheme="majorHAnsi" w:hAnsiTheme="majorHAnsi" w:cstheme="majorHAnsi"/>
                <w:b/>
                <w:bCs/>
              </w:rPr>
            </w:pPr>
          </w:p>
          <w:p w14:paraId="4A0987BC" w14:textId="6AA91F12" w:rsidR="00DA7CAC" w:rsidRDefault="00DA7CAC" w:rsidP="008C7DE0">
            <w:pPr>
              <w:spacing w:after="0" w:line="240" w:lineRule="auto"/>
              <w:jc w:val="both"/>
              <w:rPr>
                <w:rFonts w:asciiTheme="majorHAnsi" w:hAnsiTheme="majorHAnsi" w:cstheme="majorHAnsi"/>
                <w:b/>
                <w:bCs/>
              </w:rPr>
            </w:pPr>
          </w:p>
          <w:p w14:paraId="7519E554" w14:textId="77777777" w:rsidR="00DA7CAC" w:rsidRDefault="00DA7CAC" w:rsidP="008C7DE0">
            <w:pPr>
              <w:spacing w:after="0" w:line="240" w:lineRule="auto"/>
              <w:jc w:val="both"/>
              <w:rPr>
                <w:rFonts w:asciiTheme="majorHAnsi" w:hAnsiTheme="majorHAnsi" w:cstheme="majorHAnsi"/>
                <w:b/>
                <w:bCs/>
              </w:rPr>
            </w:pPr>
          </w:p>
          <w:p w14:paraId="216E73B5" w14:textId="0A7AA36A" w:rsidR="00071102" w:rsidRPr="008C7DE0" w:rsidRDefault="00071102" w:rsidP="008C7DE0">
            <w:pPr>
              <w:spacing w:after="0" w:line="240" w:lineRule="auto"/>
              <w:jc w:val="both"/>
              <w:rPr>
                <w:rFonts w:asciiTheme="majorHAnsi" w:hAnsiTheme="majorHAnsi" w:cstheme="majorHAnsi"/>
                <w:b/>
                <w:bCs/>
              </w:rPr>
            </w:pPr>
          </w:p>
        </w:tc>
        <w:tc>
          <w:tcPr>
            <w:tcW w:w="6669" w:type="dxa"/>
            <w:tcBorders>
              <w:top w:val="single" w:sz="4" w:space="0" w:color="000000"/>
              <w:left w:val="nil"/>
              <w:bottom w:val="single" w:sz="4" w:space="0" w:color="auto"/>
              <w:right w:val="single" w:sz="4" w:space="0" w:color="000000"/>
            </w:tcBorders>
            <w:shd w:val="clear" w:color="auto" w:fill="auto"/>
            <w:vAlign w:val="bottom"/>
            <w:hideMark/>
          </w:tcPr>
          <w:p w14:paraId="2559A446" w14:textId="77777777" w:rsidR="008C7DE0" w:rsidRPr="008C7DE0" w:rsidRDefault="008C7DE0" w:rsidP="008C7DE0">
            <w:pPr>
              <w:spacing w:after="0" w:line="240" w:lineRule="auto"/>
              <w:jc w:val="both"/>
              <w:rPr>
                <w:rFonts w:asciiTheme="majorHAnsi" w:hAnsiTheme="majorHAnsi" w:cstheme="majorHAnsi"/>
                <w:sz w:val="20"/>
                <w:szCs w:val="20"/>
              </w:rPr>
            </w:pPr>
            <w:r w:rsidRPr="008C7DE0">
              <w:rPr>
                <w:rFonts w:asciiTheme="majorHAnsi" w:hAnsiTheme="majorHAnsi" w:cstheme="majorHAnsi"/>
                <w:sz w:val="20"/>
                <w:szCs w:val="20"/>
              </w:rPr>
              <w:t>Family, occupational, relationship.</w:t>
            </w:r>
          </w:p>
        </w:tc>
      </w:tr>
      <w:tr w:rsidR="008C7DE0" w:rsidRPr="008C7DE0" w14:paraId="109C912F" w14:textId="77777777" w:rsidTr="006822B3">
        <w:trPr>
          <w:trHeight w:val="403"/>
        </w:trPr>
        <w:tc>
          <w:tcPr>
            <w:tcW w:w="2271" w:type="dxa"/>
            <w:vMerge/>
            <w:tcBorders>
              <w:left w:val="single" w:sz="4" w:space="0" w:color="000000"/>
              <w:bottom w:val="single" w:sz="4" w:space="0" w:color="auto"/>
              <w:right w:val="single" w:sz="4" w:space="0" w:color="000000"/>
            </w:tcBorders>
            <w:shd w:val="clear" w:color="auto" w:fill="auto"/>
            <w:vAlign w:val="bottom"/>
          </w:tcPr>
          <w:p w14:paraId="41ECA18C" w14:textId="77777777" w:rsidR="008C7DE0" w:rsidRPr="008C7DE0" w:rsidRDefault="008C7DE0" w:rsidP="008C7DE0">
            <w:pPr>
              <w:spacing w:after="0" w:line="240" w:lineRule="auto"/>
              <w:jc w:val="both"/>
              <w:rPr>
                <w:rFonts w:asciiTheme="majorHAnsi" w:hAnsiTheme="majorHAnsi" w:cstheme="majorHAnsi"/>
              </w:rPr>
            </w:pPr>
          </w:p>
        </w:tc>
        <w:tc>
          <w:tcPr>
            <w:tcW w:w="6669" w:type="dxa"/>
            <w:tcBorders>
              <w:top w:val="single" w:sz="4" w:space="0" w:color="auto"/>
              <w:left w:val="nil"/>
              <w:bottom w:val="single" w:sz="4" w:space="0" w:color="auto"/>
              <w:right w:val="single" w:sz="4" w:space="0" w:color="000000"/>
            </w:tcBorders>
            <w:shd w:val="clear" w:color="auto" w:fill="auto"/>
            <w:vAlign w:val="bottom"/>
          </w:tcPr>
          <w:p w14:paraId="2DFE5200" w14:textId="77777777" w:rsidR="008C7DE0" w:rsidRPr="008C7DE0" w:rsidRDefault="008C7DE0" w:rsidP="008C7DE0">
            <w:pPr>
              <w:spacing w:after="0" w:line="240" w:lineRule="auto"/>
              <w:jc w:val="both"/>
              <w:rPr>
                <w:rFonts w:asciiTheme="majorHAnsi" w:hAnsiTheme="majorHAnsi" w:cstheme="majorHAnsi"/>
                <w:sz w:val="20"/>
                <w:szCs w:val="20"/>
              </w:rPr>
            </w:pPr>
            <w:r w:rsidRPr="008C7DE0">
              <w:rPr>
                <w:rFonts w:asciiTheme="majorHAnsi" w:hAnsiTheme="majorHAnsi" w:cstheme="majorHAnsi"/>
                <w:sz w:val="20"/>
                <w:szCs w:val="20"/>
              </w:rPr>
              <w:t>Current accommodation, daytime occupation, leisure activities, family circumstances.</w:t>
            </w:r>
          </w:p>
        </w:tc>
      </w:tr>
      <w:tr w:rsidR="008C7DE0" w:rsidRPr="008C7DE0" w14:paraId="52101758" w14:textId="77777777" w:rsidTr="008C7DE0">
        <w:trPr>
          <w:trHeight w:val="628"/>
        </w:trPr>
        <w:tc>
          <w:tcPr>
            <w:tcW w:w="2271" w:type="dxa"/>
            <w:vMerge/>
            <w:tcBorders>
              <w:top w:val="single" w:sz="4" w:space="0" w:color="auto"/>
              <w:left w:val="single" w:sz="4" w:space="0" w:color="000000"/>
              <w:right w:val="single" w:sz="4" w:space="0" w:color="000000"/>
            </w:tcBorders>
            <w:shd w:val="clear" w:color="auto" w:fill="auto"/>
            <w:vAlign w:val="bottom"/>
          </w:tcPr>
          <w:p w14:paraId="617A80FA" w14:textId="77777777" w:rsidR="008C7DE0" w:rsidRPr="008C7DE0" w:rsidRDefault="008C7DE0" w:rsidP="008C7DE0">
            <w:pPr>
              <w:spacing w:after="0" w:line="240" w:lineRule="auto"/>
              <w:jc w:val="both"/>
              <w:rPr>
                <w:rFonts w:asciiTheme="majorHAnsi" w:hAnsiTheme="majorHAnsi" w:cstheme="majorHAnsi"/>
              </w:rPr>
            </w:pPr>
          </w:p>
        </w:tc>
        <w:tc>
          <w:tcPr>
            <w:tcW w:w="6669" w:type="dxa"/>
            <w:tcBorders>
              <w:top w:val="single" w:sz="4" w:space="0" w:color="auto"/>
              <w:left w:val="nil"/>
              <w:bottom w:val="single" w:sz="4" w:space="0" w:color="auto"/>
              <w:right w:val="single" w:sz="4" w:space="0" w:color="000000"/>
            </w:tcBorders>
            <w:shd w:val="clear" w:color="auto" w:fill="auto"/>
            <w:vAlign w:val="bottom"/>
          </w:tcPr>
          <w:p w14:paraId="7237644F" w14:textId="55A2B76F" w:rsidR="008C7DE0" w:rsidRPr="008C7DE0" w:rsidRDefault="008C7DE0" w:rsidP="008C7DE0">
            <w:pPr>
              <w:spacing w:after="0" w:line="240" w:lineRule="auto"/>
              <w:jc w:val="both"/>
              <w:rPr>
                <w:rFonts w:asciiTheme="majorHAnsi" w:hAnsiTheme="majorHAnsi" w:cstheme="majorHAnsi"/>
                <w:sz w:val="20"/>
                <w:szCs w:val="20"/>
              </w:rPr>
            </w:pPr>
            <w:r w:rsidRPr="008C7DE0">
              <w:rPr>
                <w:rFonts w:asciiTheme="majorHAnsi" w:hAnsiTheme="majorHAnsi" w:cstheme="majorHAnsi"/>
                <w:sz w:val="20"/>
                <w:szCs w:val="20"/>
              </w:rPr>
              <w:t>Patient’s interests, strengths-abilities, likes, dislikes and preferences and how they express these opportunities, impact of disabilities, needs (including mental and physical health), and service and resource gaps.</w:t>
            </w:r>
          </w:p>
        </w:tc>
      </w:tr>
      <w:tr w:rsidR="008C7DE0" w:rsidRPr="008C7DE0" w14:paraId="5DC75362" w14:textId="77777777" w:rsidTr="008C7DE0">
        <w:trPr>
          <w:trHeight w:val="299"/>
        </w:trPr>
        <w:tc>
          <w:tcPr>
            <w:tcW w:w="2271" w:type="dxa"/>
            <w:vMerge/>
            <w:tcBorders>
              <w:left w:val="single" w:sz="4" w:space="0" w:color="000000"/>
              <w:right w:val="single" w:sz="4" w:space="0" w:color="000000"/>
            </w:tcBorders>
            <w:shd w:val="clear" w:color="auto" w:fill="auto"/>
            <w:vAlign w:val="bottom"/>
          </w:tcPr>
          <w:p w14:paraId="4E5C737E" w14:textId="77777777" w:rsidR="008C7DE0" w:rsidRPr="008C7DE0" w:rsidRDefault="008C7DE0" w:rsidP="008C7DE0">
            <w:pPr>
              <w:spacing w:after="0" w:line="240" w:lineRule="auto"/>
              <w:jc w:val="both"/>
              <w:rPr>
                <w:rFonts w:asciiTheme="majorHAnsi" w:hAnsiTheme="majorHAnsi" w:cstheme="majorHAnsi"/>
              </w:rPr>
            </w:pPr>
          </w:p>
        </w:tc>
        <w:tc>
          <w:tcPr>
            <w:tcW w:w="6669" w:type="dxa"/>
            <w:tcBorders>
              <w:top w:val="single" w:sz="4" w:space="0" w:color="auto"/>
              <w:left w:val="nil"/>
              <w:bottom w:val="single" w:sz="4" w:space="0" w:color="auto"/>
              <w:right w:val="single" w:sz="4" w:space="0" w:color="000000"/>
            </w:tcBorders>
            <w:shd w:val="clear" w:color="auto" w:fill="auto"/>
            <w:vAlign w:val="bottom"/>
          </w:tcPr>
          <w:p w14:paraId="422698F9" w14:textId="37EEBD72" w:rsidR="008C7DE0" w:rsidRPr="008C7DE0" w:rsidRDefault="008C7DE0" w:rsidP="008C7DE0">
            <w:pPr>
              <w:spacing w:after="0" w:line="240" w:lineRule="auto"/>
              <w:jc w:val="both"/>
              <w:rPr>
                <w:rFonts w:asciiTheme="majorHAnsi" w:hAnsiTheme="majorHAnsi" w:cstheme="majorHAnsi"/>
                <w:sz w:val="20"/>
                <w:szCs w:val="20"/>
              </w:rPr>
            </w:pPr>
            <w:r>
              <w:rPr>
                <w:rFonts w:asciiTheme="majorHAnsi" w:hAnsiTheme="majorHAnsi" w:cstheme="majorHAnsi"/>
                <w:sz w:val="20"/>
                <w:szCs w:val="20"/>
              </w:rPr>
              <w:t>T</w:t>
            </w:r>
            <w:r w:rsidRPr="008C7DE0">
              <w:rPr>
                <w:rFonts w:asciiTheme="majorHAnsi" w:hAnsiTheme="majorHAnsi" w:cstheme="majorHAnsi"/>
                <w:sz w:val="20"/>
                <w:szCs w:val="20"/>
              </w:rPr>
              <w:t>heir history-social, developmental, psychological and history of use of services</w:t>
            </w:r>
          </w:p>
        </w:tc>
      </w:tr>
      <w:tr w:rsidR="008C7DE0" w:rsidRPr="008C7DE0" w14:paraId="742F2EBB" w14:textId="77777777" w:rsidTr="008C7DE0">
        <w:trPr>
          <w:trHeight w:val="289"/>
        </w:trPr>
        <w:tc>
          <w:tcPr>
            <w:tcW w:w="2271" w:type="dxa"/>
            <w:vMerge/>
            <w:tcBorders>
              <w:left w:val="single" w:sz="4" w:space="0" w:color="000000"/>
              <w:right w:val="single" w:sz="4" w:space="0" w:color="000000"/>
            </w:tcBorders>
            <w:shd w:val="clear" w:color="auto" w:fill="auto"/>
            <w:vAlign w:val="bottom"/>
          </w:tcPr>
          <w:p w14:paraId="42D6C904" w14:textId="77777777" w:rsidR="008C7DE0" w:rsidRPr="008C7DE0" w:rsidRDefault="008C7DE0" w:rsidP="008C7DE0">
            <w:pPr>
              <w:spacing w:after="0" w:line="240" w:lineRule="auto"/>
              <w:jc w:val="both"/>
              <w:rPr>
                <w:rFonts w:asciiTheme="majorHAnsi" w:hAnsiTheme="majorHAnsi" w:cstheme="majorHAnsi"/>
              </w:rPr>
            </w:pPr>
          </w:p>
        </w:tc>
        <w:tc>
          <w:tcPr>
            <w:tcW w:w="6669" w:type="dxa"/>
            <w:tcBorders>
              <w:top w:val="single" w:sz="4" w:space="0" w:color="auto"/>
              <w:left w:val="nil"/>
              <w:bottom w:val="single" w:sz="4" w:space="0" w:color="auto"/>
              <w:right w:val="single" w:sz="4" w:space="0" w:color="000000"/>
            </w:tcBorders>
            <w:shd w:val="clear" w:color="auto" w:fill="auto"/>
            <w:vAlign w:val="bottom"/>
          </w:tcPr>
          <w:p w14:paraId="44EA864E" w14:textId="77777777" w:rsidR="008C7DE0" w:rsidRPr="008C7DE0" w:rsidRDefault="008C7DE0" w:rsidP="008C7DE0">
            <w:pPr>
              <w:spacing w:after="0" w:line="240" w:lineRule="auto"/>
              <w:contextualSpacing/>
              <w:jc w:val="both"/>
              <w:rPr>
                <w:rFonts w:asciiTheme="majorHAnsi" w:hAnsiTheme="majorHAnsi" w:cstheme="majorHAnsi"/>
                <w:sz w:val="20"/>
                <w:szCs w:val="20"/>
              </w:rPr>
            </w:pPr>
            <w:r w:rsidRPr="008C7DE0">
              <w:rPr>
                <w:rFonts w:asciiTheme="majorHAnsi" w:hAnsiTheme="majorHAnsi" w:cstheme="majorHAnsi"/>
                <w:sz w:val="20"/>
                <w:szCs w:val="20"/>
              </w:rPr>
              <w:t>Difficulties in developing fulfilling relationships</w:t>
            </w:r>
          </w:p>
        </w:tc>
      </w:tr>
      <w:tr w:rsidR="00071102" w:rsidRPr="008C7DE0" w14:paraId="76AF51AD" w14:textId="77777777" w:rsidTr="00071102">
        <w:trPr>
          <w:trHeight w:val="289"/>
        </w:trPr>
        <w:tc>
          <w:tcPr>
            <w:tcW w:w="2271" w:type="dxa"/>
            <w:vMerge/>
            <w:tcBorders>
              <w:left w:val="single" w:sz="4" w:space="0" w:color="000000"/>
              <w:bottom w:val="single" w:sz="4" w:space="0" w:color="auto"/>
              <w:right w:val="single" w:sz="4" w:space="0" w:color="000000"/>
            </w:tcBorders>
            <w:shd w:val="clear" w:color="auto" w:fill="auto"/>
            <w:vAlign w:val="bottom"/>
          </w:tcPr>
          <w:p w14:paraId="17328E76" w14:textId="77777777" w:rsidR="00071102" w:rsidRPr="008C7DE0" w:rsidRDefault="00071102" w:rsidP="008C7DE0">
            <w:pPr>
              <w:spacing w:after="0" w:line="240" w:lineRule="auto"/>
              <w:jc w:val="both"/>
              <w:rPr>
                <w:rFonts w:asciiTheme="majorHAnsi" w:hAnsiTheme="majorHAnsi" w:cstheme="majorHAnsi"/>
              </w:rPr>
            </w:pPr>
          </w:p>
        </w:tc>
        <w:tc>
          <w:tcPr>
            <w:tcW w:w="6669" w:type="dxa"/>
            <w:tcBorders>
              <w:top w:val="single" w:sz="4" w:space="0" w:color="auto"/>
              <w:left w:val="nil"/>
              <w:bottom w:val="single" w:sz="4" w:space="0" w:color="auto"/>
              <w:right w:val="single" w:sz="4" w:space="0" w:color="000000"/>
            </w:tcBorders>
            <w:shd w:val="clear" w:color="auto" w:fill="auto"/>
            <w:vAlign w:val="bottom"/>
          </w:tcPr>
          <w:p w14:paraId="09900F80" w14:textId="4BA6A420" w:rsidR="00071102" w:rsidRPr="008C7DE0" w:rsidRDefault="00071102" w:rsidP="008C7DE0">
            <w:pPr>
              <w:spacing w:after="0" w:line="240" w:lineRule="auto"/>
              <w:contextualSpacing/>
              <w:jc w:val="both"/>
              <w:rPr>
                <w:rFonts w:asciiTheme="majorHAnsi" w:hAnsiTheme="majorHAnsi" w:cstheme="majorHAnsi"/>
                <w:sz w:val="20"/>
                <w:szCs w:val="20"/>
              </w:rPr>
            </w:pPr>
            <w:r w:rsidRPr="008C7DE0">
              <w:rPr>
                <w:rFonts w:asciiTheme="majorHAnsi" w:hAnsiTheme="majorHAnsi" w:cstheme="majorHAnsi"/>
                <w:sz w:val="20"/>
                <w:szCs w:val="20"/>
              </w:rPr>
              <w:t>Daily/ weekly diary.</w:t>
            </w:r>
          </w:p>
        </w:tc>
      </w:tr>
      <w:tr w:rsidR="008C7DE0" w:rsidRPr="008C7DE0" w14:paraId="35CB54F6" w14:textId="77777777" w:rsidTr="008C7DE0">
        <w:trPr>
          <w:trHeight w:val="35"/>
        </w:trPr>
        <w:tc>
          <w:tcPr>
            <w:tcW w:w="2271" w:type="dxa"/>
            <w:vMerge w:val="restart"/>
            <w:tcBorders>
              <w:top w:val="nil"/>
              <w:left w:val="single" w:sz="4" w:space="0" w:color="000000"/>
              <w:right w:val="single" w:sz="4" w:space="0" w:color="000000"/>
            </w:tcBorders>
            <w:shd w:val="clear" w:color="auto" w:fill="auto"/>
            <w:vAlign w:val="bottom"/>
            <w:hideMark/>
          </w:tcPr>
          <w:p w14:paraId="035B82FB" w14:textId="77777777" w:rsidR="00071102" w:rsidRDefault="00071102" w:rsidP="008C7DE0">
            <w:pPr>
              <w:spacing w:after="0" w:line="240" w:lineRule="auto"/>
              <w:jc w:val="both"/>
              <w:rPr>
                <w:rFonts w:asciiTheme="majorHAnsi" w:hAnsiTheme="majorHAnsi" w:cstheme="majorHAnsi"/>
                <w:b/>
                <w:bCs/>
              </w:rPr>
            </w:pPr>
          </w:p>
          <w:p w14:paraId="25F4D1FD" w14:textId="77777777" w:rsidR="00071102" w:rsidRDefault="00071102" w:rsidP="008C7DE0">
            <w:pPr>
              <w:spacing w:after="0" w:line="240" w:lineRule="auto"/>
              <w:jc w:val="both"/>
              <w:rPr>
                <w:rFonts w:asciiTheme="majorHAnsi" w:hAnsiTheme="majorHAnsi" w:cstheme="majorHAnsi"/>
                <w:b/>
                <w:bCs/>
              </w:rPr>
            </w:pPr>
          </w:p>
          <w:p w14:paraId="7D1209F3" w14:textId="77777777" w:rsidR="00071102" w:rsidRDefault="00071102" w:rsidP="008C7DE0">
            <w:pPr>
              <w:spacing w:after="0" w:line="240" w:lineRule="auto"/>
              <w:jc w:val="both"/>
              <w:rPr>
                <w:rFonts w:asciiTheme="majorHAnsi" w:hAnsiTheme="majorHAnsi" w:cstheme="majorHAnsi"/>
                <w:b/>
                <w:bCs/>
              </w:rPr>
            </w:pPr>
          </w:p>
          <w:p w14:paraId="0AB7095D" w14:textId="77777777" w:rsidR="00071102" w:rsidRDefault="00071102" w:rsidP="008C7DE0">
            <w:pPr>
              <w:spacing w:after="0" w:line="240" w:lineRule="auto"/>
              <w:jc w:val="both"/>
              <w:rPr>
                <w:rFonts w:asciiTheme="majorHAnsi" w:hAnsiTheme="majorHAnsi" w:cstheme="majorHAnsi"/>
                <w:b/>
                <w:bCs/>
              </w:rPr>
            </w:pPr>
          </w:p>
          <w:p w14:paraId="2D39A285" w14:textId="77777777" w:rsidR="00071102" w:rsidRDefault="00071102" w:rsidP="008C7DE0">
            <w:pPr>
              <w:spacing w:after="0" w:line="240" w:lineRule="auto"/>
              <w:jc w:val="both"/>
              <w:rPr>
                <w:rFonts w:asciiTheme="majorHAnsi" w:hAnsiTheme="majorHAnsi" w:cstheme="majorHAnsi"/>
                <w:b/>
                <w:bCs/>
              </w:rPr>
            </w:pPr>
          </w:p>
          <w:p w14:paraId="3BBA416D" w14:textId="77777777" w:rsidR="00071102" w:rsidRDefault="00071102" w:rsidP="008C7DE0">
            <w:pPr>
              <w:spacing w:after="0" w:line="240" w:lineRule="auto"/>
              <w:jc w:val="both"/>
              <w:rPr>
                <w:rFonts w:asciiTheme="majorHAnsi" w:hAnsiTheme="majorHAnsi" w:cstheme="majorHAnsi"/>
                <w:b/>
                <w:bCs/>
              </w:rPr>
            </w:pPr>
          </w:p>
          <w:p w14:paraId="2F19DFCD" w14:textId="77777777" w:rsidR="00071102" w:rsidRDefault="00071102" w:rsidP="008C7DE0">
            <w:pPr>
              <w:spacing w:after="0" w:line="240" w:lineRule="auto"/>
              <w:jc w:val="both"/>
              <w:rPr>
                <w:rFonts w:asciiTheme="majorHAnsi" w:hAnsiTheme="majorHAnsi" w:cstheme="majorHAnsi"/>
                <w:b/>
                <w:bCs/>
              </w:rPr>
            </w:pPr>
          </w:p>
          <w:p w14:paraId="0B714619" w14:textId="51AE7392" w:rsidR="008C7DE0" w:rsidRPr="008C7DE0" w:rsidRDefault="008C7DE0" w:rsidP="008C7DE0">
            <w:pPr>
              <w:spacing w:after="0" w:line="240" w:lineRule="auto"/>
              <w:jc w:val="both"/>
              <w:rPr>
                <w:rFonts w:asciiTheme="majorHAnsi" w:hAnsiTheme="majorHAnsi" w:cstheme="majorHAnsi"/>
                <w:b/>
                <w:bCs/>
              </w:rPr>
            </w:pPr>
            <w:r w:rsidRPr="008C7DE0">
              <w:rPr>
                <w:rFonts w:asciiTheme="majorHAnsi" w:hAnsiTheme="majorHAnsi" w:cstheme="majorHAnsi"/>
                <w:b/>
                <w:bCs/>
              </w:rPr>
              <w:t xml:space="preserve">Psychological/ Psychiatric Factors (P) </w:t>
            </w:r>
          </w:p>
        </w:tc>
        <w:tc>
          <w:tcPr>
            <w:tcW w:w="6669" w:type="dxa"/>
            <w:tcBorders>
              <w:top w:val="nil"/>
              <w:left w:val="nil"/>
              <w:bottom w:val="single" w:sz="4" w:space="0" w:color="auto"/>
              <w:right w:val="single" w:sz="4" w:space="0" w:color="000000"/>
            </w:tcBorders>
            <w:shd w:val="clear" w:color="auto" w:fill="auto"/>
            <w:vAlign w:val="bottom"/>
            <w:hideMark/>
          </w:tcPr>
          <w:p w14:paraId="139AD433" w14:textId="77777777" w:rsidR="008C7DE0" w:rsidRPr="008C7DE0" w:rsidRDefault="008C7DE0" w:rsidP="008C7DE0">
            <w:pPr>
              <w:spacing w:after="0" w:line="240" w:lineRule="auto"/>
              <w:jc w:val="both"/>
              <w:rPr>
                <w:rFonts w:asciiTheme="majorHAnsi" w:hAnsiTheme="majorHAnsi" w:cstheme="majorHAnsi"/>
                <w:sz w:val="20"/>
                <w:szCs w:val="20"/>
              </w:rPr>
            </w:pPr>
            <w:r w:rsidRPr="008C7DE0">
              <w:rPr>
                <w:rFonts w:asciiTheme="majorHAnsi" w:hAnsiTheme="majorHAnsi" w:cstheme="majorHAnsi"/>
                <w:sz w:val="20"/>
                <w:szCs w:val="20"/>
              </w:rPr>
              <w:lastRenderedPageBreak/>
              <w:t>Psychiatric Disorders: Psychoses, Bipolar disorders, dementia, Depressive disorders, and anxiety related disorders etc.</w:t>
            </w:r>
          </w:p>
        </w:tc>
      </w:tr>
      <w:tr w:rsidR="008C7DE0" w:rsidRPr="008C7DE0" w14:paraId="685E86D3" w14:textId="77777777" w:rsidTr="006822B3">
        <w:trPr>
          <w:trHeight w:val="165"/>
        </w:trPr>
        <w:tc>
          <w:tcPr>
            <w:tcW w:w="2271" w:type="dxa"/>
            <w:vMerge/>
            <w:tcBorders>
              <w:top w:val="nil"/>
              <w:left w:val="single" w:sz="4" w:space="0" w:color="000000"/>
              <w:right w:val="single" w:sz="4" w:space="0" w:color="000000"/>
            </w:tcBorders>
            <w:shd w:val="clear" w:color="auto" w:fill="auto"/>
            <w:vAlign w:val="bottom"/>
          </w:tcPr>
          <w:p w14:paraId="54873031" w14:textId="77777777" w:rsidR="008C7DE0" w:rsidRPr="008C7DE0" w:rsidRDefault="008C7DE0" w:rsidP="008C7DE0">
            <w:pPr>
              <w:spacing w:after="0" w:line="240" w:lineRule="auto"/>
              <w:jc w:val="both"/>
              <w:rPr>
                <w:rFonts w:asciiTheme="majorHAnsi" w:hAnsiTheme="majorHAnsi" w:cstheme="majorHAnsi"/>
              </w:rPr>
            </w:pPr>
          </w:p>
        </w:tc>
        <w:tc>
          <w:tcPr>
            <w:tcW w:w="6669" w:type="dxa"/>
            <w:tcBorders>
              <w:top w:val="single" w:sz="4" w:space="0" w:color="auto"/>
              <w:left w:val="nil"/>
              <w:bottom w:val="single" w:sz="4" w:space="0" w:color="auto"/>
              <w:right w:val="single" w:sz="4" w:space="0" w:color="000000"/>
            </w:tcBorders>
            <w:shd w:val="clear" w:color="auto" w:fill="auto"/>
            <w:vAlign w:val="bottom"/>
          </w:tcPr>
          <w:p w14:paraId="6150A4EF" w14:textId="77777777" w:rsidR="008C7DE0" w:rsidRPr="008C7DE0" w:rsidRDefault="008C7DE0" w:rsidP="008C7DE0">
            <w:pPr>
              <w:spacing w:after="0" w:line="240" w:lineRule="auto"/>
              <w:jc w:val="both"/>
              <w:rPr>
                <w:rFonts w:asciiTheme="majorHAnsi" w:hAnsiTheme="majorHAnsi" w:cstheme="majorHAnsi"/>
                <w:sz w:val="20"/>
                <w:szCs w:val="20"/>
              </w:rPr>
            </w:pPr>
            <w:r w:rsidRPr="008C7DE0">
              <w:rPr>
                <w:rFonts w:asciiTheme="majorHAnsi" w:hAnsiTheme="majorHAnsi" w:cstheme="majorHAnsi"/>
                <w:sz w:val="20"/>
                <w:szCs w:val="20"/>
              </w:rPr>
              <w:t>Psychological/ emotional issues (such as bereavement, recurrent stress and relationship difficulties leading to loss of self-esteem and isolation, abuse, etc.</w:t>
            </w:r>
          </w:p>
          <w:p w14:paraId="6DD45C8F" w14:textId="77777777" w:rsidR="008C7DE0" w:rsidRPr="008C7DE0" w:rsidRDefault="008C7DE0" w:rsidP="008C7DE0">
            <w:pPr>
              <w:spacing w:after="0" w:line="240" w:lineRule="auto"/>
              <w:jc w:val="both"/>
              <w:rPr>
                <w:rFonts w:asciiTheme="majorHAnsi" w:hAnsiTheme="majorHAnsi" w:cstheme="majorHAnsi"/>
                <w:sz w:val="20"/>
                <w:szCs w:val="20"/>
              </w:rPr>
            </w:pPr>
          </w:p>
          <w:p w14:paraId="06EFBDD5" w14:textId="77777777" w:rsidR="008C7DE0" w:rsidRPr="008C7DE0" w:rsidRDefault="008C7DE0" w:rsidP="008C7DE0">
            <w:pPr>
              <w:spacing w:after="0" w:line="240" w:lineRule="auto"/>
              <w:jc w:val="both"/>
              <w:rPr>
                <w:rFonts w:asciiTheme="majorHAnsi" w:hAnsiTheme="majorHAnsi" w:cstheme="majorHAnsi"/>
                <w:sz w:val="20"/>
                <w:szCs w:val="20"/>
              </w:rPr>
            </w:pPr>
            <w:r w:rsidRPr="008C7DE0">
              <w:rPr>
                <w:rFonts w:asciiTheme="majorHAnsi" w:hAnsiTheme="majorHAnsi" w:cstheme="majorHAnsi"/>
                <w:sz w:val="20"/>
                <w:szCs w:val="20"/>
              </w:rPr>
              <w:t>New/ ongoing/ recurrent stress</w:t>
            </w:r>
          </w:p>
          <w:p w14:paraId="36524CCD" w14:textId="77777777" w:rsidR="008C7DE0" w:rsidRPr="008C7DE0" w:rsidRDefault="008C7DE0" w:rsidP="008C7DE0">
            <w:pPr>
              <w:spacing w:after="0" w:line="240" w:lineRule="auto"/>
              <w:jc w:val="both"/>
              <w:rPr>
                <w:rFonts w:asciiTheme="majorHAnsi" w:hAnsiTheme="majorHAnsi" w:cstheme="majorHAnsi"/>
                <w:sz w:val="20"/>
                <w:szCs w:val="20"/>
              </w:rPr>
            </w:pPr>
          </w:p>
          <w:p w14:paraId="0E5925B3" w14:textId="77777777" w:rsidR="008C7DE0" w:rsidRPr="008C7DE0" w:rsidRDefault="008C7DE0" w:rsidP="008C7DE0">
            <w:pPr>
              <w:spacing w:after="0" w:line="240" w:lineRule="auto"/>
              <w:jc w:val="both"/>
              <w:rPr>
                <w:rFonts w:asciiTheme="majorHAnsi" w:hAnsiTheme="majorHAnsi" w:cstheme="majorHAnsi"/>
                <w:sz w:val="20"/>
                <w:szCs w:val="20"/>
              </w:rPr>
            </w:pPr>
            <w:r w:rsidRPr="008C7DE0">
              <w:rPr>
                <w:rFonts w:asciiTheme="majorHAnsi" w:hAnsiTheme="majorHAnsi" w:cstheme="majorHAnsi"/>
                <w:sz w:val="20"/>
                <w:szCs w:val="20"/>
              </w:rPr>
              <w:t>Difficulty in developing fulfilling relationships</w:t>
            </w:r>
          </w:p>
          <w:p w14:paraId="0D07F39C" w14:textId="77777777" w:rsidR="008C7DE0" w:rsidRPr="008C7DE0" w:rsidRDefault="008C7DE0" w:rsidP="008C7DE0">
            <w:pPr>
              <w:spacing w:after="0" w:line="240" w:lineRule="auto"/>
              <w:jc w:val="both"/>
              <w:rPr>
                <w:rFonts w:asciiTheme="majorHAnsi" w:hAnsiTheme="majorHAnsi" w:cstheme="majorHAnsi"/>
                <w:sz w:val="20"/>
                <w:szCs w:val="20"/>
              </w:rPr>
            </w:pPr>
          </w:p>
          <w:p w14:paraId="05196844" w14:textId="77777777" w:rsidR="008C7DE0" w:rsidRPr="008C7DE0" w:rsidRDefault="008C7DE0" w:rsidP="008C7DE0">
            <w:pPr>
              <w:spacing w:after="0" w:line="240" w:lineRule="auto"/>
              <w:jc w:val="both"/>
              <w:rPr>
                <w:rFonts w:asciiTheme="majorHAnsi" w:hAnsiTheme="majorHAnsi" w:cstheme="majorHAnsi"/>
                <w:sz w:val="20"/>
                <w:szCs w:val="20"/>
              </w:rPr>
            </w:pPr>
            <w:r w:rsidRPr="008C7DE0">
              <w:rPr>
                <w:rFonts w:asciiTheme="majorHAnsi" w:hAnsiTheme="majorHAnsi" w:cstheme="majorHAnsi"/>
                <w:sz w:val="20"/>
                <w:szCs w:val="20"/>
              </w:rPr>
              <w:t xml:space="preserve">Developmental disorders, like </w:t>
            </w:r>
            <w:proofErr w:type="gramStart"/>
            <w:r w:rsidRPr="008C7DE0">
              <w:rPr>
                <w:rFonts w:asciiTheme="majorHAnsi" w:hAnsiTheme="majorHAnsi" w:cstheme="majorHAnsi"/>
                <w:sz w:val="20"/>
                <w:szCs w:val="20"/>
              </w:rPr>
              <w:t>Autism Spectrum Disorder</w:t>
            </w:r>
            <w:proofErr w:type="gramEnd"/>
            <w:r w:rsidRPr="008C7DE0">
              <w:rPr>
                <w:rFonts w:asciiTheme="majorHAnsi" w:hAnsiTheme="majorHAnsi" w:cstheme="majorHAnsi"/>
                <w:sz w:val="20"/>
                <w:szCs w:val="20"/>
              </w:rPr>
              <w:t xml:space="preserve"> (ASD) and Attention Deficit Hyperactivity Disorder (ADHD), including impulsivity, </w:t>
            </w:r>
          </w:p>
          <w:p w14:paraId="3AC19BD8" w14:textId="77777777" w:rsidR="008C7DE0" w:rsidRPr="008C7DE0" w:rsidRDefault="008C7DE0" w:rsidP="008C7DE0">
            <w:pPr>
              <w:spacing w:after="0" w:line="240" w:lineRule="auto"/>
              <w:jc w:val="both"/>
              <w:rPr>
                <w:rFonts w:asciiTheme="majorHAnsi" w:hAnsiTheme="majorHAnsi" w:cstheme="majorHAnsi"/>
                <w:sz w:val="20"/>
                <w:szCs w:val="20"/>
              </w:rPr>
            </w:pPr>
          </w:p>
          <w:p w14:paraId="30848E94" w14:textId="77777777" w:rsidR="008C7DE0" w:rsidRPr="008C7DE0" w:rsidRDefault="008C7DE0" w:rsidP="008C7DE0">
            <w:pPr>
              <w:spacing w:after="0" w:line="240" w:lineRule="auto"/>
              <w:jc w:val="both"/>
              <w:rPr>
                <w:rFonts w:asciiTheme="majorHAnsi" w:hAnsiTheme="majorHAnsi" w:cstheme="majorHAnsi"/>
                <w:sz w:val="20"/>
                <w:szCs w:val="20"/>
              </w:rPr>
            </w:pPr>
            <w:r w:rsidRPr="008C7DE0">
              <w:rPr>
                <w:rFonts w:asciiTheme="majorHAnsi" w:hAnsiTheme="majorHAnsi" w:cstheme="majorHAnsi"/>
                <w:sz w:val="20"/>
                <w:szCs w:val="20"/>
              </w:rPr>
              <w:t>Neuropsychological factors</w:t>
            </w:r>
          </w:p>
        </w:tc>
      </w:tr>
      <w:tr w:rsidR="008C7DE0" w:rsidRPr="008C7DE0" w14:paraId="0B4929FD" w14:textId="77777777" w:rsidTr="006822B3">
        <w:trPr>
          <w:trHeight w:val="350"/>
        </w:trPr>
        <w:tc>
          <w:tcPr>
            <w:tcW w:w="2271" w:type="dxa"/>
            <w:vMerge/>
            <w:tcBorders>
              <w:top w:val="nil"/>
              <w:left w:val="single" w:sz="4" w:space="0" w:color="000000"/>
              <w:right w:val="single" w:sz="4" w:space="0" w:color="000000"/>
            </w:tcBorders>
            <w:shd w:val="clear" w:color="auto" w:fill="auto"/>
            <w:vAlign w:val="bottom"/>
          </w:tcPr>
          <w:p w14:paraId="0D673C4D" w14:textId="77777777" w:rsidR="008C7DE0" w:rsidRPr="008C7DE0" w:rsidRDefault="008C7DE0" w:rsidP="008C7DE0">
            <w:pPr>
              <w:spacing w:after="0" w:line="240" w:lineRule="auto"/>
              <w:jc w:val="both"/>
              <w:rPr>
                <w:rFonts w:asciiTheme="majorHAnsi" w:hAnsiTheme="majorHAnsi" w:cstheme="majorHAnsi"/>
              </w:rPr>
            </w:pPr>
          </w:p>
        </w:tc>
        <w:tc>
          <w:tcPr>
            <w:tcW w:w="6669" w:type="dxa"/>
            <w:tcBorders>
              <w:top w:val="single" w:sz="4" w:space="0" w:color="auto"/>
              <w:left w:val="nil"/>
              <w:bottom w:val="single" w:sz="4" w:space="0" w:color="auto"/>
              <w:right w:val="single" w:sz="4" w:space="0" w:color="000000"/>
            </w:tcBorders>
            <w:shd w:val="clear" w:color="auto" w:fill="auto"/>
            <w:vAlign w:val="bottom"/>
          </w:tcPr>
          <w:p w14:paraId="4C80FBD0" w14:textId="77777777" w:rsidR="008C7DE0" w:rsidRPr="008C7DE0" w:rsidRDefault="008C7DE0" w:rsidP="008C7DE0">
            <w:pPr>
              <w:spacing w:after="0" w:line="240" w:lineRule="auto"/>
              <w:jc w:val="both"/>
              <w:rPr>
                <w:rFonts w:asciiTheme="majorHAnsi" w:hAnsiTheme="majorHAnsi" w:cstheme="majorHAnsi"/>
                <w:sz w:val="20"/>
                <w:szCs w:val="20"/>
              </w:rPr>
            </w:pPr>
            <w:r w:rsidRPr="008C7DE0">
              <w:rPr>
                <w:rFonts w:asciiTheme="majorHAnsi" w:hAnsiTheme="majorHAnsi" w:cstheme="majorHAnsi"/>
                <w:sz w:val="20"/>
                <w:szCs w:val="20"/>
              </w:rPr>
              <w:t>Relevant history of psychological development</w:t>
            </w:r>
          </w:p>
        </w:tc>
      </w:tr>
      <w:tr w:rsidR="008C7DE0" w:rsidRPr="008C7DE0" w14:paraId="7A012D6D" w14:textId="77777777" w:rsidTr="006822B3">
        <w:trPr>
          <w:trHeight w:val="230"/>
        </w:trPr>
        <w:tc>
          <w:tcPr>
            <w:tcW w:w="2271" w:type="dxa"/>
            <w:vMerge/>
            <w:tcBorders>
              <w:left w:val="single" w:sz="4" w:space="0" w:color="000000"/>
              <w:right w:val="single" w:sz="4" w:space="0" w:color="000000"/>
            </w:tcBorders>
            <w:shd w:val="clear" w:color="auto" w:fill="auto"/>
            <w:vAlign w:val="bottom"/>
          </w:tcPr>
          <w:p w14:paraId="10DC9712" w14:textId="77777777" w:rsidR="008C7DE0" w:rsidRPr="008C7DE0" w:rsidRDefault="008C7DE0" w:rsidP="008C7DE0">
            <w:pPr>
              <w:spacing w:after="0" w:line="240" w:lineRule="auto"/>
              <w:jc w:val="both"/>
              <w:rPr>
                <w:rFonts w:asciiTheme="majorHAnsi" w:hAnsiTheme="majorHAnsi" w:cstheme="majorHAnsi"/>
              </w:rPr>
            </w:pPr>
          </w:p>
        </w:tc>
        <w:tc>
          <w:tcPr>
            <w:tcW w:w="6669" w:type="dxa"/>
            <w:tcBorders>
              <w:top w:val="single" w:sz="4" w:space="0" w:color="auto"/>
              <w:left w:val="nil"/>
              <w:bottom w:val="single" w:sz="4" w:space="0" w:color="auto"/>
              <w:right w:val="single" w:sz="4" w:space="0" w:color="000000"/>
            </w:tcBorders>
            <w:shd w:val="clear" w:color="auto" w:fill="auto"/>
            <w:vAlign w:val="bottom"/>
          </w:tcPr>
          <w:p w14:paraId="799C3DF1" w14:textId="77777777" w:rsidR="008C7DE0" w:rsidRPr="008C7DE0" w:rsidRDefault="008C7DE0" w:rsidP="008C7DE0">
            <w:pPr>
              <w:spacing w:after="0" w:line="240" w:lineRule="auto"/>
              <w:jc w:val="both"/>
              <w:rPr>
                <w:rFonts w:asciiTheme="majorHAnsi" w:hAnsiTheme="majorHAnsi" w:cstheme="majorHAnsi"/>
                <w:sz w:val="20"/>
                <w:szCs w:val="20"/>
              </w:rPr>
            </w:pPr>
            <w:r w:rsidRPr="008C7DE0">
              <w:rPr>
                <w:rFonts w:asciiTheme="majorHAnsi" w:hAnsiTheme="majorHAnsi" w:cstheme="majorHAnsi"/>
                <w:sz w:val="20"/>
                <w:szCs w:val="20"/>
              </w:rPr>
              <w:t>Psychological symptoms: depression, anxiety etc.</w:t>
            </w:r>
          </w:p>
        </w:tc>
      </w:tr>
      <w:tr w:rsidR="008C7DE0" w:rsidRPr="008C7DE0" w14:paraId="2814CA99" w14:textId="77777777" w:rsidTr="006822B3">
        <w:trPr>
          <w:trHeight w:val="172"/>
        </w:trPr>
        <w:tc>
          <w:tcPr>
            <w:tcW w:w="2271" w:type="dxa"/>
            <w:vMerge/>
            <w:tcBorders>
              <w:left w:val="single" w:sz="4" w:space="0" w:color="000000"/>
              <w:right w:val="single" w:sz="4" w:space="0" w:color="000000"/>
            </w:tcBorders>
            <w:shd w:val="clear" w:color="auto" w:fill="auto"/>
            <w:vAlign w:val="bottom"/>
          </w:tcPr>
          <w:p w14:paraId="1A389793" w14:textId="77777777" w:rsidR="008C7DE0" w:rsidRPr="008C7DE0" w:rsidRDefault="008C7DE0" w:rsidP="008C7DE0">
            <w:pPr>
              <w:spacing w:after="0" w:line="240" w:lineRule="auto"/>
              <w:jc w:val="both"/>
              <w:rPr>
                <w:rFonts w:asciiTheme="majorHAnsi" w:hAnsiTheme="majorHAnsi" w:cstheme="majorHAnsi"/>
              </w:rPr>
            </w:pPr>
          </w:p>
        </w:tc>
        <w:tc>
          <w:tcPr>
            <w:tcW w:w="6669" w:type="dxa"/>
            <w:tcBorders>
              <w:top w:val="single" w:sz="4" w:space="0" w:color="auto"/>
              <w:left w:val="nil"/>
              <w:bottom w:val="single" w:sz="4" w:space="0" w:color="auto"/>
              <w:right w:val="single" w:sz="4" w:space="0" w:color="000000"/>
            </w:tcBorders>
            <w:shd w:val="clear" w:color="auto" w:fill="auto"/>
            <w:vAlign w:val="bottom"/>
          </w:tcPr>
          <w:p w14:paraId="081BA850" w14:textId="77777777" w:rsidR="008C7DE0" w:rsidRPr="008C7DE0" w:rsidRDefault="008C7DE0" w:rsidP="008C7DE0">
            <w:pPr>
              <w:spacing w:after="0" w:line="240" w:lineRule="auto"/>
              <w:jc w:val="both"/>
              <w:rPr>
                <w:rFonts w:asciiTheme="majorHAnsi" w:hAnsiTheme="majorHAnsi" w:cstheme="majorHAnsi"/>
                <w:sz w:val="20"/>
                <w:szCs w:val="20"/>
              </w:rPr>
            </w:pPr>
            <w:r w:rsidRPr="008C7DE0">
              <w:rPr>
                <w:rFonts w:asciiTheme="majorHAnsi" w:hAnsiTheme="majorHAnsi" w:cstheme="majorHAnsi"/>
                <w:sz w:val="20"/>
                <w:szCs w:val="20"/>
              </w:rPr>
              <w:t>Personality traits.</w:t>
            </w:r>
          </w:p>
        </w:tc>
      </w:tr>
      <w:tr w:rsidR="008C7DE0" w:rsidRPr="008C7DE0" w14:paraId="7B562729" w14:textId="77777777" w:rsidTr="006822B3">
        <w:trPr>
          <w:trHeight w:val="300"/>
        </w:trPr>
        <w:tc>
          <w:tcPr>
            <w:tcW w:w="2271" w:type="dxa"/>
            <w:vMerge/>
            <w:tcBorders>
              <w:left w:val="single" w:sz="4" w:space="0" w:color="000000"/>
              <w:bottom w:val="single" w:sz="4" w:space="0" w:color="000000"/>
              <w:right w:val="single" w:sz="4" w:space="0" w:color="000000"/>
            </w:tcBorders>
            <w:shd w:val="clear" w:color="auto" w:fill="auto"/>
            <w:vAlign w:val="bottom"/>
          </w:tcPr>
          <w:p w14:paraId="40AD18A3" w14:textId="77777777" w:rsidR="008C7DE0" w:rsidRPr="008C7DE0" w:rsidRDefault="008C7DE0" w:rsidP="008C7DE0">
            <w:pPr>
              <w:spacing w:after="0" w:line="240" w:lineRule="auto"/>
              <w:jc w:val="both"/>
              <w:rPr>
                <w:rFonts w:asciiTheme="majorHAnsi" w:hAnsiTheme="majorHAnsi" w:cstheme="majorHAnsi"/>
              </w:rPr>
            </w:pPr>
          </w:p>
        </w:tc>
        <w:tc>
          <w:tcPr>
            <w:tcW w:w="6669" w:type="dxa"/>
            <w:tcBorders>
              <w:top w:val="single" w:sz="4" w:space="0" w:color="auto"/>
              <w:left w:val="nil"/>
              <w:bottom w:val="single" w:sz="4" w:space="0" w:color="000000"/>
              <w:right w:val="single" w:sz="4" w:space="0" w:color="000000"/>
            </w:tcBorders>
            <w:shd w:val="clear" w:color="auto" w:fill="auto"/>
            <w:vAlign w:val="bottom"/>
          </w:tcPr>
          <w:p w14:paraId="4B9702E0" w14:textId="77777777" w:rsidR="008C7DE0" w:rsidRPr="008C7DE0" w:rsidRDefault="008C7DE0" w:rsidP="008C7DE0">
            <w:pPr>
              <w:spacing w:after="0" w:line="240" w:lineRule="auto"/>
              <w:jc w:val="both"/>
              <w:rPr>
                <w:rFonts w:asciiTheme="majorHAnsi" w:hAnsiTheme="majorHAnsi" w:cstheme="majorHAnsi"/>
                <w:sz w:val="20"/>
                <w:szCs w:val="20"/>
              </w:rPr>
            </w:pPr>
            <w:r w:rsidRPr="008C7DE0">
              <w:rPr>
                <w:rFonts w:asciiTheme="majorHAnsi" w:hAnsiTheme="majorHAnsi" w:cstheme="majorHAnsi"/>
                <w:sz w:val="20"/>
                <w:szCs w:val="20"/>
              </w:rPr>
              <w:t>Dysregulated arousal and affect.</w:t>
            </w:r>
          </w:p>
        </w:tc>
      </w:tr>
      <w:tr w:rsidR="008C7DE0" w:rsidRPr="008C7DE0" w14:paraId="220412F3" w14:textId="77777777" w:rsidTr="006822B3">
        <w:trPr>
          <w:trHeight w:val="168"/>
        </w:trPr>
        <w:tc>
          <w:tcPr>
            <w:tcW w:w="2271" w:type="dxa"/>
            <w:vMerge w:val="restart"/>
            <w:tcBorders>
              <w:top w:val="nil"/>
              <w:left w:val="single" w:sz="4" w:space="0" w:color="000000"/>
              <w:right w:val="single" w:sz="4" w:space="0" w:color="000000"/>
            </w:tcBorders>
            <w:shd w:val="clear" w:color="auto" w:fill="auto"/>
            <w:vAlign w:val="bottom"/>
            <w:hideMark/>
          </w:tcPr>
          <w:p w14:paraId="7A3BA52C" w14:textId="77777777" w:rsidR="008C7DE0" w:rsidRDefault="008C7DE0" w:rsidP="008C7DE0">
            <w:pPr>
              <w:spacing w:after="0" w:line="240" w:lineRule="auto"/>
              <w:jc w:val="both"/>
              <w:rPr>
                <w:rFonts w:asciiTheme="majorHAnsi" w:hAnsiTheme="majorHAnsi" w:cstheme="majorHAnsi"/>
                <w:b/>
                <w:bCs/>
              </w:rPr>
            </w:pPr>
            <w:r w:rsidRPr="008C7DE0">
              <w:rPr>
                <w:rFonts w:asciiTheme="majorHAnsi" w:hAnsiTheme="majorHAnsi" w:cstheme="majorHAnsi"/>
                <w:b/>
                <w:bCs/>
              </w:rPr>
              <w:t xml:space="preserve">Social/environmental Factors (S) </w:t>
            </w:r>
          </w:p>
          <w:p w14:paraId="764269F0" w14:textId="77777777" w:rsidR="00DA7CAC" w:rsidRDefault="00DA7CAC" w:rsidP="008C7DE0">
            <w:pPr>
              <w:spacing w:after="0" w:line="240" w:lineRule="auto"/>
              <w:jc w:val="both"/>
              <w:rPr>
                <w:rFonts w:asciiTheme="majorHAnsi" w:hAnsiTheme="majorHAnsi" w:cstheme="majorHAnsi"/>
                <w:b/>
                <w:bCs/>
              </w:rPr>
            </w:pPr>
          </w:p>
          <w:p w14:paraId="77C62AD4" w14:textId="77777777" w:rsidR="00DA7CAC" w:rsidRDefault="00DA7CAC" w:rsidP="008C7DE0">
            <w:pPr>
              <w:spacing w:after="0" w:line="240" w:lineRule="auto"/>
              <w:jc w:val="both"/>
              <w:rPr>
                <w:rFonts w:asciiTheme="majorHAnsi" w:hAnsiTheme="majorHAnsi" w:cstheme="majorHAnsi"/>
                <w:b/>
                <w:bCs/>
              </w:rPr>
            </w:pPr>
          </w:p>
          <w:p w14:paraId="4E66331F" w14:textId="77777777" w:rsidR="00DA7CAC" w:rsidRDefault="00DA7CAC" w:rsidP="008C7DE0">
            <w:pPr>
              <w:spacing w:after="0" w:line="240" w:lineRule="auto"/>
              <w:jc w:val="both"/>
              <w:rPr>
                <w:rFonts w:asciiTheme="majorHAnsi" w:hAnsiTheme="majorHAnsi" w:cstheme="majorHAnsi"/>
                <w:b/>
                <w:bCs/>
              </w:rPr>
            </w:pPr>
          </w:p>
          <w:p w14:paraId="1B6F5F7C" w14:textId="77777777" w:rsidR="00DA7CAC" w:rsidRDefault="00DA7CAC" w:rsidP="008C7DE0">
            <w:pPr>
              <w:spacing w:after="0" w:line="240" w:lineRule="auto"/>
              <w:jc w:val="both"/>
              <w:rPr>
                <w:rFonts w:asciiTheme="majorHAnsi" w:hAnsiTheme="majorHAnsi" w:cstheme="majorHAnsi"/>
                <w:b/>
                <w:bCs/>
              </w:rPr>
            </w:pPr>
          </w:p>
          <w:p w14:paraId="42F2D51D" w14:textId="77777777" w:rsidR="00DA7CAC" w:rsidRDefault="00DA7CAC" w:rsidP="008C7DE0">
            <w:pPr>
              <w:spacing w:after="0" w:line="240" w:lineRule="auto"/>
              <w:jc w:val="both"/>
              <w:rPr>
                <w:rFonts w:asciiTheme="majorHAnsi" w:hAnsiTheme="majorHAnsi" w:cstheme="majorHAnsi"/>
                <w:b/>
                <w:bCs/>
              </w:rPr>
            </w:pPr>
          </w:p>
          <w:p w14:paraId="403AC0D9" w14:textId="77777777" w:rsidR="00DA7CAC" w:rsidRDefault="00DA7CAC" w:rsidP="008C7DE0">
            <w:pPr>
              <w:spacing w:after="0" w:line="240" w:lineRule="auto"/>
              <w:jc w:val="both"/>
              <w:rPr>
                <w:rFonts w:asciiTheme="majorHAnsi" w:hAnsiTheme="majorHAnsi" w:cstheme="majorHAnsi"/>
                <w:b/>
                <w:bCs/>
              </w:rPr>
            </w:pPr>
          </w:p>
          <w:p w14:paraId="33293D4A" w14:textId="78E6904D" w:rsidR="00DA7CAC" w:rsidRPr="008C7DE0" w:rsidRDefault="00DA7CAC" w:rsidP="008C7DE0">
            <w:pPr>
              <w:spacing w:after="0" w:line="240" w:lineRule="auto"/>
              <w:jc w:val="both"/>
              <w:rPr>
                <w:rFonts w:asciiTheme="majorHAnsi" w:hAnsiTheme="majorHAnsi" w:cstheme="majorHAnsi"/>
                <w:b/>
                <w:bCs/>
              </w:rPr>
            </w:pPr>
          </w:p>
        </w:tc>
        <w:tc>
          <w:tcPr>
            <w:tcW w:w="6669" w:type="dxa"/>
            <w:tcBorders>
              <w:top w:val="nil"/>
              <w:left w:val="nil"/>
              <w:bottom w:val="single" w:sz="4" w:space="0" w:color="auto"/>
              <w:right w:val="single" w:sz="4" w:space="0" w:color="000000"/>
            </w:tcBorders>
            <w:shd w:val="clear" w:color="auto" w:fill="auto"/>
            <w:vAlign w:val="bottom"/>
            <w:hideMark/>
          </w:tcPr>
          <w:p w14:paraId="50212137" w14:textId="77777777" w:rsidR="008C7DE0" w:rsidRPr="008C7DE0" w:rsidRDefault="008C7DE0" w:rsidP="008C7DE0">
            <w:pPr>
              <w:spacing w:after="0" w:line="240" w:lineRule="auto"/>
              <w:jc w:val="both"/>
              <w:rPr>
                <w:rFonts w:asciiTheme="majorHAnsi" w:hAnsiTheme="majorHAnsi" w:cstheme="majorHAnsi"/>
                <w:sz w:val="20"/>
                <w:szCs w:val="20"/>
              </w:rPr>
            </w:pPr>
            <w:r w:rsidRPr="008C7DE0">
              <w:rPr>
                <w:rFonts w:asciiTheme="majorHAnsi" w:hAnsiTheme="majorHAnsi" w:cstheme="majorHAnsi"/>
                <w:sz w:val="20"/>
                <w:szCs w:val="20"/>
              </w:rPr>
              <w:t>Crowded/noisy/uncomfortable environment.</w:t>
            </w:r>
          </w:p>
        </w:tc>
      </w:tr>
      <w:tr w:rsidR="008C7DE0" w:rsidRPr="008C7DE0" w14:paraId="5F27DEA2" w14:textId="77777777" w:rsidTr="006822B3">
        <w:trPr>
          <w:trHeight w:val="460"/>
        </w:trPr>
        <w:tc>
          <w:tcPr>
            <w:tcW w:w="2271" w:type="dxa"/>
            <w:vMerge/>
            <w:tcBorders>
              <w:left w:val="single" w:sz="4" w:space="0" w:color="000000"/>
              <w:right w:val="single" w:sz="4" w:space="0" w:color="000000"/>
            </w:tcBorders>
            <w:shd w:val="clear" w:color="auto" w:fill="auto"/>
            <w:vAlign w:val="bottom"/>
          </w:tcPr>
          <w:p w14:paraId="1157B132" w14:textId="77777777" w:rsidR="008C7DE0" w:rsidRPr="008C7DE0" w:rsidRDefault="008C7DE0" w:rsidP="008C7DE0">
            <w:pPr>
              <w:spacing w:after="0" w:line="240" w:lineRule="auto"/>
              <w:jc w:val="both"/>
              <w:rPr>
                <w:rFonts w:asciiTheme="majorHAnsi" w:hAnsiTheme="majorHAnsi" w:cstheme="majorHAnsi"/>
              </w:rPr>
            </w:pPr>
          </w:p>
        </w:tc>
        <w:tc>
          <w:tcPr>
            <w:tcW w:w="6669" w:type="dxa"/>
            <w:tcBorders>
              <w:top w:val="single" w:sz="4" w:space="0" w:color="auto"/>
              <w:left w:val="nil"/>
              <w:bottom w:val="single" w:sz="4" w:space="0" w:color="auto"/>
              <w:right w:val="single" w:sz="4" w:space="0" w:color="000000"/>
            </w:tcBorders>
            <w:shd w:val="clear" w:color="auto" w:fill="auto"/>
            <w:vAlign w:val="bottom"/>
          </w:tcPr>
          <w:p w14:paraId="6C35987D" w14:textId="77777777" w:rsidR="008C7DE0" w:rsidRPr="008C7DE0" w:rsidRDefault="008C7DE0" w:rsidP="008C7DE0">
            <w:pPr>
              <w:spacing w:after="0" w:line="240" w:lineRule="auto"/>
              <w:jc w:val="both"/>
              <w:rPr>
                <w:rFonts w:asciiTheme="majorHAnsi" w:hAnsiTheme="majorHAnsi" w:cstheme="majorHAnsi"/>
                <w:sz w:val="20"/>
                <w:szCs w:val="20"/>
              </w:rPr>
            </w:pPr>
            <w:r w:rsidRPr="008C7DE0">
              <w:rPr>
                <w:rFonts w:asciiTheme="majorHAnsi" w:hAnsiTheme="majorHAnsi" w:cstheme="majorHAnsi"/>
                <w:sz w:val="20"/>
                <w:szCs w:val="20"/>
              </w:rPr>
              <w:t>Demanding activities, lack of interesting activities, too many changes in the activities etc.</w:t>
            </w:r>
          </w:p>
        </w:tc>
      </w:tr>
      <w:tr w:rsidR="008C7DE0" w:rsidRPr="008C7DE0" w14:paraId="617D56C8" w14:textId="77777777" w:rsidTr="006822B3">
        <w:trPr>
          <w:trHeight w:val="264"/>
        </w:trPr>
        <w:tc>
          <w:tcPr>
            <w:tcW w:w="2271" w:type="dxa"/>
            <w:vMerge/>
            <w:tcBorders>
              <w:left w:val="single" w:sz="4" w:space="0" w:color="000000"/>
              <w:right w:val="single" w:sz="4" w:space="0" w:color="000000"/>
            </w:tcBorders>
            <w:shd w:val="clear" w:color="auto" w:fill="auto"/>
            <w:vAlign w:val="bottom"/>
          </w:tcPr>
          <w:p w14:paraId="1794C3FF" w14:textId="77777777" w:rsidR="008C7DE0" w:rsidRPr="008C7DE0" w:rsidRDefault="008C7DE0" w:rsidP="008C7DE0">
            <w:pPr>
              <w:spacing w:after="0" w:line="240" w:lineRule="auto"/>
              <w:jc w:val="both"/>
              <w:rPr>
                <w:rFonts w:asciiTheme="majorHAnsi" w:hAnsiTheme="majorHAnsi" w:cstheme="majorHAnsi"/>
              </w:rPr>
            </w:pPr>
          </w:p>
        </w:tc>
        <w:tc>
          <w:tcPr>
            <w:tcW w:w="6669" w:type="dxa"/>
            <w:tcBorders>
              <w:top w:val="single" w:sz="4" w:space="0" w:color="auto"/>
              <w:left w:val="nil"/>
              <w:bottom w:val="single" w:sz="4" w:space="0" w:color="auto"/>
              <w:right w:val="single" w:sz="4" w:space="0" w:color="000000"/>
            </w:tcBorders>
            <w:shd w:val="clear" w:color="auto" w:fill="auto"/>
            <w:vAlign w:val="bottom"/>
          </w:tcPr>
          <w:p w14:paraId="412FCAA1" w14:textId="77777777" w:rsidR="008C7DE0" w:rsidRPr="008C7DE0" w:rsidRDefault="008C7DE0" w:rsidP="008C7DE0">
            <w:pPr>
              <w:spacing w:after="0" w:line="240" w:lineRule="auto"/>
              <w:jc w:val="both"/>
              <w:rPr>
                <w:rFonts w:asciiTheme="majorHAnsi" w:hAnsiTheme="majorHAnsi" w:cstheme="majorHAnsi"/>
                <w:sz w:val="20"/>
                <w:szCs w:val="20"/>
              </w:rPr>
            </w:pPr>
            <w:r w:rsidRPr="008C7DE0">
              <w:rPr>
                <w:rFonts w:asciiTheme="majorHAnsi" w:hAnsiTheme="majorHAnsi" w:cstheme="majorHAnsi"/>
                <w:sz w:val="20"/>
                <w:szCs w:val="20"/>
              </w:rPr>
              <w:t>Personalities of other people/ staff and interactions with other people.</w:t>
            </w:r>
          </w:p>
        </w:tc>
      </w:tr>
      <w:tr w:rsidR="008C7DE0" w:rsidRPr="008C7DE0" w14:paraId="51D439F8" w14:textId="77777777" w:rsidTr="008C7DE0">
        <w:trPr>
          <w:trHeight w:val="960"/>
        </w:trPr>
        <w:tc>
          <w:tcPr>
            <w:tcW w:w="2271" w:type="dxa"/>
            <w:vMerge/>
            <w:tcBorders>
              <w:left w:val="single" w:sz="4" w:space="0" w:color="000000"/>
              <w:right w:val="single" w:sz="4" w:space="0" w:color="000000"/>
            </w:tcBorders>
            <w:shd w:val="clear" w:color="auto" w:fill="auto"/>
            <w:vAlign w:val="bottom"/>
          </w:tcPr>
          <w:p w14:paraId="20771DC3" w14:textId="77777777" w:rsidR="008C7DE0" w:rsidRPr="008C7DE0" w:rsidRDefault="008C7DE0" w:rsidP="008C7DE0">
            <w:pPr>
              <w:spacing w:after="0" w:line="240" w:lineRule="auto"/>
              <w:jc w:val="both"/>
              <w:rPr>
                <w:rFonts w:asciiTheme="majorHAnsi" w:hAnsiTheme="majorHAnsi" w:cstheme="majorHAnsi"/>
              </w:rPr>
            </w:pPr>
          </w:p>
        </w:tc>
        <w:tc>
          <w:tcPr>
            <w:tcW w:w="6669" w:type="dxa"/>
            <w:tcBorders>
              <w:top w:val="single" w:sz="4" w:space="0" w:color="auto"/>
              <w:left w:val="nil"/>
              <w:bottom w:val="single" w:sz="4" w:space="0" w:color="auto"/>
              <w:right w:val="single" w:sz="4" w:space="0" w:color="000000"/>
            </w:tcBorders>
            <w:shd w:val="clear" w:color="auto" w:fill="auto"/>
            <w:vAlign w:val="bottom"/>
          </w:tcPr>
          <w:p w14:paraId="42EE7A3C" w14:textId="6254F623" w:rsidR="008C7DE0" w:rsidRPr="008C7DE0" w:rsidRDefault="008C7DE0" w:rsidP="008C7DE0">
            <w:pPr>
              <w:spacing w:after="0" w:line="240" w:lineRule="auto"/>
              <w:jc w:val="both"/>
              <w:rPr>
                <w:rFonts w:asciiTheme="majorHAnsi" w:hAnsiTheme="majorHAnsi" w:cstheme="majorHAnsi"/>
                <w:sz w:val="20"/>
                <w:szCs w:val="20"/>
              </w:rPr>
            </w:pPr>
            <w:r w:rsidRPr="008C7DE0">
              <w:rPr>
                <w:rFonts w:asciiTheme="majorHAnsi" w:hAnsiTheme="majorHAnsi" w:cstheme="majorHAnsi"/>
                <w:sz w:val="20"/>
                <w:szCs w:val="20"/>
              </w:rPr>
              <w:t>Change in the environment, activities of daily living at home (</w:t>
            </w:r>
            <w:proofErr w:type="gramStart"/>
            <w:r w:rsidRPr="008C7DE0">
              <w:rPr>
                <w:rFonts w:asciiTheme="majorHAnsi" w:hAnsiTheme="majorHAnsi" w:cstheme="majorHAnsi"/>
                <w:sz w:val="20"/>
                <w:szCs w:val="20"/>
              </w:rPr>
              <w:t>e.g.</w:t>
            </w:r>
            <w:proofErr w:type="gramEnd"/>
            <w:r w:rsidRPr="008C7DE0">
              <w:rPr>
                <w:rFonts w:asciiTheme="majorHAnsi" w:hAnsiTheme="majorHAnsi" w:cstheme="majorHAnsi"/>
                <w:sz w:val="20"/>
                <w:szCs w:val="20"/>
              </w:rPr>
              <w:t xml:space="preserve"> washing, cleaning), activities of daily living outside home (e.g. shopping), relationships, influence of life events, occupation and activities including leisure activities and financial situation, therapeutic interventions.</w:t>
            </w:r>
          </w:p>
        </w:tc>
      </w:tr>
      <w:tr w:rsidR="008C7DE0" w:rsidRPr="008C7DE0" w14:paraId="742EAFFC" w14:textId="77777777" w:rsidTr="006822B3">
        <w:trPr>
          <w:trHeight w:val="105"/>
        </w:trPr>
        <w:tc>
          <w:tcPr>
            <w:tcW w:w="2271" w:type="dxa"/>
            <w:vMerge/>
            <w:tcBorders>
              <w:left w:val="single" w:sz="4" w:space="0" w:color="000000"/>
              <w:right w:val="single" w:sz="4" w:space="0" w:color="000000"/>
            </w:tcBorders>
            <w:shd w:val="clear" w:color="auto" w:fill="auto"/>
            <w:vAlign w:val="bottom"/>
          </w:tcPr>
          <w:p w14:paraId="55C0C7B1" w14:textId="77777777" w:rsidR="008C7DE0" w:rsidRPr="008C7DE0" w:rsidRDefault="008C7DE0" w:rsidP="008C7DE0">
            <w:pPr>
              <w:spacing w:after="0" w:line="240" w:lineRule="auto"/>
              <w:jc w:val="both"/>
              <w:rPr>
                <w:rFonts w:asciiTheme="majorHAnsi" w:hAnsiTheme="majorHAnsi" w:cstheme="majorHAnsi"/>
              </w:rPr>
            </w:pPr>
          </w:p>
        </w:tc>
        <w:tc>
          <w:tcPr>
            <w:tcW w:w="6669" w:type="dxa"/>
            <w:tcBorders>
              <w:top w:val="single" w:sz="4" w:space="0" w:color="auto"/>
              <w:left w:val="nil"/>
              <w:right w:val="single" w:sz="4" w:space="0" w:color="000000"/>
            </w:tcBorders>
            <w:shd w:val="clear" w:color="auto" w:fill="auto"/>
            <w:vAlign w:val="bottom"/>
          </w:tcPr>
          <w:p w14:paraId="5FB9C104" w14:textId="3620D43C" w:rsidR="008C7DE0" w:rsidRPr="008C7DE0" w:rsidRDefault="008C7DE0" w:rsidP="008C7DE0">
            <w:pPr>
              <w:spacing w:after="0" w:line="240" w:lineRule="auto"/>
              <w:jc w:val="both"/>
              <w:rPr>
                <w:rFonts w:asciiTheme="majorHAnsi" w:hAnsiTheme="majorHAnsi" w:cstheme="majorHAnsi"/>
                <w:sz w:val="20"/>
                <w:szCs w:val="20"/>
              </w:rPr>
            </w:pPr>
            <w:r>
              <w:rPr>
                <w:rFonts w:asciiTheme="majorHAnsi" w:hAnsiTheme="majorHAnsi" w:cstheme="majorHAnsi"/>
                <w:sz w:val="20"/>
                <w:szCs w:val="20"/>
              </w:rPr>
              <w:t>U</w:t>
            </w:r>
            <w:r w:rsidRPr="008C7DE0">
              <w:rPr>
                <w:rFonts w:asciiTheme="majorHAnsi" w:hAnsiTheme="majorHAnsi" w:cstheme="majorHAnsi"/>
                <w:sz w:val="20"/>
                <w:szCs w:val="20"/>
              </w:rPr>
              <w:t>nder- or over-stimulating environment</w:t>
            </w:r>
          </w:p>
        </w:tc>
      </w:tr>
      <w:tr w:rsidR="008C7DE0" w:rsidRPr="008C7DE0" w14:paraId="60BD0AB4" w14:textId="77777777" w:rsidTr="006822B3">
        <w:trPr>
          <w:trHeight w:val="557"/>
        </w:trPr>
        <w:tc>
          <w:tcPr>
            <w:tcW w:w="2271" w:type="dxa"/>
            <w:vMerge/>
            <w:tcBorders>
              <w:left w:val="single" w:sz="4" w:space="0" w:color="000000"/>
              <w:right w:val="single" w:sz="4" w:space="0" w:color="000000"/>
            </w:tcBorders>
            <w:shd w:val="clear" w:color="auto" w:fill="auto"/>
            <w:vAlign w:val="bottom"/>
          </w:tcPr>
          <w:p w14:paraId="3E224837" w14:textId="77777777" w:rsidR="008C7DE0" w:rsidRPr="008C7DE0" w:rsidRDefault="008C7DE0" w:rsidP="008C7DE0">
            <w:pPr>
              <w:spacing w:after="0" w:line="240" w:lineRule="auto"/>
              <w:jc w:val="both"/>
              <w:rPr>
                <w:rFonts w:asciiTheme="majorHAnsi" w:hAnsiTheme="majorHAnsi" w:cstheme="majorHAnsi"/>
              </w:rPr>
            </w:pPr>
          </w:p>
        </w:tc>
        <w:tc>
          <w:tcPr>
            <w:tcW w:w="6669" w:type="dxa"/>
            <w:tcBorders>
              <w:top w:val="single" w:sz="4" w:space="0" w:color="auto"/>
              <w:left w:val="nil"/>
              <w:bottom w:val="single" w:sz="4" w:space="0" w:color="auto"/>
              <w:right w:val="single" w:sz="4" w:space="0" w:color="000000"/>
            </w:tcBorders>
            <w:shd w:val="clear" w:color="auto" w:fill="auto"/>
            <w:vAlign w:val="bottom"/>
          </w:tcPr>
          <w:p w14:paraId="44392E96" w14:textId="77777777" w:rsidR="008C7DE0" w:rsidRPr="008C7DE0" w:rsidRDefault="008C7DE0" w:rsidP="008C7DE0">
            <w:pPr>
              <w:spacing w:after="0" w:line="240" w:lineRule="auto"/>
              <w:jc w:val="both"/>
              <w:rPr>
                <w:rFonts w:asciiTheme="majorHAnsi" w:hAnsiTheme="majorHAnsi" w:cstheme="majorHAnsi"/>
                <w:sz w:val="20"/>
                <w:szCs w:val="20"/>
              </w:rPr>
            </w:pPr>
            <w:r w:rsidRPr="008C7DE0">
              <w:rPr>
                <w:rFonts w:asciiTheme="majorHAnsi" w:hAnsiTheme="majorHAnsi" w:cstheme="majorHAnsi"/>
                <w:sz w:val="20"/>
                <w:szCs w:val="20"/>
              </w:rPr>
              <w:t xml:space="preserve">Issues relating to integration within the wider society, </w:t>
            </w:r>
            <w:proofErr w:type="gramStart"/>
            <w:r w:rsidRPr="008C7DE0">
              <w:rPr>
                <w:rFonts w:asciiTheme="majorHAnsi" w:hAnsiTheme="majorHAnsi" w:cstheme="majorHAnsi"/>
                <w:sz w:val="20"/>
                <w:szCs w:val="20"/>
              </w:rPr>
              <w:t>stigmatisation</w:t>
            </w:r>
            <w:proofErr w:type="gramEnd"/>
            <w:r w:rsidRPr="008C7DE0">
              <w:rPr>
                <w:rFonts w:asciiTheme="majorHAnsi" w:hAnsiTheme="majorHAnsi" w:cstheme="majorHAnsi"/>
                <w:sz w:val="20"/>
                <w:szCs w:val="20"/>
              </w:rPr>
              <w:t xml:space="preserve"> and discrimination. </w:t>
            </w:r>
          </w:p>
        </w:tc>
      </w:tr>
      <w:tr w:rsidR="008C7DE0" w:rsidRPr="008C7DE0" w14:paraId="7A7D6845" w14:textId="77777777" w:rsidTr="008C7DE0">
        <w:trPr>
          <w:trHeight w:val="277"/>
        </w:trPr>
        <w:tc>
          <w:tcPr>
            <w:tcW w:w="2271" w:type="dxa"/>
            <w:vMerge/>
            <w:tcBorders>
              <w:left w:val="single" w:sz="4" w:space="0" w:color="000000"/>
              <w:right w:val="single" w:sz="4" w:space="0" w:color="000000"/>
            </w:tcBorders>
            <w:shd w:val="clear" w:color="auto" w:fill="auto"/>
            <w:vAlign w:val="bottom"/>
          </w:tcPr>
          <w:p w14:paraId="4F508FE7" w14:textId="77777777" w:rsidR="008C7DE0" w:rsidRPr="008C7DE0" w:rsidRDefault="008C7DE0" w:rsidP="008C7DE0">
            <w:pPr>
              <w:spacing w:after="0" w:line="240" w:lineRule="auto"/>
              <w:jc w:val="both"/>
              <w:rPr>
                <w:rFonts w:asciiTheme="majorHAnsi" w:hAnsiTheme="majorHAnsi" w:cstheme="majorHAnsi"/>
              </w:rPr>
            </w:pPr>
          </w:p>
        </w:tc>
        <w:tc>
          <w:tcPr>
            <w:tcW w:w="6669" w:type="dxa"/>
            <w:tcBorders>
              <w:top w:val="single" w:sz="4" w:space="0" w:color="auto"/>
              <w:left w:val="nil"/>
              <w:bottom w:val="single" w:sz="4" w:space="0" w:color="auto"/>
              <w:right w:val="single" w:sz="4" w:space="0" w:color="000000"/>
            </w:tcBorders>
            <w:shd w:val="clear" w:color="auto" w:fill="auto"/>
            <w:vAlign w:val="bottom"/>
          </w:tcPr>
          <w:p w14:paraId="60AD7C10" w14:textId="77777777" w:rsidR="008C7DE0" w:rsidRPr="008C7DE0" w:rsidRDefault="008C7DE0" w:rsidP="008C7DE0">
            <w:pPr>
              <w:spacing w:after="0" w:line="240" w:lineRule="auto"/>
              <w:jc w:val="both"/>
              <w:rPr>
                <w:rFonts w:asciiTheme="majorHAnsi" w:hAnsiTheme="majorHAnsi" w:cstheme="majorHAnsi"/>
                <w:sz w:val="20"/>
                <w:szCs w:val="20"/>
              </w:rPr>
            </w:pPr>
            <w:r w:rsidRPr="008C7DE0">
              <w:rPr>
                <w:rFonts w:asciiTheme="majorHAnsi" w:hAnsiTheme="majorHAnsi" w:cstheme="majorHAnsi"/>
                <w:sz w:val="20"/>
                <w:szCs w:val="20"/>
              </w:rPr>
              <w:t>Carer issues, including levels of stress and lack of support for carers.</w:t>
            </w:r>
          </w:p>
        </w:tc>
      </w:tr>
      <w:tr w:rsidR="008C7DE0" w:rsidRPr="008C7DE0" w14:paraId="383EDB52" w14:textId="77777777" w:rsidTr="006822B3">
        <w:trPr>
          <w:trHeight w:val="414"/>
        </w:trPr>
        <w:tc>
          <w:tcPr>
            <w:tcW w:w="2271" w:type="dxa"/>
            <w:vMerge/>
            <w:tcBorders>
              <w:left w:val="single" w:sz="4" w:space="0" w:color="000000"/>
              <w:right w:val="single" w:sz="4" w:space="0" w:color="000000"/>
            </w:tcBorders>
            <w:shd w:val="clear" w:color="auto" w:fill="auto"/>
            <w:vAlign w:val="bottom"/>
          </w:tcPr>
          <w:p w14:paraId="381625F0" w14:textId="77777777" w:rsidR="008C7DE0" w:rsidRPr="008C7DE0" w:rsidRDefault="008C7DE0" w:rsidP="008C7DE0">
            <w:pPr>
              <w:spacing w:after="0" w:line="240" w:lineRule="auto"/>
              <w:jc w:val="both"/>
              <w:rPr>
                <w:rFonts w:asciiTheme="majorHAnsi" w:hAnsiTheme="majorHAnsi" w:cstheme="majorHAnsi"/>
              </w:rPr>
            </w:pPr>
          </w:p>
        </w:tc>
        <w:tc>
          <w:tcPr>
            <w:tcW w:w="6669" w:type="dxa"/>
            <w:tcBorders>
              <w:top w:val="single" w:sz="4" w:space="0" w:color="auto"/>
              <w:left w:val="nil"/>
              <w:bottom w:val="single" w:sz="4" w:space="0" w:color="auto"/>
              <w:right w:val="single" w:sz="4" w:space="0" w:color="000000"/>
            </w:tcBorders>
            <w:shd w:val="clear" w:color="auto" w:fill="auto"/>
            <w:vAlign w:val="bottom"/>
          </w:tcPr>
          <w:p w14:paraId="44BA403A" w14:textId="77777777" w:rsidR="008C7DE0" w:rsidRPr="008C7DE0" w:rsidRDefault="008C7DE0" w:rsidP="008C7DE0">
            <w:pPr>
              <w:spacing w:after="0" w:line="240" w:lineRule="auto"/>
              <w:jc w:val="both"/>
              <w:rPr>
                <w:rFonts w:asciiTheme="majorHAnsi" w:hAnsiTheme="majorHAnsi" w:cstheme="majorHAnsi"/>
                <w:sz w:val="20"/>
                <w:szCs w:val="20"/>
              </w:rPr>
            </w:pPr>
            <w:r w:rsidRPr="008C7DE0">
              <w:rPr>
                <w:rFonts w:asciiTheme="majorHAnsi" w:hAnsiTheme="majorHAnsi" w:cstheme="majorHAnsi"/>
                <w:sz w:val="20"/>
                <w:szCs w:val="20"/>
              </w:rPr>
              <w:t>Changes required in the level of supervision and support, major life events including abuse.</w:t>
            </w:r>
          </w:p>
        </w:tc>
      </w:tr>
      <w:tr w:rsidR="008C7DE0" w:rsidRPr="008C7DE0" w14:paraId="7A40D68E" w14:textId="77777777" w:rsidTr="006822B3">
        <w:trPr>
          <w:trHeight w:val="495"/>
        </w:trPr>
        <w:tc>
          <w:tcPr>
            <w:tcW w:w="2271" w:type="dxa"/>
            <w:vMerge/>
            <w:tcBorders>
              <w:left w:val="single" w:sz="4" w:space="0" w:color="000000"/>
              <w:bottom w:val="single" w:sz="4" w:space="0" w:color="000000"/>
              <w:right w:val="single" w:sz="4" w:space="0" w:color="000000"/>
            </w:tcBorders>
            <w:shd w:val="clear" w:color="auto" w:fill="auto"/>
            <w:vAlign w:val="bottom"/>
          </w:tcPr>
          <w:p w14:paraId="5E70A1FE" w14:textId="77777777" w:rsidR="008C7DE0" w:rsidRPr="008C7DE0" w:rsidRDefault="008C7DE0" w:rsidP="008C7DE0">
            <w:pPr>
              <w:spacing w:after="0" w:line="240" w:lineRule="auto"/>
              <w:jc w:val="both"/>
              <w:rPr>
                <w:rFonts w:asciiTheme="majorHAnsi" w:hAnsiTheme="majorHAnsi" w:cstheme="majorHAnsi"/>
              </w:rPr>
            </w:pPr>
          </w:p>
        </w:tc>
        <w:tc>
          <w:tcPr>
            <w:tcW w:w="6669" w:type="dxa"/>
            <w:tcBorders>
              <w:top w:val="single" w:sz="4" w:space="0" w:color="auto"/>
              <w:left w:val="nil"/>
              <w:bottom w:val="single" w:sz="4" w:space="0" w:color="000000"/>
              <w:right w:val="single" w:sz="4" w:space="0" w:color="000000"/>
            </w:tcBorders>
            <w:shd w:val="clear" w:color="auto" w:fill="auto"/>
            <w:vAlign w:val="bottom"/>
          </w:tcPr>
          <w:p w14:paraId="220378DF" w14:textId="77777777" w:rsidR="008C7DE0" w:rsidRPr="008C7DE0" w:rsidRDefault="008C7DE0" w:rsidP="008C7DE0">
            <w:pPr>
              <w:spacing w:after="0" w:line="240" w:lineRule="auto"/>
              <w:jc w:val="both"/>
              <w:rPr>
                <w:rFonts w:asciiTheme="majorHAnsi" w:hAnsiTheme="majorHAnsi" w:cstheme="majorHAnsi"/>
                <w:sz w:val="20"/>
                <w:szCs w:val="20"/>
              </w:rPr>
            </w:pPr>
            <w:r w:rsidRPr="008C7DE0">
              <w:rPr>
                <w:rFonts w:asciiTheme="majorHAnsi" w:hAnsiTheme="majorHAnsi" w:cstheme="majorHAnsi"/>
                <w:sz w:val="20"/>
                <w:szCs w:val="20"/>
              </w:rPr>
              <w:t xml:space="preserve">Adequate support for patients </w:t>
            </w:r>
            <w:proofErr w:type="gramStart"/>
            <w:r w:rsidRPr="008C7DE0">
              <w:rPr>
                <w:rFonts w:asciiTheme="majorHAnsi" w:hAnsiTheme="majorHAnsi" w:cstheme="majorHAnsi"/>
                <w:sz w:val="20"/>
                <w:szCs w:val="20"/>
              </w:rPr>
              <w:t>and also</w:t>
            </w:r>
            <w:proofErr w:type="gramEnd"/>
            <w:r w:rsidRPr="008C7DE0">
              <w:rPr>
                <w:rFonts w:asciiTheme="majorHAnsi" w:hAnsiTheme="majorHAnsi" w:cstheme="majorHAnsi"/>
                <w:sz w:val="20"/>
                <w:szCs w:val="20"/>
              </w:rPr>
              <w:t xml:space="preserve"> their caregivers (both family caregivers and paid care staff).</w:t>
            </w:r>
          </w:p>
        </w:tc>
      </w:tr>
    </w:tbl>
    <w:p w14:paraId="7BD61D1B" w14:textId="77777777" w:rsidR="008C7DE0" w:rsidRPr="008C7DE0" w:rsidRDefault="008C7DE0" w:rsidP="008465C7">
      <w:pPr>
        <w:spacing w:after="0" w:line="240" w:lineRule="auto"/>
        <w:jc w:val="both"/>
        <w:rPr>
          <w:rFonts w:asciiTheme="majorHAnsi" w:hAnsiTheme="majorHAnsi" w:cstheme="majorHAnsi"/>
          <w:lang w:val="sv-SE"/>
        </w:rPr>
      </w:pPr>
    </w:p>
    <w:p w14:paraId="2919FE04" w14:textId="220A2FBD" w:rsidR="008465C7" w:rsidRPr="008C7DE0" w:rsidRDefault="008465C7" w:rsidP="008465C7">
      <w:pPr>
        <w:spacing w:after="0" w:line="240" w:lineRule="auto"/>
        <w:jc w:val="both"/>
        <w:rPr>
          <w:rFonts w:asciiTheme="majorHAnsi" w:hAnsiTheme="majorHAnsi" w:cstheme="majorHAnsi"/>
          <w:lang w:val="sv-SE"/>
        </w:rPr>
      </w:pPr>
      <w:r w:rsidRPr="008C7DE0">
        <w:rPr>
          <w:rFonts w:asciiTheme="majorHAnsi" w:hAnsiTheme="majorHAnsi" w:cstheme="majorHAnsi"/>
          <w:b/>
          <w:bCs/>
          <w:lang w:val="sv-SE"/>
        </w:rPr>
        <w:t>Appendix 2</w:t>
      </w:r>
      <w:r w:rsidRPr="008C7DE0">
        <w:rPr>
          <w:rFonts w:asciiTheme="majorHAnsi" w:hAnsiTheme="majorHAnsi" w:cstheme="majorHAnsi"/>
          <w:lang w:val="sv-SE"/>
        </w:rPr>
        <w:t>: Recomendations for good practice perscribing for behaviour that challenge for people with intellectual disabilities.</w:t>
      </w:r>
    </w:p>
    <w:p w14:paraId="6532A01D" w14:textId="77777777" w:rsidR="008465C7" w:rsidRPr="008C7DE0" w:rsidRDefault="008465C7" w:rsidP="008465C7">
      <w:pPr>
        <w:spacing w:after="0" w:line="240" w:lineRule="auto"/>
        <w:jc w:val="both"/>
        <w:rPr>
          <w:rFonts w:asciiTheme="majorHAnsi" w:hAnsiTheme="majorHAnsi" w:cstheme="majorHAnsi"/>
        </w:rPr>
      </w:pPr>
    </w:p>
    <w:tbl>
      <w:tblPr>
        <w:tblStyle w:val="TableGrid"/>
        <w:tblW w:w="0" w:type="auto"/>
        <w:tblLook w:val="04A0" w:firstRow="1" w:lastRow="0" w:firstColumn="1" w:lastColumn="0" w:noHBand="0" w:noVBand="1"/>
      </w:tblPr>
      <w:tblGrid>
        <w:gridCol w:w="4508"/>
        <w:gridCol w:w="4508"/>
      </w:tblGrid>
      <w:tr w:rsidR="008465C7" w:rsidRPr="008C7DE0" w14:paraId="693F84F9" w14:textId="77777777" w:rsidTr="006822B3">
        <w:tc>
          <w:tcPr>
            <w:tcW w:w="4508" w:type="dxa"/>
          </w:tcPr>
          <w:p w14:paraId="62356F5F" w14:textId="77777777" w:rsidR="008465C7" w:rsidRPr="008C7DE0" w:rsidRDefault="008465C7" w:rsidP="008465C7">
            <w:pPr>
              <w:numPr>
                <w:ilvl w:val="0"/>
                <w:numId w:val="2"/>
              </w:numPr>
              <w:jc w:val="both"/>
              <w:rPr>
                <w:rFonts w:asciiTheme="majorHAnsi" w:hAnsiTheme="majorHAnsi" w:cstheme="majorHAnsi"/>
              </w:rPr>
            </w:pPr>
            <w:r w:rsidRPr="008C7DE0">
              <w:rPr>
                <w:rFonts w:asciiTheme="majorHAnsi" w:hAnsiTheme="majorHAnsi" w:cstheme="majorHAnsi"/>
              </w:rPr>
              <w:t>The prescriber needs to ensure that a thorough assessment using a bio-psycho-social approach has been conducted and recorded prior to initiating treatment.</w:t>
            </w:r>
          </w:p>
          <w:p w14:paraId="36FE6C80" w14:textId="77777777" w:rsidR="008465C7" w:rsidRPr="008C7DE0" w:rsidRDefault="008465C7" w:rsidP="008465C7">
            <w:pPr>
              <w:numPr>
                <w:ilvl w:val="0"/>
                <w:numId w:val="2"/>
              </w:numPr>
              <w:jc w:val="both"/>
              <w:rPr>
                <w:rFonts w:asciiTheme="majorHAnsi" w:hAnsiTheme="majorHAnsi" w:cstheme="majorHAnsi"/>
              </w:rPr>
            </w:pPr>
            <w:r w:rsidRPr="008C7DE0">
              <w:rPr>
                <w:rFonts w:asciiTheme="majorHAnsi" w:hAnsiTheme="majorHAnsi" w:cstheme="majorHAnsi"/>
              </w:rPr>
              <w:t>The prescriber should ensure that an appropriate formulation is carried out and a treatment plan drawn, prior to instigating any intervention.</w:t>
            </w:r>
          </w:p>
          <w:p w14:paraId="59952DEF" w14:textId="77777777" w:rsidR="008465C7" w:rsidRPr="008C7DE0" w:rsidRDefault="008465C7" w:rsidP="008465C7">
            <w:pPr>
              <w:numPr>
                <w:ilvl w:val="0"/>
                <w:numId w:val="2"/>
              </w:numPr>
              <w:jc w:val="both"/>
              <w:rPr>
                <w:rFonts w:asciiTheme="majorHAnsi" w:hAnsiTheme="majorHAnsi" w:cstheme="majorHAnsi"/>
              </w:rPr>
            </w:pPr>
            <w:r w:rsidRPr="008C7DE0">
              <w:rPr>
                <w:rFonts w:asciiTheme="majorHAnsi" w:hAnsiTheme="majorHAnsi" w:cstheme="majorHAnsi"/>
              </w:rPr>
              <w:t>The prescriber needs to ensure that appropriate physical examinations and investigations have been carried out.</w:t>
            </w:r>
          </w:p>
          <w:p w14:paraId="4B1015F2" w14:textId="77777777" w:rsidR="008465C7" w:rsidRPr="008C7DE0" w:rsidRDefault="008465C7" w:rsidP="008465C7">
            <w:pPr>
              <w:numPr>
                <w:ilvl w:val="0"/>
                <w:numId w:val="2"/>
              </w:numPr>
              <w:jc w:val="both"/>
              <w:rPr>
                <w:rFonts w:asciiTheme="majorHAnsi" w:hAnsiTheme="majorHAnsi" w:cstheme="majorHAnsi"/>
              </w:rPr>
            </w:pPr>
            <w:r w:rsidRPr="008C7DE0">
              <w:rPr>
                <w:rFonts w:asciiTheme="majorHAnsi" w:hAnsiTheme="majorHAnsi" w:cstheme="majorHAnsi"/>
              </w:rPr>
              <w:t>The prescriber is responsible for assessing the person’s capacity to consent to treatment.</w:t>
            </w:r>
          </w:p>
          <w:p w14:paraId="4326C2E0" w14:textId="77777777" w:rsidR="008465C7" w:rsidRPr="008C7DE0" w:rsidRDefault="008465C7" w:rsidP="008465C7">
            <w:pPr>
              <w:numPr>
                <w:ilvl w:val="0"/>
                <w:numId w:val="2"/>
              </w:numPr>
              <w:jc w:val="both"/>
              <w:rPr>
                <w:rFonts w:asciiTheme="majorHAnsi" w:hAnsiTheme="majorHAnsi" w:cstheme="majorHAnsi"/>
              </w:rPr>
            </w:pPr>
            <w:r w:rsidRPr="008C7DE0">
              <w:rPr>
                <w:rFonts w:asciiTheme="majorHAnsi" w:hAnsiTheme="majorHAnsi" w:cstheme="majorHAnsi"/>
              </w:rPr>
              <w:t>The prescriber should discuss the formulation and treatment plan with the person and/ or their family or carers.</w:t>
            </w:r>
          </w:p>
          <w:p w14:paraId="410EDCAC" w14:textId="77777777" w:rsidR="008465C7" w:rsidRPr="008C7DE0" w:rsidRDefault="008465C7" w:rsidP="008465C7">
            <w:pPr>
              <w:numPr>
                <w:ilvl w:val="0"/>
                <w:numId w:val="2"/>
              </w:numPr>
              <w:jc w:val="both"/>
              <w:rPr>
                <w:rFonts w:asciiTheme="majorHAnsi" w:hAnsiTheme="majorHAnsi" w:cstheme="majorHAnsi"/>
              </w:rPr>
            </w:pPr>
            <w:r w:rsidRPr="008C7DE0">
              <w:rPr>
                <w:rFonts w:asciiTheme="majorHAnsi" w:hAnsiTheme="majorHAnsi" w:cstheme="majorHAnsi"/>
              </w:rPr>
              <w:t xml:space="preserve">The prescriber should allow the person and/ or their family or carers to influence </w:t>
            </w:r>
            <w:r w:rsidRPr="008C7DE0">
              <w:rPr>
                <w:rFonts w:asciiTheme="majorHAnsi" w:hAnsiTheme="majorHAnsi" w:cstheme="majorHAnsi"/>
              </w:rPr>
              <w:lastRenderedPageBreak/>
              <w:t>the decisions that are made and included in the treatment plan.</w:t>
            </w:r>
          </w:p>
          <w:p w14:paraId="72348F65" w14:textId="77777777" w:rsidR="008465C7" w:rsidRPr="008C7DE0" w:rsidRDefault="008465C7" w:rsidP="008465C7">
            <w:pPr>
              <w:numPr>
                <w:ilvl w:val="0"/>
                <w:numId w:val="2"/>
              </w:numPr>
              <w:jc w:val="both"/>
              <w:rPr>
                <w:rFonts w:asciiTheme="majorHAnsi" w:hAnsiTheme="majorHAnsi" w:cstheme="majorHAnsi"/>
              </w:rPr>
            </w:pPr>
            <w:r w:rsidRPr="008C7DE0">
              <w:rPr>
                <w:rFonts w:asciiTheme="majorHAnsi" w:hAnsiTheme="majorHAnsi" w:cstheme="majorHAnsi"/>
              </w:rPr>
              <w:t>The prescriber should clarify to the person and/ or their family or carers if the medication is prescribed outside their licensed indication. If this is the case, they should be told about the type and quality of evidence that is available to demonstrate its effectiveness.</w:t>
            </w:r>
          </w:p>
          <w:p w14:paraId="656DF885" w14:textId="77777777" w:rsidR="008465C7" w:rsidRPr="008C7DE0" w:rsidRDefault="008465C7" w:rsidP="008465C7">
            <w:pPr>
              <w:numPr>
                <w:ilvl w:val="0"/>
                <w:numId w:val="2"/>
              </w:numPr>
              <w:jc w:val="both"/>
              <w:rPr>
                <w:rFonts w:asciiTheme="majorHAnsi" w:hAnsiTheme="majorHAnsi" w:cstheme="majorHAnsi"/>
              </w:rPr>
            </w:pPr>
            <w:r w:rsidRPr="008C7DE0">
              <w:rPr>
                <w:rFonts w:asciiTheme="majorHAnsi" w:hAnsiTheme="majorHAnsi" w:cstheme="majorHAnsi"/>
              </w:rPr>
              <w:t>Where possible, and when necessary, the prescriber should discuss the formulation and treatment plan with other relevant professionals.</w:t>
            </w:r>
          </w:p>
          <w:p w14:paraId="46E3F6A2" w14:textId="77777777" w:rsidR="008465C7" w:rsidRPr="008C7DE0" w:rsidRDefault="008465C7" w:rsidP="008465C7">
            <w:pPr>
              <w:numPr>
                <w:ilvl w:val="0"/>
                <w:numId w:val="2"/>
              </w:numPr>
              <w:jc w:val="both"/>
              <w:rPr>
                <w:rFonts w:asciiTheme="majorHAnsi" w:hAnsiTheme="majorHAnsi" w:cstheme="majorHAnsi"/>
              </w:rPr>
            </w:pPr>
            <w:r w:rsidRPr="008C7DE0">
              <w:rPr>
                <w:rFonts w:asciiTheme="majorHAnsi" w:hAnsiTheme="majorHAnsi" w:cstheme="majorHAnsi"/>
              </w:rPr>
              <w:t>The treatment plan should be part of a broader care plan that takes a person-centred approach.</w:t>
            </w:r>
          </w:p>
          <w:p w14:paraId="32798968" w14:textId="77777777" w:rsidR="008465C7" w:rsidRPr="008C7DE0" w:rsidRDefault="008465C7" w:rsidP="008465C7">
            <w:pPr>
              <w:numPr>
                <w:ilvl w:val="0"/>
                <w:numId w:val="2"/>
              </w:numPr>
              <w:jc w:val="both"/>
              <w:rPr>
                <w:rFonts w:asciiTheme="majorHAnsi" w:hAnsiTheme="majorHAnsi" w:cstheme="majorHAnsi"/>
              </w:rPr>
            </w:pPr>
            <w:r w:rsidRPr="008C7DE0">
              <w:rPr>
                <w:rFonts w:asciiTheme="majorHAnsi" w:hAnsiTheme="majorHAnsi" w:cstheme="majorHAnsi"/>
              </w:rPr>
              <w:t>The treatment plan must comply with the country’s legal framework, including the relevant Mental Health and Capacity Act.</w:t>
            </w:r>
          </w:p>
          <w:p w14:paraId="7B992B7A" w14:textId="77777777" w:rsidR="008465C7" w:rsidRPr="008C7DE0" w:rsidRDefault="008465C7" w:rsidP="008465C7">
            <w:pPr>
              <w:numPr>
                <w:ilvl w:val="0"/>
                <w:numId w:val="2"/>
              </w:numPr>
              <w:jc w:val="both"/>
              <w:rPr>
                <w:rFonts w:asciiTheme="majorHAnsi" w:hAnsiTheme="majorHAnsi" w:cstheme="majorHAnsi"/>
              </w:rPr>
            </w:pPr>
            <w:r w:rsidRPr="008C7DE0">
              <w:rPr>
                <w:rFonts w:asciiTheme="majorHAnsi" w:hAnsiTheme="majorHAnsi" w:cstheme="majorHAnsi"/>
              </w:rPr>
              <w:t>The formulation and treatment plan should be shared with all the relevant parties, including GPs, as soon as possible.</w:t>
            </w:r>
          </w:p>
          <w:p w14:paraId="3E25D936" w14:textId="77777777" w:rsidR="008465C7" w:rsidRPr="008C7DE0" w:rsidRDefault="008465C7" w:rsidP="008465C7">
            <w:pPr>
              <w:numPr>
                <w:ilvl w:val="0"/>
                <w:numId w:val="1"/>
              </w:numPr>
              <w:jc w:val="both"/>
              <w:rPr>
                <w:rFonts w:asciiTheme="majorHAnsi" w:hAnsiTheme="majorHAnsi" w:cstheme="majorHAnsi"/>
              </w:rPr>
            </w:pPr>
            <w:r w:rsidRPr="008C7DE0">
              <w:rPr>
                <w:rFonts w:asciiTheme="majorHAnsi" w:hAnsiTheme="majorHAnsi" w:cstheme="majorHAnsi"/>
              </w:rPr>
              <w:t xml:space="preserve">The prescriber should identify a key person who will ensure that medication is administered appropriately and communicate all changes to the relevant parties. </w:t>
            </w:r>
          </w:p>
          <w:p w14:paraId="4D0ACA0D" w14:textId="77777777" w:rsidR="008465C7" w:rsidRPr="008C7DE0" w:rsidRDefault="008465C7" w:rsidP="008465C7">
            <w:pPr>
              <w:numPr>
                <w:ilvl w:val="0"/>
                <w:numId w:val="1"/>
              </w:numPr>
              <w:jc w:val="both"/>
              <w:rPr>
                <w:rFonts w:asciiTheme="majorHAnsi" w:hAnsiTheme="majorHAnsi" w:cstheme="majorHAnsi"/>
              </w:rPr>
            </w:pPr>
            <w:r w:rsidRPr="008C7DE0">
              <w:rPr>
                <w:rFonts w:asciiTheme="majorHAnsi" w:hAnsiTheme="majorHAnsi" w:cstheme="majorHAnsi"/>
              </w:rPr>
              <w:t xml:space="preserve">The consultation should </w:t>
            </w:r>
            <w:proofErr w:type="gramStart"/>
            <w:r w:rsidRPr="008C7DE0">
              <w:rPr>
                <w:rFonts w:asciiTheme="majorHAnsi" w:hAnsiTheme="majorHAnsi" w:cstheme="majorHAnsi"/>
              </w:rPr>
              <w:t>take into account</w:t>
            </w:r>
            <w:proofErr w:type="gramEnd"/>
            <w:r w:rsidRPr="008C7DE0">
              <w:rPr>
                <w:rFonts w:asciiTheme="majorHAnsi" w:hAnsiTheme="majorHAnsi" w:cstheme="majorHAnsi"/>
              </w:rPr>
              <w:t xml:space="preserve"> the communication needs of the person.</w:t>
            </w:r>
          </w:p>
        </w:tc>
        <w:tc>
          <w:tcPr>
            <w:tcW w:w="4508" w:type="dxa"/>
          </w:tcPr>
          <w:p w14:paraId="31F641F8" w14:textId="77777777" w:rsidR="008465C7" w:rsidRPr="008C7DE0" w:rsidRDefault="008465C7" w:rsidP="008465C7">
            <w:pPr>
              <w:numPr>
                <w:ilvl w:val="0"/>
                <w:numId w:val="1"/>
              </w:numPr>
              <w:jc w:val="both"/>
              <w:rPr>
                <w:rFonts w:asciiTheme="majorHAnsi" w:hAnsiTheme="majorHAnsi" w:cstheme="majorHAnsi"/>
              </w:rPr>
            </w:pPr>
            <w:r w:rsidRPr="008C7DE0">
              <w:rPr>
                <w:rFonts w:asciiTheme="majorHAnsi" w:hAnsiTheme="majorHAnsi" w:cstheme="majorHAnsi"/>
              </w:rPr>
              <w:lastRenderedPageBreak/>
              <w:t>The prescriber should provide the person and/ or their family or carers a written treatment plan at the time of prescribing.</w:t>
            </w:r>
          </w:p>
          <w:p w14:paraId="4F4D9A7D" w14:textId="77777777" w:rsidR="008465C7" w:rsidRPr="008C7DE0" w:rsidRDefault="008465C7" w:rsidP="008465C7">
            <w:pPr>
              <w:numPr>
                <w:ilvl w:val="0"/>
                <w:numId w:val="1"/>
              </w:numPr>
              <w:jc w:val="both"/>
              <w:rPr>
                <w:rFonts w:asciiTheme="majorHAnsi" w:hAnsiTheme="majorHAnsi" w:cstheme="majorHAnsi"/>
              </w:rPr>
            </w:pPr>
            <w:r w:rsidRPr="008C7DE0">
              <w:rPr>
                <w:rFonts w:asciiTheme="majorHAnsi" w:hAnsiTheme="majorHAnsi" w:cstheme="majorHAnsi"/>
              </w:rPr>
              <w:t>The method and timing of the assessment of treatment outcome should be set at the beginning of the treatment.</w:t>
            </w:r>
          </w:p>
          <w:p w14:paraId="6F2C8D9E" w14:textId="77777777" w:rsidR="008465C7" w:rsidRPr="008C7DE0" w:rsidRDefault="008465C7" w:rsidP="008465C7">
            <w:pPr>
              <w:numPr>
                <w:ilvl w:val="0"/>
                <w:numId w:val="1"/>
              </w:numPr>
              <w:jc w:val="both"/>
              <w:rPr>
                <w:rFonts w:asciiTheme="majorHAnsi" w:hAnsiTheme="majorHAnsi" w:cstheme="majorHAnsi"/>
              </w:rPr>
            </w:pPr>
            <w:r w:rsidRPr="008C7DE0">
              <w:rPr>
                <w:rFonts w:asciiTheme="majorHAnsi" w:hAnsiTheme="majorHAnsi" w:cstheme="majorHAnsi"/>
              </w:rPr>
              <w:t>As far as possible, there should be an objective way to assess outcomes (the use of standardised scales is recommended).</w:t>
            </w:r>
          </w:p>
          <w:p w14:paraId="1B41C8EF" w14:textId="77777777" w:rsidR="008465C7" w:rsidRPr="008C7DE0" w:rsidRDefault="008465C7" w:rsidP="008465C7">
            <w:pPr>
              <w:numPr>
                <w:ilvl w:val="0"/>
                <w:numId w:val="1"/>
              </w:numPr>
              <w:jc w:val="both"/>
              <w:rPr>
                <w:rFonts w:asciiTheme="majorHAnsi" w:hAnsiTheme="majorHAnsi" w:cstheme="majorHAnsi"/>
              </w:rPr>
            </w:pPr>
            <w:r w:rsidRPr="008C7DE0">
              <w:rPr>
                <w:rFonts w:asciiTheme="majorHAnsi" w:hAnsiTheme="majorHAnsi" w:cstheme="majorHAnsi"/>
              </w:rPr>
              <w:t>The prescriber should ensure that follow-up assessments have taken place.</w:t>
            </w:r>
          </w:p>
          <w:p w14:paraId="45C626E8" w14:textId="77777777" w:rsidR="008465C7" w:rsidRPr="008C7DE0" w:rsidRDefault="008465C7" w:rsidP="008465C7">
            <w:pPr>
              <w:numPr>
                <w:ilvl w:val="0"/>
                <w:numId w:val="1"/>
              </w:numPr>
              <w:jc w:val="both"/>
              <w:rPr>
                <w:rFonts w:asciiTheme="majorHAnsi" w:hAnsiTheme="majorHAnsi" w:cstheme="majorHAnsi"/>
              </w:rPr>
            </w:pPr>
            <w:r w:rsidRPr="008C7DE0">
              <w:rPr>
                <w:rFonts w:asciiTheme="majorHAnsi" w:hAnsiTheme="majorHAnsi" w:cstheme="majorHAnsi"/>
              </w:rPr>
              <w:t>As far as possible, one medication should be prescribed at a time.</w:t>
            </w:r>
          </w:p>
          <w:p w14:paraId="5DCF60F4" w14:textId="77777777" w:rsidR="008465C7" w:rsidRPr="008C7DE0" w:rsidRDefault="008465C7" w:rsidP="008465C7">
            <w:pPr>
              <w:numPr>
                <w:ilvl w:val="0"/>
                <w:numId w:val="1"/>
              </w:numPr>
              <w:jc w:val="both"/>
              <w:rPr>
                <w:rFonts w:asciiTheme="majorHAnsi" w:hAnsiTheme="majorHAnsi" w:cstheme="majorHAnsi"/>
              </w:rPr>
            </w:pPr>
            <w:r w:rsidRPr="008C7DE0">
              <w:rPr>
                <w:rFonts w:asciiTheme="majorHAnsi" w:hAnsiTheme="majorHAnsi" w:cstheme="majorHAnsi"/>
              </w:rPr>
              <w:t>Start with a low dose and increase the dose gradually until improvement or appearance of the adverse effect.</w:t>
            </w:r>
          </w:p>
          <w:p w14:paraId="77C76633" w14:textId="77777777" w:rsidR="008465C7" w:rsidRPr="008C7DE0" w:rsidRDefault="008465C7" w:rsidP="008465C7">
            <w:pPr>
              <w:numPr>
                <w:ilvl w:val="0"/>
                <w:numId w:val="1"/>
              </w:numPr>
              <w:jc w:val="both"/>
              <w:rPr>
                <w:rFonts w:asciiTheme="majorHAnsi" w:hAnsiTheme="majorHAnsi" w:cstheme="majorHAnsi"/>
              </w:rPr>
            </w:pPr>
            <w:proofErr w:type="gramStart"/>
            <w:r w:rsidRPr="008C7DE0">
              <w:rPr>
                <w:rFonts w:asciiTheme="majorHAnsi" w:hAnsiTheme="majorHAnsi" w:cstheme="majorHAnsi"/>
              </w:rPr>
              <w:lastRenderedPageBreak/>
              <w:t>As a general rule</w:t>
            </w:r>
            <w:proofErr w:type="gramEnd"/>
            <w:r w:rsidRPr="008C7DE0">
              <w:rPr>
                <w:rFonts w:asciiTheme="majorHAnsi" w:hAnsiTheme="majorHAnsi" w:cstheme="majorHAnsi"/>
              </w:rPr>
              <w:t>, the medication should be used within the recommended dose range.</w:t>
            </w:r>
          </w:p>
          <w:p w14:paraId="37A8B281" w14:textId="77777777" w:rsidR="008465C7" w:rsidRPr="008C7DE0" w:rsidRDefault="008465C7" w:rsidP="008465C7">
            <w:pPr>
              <w:numPr>
                <w:ilvl w:val="0"/>
                <w:numId w:val="1"/>
              </w:numPr>
              <w:jc w:val="both"/>
              <w:rPr>
                <w:rFonts w:asciiTheme="majorHAnsi" w:hAnsiTheme="majorHAnsi" w:cstheme="majorHAnsi"/>
              </w:rPr>
            </w:pPr>
            <w:r w:rsidRPr="008C7DE0">
              <w:rPr>
                <w:rFonts w:asciiTheme="majorHAnsi" w:hAnsiTheme="majorHAnsi" w:cstheme="majorHAnsi"/>
              </w:rPr>
              <w:t>Consideration for withdrawing medication and exploring non-medication management options should be ongoing.</w:t>
            </w:r>
          </w:p>
          <w:p w14:paraId="5DD4E1FE" w14:textId="77777777" w:rsidR="008465C7" w:rsidRPr="008C7DE0" w:rsidRDefault="008465C7" w:rsidP="008465C7">
            <w:pPr>
              <w:numPr>
                <w:ilvl w:val="0"/>
                <w:numId w:val="1"/>
              </w:numPr>
              <w:jc w:val="both"/>
              <w:rPr>
                <w:rFonts w:asciiTheme="majorHAnsi" w:hAnsiTheme="majorHAnsi" w:cstheme="majorHAnsi"/>
              </w:rPr>
            </w:pPr>
            <w:r w:rsidRPr="008C7DE0">
              <w:rPr>
                <w:rFonts w:asciiTheme="majorHAnsi" w:hAnsiTheme="majorHAnsi" w:cstheme="majorHAnsi"/>
              </w:rPr>
              <w:t>The prescriber should remember that medication might be used at the same time with non-medication management.</w:t>
            </w:r>
          </w:p>
          <w:p w14:paraId="4AEEB307" w14:textId="77777777" w:rsidR="008465C7" w:rsidRPr="008C7DE0" w:rsidRDefault="008465C7" w:rsidP="008465C7">
            <w:pPr>
              <w:numPr>
                <w:ilvl w:val="0"/>
                <w:numId w:val="1"/>
              </w:numPr>
              <w:jc w:val="both"/>
              <w:rPr>
                <w:rFonts w:asciiTheme="majorHAnsi" w:hAnsiTheme="majorHAnsi" w:cstheme="majorHAnsi"/>
              </w:rPr>
            </w:pPr>
            <w:r w:rsidRPr="008C7DE0">
              <w:rPr>
                <w:rFonts w:asciiTheme="majorHAnsi" w:hAnsiTheme="majorHAnsi" w:cstheme="majorHAnsi"/>
              </w:rPr>
              <w:t xml:space="preserve">The prescriber should document all appropriate information and share it with appropriate individuals when necessary. </w:t>
            </w:r>
          </w:p>
          <w:p w14:paraId="4256E0A5" w14:textId="77777777" w:rsidR="008465C7" w:rsidRPr="008C7DE0" w:rsidRDefault="008465C7" w:rsidP="008465C7">
            <w:pPr>
              <w:numPr>
                <w:ilvl w:val="0"/>
                <w:numId w:val="1"/>
              </w:numPr>
              <w:jc w:val="both"/>
              <w:rPr>
                <w:rFonts w:asciiTheme="majorHAnsi" w:hAnsiTheme="majorHAnsi" w:cstheme="majorHAnsi"/>
              </w:rPr>
            </w:pPr>
            <w:r w:rsidRPr="008C7DE0">
              <w:rPr>
                <w:rFonts w:asciiTheme="majorHAnsi" w:hAnsiTheme="majorHAnsi" w:cstheme="majorHAnsi"/>
              </w:rPr>
              <w:t>The prescriber should discuss with the person and/ or their family, carer or key person common and serious adverse events related to the treatment (where possible, they should provide accessible information in writing).</w:t>
            </w:r>
          </w:p>
          <w:p w14:paraId="19F4F043" w14:textId="77777777" w:rsidR="008465C7" w:rsidRPr="008C7DE0" w:rsidRDefault="008465C7" w:rsidP="008465C7">
            <w:pPr>
              <w:numPr>
                <w:ilvl w:val="0"/>
                <w:numId w:val="1"/>
              </w:numPr>
              <w:jc w:val="both"/>
              <w:rPr>
                <w:rFonts w:asciiTheme="majorHAnsi" w:hAnsiTheme="majorHAnsi" w:cstheme="majorHAnsi"/>
              </w:rPr>
            </w:pPr>
            <w:r w:rsidRPr="008C7DE0">
              <w:rPr>
                <w:rFonts w:asciiTheme="majorHAnsi" w:hAnsiTheme="majorHAnsi" w:cstheme="majorHAnsi"/>
              </w:rPr>
              <w:t>The prescriber should advise what action to take if a serious adverse event takes place.</w:t>
            </w:r>
          </w:p>
          <w:p w14:paraId="64B1F768" w14:textId="77777777" w:rsidR="008465C7" w:rsidRPr="008C7DE0" w:rsidRDefault="008465C7" w:rsidP="008465C7">
            <w:pPr>
              <w:numPr>
                <w:ilvl w:val="0"/>
                <w:numId w:val="1"/>
              </w:numPr>
              <w:jc w:val="both"/>
              <w:rPr>
                <w:rFonts w:asciiTheme="majorHAnsi" w:hAnsiTheme="majorHAnsi" w:cstheme="majorHAnsi"/>
              </w:rPr>
            </w:pPr>
            <w:r w:rsidRPr="008C7DE0">
              <w:rPr>
                <w:rFonts w:asciiTheme="majorHAnsi" w:hAnsiTheme="majorHAnsi" w:cstheme="majorHAnsi"/>
              </w:rPr>
              <w:t>When ‘as required’ medication is prescribed, the prescriber is responsible for providing as much information as possible about why and when the medication may be used and should monitor this regularly.</w:t>
            </w:r>
          </w:p>
          <w:p w14:paraId="1A6D2C0C" w14:textId="77777777" w:rsidR="008465C7" w:rsidRPr="008C7DE0" w:rsidRDefault="008465C7" w:rsidP="008465C7">
            <w:pPr>
              <w:jc w:val="both"/>
              <w:rPr>
                <w:rFonts w:asciiTheme="majorHAnsi" w:hAnsiTheme="majorHAnsi" w:cstheme="majorHAnsi"/>
              </w:rPr>
            </w:pPr>
          </w:p>
        </w:tc>
      </w:tr>
    </w:tbl>
    <w:p w14:paraId="6143511E" w14:textId="77777777" w:rsidR="00D11503" w:rsidRPr="008C7DE0" w:rsidRDefault="00D11503" w:rsidP="008465C7">
      <w:pPr>
        <w:spacing w:after="0" w:line="240" w:lineRule="auto"/>
        <w:jc w:val="both"/>
        <w:rPr>
          <w:rFonts w:asciiTheme="majorHAnsi" w:hAnsiTheme="majorHAnsi" w:cstheme="majorHAnsi"/>
        </w:rPr>
      </w:pPr>
    </w:p>
    <w:sectPr w:rsidR="00D11503" w:rsidRPr="008C7D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23BB5"/>
    <w:multiLevelType w:val="hybridMultilevel"/>
    <w:tmpl w:val="DAE41018"/>
    <w:lvl w:ilvl="0" w:tplc="A6C435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4F2AE1"/>
    <w:multiLevelType w:val="hybridMultilevel"/>
    <w:tmpl w:val="615C70D0"/>
    <w:lvl w:ilvl="0" w:tplc="A6C435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5C7"/>
    <w:rsid w:val="00071102"/>
    <w:rsid w:val="008465C7"/>
    <w:rsid w:val="008C7DE0"/>
    <w:rsid w:val="00D11503"/>
    <w:rsid w:val="00DA7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33D7"/>
  <w15:chartTrackingRefBased/>
  <w15:docId w15:val="{B1FD2B31-3E8D-4777-A2F7-D747F12C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6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Saumitra</dc:creator>
  <cp:keywords/>
  <dc:description/>
  <cp:lastModifiedBy>Limbu, Bharati</cp:lastModifiedBy>
  <cp:revision>3</cp:revision>
  <dcterms:created xsi:type="dcterms:W3CDTF">2022-03-10T19:31:00Z</dcterms:created>
  <dcterms:modified xsi:type="dcterms:W3CDTF">2022-03-11T10:07:00Z</dcterms:modified>
</cp:coreProperties>
</file>