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C0E1" w14:textId="77777777" w:rsidR="00555504" w:rsidRDefault="00555504" w:rsidP="00555504">
      <w:pPr>
        <w:rPr>
          <w:rFonts w:ascii="Arial" w:hAnsi="Arial" w:cs="Arial"/>
        </w:rPr>
      </w:pPr>
      <w:r>
        <w:rPr>
          <w:rFonts w:ascii="Arial" w:hAnsi="Arial" w:cs="Arial"/>
        </w:rPr>
        <w:t>SUPPLEMENTARY MATERIALS</w:t>
      </w:r>
    </w:p>
    <w:p w14:paraId="2F2E3B7A" w14:textId="77777777" w:rsidR="00555504" w:rsidRDefault="00555504" w:rsidP="00555504">
      <w:pPr>
        <w:rPr>
          <w:rFonts w:ascii="Arial" w:hAnsi="Arial" w:cs="Arial"/>
        </w:rPr>
      </w:pPr>
    </w:p>
    <w:tbl>
      <w:tblPr>
        <w:tblStyle w:val="TableGrid"/>
        <w:tblW w:w="9355" w:type="dxa"/>
        <w:tblLook w:val="04A0" w:firstRow="1" w:lastRow="0" w:firstColumn="1" w:lastColumn="0" w:noHBand="0" w:noVBand="1"/>
      </w:tblPr>
      <w:tblGrid>
        <w:gridCol w:w="894"/>
        <w:gridCol w:w="1531"/>
        <w:gridCol w:w="6930"/>
      </w:tblGrid>
      <w:tr w:rsidR="00555504" w:rsidRPr="00C52880" w14:paraId="41B4D855" w14:textId="77777777" w:rsidTr="00E07F7B">
        <w:tc>
          <w:tcPr>
            <w:tcW w:w="9355" w:type="dxa"/>
            <w:gridSpan w:val="3"/>
          </w:tcPr>
          <w:p w14:paraId="1BAC7297" w14:textId="77777777" w:rsidR="00555504" w:rsidRPr="00C52880" w:rsidRDefault="00555504" w:rsidP="00E07F7B">
            <w:pPr>
              <w:jc w:val="both"/>
              <w:rPr>
                <w:rFonts w:ascii="Arial" w:hAnsi="Arial" w:cs="Arial"/>
                <w:sz w:val="20"/>
                <w:szCs w:val="20"/>
              </w:rPr>
            </w:pPr>
            <w:r>
              <w:rPr>
                <w:rFonts w:ascii="Arial" w:hAnsi="Arial" w:cs="Arial"/>
                <w:sz w:val="20"/>
                <w:szCs w:val="20"/>
              </w:rPr>
              <w:t>Box S1: Six Stages of the Healing in Harmony Program</w:t>
            </w:r>
          </w:p>
        </w:tc>
      </w:tr>
      <w:tr w:rsidR="00555504" w:rsidRPr="00C52880" w14:paraId="669BD222" w14:textId="77777777" w:rsidTr="00E07F7B">
        <w:tc>
          <w:tcPr>
            <w:tcW w:w="894" w:type="dxa"/>
          </w:tcPr>
          <w:p w14:paraId="51DC07AD"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STAGE</w:t>
            </w:r>
          </w:p>
        </w:tc>
        <w:tc>
          <w:tcPr>
            <w:tcW w:w="1531" w:type="dxa"/>
          </w:tcPr>
          <w:p w14:paraId="011F46AD"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Focus</w:t>
            </w:r>
          </w:p>
        </w:tc>
        <w:tc>
          <w:tcPr>
            <w:tcW w:w="6930" w:type="dxa"/>
          </w:tcPr>
          <w:p w14:paraId="27E7119F"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Description</w:t>
            </w:r>
          </w:p>
        </w:tc>
      </w:tr>
      <w:tr w:rsidR="00555504" w:rsidRPr="00C52880" w14:paraId="4840A8B0" w14:textId="77777777" w:rsidTr="00E07F7B">
        <w:tc>
          <w:tcPr>
            <w:tcW w:w="894" w:type="dxa"/>
          </w:tcPr>
          <w:p w14:paraId="02D951BD" w14:textId="77777777" w:rsidR="00555504" w:rsidRPr="00C52880" w:rsidRDefault="00555504" w:rsidP="00E07F7B">
            <w:pPr>
              <w:jc w:val="center"/>
              <w:rPr>
                <w:rFonts w:ascii="Arial" w:hAnsi="Arial" w:cs="Arial"/>
                <w:sz w:val="20"/>
                <w:szCs w:val="20"/>
              </w:rPr>
            </w:pPr>
            <w:r w:rsidRPr="00C52880">
              <w:rPr>
                <w:rFonts w:ascii="Arial" w:hAnsi="Arial" w:cs="Arial"/>
                <w:sz w:val="20"/>
                <w:szCs w:val="20"/>
              </w:rPr>
              <w:t>1</w:t>
            </w:r>
          </w:p>
        </w:tc>
        <w:tc>
          <w:tcPr>
            <w:tcW w:w="1531" w:type="dxa"/>
          </w:tcPr>
          <w:p w14:paraId="66216054"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Introduction/</w:t>
            </w:r>
          </w:p>
          <w:p w14:paraId="297957DA"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Familiarization</w:t>
            </w:r>
          </w:p>
        </w:tc>
        <w:tc>
          <w:tcPr>
            <w:tcW w:w="6930" w:type="dxa"/>
          </w:tcPr>
          <w:p w14:paraId="2F2C0ECD" w14:textId="77777777" w:rsidR="00555504" w:rsidRPr="00C52880" w:rsidRDefault="00555504" w:rsidP="00E07F7B">
            <w:pPr>
              <w:jc w:val="both"/>
              <w:rPr>
                <w:rFonts w:ascii="Arial" w:hAnsi="Arial" w:cs="Arial"/>
                <w:sz w:val="20"/>
                <w:szCs w:val="20"/>
              </w:rPr>
            </w:pPr>
            <w:r>
              <w:rPr>
                <w:rFonts w:ascii="Arial" w:hAnsi="Arial" w:cs="Arial"/>
                <w:sz w:val="20"/>
                <w:szCs w:val="20"/>
              </w:rPr>
              <w:t xml:space="preserve">The psychologist and music producer </w:t>
            </w:r>
            <w:r w:rsidRPr="00C52880">
              <w:rPr>
                <w:rFonts w:ascii="Arial" w:hAnsi="Arial" w:cs="Arial"/>
                <w:sz w:val="20"/>
                <w:szCs w:val="20"/>
              </w:rPr>
              <w:t>explain the model to the artists and help them connect with others in their session. We re-enforce social connection in order to diminish feelings of loneliness and isolation. By meeting new people with different backgrounds and different life experiences, the artists connect to and get support from each other.</w:t>
            </w:r>
          </w:p>
        </w:tc>
      </w:tr>
      <w:tr w:rsidR="00555504" w:rsidRPr="00C52880" w14:paraId="73FFDC98" w14:textId="77777777" w:rsidTr="00E07F7B">
        <w:tc>
          <w:tcPr>
            <w:tcW w:w="894" w:type="dxa"/>
          </w:tcPr>
          <w:p w14:paraId="73943616" w14:textId="77777777" w:rsidR="00555504" w:rsidRPr="00C52880" w:rsidRDefault="00555504" w:rsidP="00E07F7B">
            <w:pPr>
              <w:jc w:val="center"/>
              <w:rPr>
                <w:rFonts w:ascii="Arial" w:hAnsi="Arial" w:cs="Arial"/>
                <w:sz w:val="20"/>
                <w:szCs w:val="20"/>
              </w:rPr>
            </w:pPr>
            <w:r w:rsidRPr="00C52880">
              <w:rPr>
                <w:rFonts w:ascii="Arial" w:hAnsi="Arial" w:cs="Arial"/>
                <w:sz w:val="20"/>
                <w:szCs w:val="20"/>
              </w:rPr>
              <w:t>2</w:t>
            </w:r>
          </w:p>
        </w:tc>
        <w:tc>
          <w:tcPr>
            <w:tcW w:w="1531" w:type="dxa"/>
          </w:tcPr>
          <w:p w14:paraId="17EBD524"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Relaxation</w:t>
            </w:r>
          </w:p>
        </w:tc>
        <w:tc>
          <w:tcPr>
            <w:tcW w:w="6930" w:type="dxa"/>
          </w:tcPr>
          <w:p w14:paraId="4D5C9653"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Relaxation allows participants to regain serenity and gradually reduce stress and invasive anxiety. Body movement</w:t>
            </w:r>
            <w:r>
              <w:rPr>
                <w:rFonts w:ascii="Arial" w:hAnsi="Arial" w:cs="Arial"/>
                <w:sz w:val="20"/>
                <w:szCs w:val="20"/>
              </w:rPr>
              <w:t xml:space="preserve"> including hand clapping, foot tapping, and tapping on the chest and thigh</w:t>
            </w:r>
            <w:r w:rsidRPr="00C52880">
              <w:rPr>
                <w:rFonts w:ascii="Arial" w:hAnsi="Arial" w:cs="Arial"/>
                <w:sz w:val="20"/>
                <w:szCs w:val="20"/>
              </w:rPr>
              <w:t xml:space="preserve"> is employed to help participants become aware of their physiological state, develop more focus, and increase the efficiency of the brain in processing information. Music helps the artists relax by regulating their mood. Its rhythmic and repetitive aspects engage the brain, which is calming and reduces impulsivity. To alter the mood states, we play background music to match the current mood of people in the group and then slowly shift to a more positive or calming musical piece.</w:t>
            </w:r>
          </w:p>
        </w:tc>
      </w:tr>
      <w:tr w:rsidR="00555504" w:rsidRPr="00C52880" w14:paraId="196B8B6F" w14:textId="77777777" w:rsidTr="00E07F7B">
        <w:tc>
          <w:tcPr>
            <w:tcW w:w="894" w:type="dxa"/>
          </w:tcPr>
          <w:p w14:paraId="39BEA962" w14:textId="77777777" w:rsidR="00555504" w:rsidRPr="00C52880" w:rsidRDefault="00555504" w:rsidP="00E07F7B">
            <w:pPr>
              <w:jc w:val="center"/>
              <w:rPr>
                <w:rFonts w:ascii="Arial" w:hAnsi="Arial" w:cs="Arial"/>
                <w:sz w:val="20"/>
                <w:szCs w:val="20"/>
              </w:rPr>
            </w:pPr>
            <w:r w:rsidRPr="00C52880">
              <w:rPr>
                <w:rFonts w:ascii="Arial" w:hAnsi="Arial" w:cs="Arial"/>
                <w:sz w:val="20"/>
                <w:szCs w:val="20"/>
              </w:rPr>
              <w:t>3</w:t>
            </w:r>
          </w:p>
        </w:tc>
        <w:tc>
          <w:tcPr>
            <w:tcW w:w="1531" w:type="dxa"/>
          </w:tcPr>
          <w:p w14:paraId="6274D94F"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Verbalization</w:t>
            </w:r>
          </w:p>
        </w:tc>
        <w:tc>
          <w:tcPr>
            <w:tcW w:w="6930" w:type="dxa"/>
          </w:tcPr>
          <w:p w14:paraId="37C19B31"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 xml:space="preserve">Artists talk about their experiences and are encouraged to release negative emotions and replace them with positive ones. The artists are encouraged to talk, cry, shout or just think without being judged. An opportunity is provided for the artist to look at their problems in a different way with people who respect them and their opinions. As they talk about their pain and difficulties </w:t>
            </w:r>
            <w:r>
              <w:rPr>
                <w:rFonts w:ascii="Arial" w:hAnsi="Arial" w:cs="Arial"/>
                <w:sz w:val="20"/>
                <w:szCs w:val="20"/>
              </w:rPr>
              <w:t xml:space="preserve">the psychologist </w:t>
            </w:r>
            <w:r w:rsidRPr="00C52880">
              <w:rPr>
                <w:rFonts w:ascii="Arial" w:hAnsi="Arial" w:cs="Arial"/>
                <w:sz w:val="20"/>
                <w:szCs w:val="20"/>
              </w:rPr>
              <w:t>help</w:t>
            </w:r>
            <w:r>
              <w:rPr>
                <w:rFonts w:ascii="Arial" w:hAnsi="Arial" w:cs="Arial"/>
                <w:sz w:val="20"/>
                <w:szCs w:val="20"/>
              </w:rPr>
              <w:t>s</w:t>
            </w:r>
            <w:r w:rsidRPr="00C52880">
              <w:rPr>
                <w:rFonts w:ascii="Arial" w:hAnsi="Arial" w:cs="Arial"/>
                <w:sz w:val="20"/>
                <w:szCs w:val="20"/>
              </w:rPr>
              <w:t xml:space="preserve"> them process and integrate their traumatic experience and help stabilize their mood with the goal of creating a more optimistic and positive mind with which to face daily life challenges.</w:t>
            </w:r>
          </w:p>
        </w:tc>
      </w:tr>
      <w:tr w:rsidR="00555504" w:rsidRPr="00C52880" w14:paraId="22D375BA" w14:textId="77777777" w:rsidTr="00E07F7B">
        <w:tc>
          <w:tcPr>
            <w:tcW w:w="894" w:type="dxa"/>
          </w:tcPr>
          <w:p w14:paraId="4DD0D2A0" w14:textId="77777777" w:rsidR="00555504" w:rsidRPr="00C52880" w:rsidRDefault="00555504" w:rsidP="00E07F7B">
            <w:pPr>
              <w:jc w:val="center"/>
              <w:rPr>
                <w:rFonts w:ascii="Arial" w:hAnsi="Arial" w:cs="Arial"/>
                <w:sz w:val="20"/>
                <w:szCs w:val="20"/>
              </w:rPr>
            </w:pPr>
            <w:r w:rsidRPr="00C52880">
              <w:rPr>
                <w:rFonts w:ascii="Arial" w:hAnsi="Arial" w:cs="Arial"/>
                <w:sz w:val="20"/>
                <w:szCs w:val="20"/>
              </w:rPr>
              <w:t>4</w:t>
            </w:r>
          </w:p>
        </w:tc>
        <w:tc>
          <w:tcPr>
            <w:tcW w:w="1531" w:type="dxa"/>
          </w:tcPr>
          <w:p w14:paraId="5F2D31E5"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Songwriting</w:t>
            </w:r>
          </w:p>
        </w:tc>
        <w:tc>
          <w:tcPr>
            <w:tcW w:w="6930" w:type="dxa"/>
          </w:tcPr>
          <w:p w14:paraId="63DFFC00"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Artists use their creativity to write their own songs to deliver their stories to the world.  Composing lyrics helps the artists to express and process their emotions by achieving satisfaction with their own work. We promote creativity.  Listening to or making music allows one’s brain to think creatively. The artists are encouraged to offer insight, alternative lyrics and tangible tools or themes through lyrics that can be applied to obstacles in their life and their treatment. We encourage the artists to deeply connect to their pain and past traumatic experience. Lyric analysis provides them an opportunity to identify song lyrics that may correlate with their experience.</w:t>
            </w:r>
          </w:p>
        </w:tc>
      </w:tr>
      <w:tr w:rsidR="00555504" w:rsidRPr="00C52880" w14:paraId="68764E73" w14:textId="77777777" w:rsidTr="00E07F7B">
        <w:tc>
          <w:tcPr>
            <w:tcW w:w="894" w:type="dxa"/>
          </w:tcPr>
          <w:p w14:paraId="25581F5D" w14:textId="77777777" w:rsidR="00555504" w:rsidRPr="00C52880" w:rsidRDefault="00555504" w:rsidP="00E07F7B">
            <w:pPr>
              <w:jc w:val="center"/>
              <w:rPr>
                <w:rFonts w:ascii="Arial" w:hAnsi="Arial" w:cs="Arial"/>
                <w:sz w:val="20"/>
                <w:szCs w:val="20"/>
              </w:rPr>
            </w:pPr>
            <w:r w:rsidRPr="00C52880">
              <w:rPr>
                <w:rFonts w:ascii="Arial" w:hAnsi="Arial" w:cs="Arial"/>
                <w:sz w:val="20"/>
                <w:szCs w:val="20"/>
              </w:rPr>
              <w:t>5</w:t>
            </w:r>
          </w:p>
        </w:tc>
        <w:tc>
          <w:tcPr>
            <w:tcW w:w="1531" w:type="dxa"/>
          </w:tcPr>
          <w:p w14:paraId="40B7EE81"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Rehearsing/ Recording</w:t>
            </w:r>
          </w:p>
        </w:tc>
        <w:tc>
          <w:tcPr>
            <w:tcW w:w="6930" w:type="dxa"/>
          </w:tcPr>
          <w:p w14:paraId="6B459BC9"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This stage allows the new artists to listen to the end result of their creations. It improves their self-confidence and self-esteem and they recognize that they have the capacity and power to change things. The artists are motivated by their work and have fun and enjoy themselves bringing experiences of joy and satisfaction.</w:t>
            </w:r>
          </w:p>
        </w:tc>
      </w:tr>
      <w:tr w:rsidR="00555504" w:rsidRPr="00C52880" w14:paraId="53E4D60E" w14:textId="77777777" w:rsidTr="00E07F7B">
        <w:tc>
          <w:tcPr>
            <w:tcW w:w="894" w:type="dxa"/>
          </w:tcPr>
          <w:p w14:paraId="1DAC894A" w14:textId="77777777" w:rsidR="00555504" w:rsidRPr="00C52880" w:rsidRDefault="00555504" w:rsidP="00E07F7B">
            <w:pPr>
              <w:jc w:val="center"/>
              <w:rPr>
                <w:rFonts w:ascii="Arial" w:hAnsi="Arial" w:cs="Arial"/>
                <w:sz w:val="20"/>
                <w:szCs w:val="20"/>
              </w:rPr>
            </w:pPr>
            <w:r w:rsidRPr="00C52880">
              <w:rPr>
                <w:rFonts w:ascii="Arial" w:hAnsi="Arial" w:cs="Arial"/>
                <w:sz w:val="20"/>
                <w:szCs w:val="20"/>
              </w:rPr>
              <w:t>6</w:t>
            </w:r>
          </w:p>
        </w:tc>
        <w:tc>
          <w:tcPr>
            <w:tcW w:w="1531" w:type="dxa"/>
          </w:tcPr>
          <w:p w14:paraId="7F1BAADB"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Dissemination</w:t>
            </w:r>
          </w:p>
        </w:tc>
        <w:tc>
          <w:tcPr>
            <w:tcW w:w="6930" w:type="dxa"/>
          </w:tcPr>
          <w:p w14:paraId="63767EA1" w14:textId="77777777" w:rsidR="00555504" w:rsidRPr="00C52880" w:rsidRDefault="00555504" w:rsidP="00E07F7B">
            <w:pPr>
              <w:jc w:val="both"/>
              <w:rPr>
                <w:rFonts w:ascii="Arial" w:hAnsi="Arial" w:cs="Arial"/>
                <w:sz w:val="20"/>
                <w:szCs w:val="20"/>
              </w:rPr>
            </w:pPr>
            <w:r w:rsidRPr="00C52880">
              <w:rPr>
                <w:rFonts w:ascii="Arial" w:hAnsi="Arial" w:cs="Arial"/>
                <w:sz w:val="20"/>
                <w:szCs w:val="20"/>
              </w:rPr>
              <w:t xml:space="preserve">Recorded songs are disseminated through public community concerts, local radio, television, international streaming and digital storefronts. This stage is important for advocacy and is designed to help promote community reintegration. Listening to their songs on their local radio and performing in community concerts gives the artists social recognition and improves their dignity.   </w:t>
            </w:r>
          </w:p>
        </w:tc>
      </w:tr>
    </w:tbl>
    <w:p w14:paraId="0CF4C2B0" w14:textId="77777777" w:rsidR="00555504" w:rsidRDefault="00555504" w:rsidP="00555504">
      <w:pPr>
        <w:rPr>
          <w:rFonts w:ascii="Arial" w:hAnsi="Arial" w:cs="Arial"/>
        </w:rPr>
      </w:pPr>
    </w:p>
    <w:p w14:paraId="24DD871F" w14:textId="77777777" w:rsidR="00555504" w:rsidRDefault="00555504" w:rsidP="00555504">
      <w:pPr>
        <w:rPr>
          <w:rFonts w:ascii="Arial" w:hAnsi="Arial" w:cs="Arial"/>
        </w:rPr>
      </w:pPr>
      <w:r>
        <w:rPr>
          <w:rFonts w:ascii="Arial" w:hAnsi="Arial" w:cs="Arial"/>
        </w:rPr>
        <w:br w:type="page"/>
      </w:r>
    </w:p>
    <w:p w14:paraId="6195780B" w14:textId="77777777" w:rsidR="00555504" w:rsidRPr="00CF04BB" w:rsidRDefault="00555504" w:rsidP="00555504">
      <w:pPr>
        <w:rPr>
          <w:rFonts w:ascii="Arial" w:hAnsi="Arial" w:cs="Arial"/>
        </w:rPr>
      </w:pPr>
      <w:r w:rsidRPr="00CF04BB">
        <w:rPr>
          <w:rFonts w:ascii="Arial" w:hAnsi="Arial" w:cs="Arial"/>
        </w:rPr>
        <w:lastRenderedPageBreak/>
        <w:t xml:space="preserve">Table </w:t>
      </w:r>
      <w:r>
        <w:rPr>
          <w:rFonts w:ascii="Arial" w:hAnsi="Arial" w:cs="Arial"/>
        </w:rPr>
        <w:t>S</w:t>
      </w:r>
      <w:r w:rsidRPr="00CF04BB">
        <w:rPr>
          <w:rFonts w:ascii="Arial" w:hAnsi="Arial" w:cs="Arial"/>
        </w:rPr>
        <w:t xml:space="preserve">1: </w:t>
      </w:r>
      <w:r>
        <w:rPr>
          <w:rFonts w:ascii="Arial" w:hAnsi="Arial" w:cs="Arial"/>
        </w:rPr>
        <w:t xml:space="preserve">Demographic characteristics and vulnerability factors of women enrolled in the Healing in Harmony Program in South Kivu, DRC </w:t>
      </w:r>
      <w:r w:rsidRPr="00CF04BB">
        <w:rPr>
          <w:rFonts w:ascii="Arial" w:hAnsi="Arial" w:cs="Arial"/>
        </w:rPr>
        <w:t>by participation</w:t>
      </w:r>
      <w:r>
        <w:rPr>
          <w:rFonts w:ascii="Arial" w:hAnsi="Arial" w:cs="Arial"/>
        </w:rPr>
        <w:t xml:space="preserve"> status.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54"/>
        <w:gridCol w:w="1905"/>
        <w:gridCol w:w="1281"/>
        <w:gridCol w:w="1467"/>
      </w:tblGrid>
      <w:tr w:rsidR="00555504" w14:paraId="78CFC3FE" w14:textId="77777777" w:rsidTr="00E07F7B">
        <w:tc>
          <w:tcPr>
            <w:tcW w:w="2654" w:type="dxa"/>
            <w:tcBorders>
              <w:bottom w:val="nil"/>
            </w:tcBorders>
          </w:tcPr>
          <w:p w14:paraId="3E2B1849" w14:textId="77777777" w:rsidR="00555504" w:rsidRDefault="00555504" w:rsidP="00E07F7B"/>
        </w:tc>
        <w:tc>
          <w:tcPr>
            <w:tcW w:w="3186" w:type="dxa"/>
            <w:gridSpan w:val="2"/>
            <w:tcBorders>
              <w:bottom w:val="nil"/>
            </w:tcBorders>
          </w:tcPr>
          <w:p w14:paraId="164F7DA4" w14:textId="77777777" w:rsidR="00555504" w:rsidRPr="003347D5" w:rsidRDefault="00555504" w:rsidP="00E07F7B">
            <w:pPr>
              <w:jc w:val="center"/>
              <w:rPr>
                <w:b/>
              </w:rPr>
            </w:pPr>
            <w:r w:rsidRPr="003347D5">
              <w:rPr>
                <w:b/>
              </w:rPr>
              <w:t>Participated</w:t>
            </w:r>
          </w:p>
        </w:tc>
        <w:tc>
          <w:tcPr>
            <w:tcW w:w="1467" w:type="dxa"/>
            <w:tcBorders>
              <w:bottom w:val="nil"/>
            </w:tcBorders>
          </w:tcPr>
          <w:p w14:paraId="0293BD3F" w14:textId="77777777" w:rsidR="00555504" w:rsidRPr="003347D5" w:rsidRDefault="00555504" w:rsidP="00E07F7B">
            <w:pPr>
              <w:jc w:val="center"/>
              <w:rPr>
                <w:b/>
              </w:rPr>
            </w:pPr>
          </w:p>
        </w:tc>
      </w:tr>
      <w:tr w:rsidR="00555504" w14:paraId="22D685ED" w14:textId="77777777" w:rsidTr="00E07F7B">
        <w:tc>
          <w:tcPr>
            <w:tcW w:w="2654" w:type="dxa"/>
            <w:tcBorders>
              <w:top w:val="nil"/>
              <w:bottom w:val="single" w:sz="4" w:space="0" w:color="auto"/>
            </w:tcBorders>
          </w:tcPr>
          <w:p w14:paraId="559EEAA0" w14:textId="77777777" w:rsidR="00555504" w:rsidRDefault="00555504" w:rsidP="00E07F7B"/>
        </w:tc>
        <w:tc>
          <w:tcPr>
            <w:tcW w:w="1905" w:type="dxa"/>
            <w:tcBorders>
              <w:top w:val="nil"/>
              <w:bottom w:val="single" w:sz="4" w:space="0" w:color="auto"/>
            </w:tcBorders>
          </w:tcPr>
          <w:p w14:paraId="4C9BD690" w14:textId="77777777" w:rsidR="00555504" w:rsidRDefault="00555504" w:rsidP="00E07F7B">
            <w:pPr>
              <w:jc w:val="center"/>
              <w:rPr>
                <w:b/>
              </w:rPr>
            </w:pPr>
            <w:r w:rsidRPr="003347D5">
              <w:rPr>
                <w:b/>
              </w:rPr>
              <w:t>Yes</w:t>
            </w:r>
          </w:p>
          <w:p w14:paraId="1183355F" w14:textId="77777777" w:rsidR="00555504" w:rsidRPr="003347D5" w:rsidRDefault="00555504" w:rsidP="00E07F7B">
            <w:pPr>
              <w:jc w:val="center"/>
              <w:rPr>
                <w:b/>
              </w:rPr>
            </w:pPr>
            <w:r>
              <w:rPr>
                <w:b/>
              </w:rPr>
              <w:t>N=167</w:t>
            </w:r>
          </w:p>
        </w:tc>
        <w:tc>
          <w:tcPr>
            <w:tcW w:w="1281" w:type="dxa"/>
            <w:tcBorders>
              <w:top w:val="nil"/>
              <w:bottom w:val="single" w:sz="4" w:space="0" w:color="auto"/>
            </w:tcBorders>
          </w:tcPr>
          <w:p w14:paraId="71A335EE" w14:textId="77777777" w:rsidR="00555504" w:rsidRDefault="00555504" w:rsidP="00E07F7B">
            <w:pPr>
              <w:jc w:val="center"/>
              <w:rPr>
                <w:b/>
              </w:rPr>
            </w:pPr>
            <w:r w:rsidRPr="003347D5">
              <w:rPr>
                <w:b/>
              </w:rPr>
              <w:t>No</w:t>
            </w:r>
          </w:p>
          <w:p w14:paraId="1D58E30D" w14:textId="77777777" w:rsidR="00555504" w:rsidRPr="003347D5" w:rsidRDefault="00555504" w:rsidP="00E07F7B">
            <w:pPr>
              <w:jc w:val="center"/>
              <w:rPr>
                <w:b/>
              </w:rPr>
            </w:pPr>
            <w:r>
              <w:rPr>
                <w:b/>
              </w:rPr>
              <w:t>N=32</w:t>
            </w:r>
          </w:p>
        </w:tc>
        <w:tc>
          <w:tcPr>
            <w:tcW w:w="1467" w:type="dxa"/>
            <w:tcBorders>
              <w:top w:val="nil"/>
              <w:bottom w:val="single" w:sz="4" w:space="0" w:color="auto"/>
            </w:tcBorders>
          </w:tcPr>
          <w:p w14:paraId="760B194D" w14:textId="77777777" w:rsidR="00555504" w:rsidRPr="003347D5" w:rsidRDefault="00555504" w:rsidP="00E07F7B">
            <w:pPr>
              <w:jc w:val="center"/>
              <w:rPr>
                <w:b/>
              </w:rPr>
            </w:pPr>
            <w:r w:rsidRPr="003347D5">
              <w:rPr>
                <w:b/>
              </w:rPr>
              <w:t>p-value</w:t>
            </w:r>
          </w:p>
        </w:tc>
      </w:tr>
      <w:tr w:rsidR="00555504" w14:paraId="172BF8EF" w14:textId="77777777" w:rsidTr="00E07F7B">
        <w:tc>
          <w:tcPr>
            <w:tcW w:w="2654" w:type="dxa"/>
            <w:tcBorders>
              <w:bottom w:val="nil"/>
            </w:tcBorders>
          </w:tcPr>
          <w:p w14:paraId="1ADC9EC1" w14:textId="77777777" w:rsidR="00555504" w:rsidRPr="002436DE" w:rsidRDefault="00555504" w:rsidP="00E07F7B">
            <w:pPr>
              <w:rPr>
                <w:b/>
              </w:rPr>
            </w:pPr>
            <w:r w:rsidRPr="002436DE">
              <w:rPr>
                <w:b/>
              </w:rPr>
              <w:t>Age</w:t>
            </w:r>
          </w:p>
        </w:tc>
        <w:tc>
          <w:tcPr>
            <w:tcW w:w="1905" w:type="dxa"/>
            <w:tcBorders>
              <w:bottom w:val="nil"/>
            </w:tcBorders>
          </w:tcPr>
          <w:p w14:paraId="1CC31ACC" w14:textId="77777777" w:rsidR="00555504" w:rsidRDefault="00555504" w:rsidP="00E07F7B">
            <w:pPr>
              <w:jc w:val="center"/>
            </w:pPr>
          </w:p>
        </w:tc>
        <w:tc>
          <w:tcPr>
            <w:tcW w:w="1281" w:type="dxa"/>
            <w:tcBorders>
              <w:bottom w:val="nil"/>
            </w:tcBorders>
          </w:tcPr>
          <w:p w14:paraId="03E7BEEF" w14:textId="77777777" w:rsidR="00555504" w:rsidRDefault="00555504" w:rsidP="00E07F7B">
            <w:pPr>
              <w:jc w:val="center"/>
            </w:pPr>
          </w:p>
        </w:tc>
        <w:tc>
          <w:tcPr>
            <w:tcW w:w="1467" w:type="dxa"/>
            <w:tcBorders>
              <w:bottom w:val="nil"/>
            </w:tcBorders>
          </w:tcPr>
          <w:p w14:paraId="6C947A7D" w14:textId="77777777" w:rsidR="00555504" w:rsidRPr="003514D3" w:rsidRDefault="00555504" w:rsidP="00E07F7B">
            <w:pPr>
              <w:jc w:val="center"/>
            </w:pPr>
            <w:r>
              <w:t>0.173</w:t>
            </w:r>
            <w:r>
              <w:rPr>
                <w:vertAlign w:val="superscript"/>
              </w:rPr>
              <w:t>a</w:t>
            </w:r>
          </w:p>
        </w:tc>
      </w:tr>
      <w:tr w:rsidR="00555504" w14:paraId="413A908B" w14:textId="77777777" w:rsidTr="00E07F7B">
        <w:tc>
          <w:tcPr>
            <w:tcW w:w="2654" w:type="dxa"/>
            <w:tcBorders>
              <w:top w:val="nil"/>
              <w:bottom w:val="nil"/>
            </w:tcBorders>
          </w:tcPr>
          <w:p w14:paraId="0CF9B57B" w14:textId="77777777" w:rsidR="00555504" w:rsidRDefault="00555504" w:rsidP="00E07F7B">
            <w:pPr>
              <w:ind w:left="144"/>
            </w:pPr>
            <w:r>
              <w:t>15-24</w:t>
            </w:r>
          </w:p>
        </w:tc>
        <w:tc>
          <w:tcPr>
            <w:tcW w:w="1905" w:type="dxa"/>
            <w:tcBorders>
              <w:top w:val="nil"/>
              <w:bottom w:val="nil"/>
            </w:tcBorders>
          </w:tcPr>
          <w:p w14:paraId="62B3DC30" w14:textId="77777777" w:rsidR="00555504" w:rsidRDefault="00555504" w:rsidP="00E07F7B">
            <w:pPr>
              <w:jc w:val="center"/>
            </w:pPr>
            <w:r>
              <w:t>24 (14.37%)</w:t>
            </w:r>
          </w:p>
        </w:tc>
        <w:tc>
          <w:tcPr>
            <w:tcW w:w="1281" w:type="dxa"/>
            <w:tcBorders>
              <w:top w:val="nil"/>
              <w:bottom w:val="nil"/>
            </w:tcBorders>
          </w:tcPr>
          <w:p w14:paraId="29131998" w14:textId="77777777" w:rsidR="00555504" w:rsidRDefault="00555504" w:rsidP="00E07F7B">
            <w:pPr>
              <w:jc w:val="center"/>
            </w:pPr>
            <w:r>
              <w:t>9 (28.12%)</w:t>
            </w:r>
          </w:p>
        </w:tc>
        <w:tc>
          <w:tcPr>
            <w:tcW w:w="1467" w:type="dxa"/>
            <w:tcBorders>
              <w:top w:val="nil"/>
              <w:bottom w:val="nil"/>
            </w:tcBorders>
          </w:tcPr>
          <w:p w14:paraId="5CC9B53B" w14:textId="77777777" w:rsidR="00555504" w:rsidRDefault="00555504" w:rsidP="00E07F7B">
            <w:pPr>
              <w:jc w:val="center"/>
            </w:pPr>
          </w:p>
        </w:tc>
      </w:tr>
      <w:tr w:rsidR="00555504" w14:paraId="4D9F27E7" w14:textId="77777777" w:rsidTr="00E07F7B">
        <w:tc>
          <w:tcPr>
            <w:tcW w:w="2654" w:type="dxa"/>
            <w:tcBorders>
              <w:top w:val="nil"/>
              <w:bottom w:val="nil"/>
            </w:tcBorders>
          </w:tcPr>
          <w:p w14:paraId="7EC804DA" w14:textId="77777777" w:rsidR="00555504" w:rsidRDefault="00555504" w:rsidP="00E07F7B">
            <w:pPr>
              <w:ind w:left="144"/>
            </w:pPr>
            <w:r>
              <w:t>25-34</w:t>
            </w:r>
          </w:p>
        </w:tc>
        <w:tc>
          <w:tcPr>
            <w:tcW w:w="1905" w:type="dxa"/>
            <w:tcBorders>
              <w:top w:val="nil"/>
              <w:bottom w:val="nil"/>
            </w:tcBorders>
          </w:tcPr>
          <w:p w14:paraId="5A6F0FA9" w14:textId="77777777" w:rsidR="00555504" w:rsidRDefault="00555504" w:rsidP="00E07F7B">
            <w:pPr>
              <w:jc w:val="center"/>
            </w:pPr>
            <w:r>
              <w:t>47 (28.14%)</w:t>
            </w:r>
          </w:p>
        </w:tc>
        <w:tc>
          <w:tcPr>
            <w:tcW w:w="1281" w:type="dxa"/>
            <w:tcBorders>
              <w:top w:val="nil"/>
              <w:bottom w:val="nil"/>
            </w:tcBorders>
          </w:tcPr>
          <w:p w14:paraId="71B8B8F5" w14:textId="77777777" w:rsidR="00555504" w:rsidRDefault="00555504" w:rsidP="00E07F7B">
            <w:pPr>
              <w:jc w:val="center"/>
            </w:pPr>
            <w:r>
              <w:t>10 (31.25%)</w:t>
            </w:r>
          </w:p>
        </w:tc>
        <w:tc>
          <w:tcPr>
            <w:tcW w:w="1467" w:type="dxa"/>
            <w:tcBorders>
              <w:top w:val="nil"/>
              <w:bottom w:val="nil"/>
            </w:tcBorders>
          </w:tcPr>
          <w:p w14:paraId="569C84CA" w14:textId="77777777" w:rsidR="00555504" w:rsidRDefault="00555504" w:rsidP="00E07F7B">
            <w:pPr>
              <w:jc w:val="center"/>
            </w:pPr>
          </w:p>
        </w:tc>
      </w:tr>
      <w:tr w:rsidR="00555504" w14:paraId="120328D8" w14:textId="77777777" w:rsidTr="00E07F7B">
        <w:tc>
          <w:tcPr>
            <w:tcW w:w="2654" w:type="dxa"/>
            <w:tcBorders>
              <w:top w:val="nil"/>
              <w:bottom w:val="nil"/>
            </w:tcBorders>
          </w:tcPr>
          <w:p w14:paraId="6DCA9FAF" w14:textId="77777777" w:rsidR="00555504" w:rsidRDefault="00555504" w:rsidP="00E07F7B">
            <w:pPr>
              <w:ind w:left="144"/>
            </w:pPr>
            <w:r>
              <w:t>35-44</w:t>
            </w:r>
          </w:p>
        </w:tc>
        <w:tc>
          <w:tcPr>
            <w:tcW w:w="1905" w:type="dxa"/>
            <w:tcBorders>
              <w:top w:val="nil"/>
              <w:bottom w:val="nil"/>
            </w:tcBorders>
          </w:tcPr>
          <w:p w14:paraId="115CE374" w14:textId="77777777" w:rsidR="00555504" w:rsidRDefault="00555504" w:rsidP="00E07F7B">
            <w:pPr>
              <w:jc w:val="center"/>
            </w:pPr>
            <w:r>
              <w:t>40 (23.95%)</w:t>
            </w:r>
          </w:p>
        </w:tc>
        <w:tc>
          <w:tcPr>
            <w:tcW w:w="1281" w:type="dxa"/>
            <w:tcBorders>
              <w:top w:val="nil"/>
              <w:bottom w:val="nil"/>
            </w:tcBorders>
          </w:tcPr>
          <w:p w14:paraId="338E9BC1" w14:textId="77777777" w:rsidR="00555504" w:rsidRDefault="00555504" w:rsidP="00E07F7B">
            <w:pPr>
              <w:jc w:val="center"/>
            </w:pPr>
            <w:r>
              <w:t>4 (12.50%)</w:t>
            </w:r>
          </w:p>
        </w:tc>
        <w:tc>
          <w:tcPr>
            <w:tcW w:w="1467" w:type="dxa"/>
            <w:tcBorders>
              <w:top w:val="nil"/>
              <w:bottom w:val="nil"/>
            </w:tcBorders>
          </w:tcPr>
          <w:p w14:paraId="00FA00F3" w14:textId="77777777" w:rsidR="00555504" w:rsidRDefault="00555504" w:rsidP="00E07F7B">
            <w:pPr>
              <w:jc w:val="center"/>
            </w:pPr>
          </w:p>
        </w:tc>
      </w:tr>
      <w:tr w:rsidR="00555504" w14:paraId="23A871E5" w14:textId="77777777" w:rsidTr="00E07F7B">
        <w:tc>
          <w:tcPr>
            <w:tcW w:w="2654" w:type="dxa"/>
            <w:tcBorders>
              <w:top w:val="nil"/>
              <w:bottom w:val="nil"/>
            </w:tcBorders>
          </w:tcPr>
          <w:p w14:paraId="1E42B3A6" w14:textId="77777777" w:rsidR="00555504" w:rsidRDefault="00555504" w:rsidP="00E07F7B">
            <w:pPr>
              <w:ind w:left="144"/>
            </w:pPr>
            <w:r>
              <w:t>45-69</w:t>
            </w:r>
          </w:p>
        </w:tc>
        <w:tc>
          <w:tcPr>
            <w:tcW w:w="1905" w:type="dxa"/>
            <w:tcBorders>
              <w:top w:val="nil"/>
              <w:bottom w:val="nil"/>
            </w:tcBorders>
          </w:tcPr>
          <w:p w14:paraId="7FF2A9BA" w14:textId="77777777" w:rsidR="00555504" w:rsidRDefault="00555504" w:rsidP="00E07F7B">
            <w:pPr>
              <w:jc w:val="center"/>
            </w:pPr>
            <w:r>
              <w:t>56 (33.53%)</w:t>
            </w:r>
          </w:p>
        </w:tc>
        <w:tc>
          <w:tcPr>
            <w:tcW w:w="1281" w:type="dxa"/>
            <w:tcBorders>
              <w:top w:val="nil"/>
              <w:bottom w:val="nil"/>
            </w:tcBorders>
          </w:tcPr>
          <w:p w14:paraId="1B663288" w14:textId="77777777" w:rsidR="00555504" w:rsidRDefault="00555504" w:rsidP="00E07F7B">
            <w:pPr>
              <w:jc w:val="center"/>
            </w:pPr>
            <w:r>
              <w:t>9 (28.12%)</w:t>
            </w:r>
          </w:p>
        </w:tc>
        <w:tc>
          <w:tcPr>
            <w:tcW w:w="1467" w:type="dxa"/>
            <w:tcBorders>
              <w:top w:val="nil"/>
              <w:bottom w:val="nil"/>
            </w:tcBorders>
          </w:tcPr>
          <w:p w14:paraId="3AAD4121" w14:textId="77777777" w:rsidR="00555504" w:rsidRDefault="00555504" w:rsidP="00E07F7B">
            <w:pPr>
              <w:jc w:val="center"/>
            </w:pPr>
          </w:p>
        </w:tc>
      </w:tr>
      <w:tr w:rsidR="00555504" w14:paraId="59AE50F3" w14:textId="77777777" w:rsidTr="00E07F7B">
        <w:tc>
          <w:tcPr>
            <w:tcW w:w="2654" w:type="dxa"/>
            <w:tcBorders>
              <w:top w:val="nil"/>
              <w:bottom w:val="nil"/>
            </w:tcBorders>
          </w:tcPr>
          <w:p w14:paraId="10262F0B" w14:textId="77777777" w:rsidR="00555504" w:rsidRPr="002436DE" w:rsidRDefault="00555504" w:rsidP="00E07F7B">
            <w:pPr>
              <w:rPr>
                <w:b/>
              </w:rPr>
            </w:pPr>
            <w:r w:rsidRPr="002436DE">
              <w:rPr>
                <w:b/>
              </w:rPr>
              <w:t>Education</w:t>
            </w:r>
          </w:p>
        </w:tc>
        <w:tc>
          <w:tcPr>
            <w:tcW w:w="1905" w:type="dxa"/>
            <w:tcBorders>
              <w:top w:val="nil"/>
              <w:bottom w:val="nil"/>
            </w:tcBorders>
          </w:tcPr>
          <w:p w14:paraId="23E76C19" w14:textId="77777777" w:rsidR="00555504" w:rsidRDefault="00555504" w:rsidP="00E07F7B">
            <w:pPr>
              <w:jc w:val="center"/>
            </w:pPr>
          </w:p>
        </w:tc>
        <w:tc>
          <w:tcPr>
            <w:tcW w:w="1281" w:type="dxa"/>
            <w:tcBorders>
              <w:top w:val="nil"/>
              <w:bottom w:val="nil"/>
            </w:tcBorders>
          </w:tcPr>
          <w:p w14:paraId="002AD048" w14:textId="77777777" w:rsidR="00555504" w:rsidRDefault="00555504" w:rsidP="00E07F7B">
            <w:pPr>
              <w:jc w:val="center"/>
            </w:pPr>
          </w:p>
        </w:tc>
        <w:tc>
          <w:tcPr>
            <w:tcW w:w="1467" w:type="dxa"/>
            <w:tcBorders>
              <w:top w:val="nil"/>
              <w:bottom w:val="nil"/>
            </w:tcBorders>
          </w:tcPr>
          <w:p w14:paraId="0584FB6E" w14:textId="77777777" w:rsidR="00555504" w:rsidRPr="00972572" w:rsidRDefault="00555504" w:rsidP="00E07F7B">
            <w:pPr>
              <w:jc w:val="center"/>
            </w:pPr>
            <w:r>
              <w:t>0.780</w:t>
            </w:r>
            <w:r>
              <w:rPr>
                <w:vertAlign w:val="superscript"/>
              </w:rPr>
              <w:t>a</w:t>
            </w:r>
          </w:p>
        </w:tc>
      </w:tr>
      <w:tr w:rsidR="00555504" w14:paraId="6A315916" w14:textId="77777777" w:rsidTr="00E07F7B">
        <w:tc>
          <w:tcPr>
            <w:tcW w:w="2654" w:type="dxa"/>
            <w:tcBorders>
              <w:top w:val="nil"/>
              <w:bottom w:val="nil"/>
            </w:tcBorders>
          </w:tcPr>
          <w:p w14:paraId="0F646603" w14:textId="77777777" w:rsidR="00555504" w:rsidRDefault="00555504" w:rsidP="00E07F7B">
            <w:pPr>
              <w:ind w:left="144"/>
            </w:pPr>
            <w:r>
              <w:t>None</w:t>
            </w:r>
          </w:p>
        </w:tc>
        <w:tc>
          <w:tcPr>
            <w:tcW w:w="1905" w:type="dxa"/>
            <w:tcBorders>
              <w:top w:val="nil"/>
              <w:bottom w:val="nil"/>
            </w:tcBorders>
          </w:tcPr>
          <w:p w14:paraId="19AA4BB9" w14:textId="77777777" w:rsidR="00555504" w:rsidRDefault="00555504" w:rsidP="00E07F7B">
            <w:pPr>
              <w:jc w:val="center"/>
            </w:pPr>
            <w:r>
              <w:t>64 (38.32%)</w:t>
            </w:r>
          </w:p>
        </w:tc>
        <w:tc>
          <w:tcPr>
            <w:tcW w:w="1281" w:type="dxa"/>
            <w:tcBorders>
              <w:top w:val="nil"/>
              <w:bottom w:val="nil"/>
            </w:tcBorders>
          </w:tcPr>
          <w:p w14:paraId="3527A863" w14:textId="77777777" w:rsidR="00555504" w:rsidRDefault="00555504" w:rsidP="00E07F7B">
            <w:pPr>
              <w:jc w:val="center"/>
            </w:pPr>
            <w:r>
              <w:t>14 (43.75%)</w:t>
            </w:r>
          </w:p>
        </w:tc>
        <w:tc>
          <w:tcPr>
            <w:tcW w:w="1467" w:type="dxa"/>
            <w:tcBorders>
              <w:top w:val="nil"/>
              <w:bottom w:val="nil"/>
            </w:tcBorders>
          </w:tcPr>
          <w:p w14:paraId="4D73AFF0" w14:textId="77777777" w:rsidR="00555504" w:rsidRDefault="00555504" w:rsidP="00E07F7B">
            <w:pPr>
              <w:jc w:val="center"/>
            </w:pPr>
          </w:p>
        </w:tc>
      </w:tr>
      <w:tr w:rsidR="00555504" w14:paraId="6F6D0370" w14:textId="77777777" w:rsidTr="00E07F7B">
        <w:tc>
          <w:tcPr>
            <w:tcW w:w="2654" w:type="dxa"/>
            <w:tcBorders>
              <w:top w:val="nil"/>
              <w:bottom w:val="nil"/>
            </w:tcBorders>
          </w:tcPr>
          <w:p w14:paraId="0233851A" w14:textId="77777777" w:rsidR="00555504" w:rsidRDefault="00555504" w:rsidP="00E07F7B">
            <w:pPr>
              <w:ind w:left="144"/>
            </w:pPr>
            <w:r>
              <w:t>Some primary</w:t>
            </w:r>
          </w:p>
        </w:tc>
        <w:tc>
          <w:tcPr>
            <w:tcW w:w="1905" w:type="dxa"/>
            <w:tcBorders>
              <w:top w:val="nil"/>
              <w:bottom w:val="nil"/>
            </w:tcBorders>
          </w:tcPr>
          <w:p w14:paraId="0D85DD56" w14:textId="77777777" w:rsidR="00555504" w:rsidRDefault="00555504" w:rsidP="00E07F7B">
            <w:pPr>
              <w:jc w:val="center"/>
            </w:pPr>
            <w:r>
              <w:t>57 (34.13%)</w:t>
            </w:r>
          </w:p>
        </w:tc>
        <w:tc>
          <w:tcPr>
            <w:tcW w:w="1281" w:type="dxa"/>
            <w:tcBorders>
              <w:top w:val="nil"/>
              <w:bottom w:val="nil"/>
            </w:tcBorders>
          </w:tcPr>
          <w:p w14:paraId="6388EA22" w14:textId="77777777" w:rsidR="00555504" w:rsidRDefault="00555504" w:rsidP="00E07F7B">
            <w:pPr>
              <w:jc w:val="center"/>
            </w:pPr>
            <w:r>
              <w:t>9 (28.12%)</w:t>
            </w:r>
          </w:p>
        </w:tc>
        <w:tc>
          <w:tcPr>
            <w:tcW w:w="1467" w:type="dxa"/>
            <w:tcBorders>
              <w:top w:val="nil"/>
              <w:bottom w:val="nil"/>
            </w:tcBorders>
          </w:tcPr>
          <w:p w14:paraId="168B0C8C" w14:textId="77777777" w:rsidR="00555504" w:rsidRDefault="00555504" w:rsidP="00E07F7B">
            <w:pPr>
              <w:jc w:val="center"/>
            </w:pPr>
          </w:p>
        </w:tc>
      </w:tr>
      <w:tr w:rsidR="00555504" w14:paraId="773243A2" w14:textId="77777777" w:rsidTr="00E07F7B">
        <w:tc>
          <w:tcPr>
            <w:tcW w:w="2654" w:type="dxa"/>
            <w:tcBorders>
              <w:top w:val="nil"/>
              <w:bottom w:val="nil"/>
            </w:tcBorders>
          </w:tcPr>
          <w:p w14:paraId="4429E2D0" w14:textId="77777777" w:rsidR="00555504" w:rsidRDefault="00555504" w:rsidP="00E07F7B">
            <w:pPr>
              <w:ind w:left="144"/>
            </w:pPr>
            <w:r>
              <w:t>Primary and above</w:t>
            </w:r>
          </w:p>
        </w:tc>
        <w:tc>
          <w:tcPr>
            <w:tcW w:w="1905" w:type="dxa"/>
            <w:tcBorders>
              <w:top w:val="nil"/>
              <w:bottom w:val="nil"/>
            </w:tcBorders>
          </w:tcPr>
          <w:p w14:paraId="15EF1A9C" w14:textId="77777777" w:rsidR="00555504" w:rsidRDefault="00555504" w:rsidP="00E07F7B">
            <w:pPr>
              <w:jc w:val="center"/>
            </w:pPr>
            <w:r>
              <w:t>46 (27.54%)</w:t>
            </w:r>
          </w:p>
        </w:tc>
        <w:tc>
          <w:tcPr>
            <w:tcW w:w="1281" w:type="dxa"/>
            <w:tcBorders>
              <w:top w:val="nil"/>
              <w:bottom w:val="nil"/>
            </w:tcBorders>
          </w:tcPr>
          <w:p w14:paraId="10DC8C5F" w14:textId="77777777" w:rsidR="00555504" w:rsidRDefault="00555504" w:rsidP="00E07F7B">
            <w:pPr>
              <w:jc w:val="center"/>
            </w:pPr>
            <w:r>
              <w:t>9 (28.12%)</w:t>
            </w:r>
          </w:p>
        </w:tc>
        <w:tc>
          <w:tcPr>
            <w:tcW w:w="1467" w:type="dxa"/>
            <w:tcBorders>
              <w:top w:val="nil"/>
              <w:bottom w:val="nil"/>
            </w:tcBorders>
          </w:tcPr>
          <w:p w14:paraId="7801C6BD" w14:textId="77777777" w:rsidR="00555504" w:rsidRDefault="00555504" w:rsidP="00E07F7B">
            <w:pPr>
              <w:jc w:val="center"/>
            </w:pPr>
          </w:p>
        </w:tc>
      </w:tr>
      <w:tr w:rsidR="00555504" w14:paraId="4BCE4958" w14:textId="77777777" w:rsidTr="00E07F7B">
        <w:tc>
          <w:tcPr>
            <w:tcW w:w="2654" w:type="dxa"/>
            <w:tcBorders>
              <w:top w:val="nil"/>
              <w:bottom w:val="nil"/>
            </w:tcBorders>
          </w:tcPr>
          <w:p w14:paraId="5E598B2C" w14:textId="77777777" w:rsidR="00555504" w:rsidRPr="00CF30D4" w:rsidRDefault="00555504" w:rsidP="00E07F7B">
            <w:pPr>
              <w:rPr>
                <w:b/>
              </w:rPr>
            </w:pPr>
            <w:r>
              <w:rPr>
                <w:b/>
              </w:rPr>
              <w:t>Marital status</w:t>
            </w:r>
          </w:p>
        </w:tc>
        <w:tc>
          <w:tcPr>
            <w:tcW w:w="1905" w:type="dxa"/>
            <w:tcBorders>
              <w:top w:val="nil"/>
              <w:bottom w:val="nil"/>
            </w:tcBorders>
          </w:tcPr>
          <w:p w14:paraId="2C3CF16D" w14:textId="77777777" w:rsidR="00555504" w:rsidRDefault="00555504" w:rsidP="00E07F7B">
            <w:pPr>
              <w:jc w:val="center"/>
            </w:pPr>
          </w:p>
        </w:tc>
        <w:tc>
          <w:tcPr>
            <w:tcW w:w="1281" w:type="dxa"/>
            <w:tcBorders>
              <w:top w:val="nil"/>
              <w:bottom w:val="nil"/>
            </w:tcBorders>
          </w:tcPr>
          <w:p w14:paraId="39069F4A" w14:textId="77777777" w:rsidR="00555504" w:rsidRDefault="00555504" w:rsidP="00E07F7B">
            <w:pPr>
              <w:jc w:val="center"/>
            </w:pPr>
          </w:p>
        </w:tc>
        <w:tc>
          <w:tcPr>
            <w:tcW w:w="1467" w:type="dxa"/>
            <w:tcBorders>
              <w:top w:val="nil"/>
              <w:bottom w:val="nil"/>
            </w:tcBorders>
          </w:tcPr>
          <w:p w14:paraId="4E19B8AB" w14:textId="77777777" w:rsidR="00555504" w:rsidRPr="00BE0248" w:rsidRDefault="00555504" w:rsidP="00E07F7B">
            <w:pPr>
              <w:jc w:val="center"/>
            </w:pPr>
            <w:r>
              <w:t>0.426</w:t>
            </w:r>
            <w:r>
              <w:rPr>
                <w:vertAlign w:val="superscript"/>
              </w:rPr>
              <w:t>b</w:t>
            </w:r>
          </w:p>
        </w:tc>
      </w:tr>
      <w:tr w:rsidR="00555504" w14:paraId="34D26F82" w14:textId="77777777" w:rsidTr="00E07F7B">
        <w:tc>
          <w:tcPr>
            <w:tcW w:w="2654" w:type="dxa"/>
            <w:tcBorders>
              <w:top w:val="nil"/>
              <w:bottom w:val="nil"/>
            </w:tcBorders>
          </w:tcPr>
          <w:p w14:paraId="43E08AE9" w14:textId="77777777" w:rsidR="00555504" w:rsidRDefault="00555504" w:rsidP="00E07F7B">
            <w:pPr>
              <w:ind w:left="144"/>
            </w:pPr>
            <w:r>
              <w:t>Married/Co-habit</w:t>
            </w:r>
          </w:p>
        </w:tc>
        <w:tc>
          <w:tcPr>
            <w:tcW w:w="1905" w:type="dxa"/>
            <w:tcBorders>
              <w:top w:val="nil"/>
              <w:bottom w:val="nil"/>
            </w:tcBorders>
          </w:tcPr>
          <w:p w14:paraId="183DF399" w14:textId="77777777" w:rsidR="00555504" w:rsidRDefault="00555504" w:rsidP="00E07F7B">
            <w:pPr>
              <w:jc w:val="center"/>
            </w:pPr>
            <w:r>
              <w:t>105 (62.87%)</w:t>
            </w:r>
          </w:p>
        </w:tc>
        <w:tc>
          <w:tcPr>
            <w:tcW w:w="1281" w:type="dxa"/>
            <w:tcBorders>
              <w:top w:val="nil"/>
              <w:bottom w:val="nil"/>
            </w:tcBorders>
          </w:tcPr>
          <w:p w14:paraId="1BB6FE17" w14:textId="77777777" w:rsidR="00555504" w:rsidRDefault="00555504" w:rsidP="00E07F7B">
            <w:pPr>
              <w:jc w:val="center"/>
            </w:pPr>
            <w:r>
              <w:t>19 (59.38%)</w:t>
            </w:r>
          </w:p>
        </w:tc>
        <w:tc>
          <w:tcPr>
            <w:tcW w:w="1467" w:type="dxa"/>
            <w:tcBorders>
              <w:top w:val="nil"/>
              <w:bottom w:val="nil"/>
            </w:tcBorders>
          </w:tcPr>
          <w:p w14:paraId="563E7319" w14:textId="77777777" w:rsidR="00555504" w:rsidRDefault="00555504" w:rsidP="00E07F7B">
            <w:pPr>
              <w:jc w:val="center"/>
            </w:pPr>
          </w:p>
        </w:tc>
      </w:tr>
      <w:tr w:rsidR="00555504" w14:paraId="340E6F08" w14:textId="77777777" w:rsidTr="00E07F7B">
        <w:tc>
          <w:tcPr>
            <w:tcW w:w="2654" w:type="dxa"/>
            <w:tcBorders>
              <w:top w:val="nil"/>
              <w:bottom w:val="nil"/>
            </w:tcBorders>
          </w:tcPr>
          <w:p w14:paraId="080C9783" w14:textId="77777777" w:rsidR="00555504" w:rsidRDefault="00555504" w:rsidP="00E07F7B">
            <w:pPr>
              <w:ind w:left="144"/>
            </w:pPr>
            <w:r>
              <w:t>Single</w:t>
            </w:r>
          </w:p>
        </w:tc>
        <w:tc>
          <w:tcPr>
            <w:tcW w:w="1905" w:type="dxa"/>
            <w:tcBorders>
              <w:top w:val="nil"/>
              <w:bottom w:val="nil"/>
            </w:tcBorders>
          </w:tcPr>
          <w:p w14:paraId="661D226D" w14:textId="77777777" w:rsidR="00555504" w:rsidRDefault="00555504" w:rsidP="00E07F7B">
            <w:pPr>
              <w:jc w:val="center"/>
            </w:pPr>
            <w:r>
              <w:t>9 (5.39%)</w:t>
            </w:r>
          </w:p>
        </w:tc>
        <w:tc>
          <w:tcPr>
            <w:tcW w:w="1281" w:type="dxa"/>
            <w:tcBorders>
              <w:top w:val="nil"/>
              <w:bottom w:val="nil"/>
            </w:tcBorders>
          </w:tcPr>
          <w:p w14:paraId="06BEA564" w14:textId="77777777" w:rsidR="00555504" w:rsidRDefault="00555504" w:rsidP="00E07F7B">
            <w:pPr>
              <w:jc w:val="center"/>
            </w:pPr>
            <w:r>
              <w:t>4 (12.50%)</w:t>
            </w:r>
          </w:p>
        </w:tc>
        <w:tc>
          <w:tcPr>
            <w:tcW w:w="1467" w:type="dxa"/>
            <w:tcBorders>
              <w:top w:val="nil"/>
              <w:bottom w:val="nil"/>
            </w:tcBorders>
          </w:tcPr>
          <w:p w14:paraId="5ADB8F1F" w14:textId="77777777" w:rsidR="00555504" w:rsidRDefault="00555504" w:rsidP="00E07F7B">
            <w:pPr>
              <w:jc w:val="center"/>
            </w:pPr>
          </w:p>
        </w:tc>
      </w:tr>
      <w:tr w:rsidR="00555504" w14:paraId="39D1F7E9" w14:textId="77777777" w:rsidTr="00E07F7B">
        <w:tc>
          <w:tcPr>
            <w:tcW w:w="2654" w:type="dxa"/>
            <w:tcBorders>
              <w:top w:val="nil"/>
              <w:bottom w:val="nil"/>
            </w:tcBorders>
          </w:tcPr>
          <w:p w14:paraId="28C6466C" w14:textId="77777777" w:rsidR="00555504" w:rsidRDefault="00555504" w:rsidP="00E07F7B">
            <w:pPr>
              <w:ind w:left="144"/>
            </w:pPr>
            <w:r>
              <w:t>Divorced/Separated</w:t>
            </w:r>
          </w:p>
        </w:tc>
        <w:tc>
          <w:tcPr>
            <w:tcW w:w="1905" w:type="dxa"/>
            <w:tcBorders>
              <w:top w:val="nil"/>
              <w:bottom w:val="nil"/>
            </w:tcBorders>
          </w:tcPr>
          <w:p w14:paraId="59885FC5" w14:textId="77777777" w:rsidR="00555504" w:rsidRDefault="00555504" w:rsidP="00E07F7B">
            <w:pPr>
              <w:jc w:val="center"/>
            </w:pPr>
            <w:r>
              <w:t>25 (14.97%)</w:t>
            </w:r>
          </w:p>
        </w:tc>
        <w:tc>
          <w:tcPr>
            <w:tcW w:w="1281" w:type="dxa"/>
            <w:tcBorders>
              <w:top w:val="nil"/>
              <w:bottom w:val="nil"/>
            </w:tcBorders>
          </w:tcPr>
          <w:p w14:paraId="5FCEEDCB" w14:textId="77777777" w:rsidR="00555504" w:rsidRDefault="00555504" w:rsidP="00E07F7B">
            <w:pPr>
              <w:jc w:val="center"/>
            </w:pPr>
            <w:r>
              <w:t>3 (9.38%)</w:t>
            </w:r>
          </w:p>
        </w:tc>
        <w:tc>
          <w:tcPr>
            <w:tcW w:w="1467" w:type="dxa"/>
            <w:tcBorders>
              <w:top w:val="nil"/>
              <w:bottom w:val="nil"/>
            </w:tcBorders>
          </w:tcPr>
          <w:p w14:paraId="20856DCC" w14:textId="77777777" w:rsidR="00555504" w:rsidRDefault="00555504" w:rsidP="00E07F7B">
            <w:pPr>
              <w:jc w:val="center"/>
            </w:pPr>
          </w:p>
        </w:tc>
      </w:tr>
      <w:tr w:rsidR="00555504" w14:paraId="7B15843F" w14:textId="77777777" w:rsidTr="00E07F7B">
        <w:tc>
          <w:tcPr>
            <w:tcW w:w="2654" w:type="dxa"/>
            <w:tcBorders>
              <w:top w:val="nil"/>
              <w:bottom w:val="nil"/>
            </w:tcBorders>
          </w:tcPr>
          <w:p w14:paraId="47208674" w14:textId="77777777" w:rsidR="00555504" w:rsidRDefault="00555504" w:rsidP="00E07F7B">
            <w:pPr>
              <w:ind w:left="144"/>
            </w:pPr>
            <w:r>
              <w:t>Widowed</w:t>
            </w:r>
          </w:p>
        </w:tc>
        <w:tc>
          <w:tcPr>
            <w:tcW w:w="1905" w:type="dxa"/>
            <w:tcBorders>
              <w:top w:val="nil"/>
              <w:bottom w:val="nil"/>
            </w:tcBorders>
          </w:tcPr>
          <w:p w14:paraId="45D2DDB1" w14:textId="77777777" w:rsidR="00555504" w:rsidRDefault="00555504" w:rsidP="00E07F7B">
            <w:pPr>
              <w:jc w:val="center"/>
            </w:pPr>
            <w:r>
              <w:t>28 (16.77%)</w:t>
            </w:r>
          </w:p>
        </w:tc>
        <w:tc>
          <w:tcPr>
            <w:tcW w:w="1281" w:type="dxa"/>
            <w:tcBorders>
              <w:top w:val="nil"/>
              <w:bottom w:val="nil"/>
            </w:tcBorders>
          </w:tcPr>
          <w:p w14:paraId="458FA911" w14:textId="77777777" w:rsidR="00555504" w:rsidRDefault="00555504" w:rsidP="00E07F7B">
            <w:pPr>
              <w:jc w:val="center"/>
            </w:pPr>
            <w:r>
              <w:t>6 (18.75%)</w:t>
            </w:r>
          </w:p>
        </w:tc>
        <w:tc>
          <w:tcPr>
            <w:tcW w:w="1467" w:type="dxa"/>
            <w:tcBorders>
              <w:top w:val="nil"/>
              <w:bottom w:val="nil"/>
            </w:tcBorders>
          </w:tcPr>
          <w:p w14:paraId="3355BBE1" w14:textId="77777777" w:rsidR="00555504" w:rsidRDefault="00555504" w:rsidP="00E07F7B">
            <w:pPr>
              <w:jc w:val="center"/>
            </w:pPr>
          </w:p>
        </w:tc>
      </w:tr>
      <w:tr w:rsidR="00555504" w14:paraId="7227CCA3" w14:textId="77777777" w:rsidTr="00E07F7B">
        <w:tc>
          <w:tcPr>
            <w:tcW w:w="2654" w:type="dxa"/>
            <w:tcBorders>
              <w:top w:val="nil"/>
              <w:bottom w:val="nil"/>
            </w:tcBorders>
          </w:tcPr>
          <w:p w14:paraId="037F591B" w14:textId="77777777" w:rsidR="00555504" w:rsidRPr="00E629C5" w:rsidRDefault="00555504" w:rsidP="00E07F7B">
            <w:r>
              <w:rPr>
                <w:b/>
              </w:rPr>
              <w:t>Has children</w:t>
            </w:r>
          </w:p>
        </w:tc>
        <w:tc>
          <w:tcPr>
            <w:tcW w:w="1905" w:type="dxa"/>
            <w:tcBorders>
              <w:top w:val="nil"/>
              <w:bottom w:val="nil"/>
            </w:tcBorders>
          </w:tcPr>
          <w:p w14:paraId="478A09CB" w14:textId="77777777" w:rsidR="00555504" w:rsidRDefault="00555504" w:rsidP="00E07F7B">
            <w:pPr>
              <w:jc w:val="center"/>
            </w:pPr>
          </w:p>
        </w:tc>
        <w:tc>
          <w:tcPr>
            <w:tcW w:w="1281" w:type="dxa"/>
            <w:tcBorders>
              <w:top w:val="nil"/>
              <w:bottom w:val="nil"/>
            </w:tcBorders>
          </w:tcPr>
          <w:p w14:paraId="15A6984D" w14:textId="77777777" w:rsidR="00555504" w:rsidRDefault="00555504" w:rsidP="00E07F7B">
            <w:pPr>
              <w:jc w:val="center"/>
            </w:pPr>
          </w:p>
        </w:tc>
        <w:tc>
          <w:tcPr>
            <w:tcW w:w="1467" w:type="dxa"/>
            <w:tcBorders>
              <w:top w:val="nil"/>
              <w:bottom w:val="nil"/>
            </w:tcBorders>
          </w:tcPr>
          <w:p w14:paraId="332D7680" w14:textId="77777777" w:rsidR="00555504" w:rsidRPr="003408E5" w:rsidRDefault="00555504" w:rsidP="00E07F7B">
            <w:pPr>
              <w:jc w:val="center"/>
            </w:pPr>
            <w:r>
              <w:t>0.665</w:t>
            </w:r>
            <w:r>
              <w:rPr>
                <w:vertAlign w:val="superscript"/>
              </w:rPr>
              <w:t>b</w:t>
            </w:r>
          </w:p>
        </w:tc>
      </w:tr>
      <w:tr w:rsidR="00555504" w14:paraId="70252CBB" w14:textId="77777777" w:rsidTr="00E07F7B">
        <w:tc>
          <w:tcPr>
            <w:tcW w:w="2654" w:type="dxa"/>
            <w:tcBorders>
              <w:top w:val="nil"/>
              <w:bottom w:val="nil"/>
            </w:tcBorders>
          </w:tcPr>
          <w:p w14:paraId="7BE275A2" w14:textId="77777777" w:rsidR="00555504" w:rsidRDefault="00555504" w:rsidP="00E07F7B">
            <w:pPr>
              <w:ind w:left="144"/>
            </w:pPr>
            <w:r>
              <w:t>No</w:t>
            </w:r>
          </w:p>
        </w:tc>
        <w:tc>
          <w:tcPr>
            <w:tcW w:w="1905" w:type="dxa"/>
            <w:tcBorders>
              <w:top w:val="nil"/>
              <w:bottom w:val="nil"/>
            </w:tcBorders>
          </w:tcPr>
          <w:p w14:paraId="39C7C1C3" w14:textId="77777777" w:rsidR="00555504" w:rsidRDefault="00555504" w:rsidP="00E07F7B">
            <w:pPr>
              <w:jc w:val="center"/>
            </w:pPr>
            <w:r>
              <w:t>8 (4.79%)</w:t>
            </w:r>
          </w:p>
        </w:tc>
        <w:tc>
          <w:tcPr>
            <w:tcW w:w="1281" w:type="dxa"/>
            <w:tcBorders>
              <w:top w:val="nil"/>
              <w:bottom w:val="nil"/>
            </w:tcBorders>
          </w:tcPr>
          <w:p w14:paraId="3F611DB2" w14:textId="77777777" w:rsidR="00555504" w:rsidRDefault="00555504" w:rsidP="00E07F7B">
            <w:pPr>
              <w:jc w:val="center"/>
            </w:pPr>
            <w:r>
              <w:t>2 (6.25%)</w:t>
            </w:r>
          </w:p>
        </w:tc>
        <w:tc>
          <w:tcPr>
            <w:tcW w:w="1467" w:type="dxa"/>
            <w:tcBorders>
              <w:top w:val="nil"/>
              <w:bottom w:val="nil"/>
            </w:tcBorders>
          </w:tcPr>
          <w:p w14:paraId="0BBD16ED" w14:textId="77777777" w:rsidR="00555504" w:rsidRDefault="00555504" w:rsidP="00E07F7B">
            <w:pPr>
              <w:jc w:val="center"/>
            </w:pPr>
          </w:p>
        </w:tc>
      </w:tr>
      <w:tr w:rsidR="00555504" w14:paraId="60EDAB22" w14:textId="77777777" w:rsidTr="00E07F7B">
        <w:tc>
          <w:tcPr>
            <w:tcW w:w="2654" w:type="dxa"/>
            <w:tcBorders>
              <w:top w:val="nil"/>
              <w:bottom w:val="nil"/>
            </w:tcBorders>
          </w:tcPr>
          <w:p w14:paraId="5D31E955" w14:textId="77777777" w:rsidR="00555504" w:rsidRDefault="00555504" w:rsidP="00E07F7B">
            <w:pPr>
              <w:ind w:left="144"/>
            </w:pPr>
            <w:r>
              <w:t>Yes</w:t>
            </w:r>
          </w:p>
        </w:tc>
        <w:tc>
          <w:tcPr>
            <w:tcW w:w="1905" w:type="dxa"/>
            <w:tcBorders>
              <w:top w:val="nil"/>
              <w:bottom w:val="nil"/>
            </w:tcBorders>
          </w:tcPr>
          <w:p w14:paraId="5ED15531" w14:textId="77777777" w:rsidR="00555504" w:rsidRDefault="00555504" w:rsidP="00E07F7B">
            <w:pPr>
              <w:jc w:val="center"/>
            </w:pPr>
            <w:r>
              <w:t>159 (95.21%)</w:t>
            </w:r>
          </w:p>
        </w:tc>
        <w:tc>
          <w:tcPr>
            <w:tcW w:w="1281" w:type="dxa"/>
            <w:tcBorders>
              <w:top w:val="nil"/>
              <w:bottom w:val="nil"/>
            </w:tcBorders>
          </w:tcPr>
          <w:p w14:paraId="1FBE278C" w14:textId="77777777" w:rsidR="00555504" w:rsidRDefault="00555504" w:rsidP="00E07F7B">
            <w:pPr>
              <w:jc w:val="center"/>
            </w:pPr>
            <w:r>
              <w:t>30 (93.75%)</w:t>
            </w:r>
          </w:p>
        </w:tc>
        <w:tc>
          <w:tcPr>
            <w:tcW w:w="1467" w:type="dxa"/>
            <w:tcBorders>
              <w:top w:val="nil"/>
              <w:bottom w:val="nil"/>
            </w:tcBorders>
          </w:tcPr>
          <w:p w14:paraId="5CFFEB2B" w14:textId="77777777" w:rsidR="00555504" w:rsidRDefault="00555504" w:rsidP="00E07F7B">
            <w:pPr>
              <w:jc w:val="center"/>
            </w:pPr>
          </w:p>
        </w:tc>
      </w:tr>
      <w:tr w:rsidR="00555504" w14:paraId="005DC669" w14:textId="77777777" w:rsidTr="00E07F7B">
        <w:tc>
          <w:tcPr>
            <w:tcW w:w="2654" w:type="dxa"/>
            <w:tcBorders>
              <w:top w:val="nil"/>
              <w:bottom w:val="nil"/>
            </w:tcBorders>
          </w:tcPr>
          <w:p w14:paraId="18CB2161" w14:textId="77777777" w:rsidR="00555504" w:rsidRPr="00E629C5" w:rsidRDefault="00555504" w:rsidP="00E07F7B">
            <w:pPr>
              <w:rPr>
                <w:b/>
              </w:rPr>
            </w:pPr>
            <w:r>
              <w:rPr>
                <w:b/>
              </w:rPr>
              <w:t>Works own field</w:t>
            </w:r>
          </w:p>
        </w:tc>
        <w:tc>
          <w:tcPr>
            <w:tcW w:w="1905" w:type="dxa"/>
            <w:tcBorders>
              <w:top w:val="nil"/>
              <w:bottom w:val="nil"/>
            </w:tcBorders>
          </w:tcPr>
          <w:p w14:paraId="43CC3A8A" w14:textId="77777777" w:rsidR="00555504" w:rsidRDefault="00555504" w:rsidP="00E07F7B">
            <w:pPr>
              <w:jc w:val="center"/>
            </w:pPr>
          </w:p>
        </w:tc>
        <w:tc>
          <w:tcPr>
            <w:tcW w:w="1281" w:type="dxa"/>
            <w:tcBorders>
              <w:top w:val="nil"/>
              <w:bottom w:val="nil"/>
            </w:tcBorders>
          </w:tcPr>
          <w:p w14:paraId="0CEE91BC" w14:textId="77777777" w:rsidR="00555504" w:rsidRDefault="00555504" w:rsidP="00E07F7B">
            <w:pPr>
              <w:jc w:val="center"/>
            </w:pPr>
          </w:p>
        </w:tc>
        <w:tc>
          <w:tcPr>
            <w:tcW w:w="1467" w:type="dxa"/>
            <w:tcBorders>
              <w:top w:val="nil"/>
              <w:bottom w:val="nil"/>
            </w:tcBorders>
          </w:tcPr>
          <w:p w14:paraId="3759855B" w14:textId="77777777" w:rsidR="00555504" w:rsidRPr="003408E5" w:rsidRDefault="00555504" w:rsidP="00E07F7B">
            <w:pPr>
              <w:jc w:val="center"/>
            </w:pPr>
            <w:r>
              <w:t>0.079</w:t>
            </w:r>
            <w:r>
              <w:rPr>
                <w:vertAlign w:val="superscript"/>
              </w:rPr>
              <w:t>b</w:t>
            </w:r>
          </w:p>
        </w:tc>
      </w:tr>
      <w:tr w:rsidR="00555504" w14:paraId="5C99C34C" w14:textId="77777777" w:rsidTr="00E07F7B">
        <w:tc>
          <w:tcPr>
            <w:tcW w:w="2654" w:type="dxa"/>
            <w:tcBorders>
              <w:top w:val="nil"/>
              <w:bottom w:val="nil"/>
            </w:tcBorders>
          </w:tcPr>
          <w:p w14:paraId="28914F29" w14:textId="77777777" w:rsidR="00555504" w:rsidRDefault="00555504" w:rsidP="00E07F7B">
            <w:pPr>
              <w:ind w:left="144"/>
            </w:pPr>
            <w:r>
              <w:t>No</w:t>
            </w:r>
          </w:p>
        </w:tc>
        <w:tc>
          <w:tcPr>
            <w:tcW w:w="1905" w:type="dxa"/>
            <w:tcBorders>
              <w:top w:val="nil"/>
              <w:bottom w:val="nil"/>
            </w:tcBorders>
          </w:tcPr>
          <w:p w14:paraId="6996A765" w14:textId="77777777" w:rsidR="00555504" w:rsidRDefault="00555504" w:rsidP="00E07F7B">
            <w:pPr>
              <w:jc w:val="center"/>
            </w:pPr>
            <w:r>
              <w:t>49 (29.34%)</w:t>
            </w:r>
          </w:p>
        </w:tc>
        <w:tc>
          <w:tcPr>
            <w:tcW w:w="1281" w:type="dxa"/>
            <w:tcBorders>
              <w:top w:val="nil"/>
              <w:bottom w:val="nil"/>
            </w:tcBorders>
          </w:tcPr>
          <w:p w14:paraId="53A0AB33" w14:textId="77777777" w:rsidR="00555504" w:rsidRDefault="00555504" w:rsidP="00E07F7B">
            <w:pPr>
              <w:jc w:val="center"/>
            </w:pPr>
            <w:r>
              <w:t>4 (12.50%)</w:t>
            </w:r>
          </w:p>
        </w:tc>
        <w:tc>
          <w:tcPr>
            <w:tcW w:w="1467" w:type="dxa"/>
            <w:tcBorders>
              <w:top w:val="nil"/>
              <w:bottom w:val="nil"/>
            </w:tcBorders>
          </w:tcPr>
          <w:p w14:paraId="55D4B7BD" w14:textId="77777777" w:rsidR="00555504" w:rsidRDefault="00555504" w:rsidP="00E07F7B">
            <w:pPr>
              <w:jc w:val="center"/>
            </w:pPr>
          </w:p>
        </w:tc>
      </w:tr>
      <w:tr w:rsidR="00555504" w14:paraId="33D0FCCC" w14:textId="77777777" w:rsidTr="00E07F7B">
        <w:tc>
          <w:tcPr>
            <w:tcW w:w="2654" w:type="dxa"/>
            <w:tcBorders>
              <w:top w:val="nil"/>
              <w:bottom w:val="nil"/>
            </w:tcBorders>
          </w:tcPr>
          <w:p w14:paraId="11E61B32" w14:textId="77777777" w:rsidR="00555504" w:rsidRDefault="00555504" w:rsidP="00E07F7B">
            <w:pPr>
              <w:ind w:left="144"/>
            </w:pPr>
            <w:r>
              <w:t>Yes</w:t>
            </w:r>
          </w:p>
        </w:tc>
        <w:tc>
          <w:tcPr>
            <w:tcW w:w="1905" w:type="dxa"/>
            <w:tcBorders>
              <w:top w:val="nil"/>
              <w:bottom w:val="nil"/>
            </w:tcBorders>
          </w:tcPr>
          <w:p w14:paraId="43AE05CF" w14:textId="77777777" w:rsidR="00555504" w:rsidRDefault="00555504" w:rsidP="00E07F7B">
            <w:pPr>
              <w:jc w:val="center"/>
            </w:pPr>
            <w:r>
              <w:t>118 (70.66%)</w:t>
            </w:r>
          </w:p>
        </w:tc>
        <w:tc>
          <w:tcPr>
            <w:tcW w:w="1281" w:type="dxa"/>
            <w:tcBorders>
              <w:top w:val="nil"/>
              <w:bottom w:val="nil"/>
            </w:tcBorders>
          </w:tcPr>
          <w:p w14:paraId="0621BC55" w14:textId="77777777" w:rsidR="00555504" w:rsidRDefault="00555504" w:rsidP="00E07F7B">
            <w:pPr>
              <w:jc w:val="center"/>
            </w:pPr>
            <w:r>
              <w:t>28 (87.50%)</w:t>
            </w:r>
          </w:p>
        </w:tc>
        <w:tc>
          <w:tcPr>
            <w:tcW w:w="1467" w:type="dxa"/>
            <w:tcBorders>
              <w:top w:val="nil"/>
              <w:bottom w:val="nil"/>
            </w:tcBorders>
          </w:tcPr>
          <w:p w14:paraId="5742AC18" w14:textId="77777777" w:rsidR="00555504" w:rsidRDefault="00555504" w:rsidP="00E07F7B">
            <w:pPr>
              <w:jc w:val="center"/>
            </w:pPr>
          </w:p>
        </w:tc>
      </w:tr>
      <w:tr w:rsidR="00555504" w14:paraId="6357E581" w14:textId="77777777" w:rsidTr="00E07F7B">
        <w:tc>
          <w:tcPr>
            <w:tcW w:w="2654" w:type="dxa"/>
            <w:tcBorders>
              <w:top w:val="nil"/>
              <w:bottom w:val="nil"/>
            </w:tcBorders>
          </w:tcPr>
          <w:p w14:paraId="737EDD0C" w14:textId="77777777" w:rsidR="00555504" w:rsidRPr="00FE2FE2" w:rsidRDefault="00555504" w:rsidP="00E07F7B">
            <w:pPr>
              <w:rPr>
                <w:b/>
              </w:rPr>
            </w:pPr>
            <w:r>
              <w:rPr>
                <w:b/>
              </w:rPr>
              <w:t>Works other’s field</w:t>
            </w:r>
          </w:p>
        </w:tc>
        <w:tc>
          <w:tcPr>
            <w:tcW w:w="1905" w:type="dxa"/>
            <w:tcBorders>
              <w:top w:val="nil"/>
              <w:bottom w:val="nil"/>
            </w:tcBorders>
          </w:tcPr>
          <w:p w14:paraId="64F30560" w14:textId="77777777" w:rsidR="00555504" w:rsidRDefault="00555504" w:rsidP="00E07F7B">
            <w:pPr>
              <w:jc w:val="center"/>
            </w:pPr>
          </w:p>
        </w:tc>
        <w:tc>
          <w:tcPr>
            <w:tcW w:w="1281" w:type="dxa"/>
            <w:tcBorders>
              <w:top w:val="nil"/>
              <w:bottom w:val="nil"/>
            </w:tcBorders>
          </w:tcPr>
          <w:p w14:paraId="5A2222FE" w14:textId="77777777" w:rsidR="00555504" w:rsidRDefault="00555504" w:rsidP="00E07F7B">
            <w:pPr>
              <w:jc w:val="center"/>
            </w:pPr>
          </w:p>
        </w:tc>
        <w:tc>
          <w:tcPr>
            <w:tcW w:w="1467" w:type="dxa"/>
            <w:tcBorders>
              <w:top w:val="nil"/>
              <w:bottom w:val="nil"/>
            </w:tcBorders>
          </w:tcPr>
          <w:p w14:paraId="6AA5526C" w14:textId="77777777" w:rsidR="00555504" w:rsidRPr="003408E5" w:rsidRDefault="00555504" w:rsidP="00E07F7B">
            <w:pPr>
              <w:jc w:val="center"/>
            </w:pPr>
            <w:r>
              <w:t>0.895</w:t>
            </w:r>
            <w:r>
              <w:rPr>
                <w:vertAlign w:val="superscript"/>
              </w:rPr>
              <w:t>a</w:t>
            </w:r>
          </w:p>
        </w:tc>
      </w:tr>
      <w:tr w:rsidR="00555504" w14:paraId="30E05C65" w14:textId="77777777" w:rsidTr="00E07F7B">
        <w:tc>
          <w:tcPr>
            <w:tcW w:w="2654" w:type="dxa"/>
            <w:tcBorders>
              <w:top w:val="nil"/>
              <w:bottom w:val="nil"/>
            </w:tcBorders>
          </w:tcPr>
          <w:p w14:paraId="3E0C71C3" w14:textId="77777777" w:rsidR="00555504" w:rsidRDefault="00555504" w:rsidP="00E07F7B">
            <w:pPr>
              <w:ind w:left="144"/>
            </w:pPr>
            <w:r>
              <w:t>No</w:t>
            </w:r>
          </w:p>
        </w:tc>
        <w:tc>
          <w:tcPr>
            <w:tcW w:w="1905" w:type="dxa"/>
            <w:tcBorders>
              <w:top w:val="nil"/>
              <w:bottom w:val="nil"/>
            </w:tcBorders>
          </w:tcPr>
          <w:p w14:paraId="7E750EE4" w14:textId="77777777" w:rsidR="00555504" w:rsidRDefault="00555504" w:rsidP="00E07F7B">
            <w:pPr>
              <w:jc w:val="center"/>
            </w:pPr>
            <w:r>
              <w:t>42 (25.15%)</w:t>
            </w:r>
          </w:p>
        </w:tc>
        <w:tc>
          <w:tcPr>
            <w:tcW w:w="1281" w:type="dxa"/>
            <w:tcBorders>
              <w:top w:val="nil"/>
              <w:bottom w:val="nil"/>
            </w:tcBorders>
          </w:tcPr>
          <w:p w14:paraId="6BC944D9" w14:textId="77777777" w:rsidR="00555504" w:rsidRDefault="00555504" w:rsidP="00E07F7B">
            <w:pPr>
              <w:jc w:val="center"/>
            </w:pPr>
            <w:r>
              <w:t>9 (28.12%)</w:t>
            </w:r>
          </w:p>
        </w:tc>
        <w:tc>
          <w:tcPr>
            <w:tcW w:w="1467" w:type="dxa"/>
            <w:tcBorders>
              <w:top w:val="nil"/>
              <w:bottom w:val="nil"/>
            </w:tcBorders>
          </w:tcPr>
          <w:p w14:paraId="23633B22" w14:textId="77777777" w:rsidR="00555504" w:rsidRDefault="00555504" w:rsidP="00E07F7B">
            <w:pPr>
              <w:jc w:val="center"/>
            </w:pPr>
          </w:p>
        </w:tc>
      </w:tr>
      <w:tr w:rsidR="00555504" w14:paraId="4B33315B" w14:textId="77777777" w:rsidTr="00E07F7B">
        <w:tc>
          <w:tcPr>
            <w:tcW w:w="2654" w:type="dxa"/>
            <w:tcBorders>
              <w:top w:val="nil"/>
              <w:bottom w:val="nil"/>
            </w:tcBorders>
          </w:tcPr>
          <w:p w14:paraId="2A456EC0" w14:textId="77777777" w:rsidR="00555504" w:rsidRDefault="00555504" w:rsidP="00E07F7B">
            <w:pPr>
              <w:ind w:left="144"/>
            </w:pPr>
            <w:r>
              <w:t>Yes</w:t>
            </w:r>
          </w:p>
        </w:tc>
        <w:tc>
          <w:tcPr>
            <w:tcW w:w="1905" w:type="dxa"/>
            <w:tcBorders>
              <w:top w:val="nil"/>
              <w:bottom w:val="nil"/>
            </w:tcBorders>
          </w:tcPr>
          <w:p w14:paraId="44B69058" w14:textId="77777777" w:rsidR="00555504" w:rsidRDefault="00555504" w:rsidP="00E07F7B">
            <w:pPr>
              <w:jc w:val="center"/>
            </w:pPr>
            <w:r>
              <w:t>125 (74.85%)</w:t>
            </w:r>
          </w:p>
        </w:tc>
        <w:tc>
          <w:tcPr>
            <w:tcW w:w="1281" w:type="dxa"/>
            <w:tcBorders>
              <w:top w:val="nil"/>
              <w:bottom w:val="nil"/>
            </w:tcBorders>
          </w:tcPr>
          <w:p w14:paraId="2ACC5C95" w14:textId="77777777" w:rsidR="00555504" w:rsidRDefault="00555504" w:rsidP="00E07F7B">
            <w:pPr>
              <w:jc w:val="center"/>
            </w:pPr>
            <w:r>
              <w:t>23 (71.88%)</w:t>
            </w:r>
          </w:p>
        </w:tc>
        <w:tc>
          <w:tcPr>
            <w:tcW w:w="1467" w:type="dxa"/>
            <w:tcBorders>
              <w:top w:val="nil"/>
              <w:bottom w:val="nil"/>
            </w:tcBorders>
          </w:tcPr>
          <w:p w14:paraId="7D088715" w14:textId="77777777" w:rsidR="00555504" w:rsidRDefault="00555504" w:rsidP="00E07F7B">
            <w:pPr>
              <w:jc w:val="center"/>
            </w:pPr>
          </w:p>
        </w:tc>
      </w:tr>
      <w:tr w:rsidR="00555504" w14:paraId="61701947" w14:textId="77777777" w:rsidTr="00E07F7B">
        <w:tc>
          <w:tcPr>
            <w:tcW w:w="2654" w:type="dxa"/>
            <w:tcBorders>
              <w:top w:val="nil"/>
              <w:bottom w:val="nil"/>
            </w:tcBorders>
          </w:tcPr>
          <w:p w14:paraId="05F94C4D" w14:textId="77777777" w:rsidR="00555504" w:rsidRPr="000B7193" w:rsidRDefault="00555504" w:rsidP="00E07F7B">
            <w:pPr>
              <w:rPr>
                <w:b/>
              </w:rPr>
            </w:pPr>
            <w:r>
              <w:rPr>
                <w:b/>
              </w:rPr>
              <w:t>Job/small business</w:t>
            </w:r>
          </w:p>
        </w:tc>
        <w:tc>
          <w:tcPr>
            <w:tcW w:w="1905" w:type="dxa"/>
            <w:tcBorders>
              <w:top w:val="nil"/>
              <w:bottom w:val="nil"/>
            </w:tcBorders>
          </w:tcPr>
          <w:p w14:paraId="47F0CA17" w14:textId="77777777" w:rsidR="00555504" w:rsidRDefault="00555504" w:rsidP="00E07F7B">
            <w:pPr>
              <w:jc w:val="center"/>
            </w:pPr>
          </w:p>
        </w:tc>
        <w:tc>
          <w:tcPr>
            <w:tcW w:w="1281" w:type="dxa"/>
            <w:tcBorders>
              <w:top w:val="nil"/>
              <w:bottom w:val="nil"/>
            </w:tcBorders>
          </w:tcPr>
          <w:p w14:paraId="7B859CF5" w14:textId="77777777" w:rsidR="00555504" w:rsidRDefault="00555504" w:rsidP="00E07F7B">
            <w:pPr>
              <w:jc w:val="center"/>
            </w:pPr>
          </w:p>
        </w:tc>
        <w:tc>
          <w:tcPr>
            <w:tcW w:w="1467" w:type="dxa"/>
            <w:tcBorders>
              <w:top w:val="nil"/>
              <w:bottom w:val="nil"/>
            </w:tcBorders>
          </w:tcPr>
          <w:p w14:paraId="4FE36395" w14:textId="77777777" w:rsidR="00555504" w:rsidRPr="003408E5" w:rsidRDefault="00555504" w:rsidP="00E07F7B">
            <w:pPr>
              <w:jc w:val="center"/>
            </w:pPr>
            <w:r>
              <w:t>0.873</w:t>
            </w:r>
            <w:r>
              <w:rPr>
                <w:vertAlign w:val="superscript"/>
              </w:rPr>
              <w:t>a</w:t>
            </w:r>
          </w:p>
        </w:tc>
      </w:tr>
      <w:tr w:rsidR="00555504" w14:paraId="67938944" w14:textId="77777777" w:rsidTr="00E07F7B">
        <w:tc>
          <w:tcPr>
            <w:tcW w:w="2654" w:type="dxa"/>
            <w:tcBorders>
              <w:top w:val="nil"/>
              <w:bottom w:val="nil"/>
            </w:tcBorders>
          </w:tcPr>
          <w:p w14:paraId="2486A3F1" w14:textId="77777777" w:rsidR="00555504" w:rsidRDefault="00555504" w:rsidP="00E07F7B">
            <w:pPr>
              <w:ind w:left="144"/>
            </w:pPr>
            <w:r>
              <w:t>No</w:t>
            </w:r>
          </w:p>
        </w:tc>
        <w:tc>
          <w:tcPr>
            <w:tcW w:w="1905" w:type="dxa"/>
            <w:tcBorders>
              <w:top w:val="nil"/>
              <w:bottom w:val="nil"/>
            </w:tcBorders>
          </w:tcPr>
          <w:p w14:paraId="5C4C24A6" w14:textId="77777777" w:rsidR="00555504" w:rsidRDefault="00555504" w:rsidP="00E07F7B">
            <w:pPr>
              <w:jc w:val="center"/>
            </w:pPr>
            <w:r>
              <w:t>104 (62.28%)</w:t>
            </w:r>
          </w:p>
        </w:tc>
        <w:tc>
          <w:tcPr>
            <w:tcW w:w="1281" w:type="dxa"/>
            <w:tcBorders>
              <w:top w:val="nil"/>
              <w:bottom w:val="nil"/>
            </w:tcBorders>
          </w:tcPr>
          <w:p w14:paraId="7026D4CF" w14:textId="77777777" w:rsidR="00555504" w:rsidRDefault="00555504" w:rsidP="00E07F7B">
            <w:pPr>
              <w:jc w:val="center"/>
            </w:pPr>
            <w:r>
              <w:t>21 (65.62%)</w:t>
            </w:r>
          </w:p>
        </w:tc>
        <w:tc>
          <w:tcPr>
            <w:tcW w:w="1467" w:type="dxa"/>
            <w:tcBorders>
              <w:top w:val="nil"/>
              <w:bottom w:val="nil"/>
            </w:tcBorders>
          </w:tcPr>
          <w:p w14:paraId="1CBF079B" w14:textId="77777777" w:rsidR="00555504" w:rsidRDefault="00555504" w:rsidP="00E07F7B">
            <w:pPr>
              <w:jc w:val="center"/>
            </w:pPr>
          </w:p>
        </w:tc>
      </w:tr>
      <w:tr w:rsidR="00555504" w14:paraId="6715E280" w14:textId="77777777" w:rsidTr="00E07F7B">
        <w:tc>
          <w:tcPr>
            <w:tcW w:w="2654" w:type="dxa"/>
            <w:tcBorders>
              <w:top w:val="nil"/>
              <w:bottom w:val="nil"/>
            </w:tcBorders>
          </w:tcPr>
          <w:p w14:paraId="2205EC3E" w14:textId="77777777" w:rsidR="00555504" w:rsidRDefault="00555504" w:rsidP="00E07F7B">
            <w:pPr>
              <w:ind w:left="144"/>
            </w:pPr>
            <w:r>
              <w:t>Yes</w:t>
            </w:r>
          </w:p>
        </w:tc>
        <w:tc>
          <w:tcPr>
            <w:tcW w:w="1905" w:type="dxa"/>
            <w:tcBorders>
              <w:top w:val="nil"/>
              <w:bottom w:val="nil"/>
            </w:tcBorders>
          </w:tcPr>
          <w:p w14:paraId="5844C7A3" w14:textId="77777777" w:rsidR="00555504" w:rsidRDefault="00555504" w:rsidP="00E07F7B">
            <w:pPr>
              <w:jc w:val="center"/>
            </w:pPr>
            <w:r>
              <w:t>63 (37.72%)</w:t>
            </w:r>
          </w:p>
        </w:tc>
        <w:tc>
          <w:tcPr>
            <w:tcW w:w="1281" w:type="dxa"/>
            <w:tcBorders>
              <w:top w:val="nil"/>
              <w:bottom w:val="nil"/>
            </w:tcBorders>
          </w:tcPr>
          <w:p w14:paraId="61AB8C22" w14:textId="77777777" w:rsidR="00555504" w:rsidRDefault="00555504" w:rsidP="00E07F7B">
            <w:pPr>
              <w:jc w:val="center"/>
            </w:pPr>
            <w:r>
              <w:t>11 (34.38%)</w:t>
            </w:r>
          </w:p>
        </w:tc>
        <w:tc>
          <w:tcPr>
            <w:tcW w:w="1467" w:type="dxa"/>
            <w:tcBorders>
              <w:top w:val="nil"/>
              <w:bottom w:val="nil"/>
            </w:tcBorders>
          </w:tcPr>
          <w:p w14:paraId="0D2BDEFA" w14:textId="77777777" w:rsidR="00555504" w:rsidRDefault="00555504" w:rsidP="00E07F7B">
            <w:pPr>
              <w:jc w:val="center"/>
            </w:pPr>
          </w:p>
        </w:tc>
      </w:tr>
      <w:tr w:rsidR="00555504" w14:paraId="6A41FD7F" w14:textId="77777777" w:rsidTr="00E07F7B">
        <w:tc>
          <w:tcPr>
            <w:tcW w:w="2654" w:type="dxa"/>
            <w:tcBorders>
              <w:top w:val="nil"/>
              <w:bottom w:val="nil"/>
            </w:tcBorders>
          </w:tcPr>
          <w:p w14:paraId="4D9F45DB" w14:textId="77777777" w:rsidR="00555504" w:rsidRPr="00B2075D" w:rsidRDefault="00555504" w:rsidP="00E07F7B">
            <w:pPr>
              <w:rPr>
                <w:b/>
              </w:rPr>
            </w:pPr>
            <w:r>
              <w:rPr>
                <w:b/>
              </w:rPr>
              <w:t>Traumatic event</w:t>
            </w:r>
          </w:p>
        </w:tc>
        <w:tc>
          <w:tcPr>
            <w:tcW w:w="1905" w:type="dxa"/>
            <w:tcBorders>
              <w:top w:val="nil"/>
              <w:bottom w:val="nil"/>
            </w:tcBorders>
          </w:tcPr>
          <w:p w14:paraId="7247B7F9" w14:textId="77777777" w:rsidR="00555504" w:rsidRDefault="00555504" w:rsidP="00E07F7B">
            <w:pPr>
              <w:jc w:val="center"/>
            </w:pPr>
          </w:p>
        </w:tc>
        <w:tc>
          <w:tcPr>
            <w:tcW w:w="1281" w:type="dxa"/>
            <w:tcBorders>
              <w:top w:val="nil"/>
              <w:bottom w:val="nil"/>
            </w:tcBorders>
          </w:tcPr>
          <w:p w14:paraId="4469CE5B" w14:textId="77777777" w:rsidR="00555504" w:rsidRDefault="00555504" w:rsidP="00E07F7B">
            <w:pPr>
              <w:jc w:val="center"/>
            </w:pPr>
          </w:p>
        </w:tc>
        <w:tc>
          <w:tcPr>
            <w:tcW w:w="1467" w:type="dxa"/>
            <w:tcBorders>
              <w:top w:val="nil"/>
              <w:bottom w:val="nil"/>
            </w:tcBorders>
          </w:tcPr>
          <w:p w14:paraId="2A1E5F7D" w14:textId="77777777" w:rsidR="00555504" w:rsidRPr="002F5670" w:rsidRDefault="00555504" w:rsidP="00E07F7B">
            <w:pPr>
              <w:jc w:val="center"/>
            </w:pPr>
            <w:r>
              <w:t>0.274</w:t>
            </w:r>
            <w:r>
              <w:rPr>
                <w:vertAlign w:val="superscript"/>
              </w:rPr>
              <w:t>a</w:t>
            </w:r>
          </w:p>
        </w:tc>
      </w:tr>
      <w:tr w:rsidR="00555504" w14:paraId="0CF956D8" w14:textId="77777777" w:rsidTr="00E07F7B">
        <w:tc>
          <w:tcPr>
            <w:tcW w:w="2654" w:type="dxa"/>
            <w:tcBorders>
              <w:top w:val="nil"/>
              <w:bottom w:val="nil"/>
            </w:tcBorders>
          </w:tcPr>
          <w:p w14:paraId="00A6EF18" w14:textId="77777777" w:rsidR="00555504" w:rsidRDefault="00555504" w:rsidP="00E07F7B">
            <w:pPr>
              <w:ind w:left="144"/>
            </w:pPr>
            <w:r>
              <w:t>No</w:t>
            </w:r>
          </w:p>
        </w:tc>
        <w:tc>
          <w:tcPr>
            <w:tcW w:w="1905" w:type="dxa"/>
            <w:tcBorders>
              <w:top w:val="nil"/>
              <w:bottom w:val="nil"/>
            </w:tcBorders>
          </w:tcPr>
          <w:p w14:paraId="1F2F2C29" w14:textId="77777777" w:rsidR="00555504" w:rsidRDefault="00555504" w:rsidP="00E07F7B">
            <w:pPr>
              <w:jc w:val="center"/>
            </w:pPr>
            <w:r>
              <w:t>39 (23.35%)</w:t>
            </w:r>
          </w:p>
        </w:tc>
        <w:tc>
          <w:tcPr>
            <w:tcW w:w="1281" w:type="dxa"/>
            <w:tcBorders>
              <w:top w:val="nil"/>
              <w:bottom w:val="nil"/>
            </w:tcBorders>
          </w:tcPr>
          <w:p w14:paraId="6FBDDC76" w14:textId="77777777" w:rsidR="00555504" w:rsidRDefault="00555504" w:rsidP="00E07F7B">
            <w:pPr>
              <w:jc w:val="center"/>
            </w:pPr>
            <w:r>
              <w:t>11 (34.38%)</w:t>
            </w:r>
          </w:p>
        </w:tc>
        <w:tc>
          <w:tcPr>
            <w:tcW w:w="1467" w:type="dxa"/>
            <w:tcBorders>
              <w:top w:val="nil"/>
              <w:bottom w:val="nil"/>
            </w:tcBorders>
          </w:tcPr>
          <w:p w14:paraId="61BF8FB7" w14:textId="77777777" w:rsidR="00555504" w:rsidRDefault="00555504" w:rsidP="00E07F7B">
            <w:pPr>
              <w:jc w:val="center"/>
            </w:pPr>
          </w:p>
        </w:tc>
      </w:tr>
      <w:tr w:rsidR="00555504" w14:paraId="1B4D3722" w14:textId="77777777" w:rsidTr="00E07F7B">
        <w:tc>
          <w:tcPr>
            <w:tcW w:w="2654" w:type="dxa"/>
            <w:tcBorders>
              <w:top w:val="nil"/>
              <w:bottom w:val="nil"/>
            </w:tcBorders>
          </w:tcPr>
          <w:p w14:paraId="54855D81" w14:textId="77777777" w:rsidR="00555504" w:rsidRDefault="00555504" w:rsidP="00E07F7B">
            <w:pPr>
              <w:ind w:left="144"/>
            </w:pPr>
            <w:r>
              <w:t>Yes</w:t>
            </w:r>
          </w:p>
        </w:tc>
        <w:tc>
          <w:tcPr>
            <w:tcW w:w="1905" w:type="dxa"/>
            <w:tcBorders>
              <w:top w:val="nil"/>
              <w:bottom w:val="nil"/>
            </w:tcBorders>
          </w:tcPr>
          <w:p w14:paraId="1B61112E" w14:textId="77777777" w:rsidR="00555504" w:rsidRDefault="00555504" w:rsidP="00E07F7B">
            <w:pPr>
              <w:jc w:val="center"/>
            </w:pPr>
            <w:r>
              <w:t>128 (76.65%)</w:t>
            </w:r>
          </w:p>
        </w:tc>
        <w:tc>
          <w:tcPr>
            <w:tcW w:w="1281" w:type="dxa"/>
            <w:tcBorders>
              <w:top w:val="nil"/>
              <w:bottom w:val="nil"/>
            </w:tcBorders>
          </w:tcPr>
          <w:p w14:paraId="75DCDA17" w14:textId="77777777" w:rsidR="00555504" w:rsidRDefault="00555504" w:rsidP="00E07F7B">
            <w:pPr>
              <w:jc w:val="center"/>
            </w:pPr>
            <w:r>
              <w:t>21 (65.62%)</w:t>
            </w:r>
          </w:p>
        </w:tc>
        <w:tc>
          <w:tcPr>
            <w:tcW w:w="1467" w:type="dxa"/>
            <w:tcBorders>
              <w:top w:val="nil"/>
              <w:bottom w:val="nil"/>
            </w:tcBorders>
          </w:tcPr>
          <w:p w14:paraId="34A79007" w14:textId="77777777" w:rsidR="00555504" w:rsidRDefault="00555504" w:rsidP="00E07F7B">
            <w:pPr>
              <w:jc w:val="center"/>
            </w:pPr>
          </w:p>
        </w:tc>
      </w:tr>
      <w:tr w:rsidR="00555504" w14:paraId="72A84CAF" w14:textId="77777777" w:rsidTr="00E07F7B">
        <w:tc>
          <w:tcPr>
            <w:tcW w:w="2654" w:type="dxa"/>
            <w:tcBorders>
              <w:top w:val="nil"/>
              <w:bottom w:val="nil"/>
            </w:tcBorders>
          </w:tcPr>
          <w:p w14:paraId="7C48DDFA" w14:textId="77777777" w:rsidR="00555504" w:rsidRPr="001D7C50" w:rsidRDefault="00555504" w:rsidP="00E07F7B">
            <w:pPr>
              <w:rPr>
                <w:b/>
              </w:rPr>
            </w:pPr>
            <w:r>
              <w:rPr>
                <w:b/>
              </w:rPr>
              <w:t>Sexual violence survivor</w:t>
            </w:r>
          </w:p>
        </w:tc>
        <w:tc>
          <w:tcPr>
            <w:tcW w:w="1905" w:type="dxa"/>
            <w:tcBorders>
              <w:top w:val="nil"/>
              <w:bottom w:val="nil"/>
            </w:tcBorders>
          </w:tcPr>
          <w:p w14:paraId="1278BCBB" w14:textId="77777777" w:rsidR="00555504" w:rsidRDefault="00555504" w:rsidP="00E07F7B">
            <w:pPr>
              <w:jc w:val="center"/>
            </w:pPr>
          </w:p>
        </w:tc>
        <w:tc>
          <w:tcPr>
            <w:tcW w:w="1281" w:type="dxa"/>
            <w:tcBorders>
              <w:top w:val="nil"/>
              <w:bottom w:val="nil"/>
            </w:tcBorders>
          </w:tcPr>
          <w:p w14:paraId="3CECFD9E" w14:textId="77777777" w:rsidR="00555504" w:rsidRDefault="00555504" w:rsidP="00E07F7B">
            <w:pPr>
              <w:jc w:val="center"/>
            </w:pPr>
          </w:p>
        </w:tc>
        <w:tc>
          <w:tcPr>
            <w:tcW w:w="1467" w:type="dxa"/>
            <w:tcBorders>
              <w:top w:val="nil"/>
              <w:bottom w:val="nil"/>
            </w:tcBorders>
          </w:tcPr>
          <w:p w14:paraId="6ACA6C44" w14:textId="77777777" w:rsidR="00555504" w:rsidRPr="002F5670" w:rsidRDefault="00555504" w:rsidP="00E07F7B">
            <w:pPr>
              <w:jc w:val="center"/>
            </w:pPr>
            <w:r>
              <w:t>0.698</w:t>
            </w:r>
            <w:r>
              <w:rPr>
                <w:vertAlign w:val="superscript"/>
              </w:rPr>
              <w:t>a</w:t>
            </w:r>
          </w:p>
        </w:tc>
      </w:tr>
      <w:tr w:rsidR="00555504" w14:paraId="0F1BED97" w14:textId="77777777" w:rsidTr="00E07F7B">
        <w:tc>
          <w:tcPr>
            <w:tcW w:w="2654" w:type="dxa"/>
            <w:tcBorders>
              <w:top w:val="nil"/>
              <w:bottom w:val="nil"/>
            </w:tcBorders>
          </w:tcPr>
          <w:p w14:paraId="3D92C9A3" w14:textId="77777777" w:rsidR="00555504" w:rsidRDefault="00555504" w:rsidP="00E07F7B">
            <w:pPr>
              <w:ind w:left="144"/>
            </w:pPr>
            <w:r>
              <w:t>No</w:t>
            </w:r>
          </w:p>
        </w:tc>
        <w:tc>
          <w:tcPr>
            <w:tcW w:w="1905" w:type="dxa"/>
            <w:tcBorders>
              <w:top w:val="nil"/>
              <w:bottom w:val="nil"/>
            </w:tcBorders>
          </w:tcPr>
          <w:p w14:paraId="434E59FE" w14:textId="77777777" w:rsidR="00555504" w:rsidRDefault="00555504" w:rsidP="00E07F7B">
            <w:pPr>
              <w:jc w:val="center"/>
            </w:pPr>
            <w:r>
              <w:t>98 (58.68%)</w:t>
            </w:r>
          </w:p>
        </w:tc>
        <w:tc>
          <w:tcPr>
            <w:tcW w:w="1281" w:type="dxa"/>
            <w:tcBorders>
              <w:top w:val="nil"/>
              <w:bottom w:val="nil"/>
            </w:tcBorders>
          </w:tcPr>
          <w:p w14:paraId="2FDF2EB4" w14:textId="77777777" w:rsidR="00555504" w:rsidRDefault="00555504" w:rsidP="00E07F7B">
            <w:pPr>
              <w:jc w:val="center"/>
            </w:pPr>
            <w:r>
              <w:t>17 (53.12%)</w:t>
            </w:r>
          </w:p>
        </w:tc>
        <w:tc>
          <w:tcPr>
            <w:tcW w:w="1467" w:type="dxa"/>
            <w:tcBorders>
              <w:top w:val="nil"/>
              <w:bottom w:val="nil"/>
            </w:tcBorders>
          </w:tcPr>
          <w:p w14:paraId="200F8988" w14:textId="77777777" w:rsidR="00555504" w:rsidRDefault="00555504" w:rsidP="00E07F7B">
            <w:pPr>
              <w:jc w:val="center"/>
            </w:pPr>
          </w:p>
        </w:tc>
      </w:tr>
      <w:tr w:rsidR="00555504" w14:paraId="28D15FC7" w14:textId="77777777" w:rsidTr="00E07F7B">
        <w:tc>
          <w:tcPr>
            <w:tcW w:w="2654" w:type="dxa"/>
            <w:tcBorders>
              <w:top w:val="nil"/>
              <w:bottom w:val="nil"/>
            </w:tcBorders>
          </w:tcPr>
          <w:p w14:paraId="3D7682C3" w14:textId="77777777" w:rsidR="00555504" w:rsidRDefault="00555504" w:rsidP="00E07F7B">
            <w:pPr>
              <w:ind w:left="144"/>
            </w:pPr>
            <w:r>
              <w:t>Yes</w:t>
            </w:r>
          </w:p>
        </w:tc>
        <w:tc>
          <w:tcPr>
            <w:tcW w:w="1905" w:type="dxa"/>
            <w:tcBorders>
              <w:top w:val="nil"/>
              <w:bottom w:val="nil"/>
            </w:tcBorders>
          </w:tcPr>
          <w:p w14:paraId="06834291" w14:textId="77777777" w:rsidR="00555504" w:rsidRDefault="00555504" w:rsidP="00E07F7B">
            <w:pPr>
              <w:jc w:val="center"/>
            </w:pPr>
            <w:r>
              <w:t>69 (41.32%)</w:t>
            </w:r>
          </w:p>
        </w:tc>
        <w:tc>
          <w:tcPr>
            <w:tcW w:w="1281" w:type="dxa"/>
            <w:tcBorders>
              <w:top w:val="nil"/>
              <w:bottom w:val="nil"/>
            </w:tcBorders>
          </w:tcPr>
          <w:p w14:paraId="749D7257" w14:textId="77777777" w:rsidR="00555504" w:rsidRDefault="00555504" w:rsidP="00E07F7B">
            <w:pPr>
              <w:jc w:val="center"/>
            </w:pPr>
            <w:r>
              <w:t>15 (46.88%)</w:t>
            </w:r>
          </w:p>
        </w:tc>
        <w:tc>
          <w:tcPr>
            <w:tcW w:w="1467" w:type="dxa"/>
            <w:tcBorders>
              <w:top w:val="nil"/>
              <w:bottom w:val="nil"/>
            </w:tcBorders>
          </w:tcPr>
          <w:p w14:paraId="57386040" w14:textId="77777777" w:rsidR="00555504" w:rsidRDefault="00555504" w:rsidP="00E07F7B">
            <w:pPr>
              <w:jc w:val="center"/>
            </w:pPr>
          </w:p>
        </w:tc>
      </w:tr>
      <w:tr w:rsidR="00555504" w14:paraId="45109D42" w14:textId="77777777" w:rsidTr="00E07F7B">
        <w:tc>
          <w:tcPr>
            <w:tcW w:w="2654" w:type="dxa"/>
            <w:tcBorders>
              <w:top w:val="nil"/>
              <w:bottom w:val="nil"/>
            </w:tcBorders>
          </w:tcPr>
          <w:p w14:paraId="035417AF" w14:textId="77777777" w:rsidR="00555504" w:rsidRPr="001D7C50" w:rsidRDefault="00555504" w:rsidP="00E07F7B">
            <w:pPr>
              <w:rPr>
                <w:b/>
              </w:rPr>
            </w:pPr>
            <w:r>
              <w:rPr>
                <w:b/>
              </w:rPr>
              <w:t>Refugee/Displaced/Forced from Home</w:t>
            </w:r>
          </w:p>
        </w:tc>
        <w:tc>
          <w:tcPr>
            <w:tcW w:w="1905" w:type="dxa"/>
            <w:tcBorders>
              <w:top w:val="nil"/>
              <w:bottom w:val="nil"/>
            </w:tcBorders>
          </w:tcPr>
          <w:p w14:paraId="4C1D4581" w14:textId="77777777" w:rsidR="00555504" w:rsidRDefault="00555504" w:rsidP="00E07F7B">
            <w:pPr>
              <w:jc w:val="center"/>
            </w:pPr>
          </w:p>
        </w:tc>
        <w:tc>
          <w:tcPr>
            <w:tcW w:w="1281" w:type="dxa"/>
            <w:tcBorders>
              <w:top w:val="nil"/>
              <w:bottom w:val="nil"/>
            </w:tcBorders>
          </w:tcPr>
          <w:p w14:paraId="1A0030CC" w14:textId="77777777" w:rsidR="00555504" w:rsidRDefault="00555504" w:rsidP="00E07F7B">
            <w:pPr>
              <w:jc w:val="center"/>
            </w:pPr>
          </w:p>
        </w:tc>
        <w:tc>
          <w:tcPr>
            <w:tcW w:w="1467" w:type="dxa"/>
            <w:tcBorders>
              <w:top w:val="nil"/>
              <w:bottom w:val="nil"/>
            </w:tcBorders>
          </w:tcPr>
          <w:p w14:paraId="145CBECE" w14:textId="77777777" w:rsidR="00555504" w:rsidRPr="002F5670" w:rsidRDefault="00555504" w:rsidP="00E07F7B">
            <w:pPr>
              <w:jc w:val="center"/>
            </w:pPr>
            <w:r>
              <w:t>0.999</w:t>
            </w:r>
            <w:r>
              <w:rPr>
                <w:vertAlign w:val="superscript"/>
              </w:rPr>
              <w:t>a</w:t>
            </w:r>
          </w:p>
        </w:tc>
      </w:tr>
      <w:tr w:rsidR="00555504" w14:paraId="7E56B6A1" w14:textId="77777777" w:rsidTr="00E07F7B">
        <w:tc>
          <w:tcPr>
            <w:tcW w:w="2654" w:type="dxa"/>
            <w:tcBorders>
              <w:top w:val="nil"/>
              <w:bottom w:val="nil"/>
            </w:tcBorders>
          </w:tcPr>
          <w:p w14:paraId="296DBE33" w14:textId="77777777" w:rsidR="00555504" w:rsidRDefault="00555504" w:rsidP="00E07F7B">
            <w:pPr>
              <w:ind w:left="144"/>
            </w:pPr>
            <w:r>
              <w:t>No</w:t>
            </w:r>
          </w:p>
        </w:tc>
        <w:tc>
          <w:tcPr>
            <w:tcW w:w="1905" w:type="dxa"/>
            <w:tcBorders>
              <w:top w:val="nil"/>
              <w:bottom w:val="nil"/>
            </w:tcBorders>
          </w:tcPr>
          <w:p w14:paraId="72268078" w14:textId="77777777" w:rsidR="00555504" w:rsidRDefault="00555504" w:rsidP="00E07F7B">
            <w:pPr>
              <w:jc w:val="center"/>
            </w:pPr>
            <w:r>
              <w:t>134 (80.24%)</w:t>
            </w:r>
          </w:p>
        </w:tc>
        <w:tc>
          <w:tcPr>
            <w:tcW w:w="1281" w:type="dxa"/>
            <w:tcBorders>
              <w:top w:val="nil"/>
              <w:bottom w:val="nil"/>
            </w:tcBorders>
          </w:tcPr>
          <w:p w14:paraId="4A1B628C" w14:textId="77777777" w:rsidR="00555504" w:rsidRDefault="00555504" w:rsidP="00E07F7B">
            <w:pPr>
              <w:jc w:val="center"/>
            </w:pPr>
            <w:r>
              <w:t>26 (81.25%)</w:t>
            </w:r>
          </w:p>
        </w:tc>
        <w:tc>
          <w:tcPr>
            <w:tcW w:w="1467" w:type="dxa"/>
            <w:tcBorders>
              <w:top w:val="nil"/>
              <w:bottom w:val="nil"/>
            </w:tcBorders>
          </w:tcPr>
          <w:p w14:paraId="17A05E84" w14:textId="77777777" w:rsidR="00555504" w:rsidRDefault="00555504" w:rsidP="00E07F7B">
            <w:pPr>
              <w:jc w:val="center"/>
            </w:pPr>
          </w:p>
        </w:tc>
      </w:tr>
      <w:tr w:rsidR="00555504" w14:paraId="25387691" w14:textId="77777777" w:rsidTr="00E07F7B">
        <w:tc>
          <w:tcPr>
            <w:tcW w:w="2654" w:type="dxa"/>
            <w:tcBorders>
              <w:top w:val="nil"/>
              <w:bottom w:val="nil"/>
            </w:tcBorders>
          </w:tcPr>
          <w:p w14:paraId="5FA94608" w14:textId="77777777" w:rsidR="00555504" w:rsidRDefault="00555504" w:rsidP="00E07F7B">
            <w:pPr>
              <w:ind w:left="144"/>
            </w:pPr>
            <w:r>
              <w:t>Yes</w:t>
            </w:r>
          </w:p>
        </w:tc>
        <w:tc>
          <w:tcPr>
            <w:tcW w:w="1905" w:type="dxa"/>
            <w:tcBorders>
              <w:top w:val="nil"/>
              <w:bottom w:val="nil"/>
            </w:tcBorders>
          </w:tcPr>
          <w:p w14:paraId="7BF0915F" w14:textId="77777777" w:rsidR="00555504" w:rsidRDefault="00555504" w:rsidP="00E07F7B">
            <w:pPr>
              <w:jc w:val="center"/>
            </w:pPr>
            <w:r>
              <w:t>33 (19.76%)</w:t>
            </w:r>
          </w:p>
        </w:tc>
        <w:tc>
          <w:tcPr>
            <w:tcW w:w="1281" w:type="dxa"/>
            <w:tcBorders>
              <w:top w:val="nil"/>
              <w:bottom w:val="nil"/>
            </w:tcBorders>
          </w:tcPr>
          <w:p w14:paraId="5705DC00" w14:textId="77777777" w:rsidR="00555504" w:rsidRDefault="00555504" w:rsidP="00E07F7B">
            <w:pPr>
              <w:jc w:val="center"/>
            </w:pPr>
            <w:r>
              <w:t>6 (18.75%)</w:t>
            </w:r>
          </w:p>
        </w:tc>
        <w:tc>
          <w:tcPr>
            <w:tcW w:w="1467" w:type="dxa"/>
            <w:tcBorders>
              <w:top w:val="nil"/>
              <w:bottom w:val="nil"/>
            </w:tcBorders>
          </w:tcPr>
          <w:p w14:paraId="16D5DAD2" w14:textId="77777777" w:rsidR="00555504" w:rsidRDefault="00555504" w:rsidP="00E07F7B">
            <w:pPr>
              <w:jc w:val="center"/>
            </w:pPr>
          </w:p>
        </w:tc>
      </w:tr>
      <w:tr w:rsidR="00555504" w14:paraId="564951C6" w14:textId="77777777" w:rsidTr="00E07F7B">
        <w:tc>
          <w:tcPr>
            <w:tcW w:w="2654" w:type="dxa"/>
            <w:tcBorders>
              <w:top w:val="nil"/>
              <w:bottom w:val="nil"/>
            </w:tcBorders>
          </w:tcPr>
          <w:p w14:paraId="02296F12" w14:textId="77777777" w:rsidR="00555504" w:rsidRPr="001D7C50" w:rsidRDefault="00555504" w:rsidP="00E07F7B">
            <w:pPr>
              <w:rPr>
                <w:b/>
              </w:rPr>
            </w:pPr>
            <w:r>
              <w:rPr>
                <w:b/>
              </w:rPr>
              <w:t>Abandoned by husband</w:t>
            </w:r>
          </w:p>
        </w:tc>
        <w:tc>
          <w:tcPr>
            <w:tcW w:w="1905" w:type="dxa"/>
            <w:tcBorders>
              <w:top w:val="nil"/>
              <w:bottom w:val="nil"/>
            </w:tcBorders>
          </w:tcPr>
          <w:p w14:paraId="0A96C994" w14:textId="77777777" w:rsidR="00555504" w:rsidRDefault="00555504" w:rsidP="00E07F7B">
            <w:pPr>
              <w:jc w:val="center"/>
            </w:pPr>
          </w:p>
        </w:tc>
        <w:tc>
          <w:tcPr>
            <w:tcW w:w="1281" w:type="dxa"/>
            <w:tcBorders>
              <w:top w:val="nil"/>
              <w:bottom w:val="nil"/>
            </w:tcBorders>
          </w:tcPr>
          <w:p w14:paraId="55BFE38C" w14:textId="77777777" w:rsidR="00555504" w:rsidRDefault="00555504" w:rsidP="00E07F7B">
            <w:pPr>
              <w:jc w:val="center"/>
            </w:pPr>
          </w:p>
        </w:tc>
        <w:tc>
          <w:tcPr>
            <w:tcW w:w="1467" w:type="dxa"/>
            <w:tcBorders>
              <w:top w:val="nil"/>
              <w:bottom w:val="nil"/>
            </w:tcBorders>
          </w:tcPr>
          <w:p w14:paraId="3D8945D8" w14:textId="77777777" w:rsidR="00555504" w:rsidRPr="002F5670" w:rsidRDefault="00555504" w:rsidP="00E07F7B">
            <w:pPr>
              <w:jc w:val="center"/>
            </w:pPr>
            <w:r>
              <w:t>0.757</w:t>
            </w:r>
            <w:r>
              <w:rPr>
                <w:vertAlign w:val="superscript"/>
              </w:rPr>
              <w:t>a</w:t>
            </w:r>
          </w:p>
        </w:tc>
      </w:tr>
      <w:tr w:rsidR="00555504" w14:paraId="68E05F91" w14:textId="77777777" w:rsidTr="00E07F7B">
        <w:tc>
          <w:tcPr>
            <w:tcW w:w="2654" w:type="dxa"/>
            <w:tcBorders>
              <w:top w:val="nil"/>
              <w:bottom w:val="nil"/>
            </w:tcBorders>
          </w:tcPr>
          <w:p w14:paraId="55D2FEC2" w14:textId="77777777" w:rsidR="00555504" w:rsidRDefault="00555504" w:rsidP="00E07F7B">
            <w:pPr>
              <w:ind w:left="144"/>
            </w:pPr>
            <w:r>
              <w:t>No</w:t>
            </w:r>
          </w:p>
        </w:tc>
        <w:tc>
          <w:tcPr>
            <w:tcW w:w="1905" w:type="dxa"/>
            <w:tcBorders>
              <w:top w:val="nil"/>
              <w:bottom w:val="nil"/>
            </w:tcBorders>
          </w:tcPr>
          <w:p w14:paraId="1A842C8C" w14:textId="77777777" w:rsidR="00555504" w:rsidRDefault="00555504" w:rsidP="00E07F7B">
            <w:pPr>
              <w:jc w:val="center"/>
            </w:pPr>
            <w:r>
              <w:t>123 (73.65%)</w:t>
            </w:r>
          </w:p>
        </w:tc>
        <w:tc>
          <w:tcPr>
            <w:tcW w:w="1281" w:type="dxa"/>
            <w:tcBorders>
              <w:top w:val="nil"/>
              <w:bottom w:val="nil"/>
            </w:tcBorders>
          </w:tcPr>
          <w:p w14:paraId="5BADC90E" w14:textId="77777777" w:rsidR="00555504" w:rsidRDefault="00555504" w:rsidP="00E07F7B">
            <w:pPr>
              <w:jc w:val="center"/>
            </w:pPr>
            <w:r>
              <w:t>25 (78.12%)</w:t>
            </w:r>
          </w:p>
        </w:tc>
        <w:tc>
          <w:tcPr>
            <w:tcW w:w="1467" w:type="dxa"/>
            <w:tcBorders>
              <w:top w:val="nil"/>
              <w:bottom w:val="nil"/>
            </w:tcBorders>
          </w:tcPr>
          <w:p w14:paraId="350701E4" w14:textId="77777777" w:rsidR="00555504" w:rsidRDefault="00555504" w:rsidP="00E07F7B">
            <w:pPr>
              <w:jc w:val="center"/>
            </w:pPr>
          </w:p>
        </w:tc>
      </w:tr>
      <w:tr w:rsidR="00555504" w14:paraId="224FFB1A" w14:textId="77777777" w:rsidTr="00E07F7B">
        <w:tc>
          <w:tcPr>
            <w:tcW w:w="2654" w:type="dxa"/>
            <w:tcBorders>
              <w:top w:val="nil"/>
              <w:bottom w:val="nil"/>
            </w:tcBorders>
          </w:tcPr>
          <w:p w14:paraId="02BF326B" w14:textId="77777777" w:rsidR="00555504" w:rsidRDefault="00555504" w:rsidP="00E07F7B">
            <w:pPr>
              <w:ind w:left="144"/>
            </w:pPr>
            <w:r>
              <w:t>Yes</w:t>
            </w:r>
          </w:p>
        </w:tc>
        <w:tc>
          <w:tcPr>
            <w:tcW w:w="1905" w:type="dxa"/>
            <w:tcBorders>
              <w:top w:val="nil"/>
              <w:bottom w:val="nil"/>
            </w:tcBorders>
          </w:tcPr>
          <w:p w14:paraId="7BFDE632" w14:textId="77777777" w:rsidR="00555504" w:rsidRDefault="00555504" w:rsidP="00E07F7B">
            <w:pPr>
              <w:jc w:val="center"/>
            </w:pPr>
            <w:r>
              <w:t>44 (26.35%)</w:t>
            </w:r>
          </w:p>
        </w:tc>
        <w:tc>
          <w:tcPr>
            <w:tcW w:w="1281" w:type="dxa"/>
            <w:tcBorders>
              <w:top w:val="nil"/>
              <w:bottom w:val="nil"/>
            </w:tcBorders>
          </w:tcPr>
          <w:p w14:paraId="5674F644" w14:textId="77777777" w:rsidR="00555504" w:rsidRDefault="00555504" w:rsidP="00E07F7B">
            <w:pPr>
              <w:jc w:val="center"/>
            </w:pPr>
            <w:r>
              <w:t>7 (21.88%)</w:t>
            </w:r>
          </w:p>
        </w:tc>
        <w:tc>
          <w:tcPr>
            <w:tcW w:w="1467" w:type="dxa"/>
            <w:tcBorders>
              <w:top w:val="nil"/>
              <w:bottom w:val="nil"/>
            </w:tcBorders>
          </w:tcPr>
          <w:p w14:paraId="6018610C" w14:textId="77777777" w:rsidR="00555504" w:rsidRDefault="00555504" w:rsidP="00E07F7B">
            <w:pPr>
              <w:jc w:val="center"/>
            </w:pPr>
          </w:p>
        </w:tc>
      </w:tr>
      <w:tr w:rsidR="00555504" w14:paraId="63421E5F" w14:textId="77777777" w:rsidTr="00E07F7B">
        <w:tc>
          <w:tcPr>
            <w:tcW w:w="2654" w:type="dxa"/>
            <w:tcBorders>
              <w:top w:val="nil"/>
              <w:bottom w:val="nil"/>
            </w:tcBorders>
          </w:tcPr>
          <w:p w14:paraId="7160E3F1" w14:textId="77777777" w:rsidR="00555504" w:rsidRPr="001D7C50" w:rsidRDefault="00555504" w:rsidP="00E07F7B">
            <w:pPr>
              <w:rPr>
                <w:b/>
              </w:rPr>
            </w:pPr>
            <w:r>
              <w:rPr>
                <w:b/>
              </w:rPr>
              <w:t>Abandoned by family</w:t>
            </w:r>
          </w:p>
        </w:tc>
        <w:tc>
          <w:tcPr>
            <w:tcW w:w="1905" w:type="dxa"/>
            <w:tcBorders>
              <w:top w:val="nil"/>
              <w:bottom w:val="nil"/>
            </w:tcBorders>
          </w:tcPr>
          <w:p w14:paraId="2D158A0A" w14:textId="77777777" w:rsidR="00555504" w:rsidRDefault="00555504" w:rsidP="00E07F7B">
            <w:pPr>
              <w:jc w:val="center"/>
            </w:pPr>
          </w:p>
        </w:tc>
        <w:tc>
          <w:tcPr>
            <w:tcW w:w="1281" w:type="dxa"/>
            <w:tcBorders>
              <w:top w:val="nil"/>
              <w:bottom w:val="nil"/>
            </w:tcBorders>
          </w:tcPr>
          <w:p w14:paraId="2E5D7448" w14:textId="77777777" w:rsidR="00555504" w:rsidRDefault="00555504" w:rsidP="00E07F7B">
            <w:pPr>
              <w:jc w:val="center"/>
            </w:pPr>
          </w:p>
        </w:tc>
        <w:tc>
          <w:tcPr>
            <w:tcW w:w="1467" w:type="dxa"/>
            <w:tcBorders>
              <w:top w:val="nil"/>
              <w:bottom w:val="nil"/>
            </w:tcBorders>
          </w:tcPr>
          <w:p w14:paraId="5242AF0B" w14:textId="77777777" w:rsidR="00555504" w:rsidRPr="002F5670" w:rsidRDefault="00555504" w:rsidP="00E07F7B">
            <w:pPr>
              <w:jc w:val="center"/>
            </w:pPr>
            <w:r>
              <w:t>0.948</w:t>
            </w:r>
            <w:r>
              <w:rPr>
                <w:vertAlign w:val="superscript"/>
              </w:rPr>
              <w:t>a</w:t>
            </w:r>
          </w:p>
        </w:tc>
      </w:tr>
      <w:tr w:rsidR="00555504" w14:paraId="669B36C1" w14:textId="77777777" w:rsidTr="00E07F7B">
        <w:tc>
          <w:tcPr>
            <w:tcW w:w="2654" w:type="dxa"/>
            <w:tcBorders>
              <w:top w:val="nil"/>
              <w:bottom w:val="nil"/>
            </w:tcBorders>
          </w:tcPr>
          <w:p w14:paraId="7A94197F" w14:textId="77777777" w:rsidR="00555504" w:rsidRDefault="00555504" w:rsidP="00E07F7B">
            <w:pPr>
              <w:ind w:left="144"/>
            </w:pPr>
            <w:r>
              <w:t>No</w:t>
            </w:r>
          </w:p>
        </w:tc>
        <w:tc>
          <w:tcPr>
            <w:tcW w:w="1905" w:type="dxa"/>
            <w:tcBorders>
              <w:top w:val="nil"/>
              <w:bottom w:val="nil"/>
            </w:tcBorders>
          </w:tcPr>
          <w:p w14:paraId="1EA30810" w14:textId="77777777" w:rsidR="00555504" w:rsidRDefault="00555504" w:rsidP="00E07F7B">
            <w:pPr>
              <w:jc w:val="center"/>
            </w:pPr>
            <w:r>
              <w:t>137 (82.04%)</w:t>
            </w:r>
          </w:p>
        </w:tc>
        <w:tc>
          <w:tcPr>
            <w:tcW w:w="1281" w:type="dxa"/>
            <w:tcBorders>
              <w:top w:val="nil"/>
              <w:bottom w:val="nil"/>
            </w:tcBorders>
          </w:tcPr>
          <w:p w14:paraId="6F790914" w14:textId="77777777" w:rsidR="00555504" w:rsidRDefault="00555504" w:rsidP="00E07F7B">
            <w:pPr>
              <w:jc w:val="center"/>
            </w:pPr>
            <w:r>
              <w:t>27 (84.38%)</w:t>
            </w:r>
          </w:p>
        </w:tc>
        <w:tc>
          <w:tcPr>
            <w:tcW w:w="1467" w:type="dxa"/>
            <w:tcBorders>
              <w:top w:val="nil"/>
              <w:bottom w:val="nil"/>
            </w:tcBorders>
          </w:tcPr>
          <w:p w14:paraId="115E381C" w14:textId="77777777" w:rsidR="00555504" w:rsidRDefault="00555504" w:rsidP="00E07F7B">
            <w:pPr>
              <w:jc w:val="center"/>
            </w:pPr>
          </w:p>
        </w:tc>
      </w:tr>
      <w:tr w:rsidR="00555504" w14:paraId="52B44E2E" w14:textId="77777777" w:rsidTr="00E07F7B">
        <w:tc>
          <w:tcPr>
            <w:tcW w:w="2654" w:type="dxa"/>
            <w:tcBorders>
              <w:top w:val="nil"/>
              <w:bottom w:val="nil"/>
            </w:tcBorders>
          </w:tcPr>
          <w:p w14:paraId="6B9066DF" w14:textId="77777777" w:rsidR="00555504" w:rsidRDefault="00555504" w:rsidP="00E07F7B">
            <w:pPr>
              <w:ind w:left="144"/>
            </w:pPr>
            <w:r>
              <w:t>Yes</w:t>
            </w:r>
          </w:p>
        </w:tc>
        <w:tc>
          <w:tcPr>
            <w:tcW w:w="1905" w:type="dxa"/>
            <w:tcBorders>
              <w:top w:val="nil"/>
              <w:bottom w:val="nil"/>
            </w:tcBorders>
          </w:tcPr>
          <w:p w14:paraId="1DC77445" w14:textId="77777777" w:rsidR="00555504" w:rsidRDefault="00555504" w:rsidP="00E07F7B">
            <w:pPr>
              <w:jc w:val="center"/>
            </w:pPr>
            <w:r>
              <w:t>30 (17.96%)</w:t>
            </w:r>
          </w:p>
        </w:tc>
        <w:tc>
          <w:tcPr>
            <w:tcW w:w="1281" w:type="dxa"/>
            <w:tcBorders>
              <w:top w:val="nil"/>
              <w:bottom w:val="nil"/>
            </w:tcBorders>
          </w:tcPr>
          <w:p w14:paraId="07C44D44" w14:textId="77777777" w:rsidR="00555504" w:rsidRDefault="00555504" w:rsidP="00E07F7B">
            <w:pPr>
              <w:jc w:val="center"/>
            </w:pPr>
            <w:r>
              <w:t>5 (15.62%)</w:t>
            </w:r>
          </w:p>
        </w:tc>
        <w:tc>
          <w:tcPr>
            <w:tcW w:w="1467" w:type="dxa"/>
            <w:tcBorders>
              <w:top w:val="nil"/>
              <w:bottom w:val="nil"/>
            </w:tcBorders>
          </w:tcPr>
          <w:p w14:paraId="10D4E726" w14:textId="77777777" w:rsidR="00555504" w:rsidRDefault="00555504" w:rsidP="00E07F7B">
            <w:pPr>
              <w:jc w:val="center"/>
            </w:pPr>
          </w:p>
        </w:tc>
      </w:tr>
      <w:tr w:rsidR="00555504" w14:paraId="46FFD648" w14:textId="77777777" w:rsidTr="00E07F7B">
        <w:tc>
          <w:tcPr>
            <w:tcW w:w="2654" w:type="dxa"/>
            <w:tcBorders>
              <w:top w:val="nil"/>
              <w:bottom w:val="nil"/>
            </w:tcBorders>
          </w:tcPr>
          <w:p w14:paraId="6A282F72" w14:textId="77777777" w:rsidR="00555504" w:rsidRPr="001D7C50" w:rsidRDefault="00555504" w:rsidP="00E07F7B">
            <w:pPr>
              <w:rPr>
                <w:b/>
              </w:rPr>
            </w:pPr>
            <w:r>
              <w:rPr>
                <w:b/>
              </w:rPr>
              <w:lastRenderedPageBreak/>
              <w:t>Abandoned by community</w:t>
            </w:r>
          </w:p>
        </w:tc>
        <w:tc>
          <w:tcPr>
            <w:tcW w:w="1905" w:type="dxa"/>
            <w:tcBorders>
              <w:top w:val="nil"/>
              <w:bottom w:val="nil"/>
            </w:tcBorders>
          </w:tcPr>
          <w:p w14:paraId="22B12878" w14:textId="77777777" w:rsidR="00555504" w:rsidRDefault="00555504" w:rsidP="00E07F7B">
            <w:pPr>
              <w:jc w:val="center"/>
            </w:pPr>
          </w:p>
        </w:tc>
        <w:tc>
          <w:tcPr>
            <w:tcW w:w="1281" w:type="dxa"/>
            <w:tcBorders>
              <w:top w:val="nil"/>
              <w:bottom w:val="nil"/>
            </w:tcBorders>
          </w:tcPr>
          <w:p w14:paraId="016A4755" w14:textId="77777777" w:rsidR="00555504" w:rsidRDefault="00555504" w:rsidP="00E07F7B">
            <w:pPr>
              <w:jc w:val="center"/>
            </w:pPr>
          </w:p>
        </w:tc>
        <w:tc>
          <w:tcPr>
            <w:tcW w:w="1467" w:type="dxa"/>
            <w:tcBorders>
              <w:top w:val="nil"/>
              <w:bottom w:val="nil"/>
            </w:tcBorders>
          </w:tcPr>
          <w:p w14:paraId="653F4325" w14:textId="77777777" w:rsidR="00555504" w:rsidRPr="002F5670" w:rsidRDefault="00555504" w:rsidP="00E07F7B">
            <w:pPr>
              <w:jc w:val="center"/>
            </w:pPr>
            <w:r>
              <w:t>0.772</w:t>
            </w:r>
            <w:r>
              <w:rPr>
                <w:vertAlign w:val="superscript"/>
              </w:rPr>
              <w:t>b</w:t>
            </w:r>
          </w:p>
        </w:tc>
      </w:tr>
      <w:tr w:rsidR="00555504" w14:paraId="400F8BBA" w14:textId="77777777" w:rsidTr="00E07F7B">
        <w:tc>
          <w:tcPr>
            <w:tcW w:w="2654" w:type="dxa"/>
            <w:tcBorders>
              <w:top w:val="nil"/>
              <w:bottom w:val="nil"/>
            </w:tcBorders>
          </w:tcPr>
          <w:p w14:paraId="5FCC666A" w14:textId="77777777" w:rsidR="00555504" w:rsidRDefault="00555504" w:rsidP="00E07F7B">
            <w:pPr>
              <w:ind w:left="144"/>
            </w:pPr>
            <w:r>
              <w:t>No</w:t>
            </w:r>
          </w:p>
        </w:tc>
        <w:tc>
          <w:tcPr>
            <w:tcW w:w="1905" w:type="dxa"/>
            <w:tcBorders>
              <w:top w:val="nil"/>
              <w:bottom w:val="nil"/>
            </w:tcBorders>
          </w:tcPr>
          <w:p w14:paraId="3F81DDAE" w14:textId="77777777" w:rsidR="00555504" w:rsidRDefault="00555504" w:rsidP="00E07F7B">
            <w:pPr>
              <w:jc w:val="center"/>
            </w:pPr>
            <w:r>
              <w:t>146 (87.43%)</w:t>
            </w:r>
          </w:p>
        </w:tc>
        <w:tc>
          <w:tcPr>
            <w:tcW w:w="1281" w:type="dxa"/>
            <w:tcBorders>
              <w:top w:val="nil"/>
              <w:bottom w:val="nil"/>
            </w:tcBorders>
          </w:tcPr>
          <w:p w14:paraId="742228A3" w14:textId="77777777" w:rsidR="00555504" w:rsidRDefault="00555504" w:rsidP="00E07F7B">
            <w:pPr>
              <w:jc w:val="center"/>
            </w:pPr>
            <w:r>
              <w:t>29 (90.62%)</w:t>
            </w:r>
          </w:p>
        </w:tc>
        <w:tc>
          <w:tcPr>
            <w:tcW w:w="1467" w:type="dxa"/>
            <w:tcBorders>
              <w:top w:val="nil"/>
              <w:bottom w:val="nil"/>
            </w:tcBorders>
          </w:tcPr>
          <w:p w14:paraId="5D7DD98B" w14:textId="77777777" w:rsidR="00555504" w:rsidRDefault="00555504" w:rsidP="00E07F7B">
            <w:pPr>
              <w:jc w:val="center"/>
            </w:pPr>
          </w:p>
        </w:tc>
      </w:tr>
      <w:tr w:rsidR="00555504" w14:paraId="575CF938" w14:textId="77777777" w:rsidTr="00E07F7B">
        <w:tc>
          <w:tcPr>
            <w:tcW w:w="2654" w:type="dxa"/>
            <w:tcBorders>
              <w:top w:val="nil"/>
            </w:tcBorders>
          </w:tcPr>
          <w:p w14:paraId="2F703D6E" w14:textId="77777777" w:rsidR="00555504" w:rsidRDefault="00555504" w:rsidP="00E07F7B">
            <w:pPr>
              <w:ind w:left="144"/>
            </w:pPr>
            <w:r>
              <w:t>Yes</w:t>
            </w:r>
          </w:p>
        </w:tc>
        <w:tc>
          <w:tcPr>
            <w:tcW w:w="1905" w:type="dxa"/>
            <w:tcBorders>
              <w:top w:val="nil"/>
            </w:tcBorders>
          </w:tcPr>
          <w:p w14:paraId="7FF17D26" w14:textId="77777777" w:rsidR="00555504" w:rsidRDefault="00555504" w:rsidP="00E07F7B">
            <w:pPr>
              <w:jc w:val="center"/>
            </w:pPr>
            <w:r>
              <w:t>21 (12.57%)</w:t>
            </w:r>
          </w:p>
        </w:tc>
        <w:tc>
          <w:tcPr>
            <w:tcW w:w="1281" w:type="dxa"/>
            <w:tcBorders>
              <w:top w:val="nil"/>
            </w:tcBorders>
          </w:tcPr>
          <w:p w14:paraId="6E5B12FD" w14:textId="77777777" w:rsidR="00555504" w:rsidRDefault="00555504" w:rsidP="00E07F7B">
            <w:pPr>
              <w:jc w:val="center"/>
            </w:pPr>
            <w:r>
              <w:t>3 (9.38%)</w:t>
            </w:r>
          </w:p>
        </w:tc>
        <w:tc>
          <w:tcPr>
            <w:tcW w:w="1467" w:type="dxa"/>
            <w:tcBorders>
              <w:top w:val="nil"/>
            </w:tcBorders>
          </w:tcPr>
          <w:p w14:paraId="36F45B3D" w14:textId="77777777" w:rsidR="00555504" w:rsidRDefault="00555504" w:rsidP="00E07F7B">
            <w:pPr>
              <w:jc w:val="center"/>
            </w:pPr>
          </w:p>
        </w:tc>
      </w:tr>
    </w:tbl>
    <w:p w14:paraId="24D1ACD1" w14:textId="77777777" w:rsidR="00555504" w:rsidRPr="00B264E9" w:rsidRDefault="00555504" w:rsidP="00555504">
      <w:pPr>
        <w:spacing w:after="0"/>
      </w:pPr>
      <w:r>
        <w:rPr>
          <w:vertAlign w:val="superscript"/>
        </w:rPr>
        <w:t>a</w:t>
      </w:r>
      <w:r>
        <w:t xml:space="preserve">: Chi-square test; </w:t>
      </w:r>
      <w:r>
        <w:rPr>
          <w:vertAlign w:val="superscript"/>
        </w:rPr>
        <w:t>b</w:t>
      </w:r>
      <w:r>
        <w:t>: Fisher’s exact test</w:t>
      </w:r>
    </w:p>
    <w:p w14:paraId="0336EFDC" w14:textId="77777777" w:rsidR="0082496D" w:rsidRDefault="0082496D" w:rsidP="00555504">
      <w:pPr>
        <w:rPr>
          <w:rFonts w:ascii="Arial" w:hAnsi="Arial" w:cs="Arial"/>
        </w:rPr>
      </w:pPr>
    </w:p>
    <w:p w14:paraId="25642D57" w14:textId="77777777" w:rsidR="0082496D" w:rsidRDefault="0082496D" w:rsidP="00555504">
      <w:pPr>
        <w:rPr>
          <w:rFonts w:ascii="Arial" w:hAnsi="Arial" w:cs="Arial"/>
        </w:rPr>
      </w:pPr>
    </w:p>
    <w:p w14:paraId="2D99644A" w14:textId="77777777" w:rsidR="0082496D" w:rsidRDefault="0082496D" w:rsidP="00555504">
      <w:pPr>
        <w:rPr>
          <w:rFonts w:ascii="Arial" w:hAnsi="Arial" w:cs="Arial"/>
        </w:rPr>
      </w:pPr>
    </w:p>
    <w:p w14:paraId="5209F889" w14:textId="0F2C327B" w:rsidR="00555504" w:rsidRPr="002323EC" w:rsidRDefault="00555504" w:rsidP="00555504">
      <w:pPr>
        <w:rPr>
          <w:rFonts w:ascii="Arial" w:hAnsi="Arial" w:cs="Arial"/>
        </w:rPr>
      </w:pPr>
      <w:r w:rsidRPr="002323EC">
        <w:rPr>
          <w:rFonts w:ascii="Arial" w:hAnsi="Arial" w:cs="Arial"/>
        </w:rPr>
        <w:t xml:space="preserve">Table </w:t>
      </w:r>
      <w:r>
        <w:rPr>
          <w:rFonts w:ascii="Arial" w:hAnsi="Arial" w:cs="Arial"/>
        </w:rPr>
        <w:t>S</w:t>
      </w:r>
      <w:r w:rsidR="0082496D">
        <w:rPr>
          <w:rFonts w:ascii="Arial" w:hAnsi="Arial" w:cs="Arial"/>
        </w:rPr>
        <w:t>2</w:t>
      </w:r>
      <w:r w:rsidRPr="002323EC">
        <w:rPr>
          <w:rFonts w:ascii="Arial" w:hAnsi="Arial" w:cs="Arial"/>
        </w:rPr>
        <w:t xml:space="preserve">: Distribution of </w:t>
      </w:r>
      <w:r>
        <w:rPr>
          <w:rFonts w:ascii="Arial" w:hAnsi="Arial" w:cs="Arial"/>
        </w:rPr>
        <w:t>average depression, anxiety and post-traumatic stress (PTSD)</w:t>
      </w:r>
      <w:r w:rsidRPr="002323EC">
        <w:rPr>
          <w:rFonts w:ascii="Arial" w:hAnsi="Arial" w:cs="Arial"/>
        </w:rPr>
        <w:t xml:space="preserve"> scores </w:t>
      </w:r>
      <w:r>
        <w:rPr>
          <w:rFonts w:ascii="Arial" w:hAnsi="Arial" w:cs="Arial"/>
        </w:rPr>
        <w:t>of women enrolled in the Healing in Harmony Program in South Kivu, DRC</w:t>
      </w:r>
      <w:r w:rsidRPr="002323EC">
        <w:rPr>
          <w:rFonts w:ascii="Arial" w:hAnsi="Arial" w:cs="Arial"/>
        </w:rPr>
        <w:t xml:space="preserve"> </w:t>
      </w:r>
      <w:r>
        <w:rPr>
          <w:rFonts w:ascii="Arial" w:hAnsi="Arial" w:cs="Arial"/>
        </w:rPr>
        <w:t>by time (-1 through +3</w:t>
      </w:r>
      <w:r w:rsidRPr="002323EC">
        <w:rPr>
          <w:rFonts w:ascii="Arial" w:hAnsi="Arial" w:cs="Arial"/>
        </w:rPr>
        <w:t xml:space="preserve">) </w:t>
      </w:r>
      <w:r>
        <w:rPr>
          <w:rFonts w:ascii="Arial" w:hAnsi="Arial" w:cs="Arial"/>
        </w:rPr>
        <w:t xml:space="preserve">(n=167)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555504" w14:paraId="507C484C" w14:textId="77777777" w:rsidTr="00E07F7B">
        <w:tc>
          <w:tcPr>
            <w:tcW w:w="1558" w:type="dxa"/>
            <w:tcBorders>
              <w:top w:val="single" w:sz="4" w:space="0" w:color="auto"/>
              <w:bottom w:val="single" w:sz="4" w:space="0" w:color="auto"/>
            </w:tcBorders>
          </w:tcPr>
          <w:p w14:paraId="6390890B" w14:textId="77777777" w:rsidR="00555504" w:rsidRDefault="00555504" w:rsidP="00E07F7B"/>
        </w:tc>
        <w:tc>
          <w:tcPr>
            <w:tcW w:w="1558" w:type="dxa"/>
            <w:tcBorders>
              <w:top w:val="single" w:sz="4" w:space="0" w:color="auto"/>
              <w:bottom w:val="single" w:sz="4" w:space="0" w:color="auto"/>
            </w:tcBorders>
          </w:tcPr>
          <w:p w14:paraId="3AE64CB4" w14:textId="77777777" w:rsidR="00555504" w:rsidRPr="00B46EB4" w:rsidRDefault="00555504" w:rsidP="00E07F7B">
            <w:pPr>
              <w:jc w:val="center"/>
              <w:rPr>
                <w:b/>
              </w:rPr>
            </w:pPr>
            <w:r w:rsidRPr="00B46EB4">
              <w:rPr>
                <w:b/>
              </w:rPr>
              <w:t>Minimum</w:t>
            </w:r>
          </w:p>
        </w:tc>
        <w:tc>
          <w:tcPr>
            <w:tcW w:w="1558" w:type="dxa"/>
            <w:tcBorders>
              <w:top w:val="single" w:sz="4" w:space="0" w:color="auto"/>
              <w:bottom w:val="single" w:sz="4" w:space="0" w:color="auto"/>
            </w:tcBorders>
          </w:tcPr>
          <w:p w14:paraId="301969D6" w14:textId="77777777" w:rsidR="00555504" w:rsidRPr="00B46EB4" w:rsidRDefault="00555504" w:rsidP="00E07F7B">
            <w:pPr>
              <w:jc w:val="center"/>
              <w:rPr>
                <w:b/>
              </w:rPr>
            </w:pPr>
            <w:r w:rsidRPr="00B46EB4">
              <w:rPr>
                <w:b/>
              </w:rPr>
              <w:t>Q1</w:t>
            </w:r>
          </w:p>
        </w:tc>
        <w:tc>
          <w:tcPr>
            <w:tcW w:w="1558" w:type="dxa"/>
            <w:tcBorders>
              <w:top w:val="single" w:sz="4" w:space="0" w:color="auto"/>
              <w:bottom w:val="single" w:sz="4" w:space="0" w:color="auto"/>
            </w:tcBorders>
          </w:tcPr>
          <w:p w14:paraId="59FE056A" w14:textId="77777777" w:rsidR="00555504" w:rsidRPr="00B46EB4" w:rsidRDefault="00555504" w:rsidP="00E07F7B">
            <w:pPr>
              <w:jc w:val="center"/>
              <w:rPr>
                <w:b/>
              </w:rPr>
            </w:pPr>
            <w:r w:rsidRPr="00B46EB4">
              <w:rPr>
                <w:b/>
              </w:rPr>
              <w:t>Median</w:t>
            </w:r>
          </w:p>
        </w:tc>
        <w:tc>
          <w:tcPr>
            <w:tcW w:w="1559" w:type="dxa"/>
            <w:tcBorders>
              <w:top w:val="single" w:sz="4" w:space="0" w:color="auto"/>
              <w:bottom w:val="single" w:sz="4" w:space="0" w:color="auto"/>
            </w:tcBorders>
          </w:tcPr>
          <w:p w14:paraId="0122A913" w14:textId="77777777" w:rsidR="00555504" w:rsidRPr="00B46EB4" w:rsidRDefault="00555504" w:rsidP="00E07F7B">
            <w:pPr>
              <w:jc w:val="center"/>
              <w:rPr>
                <w:b/>
              </w:rPr>
            </w:pPr>
            <w:r w:rsidRPr="00B46EB4">
              <w:rPr>
                <w:b/>
              </w:rPr>
              <w:t>Q3</w:t>
            </w:r>
          </w:p>
        </w:tc>
        <w:tc>
          <w:tcPr>
            <w:tcW w:w="1559" w:type="dxa"/>
            <w:tcBorders>
              <w:top w:val="single" w:sz="4" w:space="0" w:color="auto"/>
              <w:bottom w:val="single" w:sz="4" w:space="0" w:color="auto"/>
            </w:tcBorders>
          </w:tcPr>
          <w:p w14:paraId="29BCF128" w14:textId="77777777" w:rsidR="00555504" w:rsidRPr="00B46EB4" w:rsidRDefault="00555504" w:rsidP="00E07F7B">
            <w:pPr>
              <w:jc w:val="center"/>
              <w:rPr>
                <w:b/>
              </w:rPr>
            </w:pPr>
            <w:r w:rsidRPr="00B46EB4">
              <w:rPr>
                <w:b/>
              </w:rPr>
              <w:t>Maximum</w:t>
            </w:r>
          </w:p>
        </w:tc>
      </w:tr>
      <w:tr w:rsidR="00555504" w14:paraId="22E8CF4B" w14:textId="77777777" w:rsidTr="00E07F7B">
        <w:tc>
          <w:tcPr>
            <w:tcW w:w="1558" w:type="dxa"/>
            <w:tcBorders>
              <w:top w:val="single" w:sz="4" w:space="0" w:color="auto"/>
            </w:tcBorders>
          </w:tcPr>
          <w:p w14:paraId="4AEE7CDD" w14:textId="77777777" w:rsidR="00555504" w:rsidRDefault="00555504" w:rsidP="00E07F7B">
            <w:r>
              <w:t>Average Depression</w:t>
            </w:r>
          </w:p>
        </w:tc>
        <w:tc>
          <w:tcPr>
            <w:tcW w:w="1558" w:type="dxa"/>
            <w:tcBorders>
              <w:top w:val="single" w:sz="4" w:space="0" w:color="auto"/>
            </w:tcBorders>
          </w:tcPr>
          <w:p w14:paraId="3A390600" w14:textId="77777777" w:rsidR="00555504" w:rsidRDefault="00555504" w:rsidP="00E07F7B">
            <w:pPr>
              <w:jc w:val="center"/>
            </w:pPr>
          </w:p>
        </w:tc>
        <w:tc>
          <w:tcPr>
            <w:tcW w:w="1558" w:type="dxa"/>
            <w:tcBorders>
              <w:top w:val="single" w:sz="4" w:space="0" w:color="auto"/>
            </w:tcBorders>
          </w:tcPr>
          <w:p w14:paraId="38A7EE11" w14:textId="77777777" w:rsidR="00555504" w:rsidRDefault="00555504" w:rsidP="00E07F7B">
            <w:pPr>
              <w:jc w:val="center"/>
            </w:pPr>
          </w:p>
        </w:tc>
        <w:tc>
          <w:tcPr>
            <w:tcW w:w="1558" w:type="dxa"/>
            <w:tcBorders>
              <w:top w:val="single" w:sz="4" w:space="0" w:color="auto"/>
            </w:tcBorders>
          </w:tcPr>
          <w:p w14:paraId="1D64C145" w14:textId="77777777" w:rsidR="00555504" w:rsidRDefault="00555504" w:rsidP="00E07F7B">
            <w:pPr>
              <w:jc w:val="center"/>
            </w:pPr>
          </w:p>
        </w:tc>
        <w:tc>
          <w:tcPr>
            <w:tcW w:w="1559" w:type="dxa"/>
            <w:tcBorders>
              <w:top w:val="single" w:sz="4" w:space="0" w:color="auto"/>
            </w:tcBorders>
          </w:tcPr>
          <w:p w14:paraId="3D57254B" w14:textId="77777777" w:rsidR="00555504" w:rsidRDefault="00555504" w:rsidP="00E07F7B">
            <w:pPr>
              <w:jc w:val="center"/>
            </w:pPr>
          </w:p>
        </w:tc>
        <w:tc>
          <w:tcPr>
            <w:tcW w:w="1559" w:type="dxa"/>
            <w:tcBorders>
              <w:top w:val="single" w:sz="4" w:space="0" w:color="auto"/>
            </w:tcBorders>
          </w:tcPr>
          <w:p w14:paraId="533E950C" w14:textId="77777777" w:rsidR="00555504" w:rsidRDefault="00555504" w:rsidP="00E07F7B">
            <w:pPr>
              <w:jc w:val="center"/>
            </w:pPr>
          </w:p>
        </w:tc>
      </w:tr>
      <w:tr w:rsidR="00555504" w14:paraId="7B9E3548" w14:textId="77777777" w:rsidTr="00E07F7B">
        <w:tc>
          <w:tcPr>
            <w:tcW w:w="1558" w:type="dxa"/>
          </w:tcPr>
          <w:p w14:paraId="5865333B" w14:textId="77777777" w:rsidR="00555504" w:rsidRDefault="00555504" w:rsidP="00E07F7B">
            <w:pPr>
              <w:ind w:left="144"/>
            </w:pPr>
            <w:r>
              <w:t>-1</w:t>
            </w:r>
          </w:p>
        </w:tc>
        <w:tc>
          <w:tcPr>
            <w:tcW w:w="1558" w:type="dxa"/>
          </w:tcPr>
          <w:p w14:paraId="3D6B471C" w14:textId="77777777" w:rsidR="00555504" w:rsidRDefault="00555504" w:rsidP="00E07F7B">
            <w:pPr>
              <w:jc w:val="center"/>
            </w:pPr>
            <w:r>
              <w:t>1.00</w:t>
            </w:r>
          </w:p>
        </w:tc>
        <w:tc>
          <w:tcPr>
            <w:tcW w:w="1558" w:type="dxa"/>
          </w:tcPr>
          <w:p w14:paraId="5793CD7E" w14:textId="77777777" w:rsidR="00555504" w:rsidRDefault="00555504" w:rsidP="00E07F7B">
            <w:pPr>
              <w:jc w:val="center"/>
            </w:pPr>
            <w:r>
              <w:t>1.67</w:t>
            </w:r>
          </w:p>
        </w:tc>
        <w:tc>
          <w:tcPr>
            <w:tcW w:w="1558" w:type="dxa"/>
          </w:tcPr>
          <w:p w14:paraId="5C3F502F" w14:textId="77777777" w:rsidR="00555504" w:rsidRDefault="00555504" w:rsidP="00E07F7B">
            <w:pPr>
              <w:jc w:val="center"/>
            </w:pPr>
            <w:r>
              <w:t>2.00</w:t>
            </w:r>
          </w:p>
        </w:tc>
        <w:tc>
          <w:tcPr>
            <w:tcW w:w="1559" w:type="dxa"/>
          </w:tcPr>
          <w:p w14:paraId="03F40D1E" w14:textId="77777777" w:rsidR="00555504" w:rsidRDefault="00555504" w:rsidP="00E07F7B">
            <w:pPr>
              <w:jc w:val="center"/>
            </w:pPr>
            <w:r>
              <w:t>2.47</w:t>
            </w:r>
          </w:p>
        </w:tc>
        <w:tc>
          <w:tcPr>
            <w:tcW w:w="1559" w:type="dxa"/>
          </w:tcPr>
          <w:p w14:paraId="44A7FCE8" w14:textId="77777777" w:rsidR="00555504" w:rsidRDefault="00555504" w:rsidP="00E07F7B">
            <w:pPr>
              <w:jc w:val="center"/>
            </w:pPr>
            <w:r>
              <w:t>3.73</w:t>
            </w:r>
          </w:p>
        </w:tc>
      </w:tr>
      <w:tr w:rsidR="00555504" w14:paraId="528FF2C4" w14:textId="77777777" w:rsidTr="00E07F7B">
        <w:tc>
          <w:tcPr>
            <w:tcW w:w="1558" w:type="dxa"/>
          </w:tcPr>
          <w:p w14:paraId="7F6F05A9" w14:textId="77777777" w:rsidR="00555504" w:rsidRDefault="00555504" w:rsidP="00E07F7B">
            <w:pPr>
              <w:ind w:left="144"/>
            </w:pPr>
            <w:r>
              <w:t>0</w:t>
            </w:r>
          </w:p>
        </w:tc>
        <w:tc>
          <w:tcPr>
            <w:tcW w:w="1558" w:type="dxa"/>
          </w:tcPr>
          <w:p w14:paraId="613923FF" w14:textId="77777777" w:rsidR="00555504" w:rsidRDefault="00555504" w:rsidP="00E07F7B">
            <w:pPr>
              <w:jc w:val="center"/>
            </w:pPr>
            <w:r>
              <w:t>1.00</w:t>
            </w:r>
          </w:p>
        </w:tc>
        <w:tc>
          <w:tcPr>
            <w:tcW w:w="1558" w:type="dxa"/>
          </w:tcPr>
          <w:p w14:paraId="6826D45C" w14:textId="77777777" w:rsidR="00555504" w:rsidRDefault="00555504" w:rsidP="00E07F7B">
            <w:pPr>
              <w:jc w:val="center"/>
            </w:pPr>
            <w:r>
              <w:t>1.73</w:t>
            </w:r>
          </w:p>
        </w:tc>
        <w:tc>
          <w:tcPr>
            <w:tcW w:w="1558" w:type="dxa"/>
          </w:tcPr>
          <w:p w14:paraId="34ADCEC0" w14:textId="77777777" w:rsidR="00555504" w:rsidRDefault="00555504" w:rsidP="00E07F7B">
            <w:pPr>
              <w:jc w:val="center"/>
            </w:pPr>
            <w:r>
              <w:t>2.20</w:t>
            </w:r>
          </w:p>
        </w:tc>
        <w:tc>
          <w:tcPr>
            <w:tcW w:w="1559" w:type="dxa"/>
          </w:tcPr>
          <w:p w14:paraId="0AE162DC" w14:textId="77777777" w:rsidR="00555504" w:rsidRDefault="00555504" w:rsidP="00E07F7B">
            <w:pPr>
              <w:jc w:val="center"/>
            </w:pPr>
            <w:r>
              <w:t>2.67</w:t>
            </w:r>
          </w:p>
        </w:tc>
        <w:tc>
          <w:tcPr>
            <w:tcW w:w="1559" w:type="dxa"/>
          </w:tcPr>
          <w:p w14:paraId="039A53DD" w14:textId="77777777" w:rsidR="00555504" w:rsidRDefault="00555504" w:rsidP="00E07F7B">
            <w:pPr>
              <w:jc w:val="center"/>
            </w:pPr>
            <w:r>
              <w:t>3.80</w:t>
            </w:r>
          </w:p>
        </w:tc>
      </w:tr>
      <w:tr w:rsidR="00555504" w14:paraId="3BBE9013" w14:textId="77777777" w:rsidTr="00E07F7B">
        <w:tc>
          <w:tcPr>
            <w:tcW w:w="1558" w:type="dxa"/>
          </w:tcPr>
          <w:p w14:paraId="77612CDB" w14:textId="77777777" w:rsidR="00555504" w:rsidRDefault="00555504" w:rsidP="00E07F7B">
            <w:pPr>
              <w:ind w:left="144"/>
            </w:pPr>
            <w:r>
              <w:t>+1</w:t>
            </w:r>
          </w:p>
        </w:tc>
        <w:tc>
          <w:tcPr>
            <w:tcW w:w="1558" w:type="dxa"/>
          </w:tcPr>
          <w:p w14:paraId="6602BDB9" w14:textId="77777777" w:rsidR="00555504" w:rsidRDefault="00555504" w:rsidP="00E07F7B">
            <w:pPr>
              <w:jc w:val="center"/>
            </w:pPr>
            <w:r>
              <w:t>1.00</w:t>
            </w:r>
          </w:p>
        </w:tc>
        <w:tc>
          <w:tcPr>
            <w:tcW w:w="1558" w:type="dxa"/>
          </w:tcPr>
          <w:p w14:paraId="12355F44" w14:textId="77777777" w:rsidR="00555504" w:rsidRDefault="00555504" w:rsidP="00E07F7B">
            <w:pPr>
              <w:jc w:val="center"/>
            </w:pPr>
            <w:r>
              <w:t>1.07</w:t>
            </w:r>
          </w:p>
        </w:tc>
        <w:tc>
          <w:tcPr>
            <w:tcW w:w="1558" w:type="dxa"/>
          </w:tcPr>
          <w:p w14:paraId="24946D40" w14:textId="77777777" w:rsidR="00555504" w:rsidRDefault="00555504" w:rsidP="00E07F7B">
            <w:pPr>
              <w:jc w:val="center"/>
            </w:pPr>
            <w:r>
              <w:t>1.40</w:t>
            </w:r>
          </w:p>
        </w:tc>
        <w:tc>
          <w:tcPr>
            <w:tcW w:w="1559" w:type="dxa"/>
          </w:tcPr>
          <w:p w14:paraId="6D2FF6E8" w14:textId="77777777" w:rsidR="00555504" w:rsidRDefault="00555504" w:rsidP="00E07F7B">
            <w:pPr>
              <w:jc w:val="center"/>
            </w:pPr>
            <w:r>
              <w:t>2.07</w:t>
            </w:r>
          </w:p>
        </w:tc>
        <w:tc>
          <w:tcPr>
            <w:tcW w:w="1559" w:type="dxa"/>
          </w:tcPr>
          <w:p w14:paraId="64200722" w14:textId="77777777" w:rsidR="00555504" w:rsidRDefault="00555504" w:rsidP="00E07F7B">
            <w:pPr>
              <w:jc w:val="center"/>
            </w:pPr>
            <w:r>
              <w:t>3.27</w:t>
            </w:r>
          </w:p>
        </w:tc>
      </w:tr>
      <w:tr w:rsidR="00555504" w14:paraId="5E20CA0C" w14:textId="77777777" w:rsidTr="00E07F7B">
        <w:tc>
          <w:tcPr>
            <w:tcW w:w="1558" w:type="dxa"/>
          </w:tcPr>
          <w:p w14:paraId="18A9F1E3" w14:textId="77777777" w:rsidR="00555504" w:rsidRDefault="00555504" w:rsidP="00E07F7B">
            <w:pPr>
              <w:ind w:left="144"/>
            </w:pPr>
            <w:r>
              <w:t>+2</w:t>
            </w:r>
          </w:p>
        </w:tc>
        <w:tc>
          <w:tcPr>
            <w:tcW w:w="1558" w:type="dxa"/>
          </w:tcPr>
          <w:p w14:paraId="4AB141CB" w14:textId="77777777" w:rsidR="00555504" w:rsidRDefault="00555504" w:rsidP="00E07F7B">
            <w:pPr>
              <w:jc w:val="center"/>
            </w:pPr>
            <w:r>
              <w:t>1.00</w:t>
            </w:r>
          </w:p>
        </w:tc>
        <w:tc>
          <w:tcPr>
            <w:tcW w:w="1558" w:type="dxa"/>
          </w:tcPr>
          <w:p w14:paraId="0D35E8A8" w14:textId="77777777" w:rsidR="00555504" w:rsidRDefault="00555504" w:rsidP="00E07F7B">
            <w:pPr>
              <w:jc w:val="center"/>
            </w:pPr>
            <w:r>
              <w:t>1.10</w:t>
            </w:r>
          </w:p>
        </w:tc>
        <w:tc>
          <w:tcPr>
            <w:tcW w:w="1558" w:type="dxa"/>
          </w:tcPr>
          <w:p w14:paraId="682B3BB0" w14:textId="77777777" w:rsidR="00555504" w:rsidRDefault="00555504" w:rsidP="00E07F7B">
            <w:pPr>
              <w:jc w:val="center"/>
            </w:pPr>
            <w:r>
              <w:t>1.40</w:t>
            </w:r>
          </w:p>
        </w:tc>
        <w:tc>
          <w:tcPr>
            <w:tcW w:w="1559" w:type="dxa"/>
          </w:tcPr>
          <w:p w14:paraId="5D9DB3CA" w14:textId="77777777" w:rsidR="00555504" w:rsidRDefault="00555504" w:rsidP="00E07F7B">
            <w:pPr>
              <w:jc w:val="center"/>
            </w:pPr>
            <w:r>
              <w:t>2.10</w:t>
            </w:r>
          </w:p>
        </w:tc>
        <w:tc>
          <w:tcPr>
            <w:tcW w:w="1559" w:type="dxa"/>
          </w:tcPr>
          <w:p w14:paraId="060738F5" w14:textId="77777777" w:rsidR="00555504" w:rsidRDefault="00555504" w:rsidP="00E07F7B">
            <w:pPr>
              <w:jc w:val="center"/>
            </w:pPr>
            <w:r>
              <w:t>3.20</w:t>
            </w:r>
          </w:p>
        </w:tc>
      </w:tr>
      <w:tr w:rsidR="00555504" w14:paraId="3F9F9FEF" w14:textId="77777777" w:rsidTr="00E07F7B">
        <w:tc>
          <w:tcPr>
            <w:tcW w:w="1558" w:type="dxa"/>
          </w:tcPr>
          <w:p w14:paraId="2AF40D4C" w14:textId="77777777" w:rsidR="00555504" w:rsidRPr="000F1A21" w:rsidRDefault="00555504" w:rsidP="00E07F7B">
            <w:pPr>
              <w:ind w:left="144"/>
              <w:rPr>
                <w:vertAlign w:val="superscript"/>
              </w:rPr>
            </w:pPr>
            <w:r>
              <w:t>+3</w:t>
            </w:r>
            <w:r>
              <w:rPr>
                <w:vertAlign w:val="superscript"/>
              </w:rPr>
              <w:t>a</w:t>
            </w:r>
          </w:p>
        </w:tc>
        <w:tc>
          <w:tcPr>
            <w:tcW w:w="1558" w:type="dxa"/>
          </w:tcPr>
          <w:p w14:paraId="6FAED567" w14:textId="77777777" w:rsidR="00555504" w:rsidRDefault="00555504" w:rsidP="00E07F7B">
            <w:pPr>
              <w:jc w:val="center"/>
            </w:pPr>
            <w:r>
              <w:t>1.00</w:t>
            </w:r>
          </w:p>
        </w:tc>
        <w:tc>
          <w:tcPr>
            <w:tcW w:w="1558" w:type="dxa"/>
          </w:tcPr>
          <w:p w14:paraId="213DC47C" w14:textId="77777777" w:rsidR="00555504" w:rsidRDefault="00555504" w:rsidP="00E07F7B">
            <w:pPr>
              <w:jc w:val="center"/>
            </w:pPr>
            <w:r>
              <w:t>1.00</w:t>
            </w:r>
          </w:p>
        </w:tc>
        <w:tc>
          <w:tcPr>
            <w:tcW w:w="1558" w:type="dxa"/>
          </w:tcPr>
          <w:p w14:paraId="59A78A75" w14:textId="77777777" w:rsidR="00555504" w:rsidRDefault="00555504" w:rsidP="00E07F7B">
            <w:pPr>
              <w:jc w:val="center"/>
            </w:pPr>
            <w:r>
              <w:t>1.20</w:t>
            </w:r>
          </w:p>
        </w:tc>
        <w:tc>
          <w:tcPr>
            <w:tcW w:w="1559" w:type="dxa"/>
          </w:tcPr>
          <w:p w14:paraId="0B779A4D" w14:textId="77777777" w:rsidR="00555504" w:rsidRDefault="00555504" w:rsidP="00E07F7B">
            <w:pPr>
              <w:jc w:val="center"/>
            </w:pPr>
            <w:r>
              <w:t>1.80</w:t>
            </w:r>
          </w:p>
        </w:tc>
        <w:tc>
          <w:tcPr>
            <w:tcW w:w="1559" w:type="dxa"/>
          </w:tcPr>
          <w:p w14:paraId="06672FC0" w14:textId="77777777" w:rsidR="00555504" w:rsidRDefault="00555504" w:rsidP="00E07F7B">
            <w:pPr>
              <w:jc w:val="center"/>
            </w:pPr>
            <w:r>
              <w:t>2.93</w:t>
            </w:r>
          </w:p>
        </w:tc>
      </w:tr>
      <w:tr w:rsidR="00555504" w14:paraId="52673AF0" w14:textId="77777777" w:rsidTr="00E07F7B">
        <w:tc>
          <w:tcPr>
            <w:tcW w:w="1558" w:type="dxa"/>
          </w:tcPr>
          <w:p w14:paraId="69C75CBA" w14:textId="77777777" w:rsidR="00555504" w:rsidRDefault="00555504" w:rsidP="00E07F7B">
            <w:r>
              <w:t>Average Anxiety</w:t>
            </w:r>
          </w:p>
        </w:tc>
        <w:tc>
          <w:tcPr>
            <w:tcW w:w="1558" w:type="dxa"/>
          </w:tcPr>
          <w:p w14:paraId="203D41A9" w14:textId="77777777" w:rsidR="00555504" w:rsidRDefault="00555504" w:rsidP="00E07F7B">
            <w:pPr>
              <w:jc w:val="center"/>
            </w:pPr>
          </w:p>
        </w:tc>
        <w:tc>
          <w:tcPr>
            <w:tcW w:w="1558" w:type="dxa"/>
          </w:tcPr>
          <w:p w14:paraId="690CAE0F" w14:textId="77777777" w:rsidR="00555504" w:rsidRDefault="00555504" w:rsidP="00E07F7B">
            <w:pPr>
              <w:jc w:val="center"/>
            </w:pPr>
          </w:p>
        </w:tc>
        <w:tc>
          <w:tcPr>
            <w:tcW w:w="1558" w:type="dxa"/>
          </w:tcPr>
          <w:p w14:paraId="267E6219" w14:textId="77777777" w:rsidR="00555504" w:rsidRDefault="00555504" w:rsidP="00E07F7B">
            <w:pPr>
              <w:jc w:val="center"/>
            </w:pPr>
          </w:p>
        </w:tc>
        <w:tc>
          <w:tcPr>
            <w:tcW w:w="1559" w:type="dxa"/>
          </w:tcPr>
          <w:p w14:paraId="59861B18" w14:textId="77777777" w:rsidR="00555504" w:rsidRDefault="00555504" w:rsidP="00E07F7B">
            <w:pPr>
              <w:jc w:val="center"/>
            </w:pPr>
          </w:p>
        </w:tc>
        <w:tc>
          <w:tcPr>
            <w:tcW w:w="1559" w:type="dxa"/>
          </w:tcPr>
          <w:p w14:paraId="08CA4289" w14:textId="77777777" w:rsidR="00555504" w:rsidRDefault="00555504" w:rsidP="00E07F7B">
            <w:pPr>
              <w:jc w:val="center"/>
            </w:pPr>
          </w:p>
        </w:tc>
      </w:tr>
      <w:tr w:rsidR="00555504" w14:paraId="74FD52BA" w14:textId="77777777" w:rsidTr="00E07F7B">
        <w:tc>
          <w:tcPr>
            <w:tcW w:w="1558" w:type="dxa"/>
          </w:tcPr>
          <w:p w14:paraId="5D4CF9BA" w14:textId="77777777" w:rsidR="00555504" w:rsidRDefault="00555504" w:rsidP="00E07F7B">
            <w:pPr>
              <w:ind w:left="144"/>
            </w:pPr>
            <w:r>
              <w:t>-1</w:t>
            </w:r>
          </w:p>
        </w:tc>
        <w:tc>
          <w:tcPr>
            <w:tcW w:w="1558" w:type="dxa"/>
          </w:tcPr>
          <w:p w14:paraId="6D154E07" w14:textId="77777777" w:rsidR="00555504" w:rsidRDefault="00555504" w:rsidP="00E07F7B">
            <w:pPr>
              <w:jc w:val="center"/>
            </w:pPr>
            <w:r>
              <w:t>1.10</w:t>
            </w:r>
          </w:p>
        </w:tc>
        <w:tc>
          <w:tcPr>
            <w:tcW w:w="1558" w:type="dxa"/>
          </w:tcPr>
          <w:p w14:paraId="655F4D3D" w14:textId="77777777" w:rsidR="00555504" w:rsidRDefault="00555504" w:rsidP="00E07F7B">
            <w:pPr>
              <w:jc w:val="center"/>
            </w:pPr>
            <w:r>
              <w:t>1.90</w:t>
            </w:r>
          </w:p>
        </w:tc>
        <w:tc>
          <w:tcPr>
            <w:tcW w:w="1558" w:type="dxa"/>
          </w:tcPr>
          <w:p w14:paraId="1423102E" w14:textId="77777777" w:rsidR="00555504" w:rsidRDefault="00555504" w:rsidP="00E07F7B">
            <w:pPr>
              <w:jc w:val="center"/>
            </w:pPr>
            <w:r>
              <w:t>2.25</w:t>
            </w:r>
          </w:p>
        </w:tc>
        <w:tc>
          <w:tcPr>
            <w:tcW w:w="1559" w:type="dxa"/>
          </w:tcPr>
          <w:p w14:paraId="20306138" w14:textId="77777777" w:rsidR="00555504" w:rsidRDefault="00555504" w:rsidP="00E07F7B">
            <w:pPr>
              <w:jc w:val="center"/>
            </w:pPr>
            <w:r>
              <w:t>2.90</w:t>
            </w:r>
          </w:p>
        </w:tc>
        <w:tc>
          <w:tcPr>
            <w:tcW w:w="1559" w:type="dxa"/>
          </w:tcPr>
          <w:p w14:paraId="7B0E7722" w14:textId="77777777" w:rsidR="00555504" w:rsidRDefault="00555504" w:rsidP="00E07F7B">
            <w:pPr>
              <w:jc w:val="center"/>
            </w:pPr>
            <w:r>
              <w:t>4.00</w:t>
            </w:r>
          </w:p>
        </w:tc>
      </w:tr>
      <w:tr w:rsidR="00555504" w14:paraId="333AAEE2" w14:textId="77777777" w:rsidTr="00E07F7B">
        <w:tc>
          <w:tcPr>
            <w:tcW w:w="1558" w:type="dxa"/>
          </w:tcPr>
          <w:p w14:paraId="355BA1AE" w14:textId="77777777" w:rsidR="00555504" w:rsidRDefault="00555504" w:rsidP="00E07F7B">
            <w:pPr>
              <w:ind w:left="144"/>
            </w:pPr>
            <w:r>
              <w:t>0</w:t>
            </w:r>
          </w:p>
        </w:tc>
        <w:tc>
          <w:tcPr>
            <w:tcW w:w="1558" w:type="dxa"/>
          </w:tcPr>
          <w:p w14:paraId="175670A5" w14:textId="77777777" w:rsidR="00555504" w:rsidRDefault="00555504" w:rsidP="00E07F7B">
            <w:pPr>
              <w:jc w:val="center"/>
            </w:pPr>
            <w:r>
              <w:t>1.00</w:t>
            </w:r>
          </w:p>
        </w:tc>
        <w:tc>
          <w:tcPr>
            <w:tcW w:w="1558" w:type="dxa"/>
          </w:tcPr>
          <w:p w14:paraId="6A2C3B03" w14:textId="77777777" w:rsidR="00555504" w:rsidRDefault="00555504" w:rsidP="00E07F7B">
            <w:pPr>
              <w:jc w:val="center"/>
            </w:pPr>
            <w:r>
              <w:t>2.00</w:t>
            </w:r>
          </w:p>
        </w:tc>
        <w:tc>
          <w:tcPr>
            <w:tcW w:w="1558" w:type="dxa"/>
          </w:tcPr>
          <w:p w14:paraId="3DE0D076" w14:textId="77777777" w:rsidR="00555504" w:rsidRDefault="00555504" w:rsidP="00E07F7B">
            <w:pPr>
              <w:jc w:val="center"/>
            </w:pPr>
            <w:r>
              <w:t>2.70</w:t>
            </w:r>
          </w:p>
        </w:tc>
        <w:tc>
          <w:tcPr>
            <w:tcW w:w="1559" w:type="dxa"/>
          </w:tcPr>
          <w:p w14:paraId="74AA07B2" w14:textId="77777777" w:rsidR="00555504" w:rsidRDefault="00555504" w:rsidP="00E07F7B">
            <w:pPr>
              <w:jc w:val="center"/>
            </w:pPr>
            <w:r>
              <w:t>3.00</w:t>
            </w:r>
          </w:p>
        </w:tc>
        <w:tc>
          <w:tcPr>
            <w:tcW w:w="1559" w:type="dxa"/>
          </w:tcPr>
          <w:p w14:paraId="39F626C9" w14:textId="77777777" w:rsidR="00555504" w:rsidRDefault="00555504" w:rsidP="00E07F7B">
            <w:pPr>
              <w:jc w:val="center"/>
            </w:pPr>
            <w:r>
              <w:t>4.00</w:t>
            </w:r>
          </w:p>
        </w:tc>
      </w:tr>
      <w:tr w:rsidR="00555504" w14:paraId="0E29116F" w14:textId="77777777" w:rsidTr="00E07F7B">
        <w:tc>
          <w:tcPr>
            <w:tcW w:w="1558" w:type="dxa"/>
          </w:tcPr>
          <w:p w14:paraId="6D53E0FA" w14:textId="77777777" w:rsidR="00555504" w:rsidRDefault="00555504" w:rsidP="00E07F7B">
            <w:pPr>
              <w:ind w:left="144"/>
            </w:pPr>
            <w:r>
              <w:t>+1</w:t>
            </w:r>
          </w:p>
        </w:tc>
        <w:tc>
          <w:tcPr>
            <w:tcW w:w="1558" w:type="dxa"/>
          </w:tcPr>
          <w:p w14:paraId="45EABE99" w14:textId="77777777" w:rsidR="00555504" w:rsidRDefault="00555504" w:rsidP="00E07F7B">
            <w:pPr>
              <w:jc w:val="center"/>
            </w:pPr>
            <w:r>
              <w:t>1.00</w:t>
            </w:r>
          </w:p>
        </w:tc>
        <w:tc>
          <w:tcPr>
            <w:tcW w:w="1558" w:type="dxa"/>
          </w:tcPr>
          <w:p w14:paraId="599EBD16" w14:textId="77777777" w:rsidR="00555504" w:rsidRDefault="00555504" w:rsidP="00E07F7B">
            <w:pPr>
              <w:jc w:val="center"/>
            </w:pPr>
            <w:r>
              <w:t>1.10</w:t>
            </w:r>
          </w:p>
        </w:tc>
        <w:tc>
          <w:tcPr>
            <w:tcW w:w="1558" w:type="dxa"/>
          </w:tcPr>
          <w:p w14:paraId="39C8D61A" w14:textId="77777777" w:rsidR="00555504" w:rsidRDefault="00555504" w:rsidP="00E07F7B">
            <w:pPr>
              <w:jc w:val="center"/>
            </w:pPr>
            <w:r>
              <w:t>1.75</w:t>
            </w:r>
          </w:p>
        </w:tc>
        <w:tc>
          <w:tcPr>
            <w:tcW w:w="1559" w:type="dxa"/>
          </w:tcPr>
          <w:p w14:paraId="68CA6681" w14:textId="77777777" w:rsidR="00555504" w:rsidRDefault="00555504" w:rsidP="00E07F7B">
            <w:pPr>
              <w:jc w:val="center"/>
            </w:pPr>
            <w:r>
              <w:t>2.40</w:t>
            </w:r>
          </w:p>
        </w:tc>
        <w:tc>
          <w:tcPr>
            <w:tcW w:w="1559" w:type="dxa"/>
          </w:tcPr>
          <w:p w14:paraId="37CB5282" w14:textId="77777777" w:rsidR="00555504" w:rsidRDefault="00555504" w:rsidP="00E07F7B">
            <w:pPr>
              <w:jc w:val="center"/>
            </w:pPr>
            <w:r>
              <w:t>3.40</w:t>
            </w:r>
          </w:p>
        </w:tc>
      </w:tr>
      <w:tr w:rsidR="00555504" w14:paraId="1ED9A934" w14:textId="77777777" w:rsidTr="00E07F7B">
        <w:tc>
          <w:tcPr>
            <w:tcW w:w="1558" w:type="dxa"/>
          </w:tcPr>
          <w:p w14:paraId="588E7862" w14:textId="77777777" w:rsidR="00555504" w:rsidRDefault="00555504" w:rsidP="00E07F7B">
            <w:pPr>
              <w:ind w:left="144"/>
            </w:pPr>
            <w:r>
              <w:t>+2</w:t>
            </w:r>
          </w:p>
        </w:tc>
        <w:tc>
          <w:tcPr>
            <w:tcW w:w="1558" w:type="dxa"/>
          </w:tcPr>
          <w:p w14:paraId="6CAD361E" w14:textId="77777777" w:rsidR="00555504" w:rsidRDefault="00555504" w:rsidP="00E07F7B">
            <w:pPr>
              <w:jc w:val="center"/>
            </w:pPr>
            <w:r>
              <w:t>1.00</w:t>
            </w:r>
          </w:p>
        </w:tc>
        <w:tc>
          <w:tcPr>
            <w:tcW w:w="1558" w:type="dxa"/>
          </w:tcPr>
          <w:p w14:paraId="4C021A07" w14:textId="77777777" w:rsidR="00555504" w:rsidRDefault="00555504" w:rsidP="00E07F7B">
            <w:pPr>
              <w:jc w:val="center"/>
            </w:pPr>
            <w:r>
              <w:t>1.00</w:t>
            </w:r>
          </w:p>
        </w:tc>
        <w:tc>
          <w:tcPr>
            <w:tcW w:w="1558" w:type="dxa"/>
          </w:tcPr>
          <w:p w14:paraId="07AD6593" w14:textId="77777777" w:rsidR="00555504" w:rsidRDefault="00555504" w:rsidP="00E07F7B">
            <w:pPr>
              <w:jc w:val="center"/>
            </w:pPr>
            <w:r>
              <w:t>1.40</w:t>
            </w:r>
          </w:p>
        </w:tc>
        <w:tc>
          <w:tcPr>
            <w:tcW w:w="1559" w:type="dxa"/>
          </w:tcPr>
          <w:p w14:paraId="221E6284" w14:textId="77777777" w:rsidR="00555504" w:rsidRDefault="00555504" w:rsidP="00E07F7B">
            <w:pPr>
              <w:jc w:val="center"/>
            </w:pPr>
            <w:r>
              <w:t>2.15</w:t>
            </w:r>
          </w:p>
        </w:tc>
        <w:tc>
          <w:tcPr>
            <w:tcW w:w="1559" w:type="dxa"/>
          </w:tcPr>
          <w:p w14:paraId="02B61894" w14:textId="77777777" w:rsidR="00555504" w:rsidRDefault="00555504" w:rsidP="00E07F7B">
            <w:pPr>
              <w:jc w:val="center"/>
            </w:pPr>
            <w:r>
              <w:t>3.80</w:t>
            </w:r>
          </w:p>
        </w:tc>
      </w:tr>
      <w:tr w:rsidR="00555504" w14:paraId="43D647A9" w14:textId="77777777" w:rsidTr="00E07F7B">
        <w:tc>
          <w:tcPr>
            <w:tcW w:w="1558" w:type="dxa"/>
          </w:tcPr>
          <w:p w14:paraId="1F3CF5A7" w14:textId="77777777" w:rsidR="00555504" w:rsidRPr="000F1A21" w:rsidRDefault="00555504" w:rsidP="00E07F7B">
            <w:pPr>
              <w:ind w:left="144"/>
              <w:rPr>
                <w:vertAlign w:val="superscript"/>
              </w:rPr>
            </w:pPr>
            <w:r>
              <w:t>+3</w:t>
            </w:r>
            <w:r>
              <w:rPr>
                <w:vertAlign w:val="superscript"/>
              </w:rPr>
              <w:t>a</w:t>
            </w:r>
          </w:p>
        </w:tc>
        <w:tc>
          <w:tcPr>
            <w:tcW w:w="1558" w:type="dxa"/>
          </w:tcPr>
          <w:p w14:paraId="00A8D646" w14:textId="77777777" w:rsidR="00555504" w:rsidRDefault="00555504" w:rsidP="00E07F7B">
            <w:pPr>
              <w:jc w:val="center"/>
            </w:pPr>
            <w:r>
              <w:t>1.00</w:t>
            </w:r>
          </w:p>
        </w:tc>
        <w:tc>
          <w:tcPr>
            <w:tcW w:w="1558" w:type="dxa"/>
          </w:tcPr>
          <w:p w14:paraId="6830DD4C" w14:textId="77777777" w:rsidR="00555504" w:rsidRDefault="00555504" w:rsidP="00E07F7B">
            <w:pPr>
              <w:jc w:val="center"/>
            </w:pPr>
            <w:r>
              <w:t>1.00</w:t>
            </w:r>
          </w:p>
        </w:tc>
        <w:tc>
          <w:tcPr>
            <w:tcW w:w="1558" w:type="dxa"/>
          </w:tcPr>
          <w:p w14:paraId="35A68A59" w14:textId="77777777" w:rsidR="00555504" w:rsidRDefault="00555504" w:rsidP="00E07F7B">
            <w:pPr>
              <w:jc w:val="center"/>
            </w:pPr>
            <w:r>
              <w:t>1.30</w:t>
            </w:r>
          </w:p>
        </w:tc>
        <w:tc>
          <w:tcPr>
            <w:tcW w:w="1559" w:type="dxa"/>
          </w:tcPr>
          <w:p w14:paraId="51164030" w14:textId="77777777" w:rsidR="00555504" w:rsidRDefault="00555504" w:rsidP="00E07F7B">
            <w:pPr>
              <w:jc w:val="center"/>
            </w:pPr>
            <w:r>
              <w:t>2.00</w:t>
            </w:r>
          </w:p>
        </w:tc>
        <w:tc>
          <w:tcPr>
            <w:tcW w:w="1559" w:type="dxa"/>
          </w:tcPr>
          <w:p w14:paraId="5DA952B1" w14:textId="77777777" w:rsidR="00555504" w:rsidRDefault="00555504" w:rsidP="00E07F7B">
            <w:pPr>
              <w:jc w:val="center"/>
            </w:pPr>
            <w:r>
              <w:t>3.50</w:t>
            </w:r>
          </w:p>
        </w:tc>
      </w:tr>
      <w:tr w:rsidR="00555504" w14:paraId="4BE94BF4" w14:textId="77777777" w:rsidTr="00E07F7B">
        <w:tc>
          <w:tcPr>
            <w:tcW w:w="1558" w:type="dxa"/>
          </w:tcPr>
          <w:p w14:paraId="0E8805CD" w14:textId="77777777" w:rsidR="00555504" w:rsidRDefault="00555504" w:rsidP="00E07F7B">
            <w:r>
              <w:t>Average PTSD</w:t>
            </w:r>
          </w:p>
        </w:tc>
        <w:tc>
          <w:tcPr>
            <w:tcW w:w="1558" w:type="dxa"/>
          </w:tcPr>
          <w:p w14:paraId="13533010" w14:textId="77777777" w:rsidR="00555504" w:rsidRDefault="00555504" w:rsidP="00E07F7B">
            <w:pPr>
              <w:jc w:val="center"/>
            </w:pPr>
          </w:p>
        </w:tc>
        <w:tc>
          <w:tcPr>
            <w:tcW w:w="1558" w:type="dxa"/>
          </w:tcPr>
          <w:p w14:paraId="79679E31" w14:textId="77777777" w:rsidR="00555504" w:rsidRDefault="00555504" w:rsidP="00E07F7B">
            <w:pPr>
              <w:jc w:val="center"/>
            </w:pPr>
          </w:p>
        </w:tc>
        <w:tc>
          <w:tcPr>
            <w:tcW w:w="1558" w:type="dxa"/>
          </w:tcPr>
          <w:p w14:paraId="172CA97A" w14:textId="77777777" w:rsidR="00555504" w:rsidRDefault="00555504" w:rsidP="00E07F7B">
            <w:pPr>
              <w:jc w:val="center"/>
            </w:pPr>
          </w:p>
        </w:tc>
        <w:tc>
          <w:tcPr>
            <w:tcW w:w="1559" w:type="dxa"/>
          </w:tcPr>
          <w:p w14:paraId="276E618C" w14:textId="77777777" w:rsidR="00555504" w:rsidRDefault="00555504" w:rsidP="00E07F7B">
            <w:pPr>
              <w:jc w:val="center"/>
            </w:pPr>
          </w:p>
        </w:tc>
        <w:tc>
          <w:tcPr>
            <w:tcW w:w="1559" w:type="dxa"/>
          </w:tcPr>
          <w:p w14:paraId="50A1027D" w14:textId="77777777" w:rsidR="00555504" w:rsidRDefault="00555504" w:rsidP="00E07F7B">
            <w:pPr>
              <w:jc w:val="center"/>
            </w:pPr>
          </w:p>
        </w:tc>
      </w:tr>
      <w:tr w:rsidR="00555504" w14:paraId="0CD6B50B" w14:textId="77777777" w:rsidTr="00E07F7B">
        <w:tc>
          <w:tcPr>
            <w:tcW w:w="1558" w:type="dxa"/>
          </w:tcPr>
          <w:p w14:paraId="5013A19D" w14:textId="77777777" w:rsidR="00555504" w:rsidRDefault="00555504" w:rsidP="00E07F7B">
            <w:pPr>
              <w:ind w:left="144"/>
            </w:pPr>
            <w:r>
              <w:t>-1</w:t>
            </w:r>
          </w:p>
        </w:tc>
        <w:tc>
          <w:tcPr>
            <w:tcW w:w="1558" w:type="dxa"/>
          </w:tcPr>
          <w:p w14:paraId="1C2BD2F0" w14:textId="77777777" w:rsidR="00555504" w:rsidRDefault="00555504" w:rsidP="00E07F7B">
            <w:pPr>
              <w:jc w:val="center"/>
            </w:pPr>
            <w:r>
              <w:t>1.00</w:t>
            </w:r>
          </w:p>
        </w:tc>
        <w:tc>
          <w:tcPr>
            <w:tcW w:w="1558" w:type="dxa"/>
          </w:tcPr>
          <w:p w14:paraId="5847FEED" w14:textId="77777777" w:rsidR="00555504" w:rsidRDefault="00555504" w:rsidP="00E07F7B">
            <w:pPr>
              <w:jc w:val="center"/>
            </w:pPr>
            <w:r>
              <w:t>1.31</w:t>
            </w:r>
          </w:p>
        </w:tc>
        <w:tc>
          <w:tcPr>
            <w:tcW w:w="1558" w:type="dxa"/>
          </w:tcPr>
          <w:p w14:paraId="5D0BBDB6" w14:textId="77777777" w:rsidR="00555504" w:rsidRDefault="00555504" w:rsidP="00E07F7B">
            <w:pPr>
              <w:jc w:val="center"/>
            </w:pPr>
            <w:r>
              <w:t>1.81</w:t>
            </w:r>
          </w:p>
        </w:tc>
        <w:tc>
          <w:tcPr>
            <w:tcW w:w="1559" w:type="dxa"/>
          </w:tcPr>
          <w:p w14:paraId="2679D360" w14:textId="77777777" w:rsidR="00555504" w:rsidRDefault="00555504" w:rsidP="00E07F7B">
            <w:pPr>
              <w:jc w:val="center"/>
            </w:pPr>
            <w:r>
              <w:t>2.50</w:t>
            </w:r>
          </w:p>
        </w:tc>
        <w:tc>
          <w:tcPr>
            <w:tcW w:w="1559" w:type="dxa"/>
          </w:tcPr>
          <w:p w14:paraId="2AAEBEB3" w14:textId="77777777" w:rsidR="00555504" w:rsidRDefault="00555504" w:rsidP="00E07F7B">
            <w:pPr>
              <w:jc w:val="center"/>
            </w:pPr>
            <w:r>
              <w:t>3.63</w:t>
            </w:r>
          </w:p>
        </w:tc>
      </w:tr>
      <w:tr w:rsidR="00555504" w14:paraId="2685F263" w14:textId="77777777" w:rsidTr="00E07F7B">
        <w:tc>
          <w:tcPr>
            <w:tcW w:w="1558" w:type="dxa"/>
          </w:tcPr>
          <w:p w14:paraId="23EC1C92" w14:textId="77777777" w:rsidR="00555504" w:rsidRDefault="00555504" w:rsidP="00E07F7B">
            <w:pPr>
              <w:ind w:left="144"/>
            </w:pPr>
            <w:r>
              <w:t>0</w:t>
            </w:r>
          </w:p>
        </w:tc>
        <w:tc>
          <w:tcPr>
            <w:tcW w:w="1558" w:type="dxa"/>
          </w:tcPr>
          <w:p w14:paraId="3410E202" w14:textId="77777777" w:rsidR="00555504" w:rsidRDefault="00555504" w:rsidP="00E07F7B">
            <w:pPr>
              <w:jc w:val="center"/>
            </w:pPr>
            <w:r>
              <w:t>1.00</w:t>
            </w:r>
          </w:p>
        </w:tc>
        <w:tc>
          <w:tcPr>
            <w:tcW w:w="1558" w:type="dxa"/>
          </w:tcPr>
          <w:p w14:paraId="06BB3FD2" w14:textId="77777777" w:rsidR="00555504" w:rsidRDefault="00555504" w:rsidP="00E07F7B">
            <w:pPr>
              <w:jc w:val="center"/>
            </w:pPr>
            <w:r>
              <w:t>1.56</w:t>
            </w:r>
          </w:p>
        </w:tc>
        <w:tc>
          <w:tcPr>
            <w:tcW w:w="1558" w:type="dxa"/>
          </w:tcPr>
          <w:p w14:paraId="588C0DA4" w14:textId="77777777" w:rsidR="00555504" w:rsidRDefault="00555504" w:rsidP="00E07F7B">
            <w:pPr>
              <w:jc w:val="center"/>
            </w:pPr>
            <w:r>
              <w:t>2.06</w:t>
            </w:r>
          </w:p>
        </w:tc>
        <w:tc>
          <w:tcPr>
            <w:tcW w:w="1559" w:type="dxa"/>
          </w:tcPr>
          <w:p w14:paraId="0FF428D1" w14:textId="77777777" w:rsidR="00555504" w:rsidRDefault="00555504" w:rsidP="00E07F7B">
            <w:pPr>
              <w:jc w:val="center"/>
            </w:pPr>
            <w:r>
              <w:t>2.69</w:t>
            </w:r>
          </w:p>
        </w:tc>
        <w:tc>
          <w:tcPr>
            <w:tcW w:w="1559" w:type="dxa"/>
          </w:tcPr>
          <w:p w14:paraId="24CEA468" w14:textId="77777777" w:rsidR="00555504" w:rsidRDefault="00555504" w:rsidP="00E07F7B">
            <w:pPr>
              <w:jc w:val="center"/>
            </w:pPr>
            <w:r>
              <w:t>3.63</w:t>
            </w:r>
          </w:p>
        </w:tc>
      </w:tr>
      <w:tr w:rsidR="00555504" w14:paraId="3B180581" w14:textId="77777777" w:rsidTr="00E07F7B">
        <w:tc>
          <w:tcPr>
            <w:tcW w:w="1558" w:type="dxa"/>
          </w:tcPr>
          <w:p w14:paraId="7BB09A2D" w14:textId="77777777" w:rsidR="00555504" w:rsidRDefault="00555504" w:rsidP="00E07F7B">
            <w:pPr>
              <w:ind w:left="144"/>
            </w:pPr>
            <w:r>
              <w:t>+1</w:t>
            </w:r>
          </w:p>
        </w:tc>
        <w:tc>
          <w:tcPr>
            <w:tcW w:w="1558" w:type="dxa"/>
          </w:tcPr>
          <w:p w14:paraId="4117A4DD" w14:textId="77777777" w:rsidR="00555504" w:rsidRDefault="00555504" w:rsidP="00E07F7B">
            <w:pPr>
              <w:jc w:val="center"/>
            </w:pPr>
            <w:r>
              <w:t>1.00</w:t>
            </w:r>
          </w:p>
        </w:tc>
        <w:tc>
          <w:tcPr>
            <w:tcW w:w="1558" w:type="dxa"/>
          </w:tcPr>
          <w:p w14:paraId="431C7725" w14:textId="77777777" w:rsidR="00555504" w:rsidRDefault="00555504" w:rsidP="00E07F7B">
            <w:pPr>
              <w:jc w:val="center"/>
            </w:pPr>
            <w:r>
              <w:t>1.06</w:t>
            </w:r>
          </w:p>
        </w:tc>
        <w:tc>
          <w:tcPr>
            <w:tcW w:w="1558" w:type="dxa"/>
          </w:tcPr>
          <w:p w14:paraId="36139D82" w14:textId="77777777" w:rsidR="00555504" w:rsidRDefault="00555504" w:rsidP="00E07F7B">
            <w:pPr>
              <w:jc w:val="center"/>
            </w:pPr>
            <w:r>
              <w:t>1.31</w:t>
            </w:r>
          </w:p>
        </w:tc>
        <w:tc>
          <w:tcPr>
            <w:tcW w:w="1559" w:type="dxa"/>
          </w:tcPr>
          <w:p w14:paraId="298E609D" w14:textId="77777777" w:rsidR="00555504" w:rsidRDefault="00555504" w:rsidP="00E07F7B">
            <w:pPr>
              <w:jc w:val="center"/>
            </w:pPr>
            <w:r>
              <w:t>2.00</w:t>
            </w:r>
          </w:p>
        </w:tc>
        <w:tc>
          <w:tcPr>
            <w:tcW w:w="1559" w:type="dxa"/>
          </w:tcPr>
          <w:p w14:paraId="561D3F73" w14:textId="77777777" w:rsidR="00555504" w:rsidRDefault="00555504" w:rsidP="00E07F7B">
            <w:pPr>
              <w:jc w:val="center"/>
            </w:pPr>
            <w:r>
              <w:t>3.25</w:t>
            </w:r>
          </w:p>
        </w:tc>
      </w:tr>
      <w:tr w:rsidR="00555504" w14:paraId="24288338" w14:textId="77777777" w:rsidTr="00E07F7B">
        <w:tc>
          <w:tcPr>
            <w:tcW w:w="1558" w:type="dxa"/>
          </w:tcPr>
          <w:p w14:paraId="239800D4" w14:textId="77777777" w:rsidR="00555504" w:rsidRDefault="00555504" w:rsidP="00E07F7B">
            <w:pPr>
              <w:ind w:left="144"/>
            </w:pPr>
            <w:r>
              <w:t>+2</w:t>
            </w:r>
          </w:p>
        </w:tc>
        <w:tc>
          <w:tcPr>
            <w:tcW w:w="1558" w:type="dxa"/>
          </w:tcPr>
          <w:p w14:paraId="19648C20" w14:textId="77777777" w:rsidR="00555504" w:rsidRDefault="00555504" w:rsidP="00E07F7B">
            <w:pPr>
              <w:jc w:val="center"/>
            </w:pPr>
            <w:r>
              <w:t>1.00</w:t>
            </w:r>
          </w:p>
        </w:tc>
        <w:tc>
          <w:tcPr>
            <w:tcW w:w="1558" w:type="dxa"/>
          </w:tcPr>
          <w:p w14:paraId="41606990" w14:textId="77777777" w:rsidR="00555504" w:rsidRDefault="00555504" w:rsidP="00E07F7B">
            <w:pPr>
              <w:jc w:val="center"/>
            </w:pPr>
            <w:r>
              <w:t>1.06</w:t>
            </w:r>
          </w:p>
        </w:tc>
        <w:tc>
          <w:tcPr>
            <w:tcW w:w="1558" w:type="dxa"/>
          </w:tcPr>
          <w:p w14:paraId="2ABE8D29" w14:textId="77777777" w:rsidR="00555504" w:rsidRDefault="00555504" w:rsidP="00E07F7B">
            <w:pPr>
              <w:jc w:val="center"/>
            </w:pPr>
            <w:r>
              <w:t>1.25</w:t>
            </w:r>
          </w:p>
        </w:tc>
        <w:tc>
          <w:tcPr>
            <w:tcW w:w="1559" w:type="dxa"/>
          </w:tcPr>
          <w:p w14:paraId="6B3A1B2F" w14:textId="77777777" w:rsidR="00555504" w:rsidRDefault="00555504" w:rsidP="00E07F7B">
            <w:pPr>
              <w:jc w:val="center"/>
            </w:pPr>
            <w:r>
              <w:t>1.94</w:t>
            </w:r>
          </w:p>
        </w:tc>
        <w:tc>
          <w:tcPr>
            <w:tcW w:w="1559" w:type="dxa"/>
          </w:tcPr>
          <w:p w14:paraId="2F31CA3E" w14:textId="77777777" w:rsidR="00555504" w:rsidRDefault="00555504" w:rsidP="00E07F7B">
            <w:pPr>
              <w:jc w:val="center"/>
            </w:pPr>
            <w:r>
              <w:t>3.13</w:t>
            </w:r>
          </w:p>
        </w:tc>
      </w:tr>
      <w:tr w:rsidR="00555504" w14:paraId="15A78744" w14:textId="77777777" w:rsidTr="00E07F7B">
        <w:tc>
          <w:tcPr>
            <w:tcW w:w="1558" w:type="dxa"/>
          </w:tcPr>
          <w:p w14:paraId="413EB4E4" w14:textId="77777777" w:rsidR="00555504" w:rsidRPr="000F1A21" w:rsidRDefault="00555504" w:rsidP="00E07F7B">
            <w:pPr>
              <w:ind w:left="144"/>
              <w:rPr>
                <w:vertAlign w:val="superscript"/>
              </w:rPr>
            </w:pPr>
            <w:r>
              <w:t>+3</w:t>
            </w:r>
            <w:r>
              <w:rPr>
                <w:vertAlign w:val="superscript"/>
              </w:rPr>
              <w:t>a</w:t>
            </w:r>
          </w:p>
        </w:tc>
        <w:tc>
          <w:tcPr>
            <w:tcW w:w="1558" w:type="dxa"/>
          </w:tcPr>
          <w:p w14:paraId="1DAE557D" w14:textId="77777777" w:rsidR="00555504" w:rsidRDefault="00555504" w:rsidP="00E07F7B">
            <w:pPr>
              <w:jc w:val="center"/>
            </w:pPr>
            <w:r>
              <w:t>1.00</w:t>
            </w:r>
          </w:p>
        </w:tc>
        <w:tc>
          <w:tcPr>
            <w:tcW w:w="1558" w:type="dxa"/>
          </w:tcPr>
          <w:p w14:paraId="44125AE7" w14:textId="77777777" w:rsidR="00555504" w:rsidRDefault="00555504" w:rsidP="00E07F7B">
            <w:pPr>
              <w:jc w:val="center"/>
            </w:pPr>
            <w:r>
              <w:t>1.06</w:t>
            </w:r>
          </w:p>
        </w:tc>
        <w:tc>
          <w:tcPr>
            <w:tcW w:w="1558" w:type="dxa"/>
          </w:tcPr>
          <w:p w14:paraId="0F361621" w14:textId="77777777" w:rsidR="00555504" w:rsidRDefault="00555504" w:rsidP="00E07F7B">
            <w:pPr>
              <w:jc w:val="center"/>
            </w:pPr>
            <w:r>
              <w:t>1.13</w:t>
            </w:r>
          </w:p>
        </w:tc>
        <w:tc>
          <w:tcPr>
            <w:tcW w:w="1559" w:type="dxa"/>
          </w:tcPr>
          <w:p w14:paraId="28FBAB09" w14:textId="77777777" w:rsidR="00555504" w:rsidRDefault="00555504" w:rsidP="00E07F7B">
            <w:pPr>
              <w:jc w:val="center"/>
            </w:pPr>
            <w:r>
              <w:t>1.50</w:t>
            </w:r>
          </w:p>
        </w:tc>
        <w:tc>
          <w:tcPr>
            <w:tcW w:w="1559" w:type="dxa"/>
          </w:tcPr>
          <w:p w14:paraId="59DD30D7" w14:textId="77777777" w:rsidR="00555504" w:rsidRDefault="00555504" w:rsidP="00E07F7B">
            <w:pPr>
              <w:jc w:val="center"/>
            </w:pPr>
            <w:r>
              <w:t>2.94</w:t>
            </w:r>
          </w:p>
        </w:tc>
      </w:tr>
    </w:tbl>
    <w:p w14:paraId="56FD0967" w14:textId="77777777" w:rsidR="00555504" w:rsidRDefault="00555504" w:rsidP="00555504">
      <w:pPr>
        <w:rPr>
          <w:rFonts w:ascii="Arial" w:hAnsi="Arial" w:cs="Arial"/>
        </w:rPr>
      </w:pPr>
      <w:r>
        <w:rPr>
          <w:rFonts w:ascii="Arial" w:hAnsi="Arial" w:cs="Arial"/>
          <w:vertAlign w:val="superscript"/>
        </w:rPr>
        <w:t>a</w:t>
      </w:r>
      <w:r>
        <w:rPr>
          <w:rFonts w:ascii="Arial" w:hAnsi="Arial" w:cs="Arial"/>
        </w:rPr>
        <w:t>: Time point +3 includes Group 1 only</w:t>
      </w:r>
    </w:p>
    <w:p w14:paraId="445E9C1E" w14:textId="77777777" w:rsidR="00555504" w:rsidRDefault="00555504" w:rsidP="00555504">
      <w:pPr>
        <w:rPr>
          <w:rFonts w:ascii="Arial" w:hAnsi="Arial" w:cs="Arial"/>
        </w:rPr>
      </w:pPr>
    </w:p>
    <w:p w14:paraId="2493CEDC" w14:textId="77777777" w:rsidR="0082496D" w:rsidRDefault="0082496D">
      <w:pPr>
        <w:rPr>
          <w:rFonts w:ascii="Arial" w:hAnsi="Arial" w:cs="Arial"/>
        </w:rPr>
      </w:pPr>
      <w:r>
        <w:rPr>
          <w:rFonts w:ascii="Arial" w:hAnsi="Arial" w:cs="Arial"/>
        </w:rPr>
        <w:br w:type="page"/>
      </w:r>
    </w:p>
    <w:p w14:paraId="7C9813B8" w14:textId="70A928EC" w:rsidR="00555504" w:rsidRDefault="0082496D" w:rsidP="00555504">
      <w:pPr>
        <w:rPr>
          <w:rFonts w:ascii="Arial" w:hAnsi="Arial" w:cs="Arial"/>
        </w:rPr>
      </w:pPr>
      <w:r>
        <w:rPr>
          <w:rFonts w:ascii="Arial" w:hAnsi="Arial" w:cs="Arial"/>
        </w:rPr>
        <w:lastRenderedPageBreak/>
        <w:t>Table S3</w:t>
      </w:r>
      <w:r w:rsidR="00555504" w:rsidRPr="002323EC">
        <w:rPr>
          <w:rFonts w:ascii="Arial" w:hAnsi="Arial" w:cs="Arial"/>
        </w:rPr>
        <w:t xml:space="preserve">: Distribution of </w:t>
      </w:r>
      <w:r w:rsidR="00555504">
        <w:rPr>
          <w:rFonts w:ascii="Arial" w:hAnsi="Arial" w:cs="Arial"/>
        </w:rPr>
        <w:t>average depression, anxiety and post-traumatic stress (PTSD)</w:t>
      </w:r>
      <w:r w:rsidR="00555504" w:rsidRPr="002323EC">
        <w:rPr>
          <w:rFonts w:ascii="Arial" w:hAnsi="Arial" w:cs="Arial"/>
        </w:rPr>
        <w:t xml:space="preserve"> scores </w:t>
      </w:r>
      <w:r w:rsidR="00555504">
        <w:rPr>
          <w:rFonts w:ascii="Arial" w:hAnsi="Arial" w:cs="Arial"/>
        </w:rPr>
        <w:t>at initial assessment</w:t>
      </w:r>
      <w:r w:rsidR="00555504" w:rsidRPr="002323EC">
        <w:rPr>
          <w:rFonts w:ascii="Arial" w:hAnsi="Arial" w:cs="Arial"/>
        </w:rPr>
        <w:t xml:space="preserve"> </w:t>
      </w:r>
      <w:r w:rsidR="00555504">
        <w:rPr>
          <w:rFonts w:ascii="Arial" w:hAnsi="Arial" w:cs="Arial"/>
        </w:rPr>
        <w:t>of women in the Healing in Harmony Program in South Kivu, DRC</w:t>
      </w:r>
      <w:r w:rsidR="00555504" w:rsidRPr="002323EC">
        <w:rPr>
          <w:rFonts w:ascii="Arial" w:hAnsi="Arial" w:cs="Arial"/>
        </w:rPr>
        <w:t xml:space="preserve"> </w:t>
      </w:r>
      <w:r w:rsidR="00555504">
        <w:rPr>
          <w:rFonts w:ascii="Arial" w:hAnsi="Arial" w:cs="Arial"/>
        </w:rPr>
        <w:t>by</w:t>
      </w:r>
      <w:r w:rsidR="00555504" w:rsidRPr="002323EC">
        <w:rPr>
          <w:rFonts w:ascii="Arial" w:hAnsi="Arial" w:cs="Arial"/>
        </w:rPr>
        <w:t xml:space="preserve"> </w:t>
      </w:r>
      <w:r w:rsidR="00555504">
        <w:rPr>
          <w:rFonts w:ascii="Arial" w:hAnsi="Arial" w:cs="Arial"/>
        </w:rPr>
        <w:t>Group (n=167)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555504" w14:paraId="5B0B59B6" w14:textId="77777777" w:rsidTr="00E07F7B">
        <w:tc>
          <w:tcPr>
            <w:tcW w:w="1558" w:type="dxa"/>
            <w:tcBorders>
              <w:top w:val="single" w:sz="4" w:space="0" w:color="auto"/>
              <w:bottom w:val="single" w:sz="4" w:space="0" w:color="auto"/>
            </w:tcBorders>
          </w:tcPr>
          <w:p w14:paraId="71397E77" w14:textId="77777777" w:rsidR="00555504" w:rsidRDefault="00555504" w:rsidP="00E07F7B"/>
        </w:tc>
        <w:tc>
          <w:tcPr>
            <w:tcW w:w="1558" w:type="dxa"/>
            <w:tcBorders>
              <w:top w:val="single" w:sz="4" w:space="0" w:color="auto"/>
              <w:bottom w:val="single" w:sz="4" w:space="0" w:color="auto"/>
            </w:tcBorders>
          </w:tcPr>
          <w:p w14:paraId="45B5888D" w14:textId="77777777" w:rsidR="00555504" w:rsidRPr="00B46EB4" w:rsidRDefault="00555504" w:rsidP="00E07F7B">
            <w:pPr>
              <w:jc w:val="center"/>
              <w:rPr>
                <w:b/>
              </w:rPr>
            </w:pPr>
            <w:r w:rsidRPr="00B46EB4">
              <w:rPr>
                <w:b/>
              </w:rPr>
              <w:t>Minimum</w:t>
            </w:r>
          </w:p>
        </w:tc>
        <w:tc>
          <w:tcPr>
            <w:tcW w:w="1558" w:type="dxa"/>
            <w:tcBorders>
              <w:top w:val="single" w:sz="4" w:space="0" w:color="auto"/>
              <w:bottom w:val="single" w:sz="4" w:space="0" w:color="auto"/>
            </w:tcBorders>
          </w:tcPr>
          <w:p w14:paraId="604463A9" w14:textId="77777777" w:rsidR="00555504" w:rsidRPr="00B46EB4" w:rsidRDefault="00555504" w:rsidP="00E07F7B">
            <w:pPr>
              <w:jc w:val="center"/>
              <w:rPr>
                <w:b/>
              </w:rPr>
            </w:pPr>
            <w:r w:rsidRPr="00B46EB4">
              <w:rPr>
                <w:b/>
              </w:rPr>
              <w:t>Q1</w:t>
            </w:r>
          </w:p>
        </w:tc>
        <w:tc>
          <w:tcPr>
            <w:tcW w:w="1558" w:type="dxa"/>
            <w:tcBorders>
              <w:top w:val="single" w:sz="4" w:space="0" w:color="auto"/>
              <w:bottom w:val="single" w:sz="4" w:space="0" w:color="auto"/>
            </w:tcBorders>
          </w:tcPr>
          <w:p w14:paraId="3AB02D73" w14:textId="77777777" w:rsidR="00555504" w:rsidRPr="00B46EB4" w:rsidRDefault="00555504" w:rsidP="00E07F7B">
            <w:pPr>
              <w:jc w:val="center"/>
              <w:rPr>
                <w:b/>
              </w:rPr>
            </w:pPr>
            <w:r w:rsidRPr="00B46EB4">
              <w:rPr>
                <w:b/>
              </w:rPr>
              <w:t>Median</w:t>
            </w:r>
          </w:p>
        </w:tc>
        <w:tc>
          <w:tcPr>
            <w:tcW w:w="1559" w:type="dxa"/>
            <w:tcBorders>
              <w:top w:val="single" w:sz="4" w:space="0" w:color="auto"/>
              <w:bottom w:val="single" w:sz="4" w:space="0" w:color="auto"/>
            </w:tcBorders>
          </w:tcPr>
          <w:p w14:paraId="13CC7391" w14:textId="77777777" w:rsidR="00555504" w:rsidRPr="00B46EB4" w:rsidRDefault="00555504" w:rsidP="00E07F7B">
            <w:pPr>
              <w:jc w:val="center"/>
              <w:rPr>
                <w:b/>
              </w:rPr>
            </w:pPr>
            <w:r w:rsidRPr="00B46EB4">
              <w:rPr>
                <w:b/>
              </w:rPr>
              <w:t>Q3</w:t>
            </w:r>
          </w:p>
        </w:tc>
        <w:tc>
          <w:tcPr>
            <w:tcW w:w="1559" w:type="dxa"/>
            <w:tcBorders>
              <w:top w:val="single" w:sz="4" w:space="0" w:color="auto"/>
              <w:bottom w:val="single" w:sz="4" w:space="0" w:color="auto"/>
            </w:tcBorders>
          </w:tcPr>
          <w:p w14:paraId="257A2C89" w14:textId="77777777" w:rsidR="00555504" w:rsidRPr="00B46EB4" w:rsidRDefault="00555504" w:rsidP="00E07F7B">
            <w:pPr>
              <w:jc w:val="center"/>
              <w:rPr>
                <w:b/>
              </w:rPr>
            </w:pPr>
            <w:r w:rsidRPr="00B46EB4">
              <w:rPr>
                <w:b/>
              </w:rPr>
              <w:t>Maximum</w:t>
            </w:r>
          </w:p>
        </w:tc>
      </w:tr>
      <w:tr w:rsidR="00555504" w14:paraId="5E92DF33" w14:textId="77777777" w:rsidTr="00E07F7B">
        <w:tc>
          <w:tcPr>
            <w:tcW w:w="1558" w:type="dxa"/>
            <w:tcBorders>
              <w:top w:val="single" w:sz="4" w:space="0" w:color="auto"/>
            </w:tcBorders>
          </w:tcPr>
          <w:p w14:paraId="5D7D8211" w14:textId="77777777" w:rsidR="00555504" w:rsidRDefault="00555504" w:rsidP="00E07F7B">
            <w:r>
              <w:t>Average Depression</w:t>
            </w:r>
          </w:p>
        </w:tc>
        <w:tc>
          <w:tcPr>
            <w:tcW w:w="1558" w:type="dxa"/>
            <w:tcBorders>
              <w:top w:val="single" w:sz="4" w:space="0" w:color="auto"/>
            </w:tcBorders>
          </w:tcPr>
          <w:p w14:paraId="32F3B60B" w14:textId="77777777" w:rsidR="00555504" w:rsidRDefault="00555504" w:rsidP="00E07F7B">
            <w:pPr>
              <w:jc w:val="center"/>
            </w:pPr>
          </w:p>
        </w:tc>
        <w:tc>
          <w:tcPr>
            <w:tcW w:w="1558" w:type="dxa"/>
            <w:tcBorders>
              <w:top w:val="single" w:sz="4" w:space="0" w:color="auto"/>
            </w:tcBorders>
          </w:tcPr>
          <w:p w14:paraId="4A9BA51A" w14:textId="77777777" w:rsidR="00555504" w:rsidRDefault="00555504" w:rsidP="00E07F7B">
            <w:pPr>
              <w:jc w:val="center"/>
            </w:pPr>
          </w:p>
        </w:tc>
        <w:tc>
          <w:tcPr>
            <w:tcW w:w="1558" w:type="dxa"/>
            <w:tcBorders>
              <w:top w:val="single" w:sz="4" w:space="0" w:color="auto"/>
            </w:tcBorders>
          </w:tcPr>
          <w:p w14:paraId="5019BFDE" w14:textId="77777777" w:rsidR="00555504" w:rsidRDefault="00555504" w:rsidP="00E07F7B">
            <w:pPr>
              <w:jc w:val="center"/>
            </w:pPr>
          </w:p>
        </w:tc>
        <w:tc>
          <w:tcPr>
            <w:tcW w:w="1559" w:type="dxa"/>
            <w:tcBorders>
              <w:top w:val="single" w:sz="4" w:space="0" w:color="auto"/>
            </w:tcBorders>
          </w:tcPr>
          <w:p w14:paraId="06E2974C" w14:textId="77777777" w:rsidR="00555504" w:rsidRDefault="00555504" w:rsidP="00E07F7B">
            <w:pPr>
              <w:jc w:val="center"/>
            </w:pPr>
          </w:p>
        </w:tc>
        <w:tc>
          <w:tcPr>
            <w:tcW w:w="1559" w:type="dxa"/>
            <w:tcBorders>
              <w:top w:val="single" w:sz="4" w:space="0" w:color="auto"/>
            </w:tcBorders>
          </w:tcPr>
          <w:p w14:paraId="3DD2E473" w14:textId="77777777" w:rsidR="00555504" w:rsidRDefault="00555504" w:rsidP="00E07F7B">
            <w:pPr>
              <w:jc w:val="center"/>
            </w:pPr>
          </w:p>
        </w:tc>
      </w:tr>
      <w:tr w:rsidR="00555504" w14:paraId="4D92350E" w14:textId="77777777" w:rsidTr="00E07F7B">
        <w:tc>
          <w:tcPr>
            <w:tcW w:w="1558" w:type="dxa"/>
          </w:tcPr>
          <w:p w14:paraId="4389960C" w14:textId="77777777" w:rsidR="00555504" w:rsidRDefault="00555504" w:rsidP="00E07F7B">
            <w:pPr>
              <w:ind w:left="144"/>
            </w:pPr>
            <w:r>
              <w:t>Group 1</w:t>
            </w:r>
          </w:p>
        </w:tc>
        <w:tc>
          <w:tcPr>
            <w:tcW w:w="1558" w:type="dxa"/>
          </w:tcPr>
          <w:p w14:paraId="104E2121" w14:textId="77777777" w:rsidR="00555504" w:rsidRDefault="00555504" w:rsidP="00E07F7B">
            <w:pPr>
              <w:jc w:val="center"/>
            </w:pPr>
            <w:r>
              <w:t>1.07</w:t>
            </w:r>
          </w:p>
        </w:tc>
        <w:tc>
          <w:tcPr>
            <w:tcW w:w="1558" w:type="dxa"/>
          </w:tcPr>
          <w:p w14:paraId="2059AF81" w14:textId="77777777" w:rsidR="00555504" w:rsidRDefault="00555504" w:rsidP="00E07F7B">
            <w:pPr>
              <w:jc w:val="center"/>
            </w:pPr>
            <w:r>
              <w:t>1.80</w:t>
            </w:r>
          </w:p>
        </w:tc>
        <w:tc>
          <w:tcPr>
            <w:tcW w:w="1558" w:type="dxa"/>
          </w:tcPr>
          <w:p w14:paraId="2BAEAA67" w14:textId="77777777" w:rsidR="00555504" w:rsidRDefault="00555504" w:rsidP="00E07F7B">
            <w:pPr>
              <w:jc w:val="center"/>
            </w:pPr>
            <w:r>
              <w:t>2.37</w:t>
            </w:r>
          </w:p>
        </w:tc>
        <w:tc>
          <w:tcPr>
            <w:tcW w:w="1559" w:type="dxa"/>
          </w:tcPr>
          <w:p w14:paraId="66CBF048" w14:textId="77777777" w:rsidR="00555504" w:rsidRDefault="00555504" w:rsidP="00E07F7B">
            <w:pPr>
              <w:jc w:val="center"/>
            </w:pPr>
            <w:r>
              <w:t>2.92</w:t>
            </w:r>
          </w:p>
        </w:tc>
        <w:tc>
          <w:tcPr>
            <w:tcW w:w="1559" w:type="dxa"/>
          </w:tcPr>
          <w:p w14:paraId="38CDE335" w14:textId="77777777" w:rsidR="00555504" w:rsidRDefault="00555504" w:rsidP="00E07F7B">
            <w:pPr>
              <w:jc w:val="center"/>
            </w:pPr>
            <w:r>
              <w:t>3.80</w:t>
            </w:r>
          </w:p>
        </w:tc>
      </w:tr>
      <w:tr w:rsidR="00555504" w14:paraId="1BDB23E8" w14:textId="77777777" w:rsidTr="00E07F7B">
        <w:tc>
          <w:tcPr>
            <w:tcW w:w="1558" w:type="dxa"/>
          </w:tcPr>
          <w:p w14:paraId="7D0A3AE4" w14:textId="77777777" w:rsidR="00555504" w:rsidRDefault="00555504" w:rsidP="00E07F7B">
            <w:pPr>
              <w:ind w:left="144"/>
            </w:pPr>
            <w:r>
              <w:t>Group 2</w:t>
            </w:r>
          </w:p>
        </w:tc>
        <w:tc>
          <w:tcPr>
            <w:tcW w:w="1558" w:type="dxa"/>
          </w:tcPr>
          <w:p w14:paraId="0C8230BF" w14:textId="77777777" w:rsidR="00555504" w:rsidRDefault="00555504" w:rsidP="00E07F7B">
            <w:pPr>
              <w:jc w:val="center"/>
            </w:pPr>
            <w:r>
              <w:t>1.27</w:t>
            </w:r>
          </w:p>
        </w:tc>
        <w:tc>
          <w:tcPr>
            <w:tcW w:w="1558" w:type="dxa"/>
          </w:tcPr>
          <w:p w14:paraId="7994C2DC" w14:textId="77777777" w:rsidR="00555504" w:rsidRDefault="00555504" w:rsidP="00E07F7B">
            <w:pPr>
              <w:jc w:val="center"/>
            </w:pPr>
            <w:r>
              <w:t>1.93</w:t>
            </w:r>
          </w:p>
        </w:tc>
        <w:tc>
          <w:tcPr>
            <w:tcW w:w="1558" w:type="dxa"/>
          </w:tcPr>
          <w:p w14:paraId="5B0469F5" w14:textId="77777777" w:rsidR="00555504" w:rsidRDefault="00555504" w:rsidP="00E07F7B">
            <w:pPr>
              <w:jc w:val="center"/>
            </w:pPr>
            <w:r>
              <w:t>2.43</w:t>
            </w:r>
          </w:p>
        </w:tc>
        <w:tc>
          <w:tcPr>
            <w:tcW w:w="1559" w:type="dxa"/>
          </w:tcPr>
          <w:p w14:paraId="5361B58B" w14:textId="77777777" w:rsidR="00555504" w:rsidRDefault="00555504" w:rsidP="00E07F7B">
            <w:pPr>
              <w:jc w:val="center"/>
            </w:pPr>
            <w:r>
              <w:t>2.72</w:t>
            </w:r>
          </w:p>
        </w:tc>
        <w:tc>
          <w:tcPr>
            <w:tcW w:w="1559" w:type="dxa"/>
          </w:tcPr>
          <w:p w14:paraId="667E71A8" w14:textId="77777777" w:rsidR="00555504" w:rsidRDefault="00555504" w:rsidP="00E07F7B">
            <w:pPr>
              <w:jc w:val="center"/>
            </w:pPr>
            <w:r>
              <w:t>3.73</w:t>
            </w:r>
          </w:p>
        </w:tc>
      </w:tr>
      <w:tr w:rsidR="00555504" w14:paraId="23A52D3F" w14:textId="77777777" w:rsidTr="00E07F7B">
        <w:tc>
          <w:tcPr>
            <w:tcW w:w="1558" w:type="dxa"/>
          </w:tcPr>
          <w:p w14:paraId="40FD4802" w14:textId="77777777" w:rsidR="00555504" w:rsidRPr="0038708B" w:rsidRDefault="00555504" w:rsidP="00E07F7B">
            <w:pPr>
              <w:ind w:left="144"/>
            </w:pPr>
            <w:r>
              <w:t>Group 3</w:t>
            </w:r>
          </w:p>
        </w:tc>
        <w:tc>
          <w:tcPr>
            <w:tcW w:w="1558" w:type="dxa"/>
          </w:tcPr>
          <w:p w14:paraId="4FC04E91" w14:textId="77777777" w:rsidR="00555504" w:rsidRDefault="00555504" w:rsidP="00E07F7B">
            <w:pPr>
              <w:jc w:val="center"/>
            </w:pPr>
            <w:r>
              <w:t>1.00</w:t>
            </w:r>
          </w:p>
        </w:tc>
        <w:tc>
          <w:tcPr>
            <w:tcW w:w="1558" w:type="dxa"/>
          </w:tcPr>
          <w:p w14:paraId="1F92E25A" w14:textId="77777777" w:rsidR="00555504" w:rsidRDefault="00555504" w:rsidP="00E07F7B">
            <w:pPr>
              <w:jc w:val="center"/>
            </w:pPr>
            <w:r>
              <w:t>1.43</w:t>
            </w:r>
          </w:p>
        </w:tc>
        <w:tc>
          <w:tcPr>
            <w:tcW w:w="1558" w:type="dxa"/>
          </w:tcPr>
          <w:p w14:paraId="610249B8" w14:textId="77777777" w:rsidR="00555504" w:rsidRDefault="00555504" w:rsidP="00E07F7B">
            <w:pPr>
              <w:jc w:val="center"/>
            </w:pPr>
            <w:r>
              <w:t>1.80</w:t>
            </w:r>
          </w:p>
        </w:tc>
        <w:tc>
          <w:tcPr>
            <w:tcW w:w="1559" w:type="dxa"/>
          </w:tcPr>
          <w:p w14:paraId="2FD30C6F" w14:textId="77777777" w:rsidR="00555504" w:rsidRDefault="00555504" w:rsidP="00E07F7B">
            <w:pPr>
              <w:jc w:val="center"/>
            </w:pPr>
            <w:r>
              <w:t>2.07</w:t>
            </w:r>
          </w:p>
        </w:tc>
        <w:tc>
          <w:tcPr>
            <w:tcW w:w="1559" w:type="dxa"/>
          </w:tcPr>
          <w:p w14:paraId="4E90CA13" w14:textId="77777777" w:rsidR="00555504" w:rsidRDefault="00555504" w:rsidP="00E07F7B">
            <w:pPr>
              <w:jc w:val="center"/>
            </w:pPr>
            <w:r>
              <w:t>2.67</w:t>
            </w:r>
          </w:p>
        </w:tc>
      </w:tr>
      <w:tr w:rsidR="00555504" w14:paraId="65E764D8" w14:textId="77777777" w:rsidTr="00E07F7B">
        <w:tc>
          <w:tcPr>
            <w:tcW w:w="1558" w:type="dxa"/>
          </w:tcPr>
          <w:p w14:paraId="12C58469" w14:textId="77777777" w:rsidR="00555504" w:rsidRDefault="00555504" w:rsidP="00E07F7B">
            <w:r>
              <w:t>Average Anxiety</w:t>
            </w:r>
          </w:p>
        </w:tc>
        <w:tc>
          <w:tcPr>
            <w:tcW w:w="1558" w:type="dxa"/>
          </w:tcPr>
          <w:p w14:paraId="3E755E4D" w14:textId="77777777" w:rsidR="00555504" w:rsidRDefault="00555504" w:rsidP="00E07F7B">
            <w:pPr>
              <w:jc w:val="center"/>
            </w:pPr>
          </w:p>
        </w:tc>
        <w:tc>
          <w:tcPr>
            <w:tcW w:w="1558" w:type="dxa"/>
          </w:tcPr>
          <w:p w14:paraId="37AF859E" w14:textId="77777777" w:rsidR="00555504" w:rsidRDefault="00555504" w:rsidP="00E07F7B">
            <w:pPr>
              <w:jc w:val="center"/>
            </w:pPr>
          </w:p>
        </w:tc>
        <w:tc>
          <w:tcPr>
            <w:tcW w:w="1558" w:type="dxa"/>
          </w:tcPr>
          <w:p w14:paraId="63A5C97A" w14:textId="77777777" w:rsidR="00555504" w:rsidRDefault="00555504" w:rsidP="00E07F7B">
            <w:pPr>
              <w:jc w:val="center"/>
            </w:pPr>
          </w:p>
        </w:tc>
        <w:tc>
          <w:tcPr>
            <w:tcW w:w="1559" w:type="dxa"/>
          </w:tcPr>
          <w:p w14:paraId="6A2F274F" w14:textId="77777777" w:rsidR="00555504" w:rsidRDefault="00555504" w:rsidP="00E07F7B">
            <w:pPr>
              <w:jc w:val="center"/>
            </w:pPr>
          </w:p>
        </w:tc>
        <w:tc>
          <w:tcPr>
            <w:tcW w:w="1559" w:type="dxa"/>
          </w:tcPr>
          <w:p w14:paraId="2E03E14F" w14:textId="77777777" w:rsidR="00555504" w:rsidRDefault="00555504" w:rsidP="00E07F7B">
            <w:pPr>
              <w:jc w:val="center"/>
            </w:pPr>
          </w:p>
        </w:tc>
      </w:tr>
      <w:tr w:rsidR="00555504" w14:paraId="03403C05" w14:textId="77777777" w:rsidTr="00E07F7B">
        <w:tc>
          <w:tcPr>
            <w:tcW w:w="1558" w:type="dxa"/>
          </w:tcPr>
          <w:p w14:paraId="7914A7CE" w14:textId="77777777" w:rsidR="00555504" w:rsidRDefault="00555504" w:rsidP="00E07F7B">
            <w:pPr>
              <w:ind w:left="144"/>
            </w:pPr>
            <w:r>
              <w:t>Group 1</w:t>
            </w:r>
          </w:p>
        </w:tc>
        <w:tc>
          <w:tcPr>
            <w:tcW w:w="1558" w:type="dxa"/>
          </w:tcPr>
          <w:p w14:paraId="287674E9" w14:textId="77777777" w:rsidR="00555504" w:rsidRDefault="00555504" w:rsidP="00E07F7B">
            <w:pPr>
              <w:jc w:val="center"/>
            </w:pPr>
            <w:r>
              <w:t>1.20</w:t>
            </w:r>
          </w:p>
        </w:tc>
        <w:tc>
          <w:tcPr>
            <w:tcW w:w="1558" w:type="dxa"/>
          </w:tcPr>
          <w:p w14:paraId="636FD7D9" w14:textId="77777777" w:rsidR="00555504" w:rsidRDefault="00555504" w:rsidP="00E07F7B">
            <w:pPr>
              <w:jc w:val="center"/>
            </w:pPr>
            <w:r>
              <w:t>2.20</w:t>
            </w:r>
          </w:p>
        </w:tc>
        <w:tc>
          <w:tcPr>
            <w:tcW w:w="1558" w:type="dxa"/>
          </w:tcPr>
          <w:p w14:paraId="54B88B6E" w14:textId="77777777" w:rsidR="00555504" w:rsidRDefault="00555504" w:rsidP="00E07F7B">
            <w:pPr>
              <w:jc w:val="center"/>
            </w:pPr>
            <w:r>
              <w:t>2.60</w:t>
            </w:r>
          </w:p>
        </w:tc>
        <w:tc>
          <w:tcPr>
            <w:tcW w:w="1559" w:type="dxa"/>
          </w:tcPr>
          <w:p w14:paraId="46C9CE82" w14:textId="77777777" w:rsidR="00555504" w:rsidRDefault="00555504" w:rsidP="00E07F7B">
            <w:pPr>
              <w:jc w:val="center"/>
            </w:pPr>
            <w:r>
              <w:t>3.08</w:t>
            </w:r>
          </w:p>
        </w:tc>
        <w:tc>
          <w:tcPr>
            <w:tcW w:w="1559" w:type="dxa"/>
          </w:tcPr>
          <w:p w14:paraId="47041902" w14:textId="77777777" w:rsidR="00555504" w:rsidRDefault="00555504" w:rsidP="00E07F7B">
            <w:pPr>
              <w:jc w:val="center"/>
            </w:pPr>
            <w:r>
              <w:t>4.00</w:t>
            </w:r>
          </w:p>
        </w:tc>
      </w:tr>
      <w:tr w:rsidR="00555504" w14:paraId="2757231F" w14:textId="77777777" w:rsidTr="00E07F7B">
        <w:tc>
          <w:tcPr>
            <w:tcW w:w="1558" w:type="dxa"/>
          </w:tcPr>
          <w:p w14:paraId="524B3A92" w14:textId="77777777" w:rsidR="00555504" w:rsidRDefault="00555504" w:rsidP="00E07F7B">
            <w:pPr>
              <w:ind w:left="144"/>
            </w:pPr>
            <w:r>
              <w:t>Group 2</w:t>
            </w:r>
          </w:p>
        </w:tc>
        <w:tc>
          <w:tcPr>
            <w:tcW w:w="1558" w:type="dxa"/>
          </w:tcPr>
          <w:p w14:paraId="2B12DA12" w14:textId="77777777" w:rsidR="00555504" w:rsidRDefault="00555504" w:rsidP="00E07F7B">
            <w:pPr>
              <w:jc w:val="center"/>
            </w:pPr>
            <w:r>
              <w:t>1.10</w:t>
            </w:r>
          </w:p>
        </w:tc>
        <w:tc>
          <w:tcPr>
            <w:tcW w:w="1558" w:type="dxa"/>
          </w:tcPr>
          <w:p w14:paraId="0D44A5A8" w14:textId="77777777" w:rsidR="00555504" w:rsidRDefault="00555504" w:rsidP="00E07F7B">
            <w:pPr>
              <w:jc w:val="center"/>
            </w:pPr>
            <w:r>
              <w:t>2.20</w:t>
            </w:r>
          </w:p>
        </w:tc>
        <w:tc>
          <w:tcPr>
            <w:tcW w:w="1558" w:type="dxa"/>
          </w:tcPr>
          <w:p w14:paraId="1D93CB97" w14:textId="77777777" w:rsidR="00555504" w:rsidRDefault="00555504" w:rsidP="00E07F7B">
            <w:pPr>
              <w:jc w:val="center"/>
            </w:pPr>
            <w:r>
              <w:t>2.60</w:t>
            </w:r>
          </w:p>
        </w:tc>
        <w:tc>
          <w:tcPr>
            <w:tcW w:w="1559" w:type="dxa"/>
          </w:tcPr>
          <w:p w14:paraId="49F6241D" w14:textId="77777777" w:rsidR="00555504" w:rsidRDefault="00555504" w:rsidP="00E07F7B">
            <w:pPr>
              <w:jc w:val="center"/>
            </w:pPr>
            <w:r>
              <w:t>3.30</w:t>
            </w:r>
          </w:p>
        </w:tc>
        <w:tc>
          <w:tcPr>
            <w:tcW w:w="1559" w:type="dxa"/>
          </w:tcPr>
          <w:p w14:paraId="02D45896" w14:textId="77777777" w:rsidR="00555504" w:rsidRDefault="00555504" w:rsidP="00E07F7B">
            <w:pPr>
              <w:jc w:val="center"/>
            </w:pPr>
            <w:r>
              <w:t>4.00</w:t>
            </w:r>
          </w:p>
        </w:tc>
      </w:tr>
      <w:tr w:rsidR="00555504" w14:paraId="5B1C63F3" w14:textId="77777777" w:rsidTr="00E07F7B">
        <w:tc>
          <w:tcPr>
            <w:tcW w:w="1558" w:type="dxa"/>
          </w:tcPr>
          <w:p w14:paraId="54EB31AE" w14:textId="56F2EC8C" w:rsidR="00555504" w:rsidRPr="0038708B" w:rsidRDefault="00555504" w:rsidP="00E07F7B">
            <w:pPr>
              <w:ind w:left="144"/>
            </w:pPr>
            <w:r>
              <w:t>Group 3</w:t>
            </w:r>
            <w:bookmarkStart w:id="0" w:name="_GoBack"/>
            <w:bookmarkEnd w:id="0"/>
          </w:p>
        </w:tc>
        <w:tc>
          <w:tcPr>
            <w:tcW w:w="1558" w:type="dxa"/>
          </w:tcPr>
          <w:p w14:paraId="5DDDD3C0" w14:textId="77777777" w:rsidR="00555504" w:rsidRDefault="00555504" w:rsidP="00E07F7B">
            <w:pPr>
              <w:jc w:val="center"/>
            </w:pPr>
            <w:r>
              <w:t>1.10</w:t>
            </w:r>
          </w:p>
        </w:tc>
        <w:tc>
          <w:tcPr>
            <w:tcW w:w="1558" w:type="dxa"/>
          </w:tcPr>
          <w:p w14:paraId="22114A0A" w14:textId="77777777" w:rsidR="00555504" w:rsidRDefault="00555504" w:rsidP="00E07F7B">
            <w:pPr>
              <w:jc w:val="center"/>
            </w:pPr>
            <w:r>
              <w:t>1.60</w:t>
            </w:r>
          </w:p>
        </w:tc>
        <w:tc>
          <w:tcPr>
            <w:tcW w:w="1558" w:type="dxa"/>
          </w:tcPr>
          <w:p w14:paraId="0C521A95" w14:textId="77777777" w:rsidR="00555504" w:rsidRDefault="00555504" w:rsidP="00E07F7B">
            <w:pPr>
              <w:jc w:val="center"/>
            </w:pPr>
            <w:r>
              <w:t>1.90</w:t>
            </w:r>
          </w:p>
        </w:tc>
        <w:tc>
          <w:tcPr>
            <w:tcW w:w="1559" w:type="dxa"/>
          </w:tcPr>
          <w:p w14:paraId="44D27B67" w14:textId="77777777" w:rsidR="00555504" w:rsidRDefault="00555504" w:rsidP="00E07F7B">
            <w:pPr>
              <w:jc w:val="center"/>
            </w:pPr>
            <w:r>
              <w:t>2.35</w:t>
            </w:r>
          </w:p>
        </w:tc>
        <w:tc>
          <w:tcPr>
            <w:tcW w:w="1559" w:type="dxa"/>
          </w:tcPr>
          <w:p w14:paraId="59D4FDE0" w14:textId="77777777" w:rsidR="00555504" w:rsidRDefault="00555504" w:rsidP="00E07F7B">
            <w:pPr>
              <w:jc w:val="center"/>
            </w:pPr>
            <w:r>
              <w:t>3.20</w:t>
            </w:r>
          </w:p>
        </w:tc>
      </w:tr>
      <w:tr w:rsidR="00555504" w14:paraId="71C993EB" w14:textId="77777777" w:rsidTr="00E07F7B">
        <w:tc>
          <w:tcPr>
            <w:tcW w:w="1558" w:type="dxa"/>
          </w:tcPr>
          <w:p w14:paraId="6B33387E" w14:textId="77777777" w:rsidR="00555504" w:rsidRDefault="00555504" w:rsidP="00E07F7B">
            <w:r>
              <w:t>Average PTSD</w:t>
            </w:r>
          </w:p>
        </w:tc>
        <w:tc>
          <w:tcPr>
            <w:tcW w:w="1558" w:type="dxa"/>
          </w:tcPr>
          <w:p w14:paraId="270B2419" w14:textId="77777777" w:rsidR="00555504" w:rsidRDefault="00555504" w:rsidP="00E07F7B">
            <w:pPr>
              <w:jc w:val="center"/>
            </w:pPr>
          </w:p>
        </w:tc>
        <w:tc>
          <w:tcPr>
            <w:tcW w:w="1558" w:type="dxa"/>
          </w:tcPr>
          <w:p w14:paraId="7174A354" w14:textId="77777777" w:rsidR="00555504" w:rsidRDefault="00555504" w:rsidP="00E07F7B">
            <w:pPr>
              <w:jc w:val="center"/>
            </w:pPr>
          </w:p>
        </w:tc>
        <w:tc>
          <w:tcPr>
            <w:tcW w:w="1558" w:type="dxa"/>
          </w:tcPr>
          <w:p w14:paraId="22AABBF6" w14:textId="77777777" w:rsidR="00555504" w:rsidRDefault="00555504" w:rsidP="00E07F7B">
            <w:pPr>
              <w:jc w:val="center"/>
            </w:pPr>
          </w:p>
        </w:tc>
        <w:tc>
          <w:tcPr>
            <w:tcW w:w="1559" w:type="dxa"/>
          </w:tcPr>
          <w:p w14:paraId="0AF99C52" w14:textId="77777777" w:rsidR="00555504" w:rsidRDefault="00555504" w:rsidP="00E07F7B">
            <w:pPr>
              <w:jc w:val="center"/>
            </w:pPr>
          </w:p>
        </w:tc>
        <w:tc>
          <w:tcPr>
            <w:tcW w:w="1559" w:type="dxa"/>
          </w:tcPr>
          <w:p w14:paraId="24EEA200" w14:textId="77777777" w:rsidR="00555504" w:rsidRDefault="00555504" w:rsidP="00E07F7B">
            <w:pPr>
              <w:jc w:val="center"/>
            </w:pPr>
          </w:p>
        </w:tc>
      </w:tr>
      <w:tr w:rsidR="00555504" w14:paraId="55449019" w14:textId="77777777" w:rsidTr="00E07F7B">
        <w:tc>
          <w:tcPr>
            <w:tcW w:w="1558" w:type="dxa"/>
          </w:tcPr>
          <w:p w14:paraId="5D3C87DE" w14:textId="77777777" w:rsidR="00555504" w:rsidRDefault="00555504" w:rsidP="00E07F7B">
            <w:pPr>
              <w:ind w:left="144"/>
            </w:pPr>
            <w:r>
              <w:t>Group 1</w:t>
            </w:r>
          </w:p>
        </w:tc>
        <w:tc>
          <w:tcPr>
            <w:tcW w:w="1558" w:type="dxa"/>
          </w:tcPr>
          <w:p w14:paraId="76354642" w14:textId="77777777" w:rsidR="00555504" w:rsidRDefault="00555504" w:rsidP="00E07F7B">
            <w:pPr>
              <w:jc w:val="center"/>
            </w:pPr>
            <w:r>
              <w:t>1.06</w:t>
            </w:r>
          </w:p>
        </w:tc>
        <w:tc>
          <w:tcPr>
            <w:tcW w:w="1558" w:type="dxa"/>
          </w:tcPr>
          <w:p w14:paraId="74D5406B" w14:textId="77777777" w:rsidR="00555504" w:rsidRDefault="00555504" w:rsidP="00E07F7B">
            <w:pPr>
              <w:jc w:val="center"/>
            </w:pPr>
            <w:r>
              <w:t>1.63</w:t>
            </w:r>
          </w:p>
        </w:tc>
        <w:tc>
          <w:tcPr>
            <w:tcW w:w="1558" w:type="dxa"/>
          </w:tcPr>
          <w:p w14:paraId="34153F2F" w14:textId="77777777" w:rsidR="00555504" w:rsidRDefault="00555504" w:rsidP="00E07F7B">
            <w:pPr>
              <w:jc w:val="center"/>
            </w:pPr>
            <w:r>
              <w:t>2.00</w:t>
            </w:r>
          </w:p>
        </w:tc>
        <w:tc>
          <w:tcPr>
            <w:tcW w:w="1559" w:type="dxa"/>
          </w:tcPr>
          <w:p w14:paraId="2E25C0B9" w14:textId="77777777" w:rsidR="00555504" w:rsidRDefault="00555504" w:rsidP="00E07F7B">
            <w:pPr>
              <w:jc w:val="center"/>
            </w:pPr>
            <w:r>
              <w:t>2.78</w:t>
            </w:r>
          </w:p>
        </w:tc>
        <w:tc>
          <w:tcPr>
            <w:tcW w:w="1559" w:type="dxa"/>
          </w:tcPr>
          <w:p w14:paraId="795F3A17" w14:textId="77777777" w:rsidR="00555504" w:rsidRDefault="00555504" w:rsidP="00E07F7B">
            <w:pPr>
              <w:jc w:val="center"/>
            </w:pPr>
            <w:r>
              <w:t>3.63</w:t>
            </w:r>
          </w:p>
        </w:tc>
      </w:tr>
      <w:tr w:rsidR="00555504" w14:paraId="4E79F473" w14:textId="77777777" w:rsidTr="00E07F7B">
        <w:tc>
          <w:tcPr>
            <w:tcW w:w="1558" w:type="dxa"/>
          </w:tcPr>
          <w:p w14:paraId="4258DFC8" w14:textId="77777777" w:rsidR="00555504" w:rsidRDefault="00555504" w:rsidP="00E07F7B">
            <w:pPr>
              <w:ind w:left="144"/>
            </w:pPr>
            <w:r>
              <w:t>Group 2</w:t>
            </w:r>
          </w:p>
        </w:tc>
        <w:tc>
          <w:tcPr>
            <w:tcW w:w="1558" w:type="dxa"/>
          </w:tcPr>
          <w:p w14:paraId="668DC72F" w14:textId="77777777" w:rsidR="00555504" w:rsidRDefault="00555504" w:rsidP="00E07F7B">
            <w:pPr>
              <w:jc w:val="center"/>
            </w:pPr>
            <w:r>
              <w:t>1.00</w:t>
            </w:r>
          </w:p>
        </w:tc>
        <w:tc>
          <w:tcPr>
            <w:tcW w:w="1558" w:type="dxa"/>
          </w:tcPr>
          <w:p w14:paraId="681F3382" w14:textId="77777777" w:rsidR="00555504" w:rsidRDefault="00555504" w:rsidP="00E07F7B">
            <w:pPr>
              <w:jc w:val="center"/>
            </w:pPr>
            <w:r>
              <w:t>1.80</w:t>
            </w:r>
          </w:p>
        </w:tc>
        <w:tc>
          <w:tcPr>
            <w:tcW w:w="1558" w:type="dxa"/>
          </w:tcPr>
          <w:p w14:paraId="1007EF7A" w14:textId="77777777" w:rsidR="00555504" w:rsidRDefault="00555504" w:rsidP="00E07F7B">
            <w:pPr>
              <w:jc w:val="center"/>
            </w:pPr>
            <w:r>
              <w:t>2.34</w:t>
            </w:r>
          </w:p>
        </w:tc>
        <w:tc>
          <w:tcPr>
            <w:tcW w:w="1559" w:type="dxa"/>
          </w:tcPr>
          <w:p w14:paraId="1B7AC85B" w14:textId="77777777" w:rsidR="00555504" w:rsidRDefault="00555504" w:rsidP="00E07F7B">
            <w:pPr>
              <w:jc w:val="center"/>
            </w:pPr>
            <w:r>
              <w:t>2.75</w:t>
            </w:r>
          </w:p>
        </w:tc>
        <w:tc>
          <w:tcPr>
            <w:tcW w:w="1559" w:type="dxa"/>
          </w:tcPr>
          <w:p w14:paraId="506504E7" w14:textId="77777777" w:rsidR="00555504" w:rsidRDefault="00555504" w:rsidP="00E07F7B">
            <w:pPr>
              <w:jc w:val="center"/>
            </w:pPr>
            <w:r>
              <w:t>3.63</w:t>
            </w:r>
          </w:p>
        </w:tc>
      </w:tr>
      <w:tr w:rsidR="00555504" w14:paraId="5FCBBD66" w14:textId="77777777" w:rsidTr="00E07F7B">
        <w:tc>
          <w:tcPr>
            <w:tcW w:w="1558" w:type="dxa"/>
          </w:tcPr>
          <w:p w14:paraId="37A3B426" w14:textId="77777777" w:rsidR="00555504" w:rsidRPr="0038708B" w:rsidRDefault="00555504" w:rsidP="00E07F7B">
            <w:pPr>
              <w:ind w:left="144"/>
            </w:pPr>
            <w:r>
              <w:t>Group 3</w:t>
            </w:r>
          </w:p>
        </w:tc>
        <w:tc>
          <w:tcPr>
            <w:tcW w:w="1558" w:type="dxa"/>
          </w:tcPr>
          <w:p w14:paraId="1E42DD83" w14:textId="77777777" w:rsidR="00555504" w:rsidRDefault="00555504" w:rsidP="00E07F7B">
            <w:pPr>
              <w:jc w:val="center"/>
            </w:pPr>
            <w:r>
              <w:t>1.00</w:t>
            </w:r>
          </w:p>
        </w:tc>
        <w:tc>
          <w:tcPr>
            <w:tcW w:w="1558" w:type="dxa"/>
          </w:tcPr>
          <w:p w14:paraId="0638BDEA" w14:textId="77777777" w:rsidR="00555504" w:rsidRDefault="00555504" w:rsidP="00E07F7B">
            <w:pPr>
              <w:jc w:val="center"/>
            </w:pPr>
            <w:r>
              <w:t>1.19</w:t>
            </w:r>
          </w:p>
        </w:tc>
        <w:tc>
          <w:tcPr>
            <w:tcW w:w="1558" w:type="dxa"/>
          </w:tcPr>
          <w:p w14:paraId="49DA6CE2" w14:textId="77777777" w:rsidR="00555504" w:rsidRDefault="00555504" w:rsidP="00E07F7B">
            <w:pPr>
              <w:jc w:val="center"/>
            </w:pPr>
            <w:r>
              <w:t>1.44</w:t>
            </w:r>
          </w:p>
        </w:tc>
        <w:tc>
          <w:tcPr>
            <w:tcW w:w="1559" w:type="dxa"/>
          </w:tcPr>
          <w:p w14:paraId="5B9000C1" w14:textId="77777777" w:rsidR="00555504" w:rsidRDefault="00555504" w:rsidP="00E07F7B">
            <w:pPr>
              <w:jc w:val="center"/>
            </w:pPr>
            <w:r>
              <w:t>1.81</w:t>
            </w:r>
          </w:p>
        </w:tc>
        <w:tc>
          <w:tcPr>
            <w:tcW w:w="1559" w:type="dxa"/>
          </w:tcPr>
          <w:p w14:paraId="3E79C01C" w14:textId="77777777" w:rsidR="00555504" w:rsidRDefault="00555504" w:rsidP="00E07F7B">
            <w:pPr>
              <w:jc w:val="center"/>
            </w:pPr>
            <w:r>
              <w:t>2.81</w:t>
            </w:r>
          </w:p>
        </w:tc>
      </w:tr>
    </w:tbl>
    <w:p w14:paraId="262DD9FB" w14:textId="77777777" w:rsidR="00555504" w:rsidRDefault="00555504" w:rsidP="00555504">
      <w:pPr>
        <w:rPr>
          <w:rFonts w:ascii="Arial" w:hAnsi="Arial" w:cs="Arial"/>
        </w:rPr>
      </w:pPr>
    </w:p>
    <w:p w14:paraId="4810498D" w14:textId="77777777" w:rsidR="00555504" w:rsidRDefault="00555504" w:rsidP="00555504">
      <w:pPr>
        <w:rPr>
          <w:rFonts w:ascii="Arial" w:hAnsi="Arial" w:cs="Arial"/>
        </w:rPr>
      </w:pPr>
      <w:r>
        <w:rPr>
          <w:rFonts w:ascii="Arial" w:hAnsi="Arial" w:cs="Arial"/>
        </w:rPr>
        <w:br w:type="page"/>
      </w:r>
    </w:p>
    <w:p w14:paraId="12270532" w14:textId="6874B467" w:rsidR="00555504" w:rsidRDefault="0082496D" w:rsidP="00555504">
      <w:pPr>
        <w:rPr>
          <w:rFonts w:ascii="Arial" w:hAnsi="Arial" w:cs="Arial"/>
        </w:rPr>
      </w:pPr>
      <w:r>
        <w:rPr>
          <w:rFonts w:ascii="Arial" w:hAnsi="Arial" w:cs="Arial"/>
        </w:rPr>
        <w:lastRenderedPageBreak/>
        <w:t>Table S4</w:t>
      </w:r>
      <w:r w:rsidR="00555504">
        <w:rPr>
          <w:rFonts w:ascii="Arial" w:hAnsi="Arial" w:cs="Arial"/>
        </w:rPr>
        <w:t>: Women’s perception of self and life at initial assessment by Group, the Healing in Harmony Program in South Kivu, DRC</w:t>
      </w:r>
      <w:r w:rsidR="00555504" w:rsidRPr="002323EC">
        <w:rPr>
          <w:rFonts w:ascii="Arial" w:hAnsi="Arial" w:cs="Arial"/>
        </w:rPr>
        <w:t xml:space="preserve"> </w:t>
      </w:r>
      <w:r w:rsidR="00555504">
        <w:rPr>
          <w:rFonts w:ascii="Arial" w:hAnsi="Arial" w:cs="Arial"/>
        </w:rPr>
        <w:t xml:space="preserve">(n=167)  </w:t>
      </w:r>
    </w:p>
    <w:tbl>
      <w:tblPr>
        <w:tblStyle w:val="TableGrid"/>
        <w:tblW w:w="104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250"/>
        <w:gridCol w:w="2160"/>
        <w:gridCol w:w="2160"/>
        <w:gridCol w:w="11"/>
        <w:gridCol w:w="2149"/>
        <w:gridCol w:w="45"/>
      </w:tblGrid>
      <w:tr w:rsidR="00555504" w14:paraId="5CA64F79" w14:textId="77777777" w:rsidTr="00E07F7B">
        <w:tc>
          <w:tcPr>
            <w:tcW w:w="1710" w:type="dxa"/>
            <w:tcBorders>
              <w:top w:val="single" w:sz="4" w:space="0" w:color="auto"/>
              <w:bottom w:val="nil"/>
              <w:right w:val="nil"/>
            </w:tcBorders>
          </w:tcPr>
          <w:p w14:paraId="7DFF1106" w14:textId="77777777" w:rsidR="00555504" w:rsidRDefault="00555504" w:rsidP="00E07F7B">
            <w:pPr>
              <w:spacing w:line="480" w:lineRule="auto"/>
            </w:pPr>
          </w:p>
        </w:tc>
        <w:tc>
          <w:tcPr>
            <w:tcW w:w="6581" w:type="dxa"/>
            <w:gridSpan w:val="4"/>
            <w:tcBorders>
              <w:top w:val="single" w:sz="4" w:space="0" w:color="auto"/>
              <w:left w:val="nil"/>
              <w:bottom w:val="nil"/>
              <w:right w:val="nil"/>
            </w:tcBorders>
          </w:tcPr>
          <w:p w14:paraId="3D3D066B" w14:textId="77777777" w:rsidR="00555504" w:rsidRDefault="00555504" w:rsidP="00E07F7B">
            <w:pPr>
              <w:spacing w:line="480" w:lineRule="auto"/>
              <w:jc w:val="center"/>
            </w:pPr>
            <w:r>
              <w:rPr>
                <w:b/>
              </w:rPr>
              <w:t>Group</w:t>
            </w:r>
          </w:p>
        </w:tc>
        <w:tc>
          <w:tcPr>
            <w:tcW w:w="2194" w:type="dxa"/>
            <w:gridSpan w:val="2"/>
            <w:tcBorders>
              <w:top w:val="single" w:sz="4" w:space="0" w:color="auto"/>
              <w:left w:val="nil"/>
              <w:bottom w:val="nil"/>
            </w:tcBorders>
          </w:tcPr>
          <w:p w14:paraId="692C1ECB" w14:textId="77777777" w:rsidR="00555504" w:rsidRDefault="00555504" w:rsidP="00E07F7B">
            <w:pPr>
              <w:spacing w:line="480" w:lineRule="auto"/>
              <w:jc w:val="center"/>
            </w:pPr>
          </w:p>
        </w:tc>
      </w:tr>
      <w:tr w:rsidR="00555504" w14:paraId="235844CB" w14:textId="77777777" w:rsidTr="00E07F7B">
        <w:trPr>
          <w:gridAfter w:val="1"/>
          <w:wAfter w:w="45" w:type="dxa"/>
        </w:trPr>
        <w:tc>
          <w:tcPr>
            <w:tcW w:w="1710" w:type="dxa"/>
            <w:tcBorders>
              <w:top w:val="nil"/>
              <w:bottom w:val="single" w:sz="4" w:space="0" w:color="auto"/>
              <w:right w:val="nil"/>
            </w:tcBorders>
          </w:tcPr>
          <w:p w14:paraId="7343CD37" w14:textId="77777777" w:rsidR="00555504" w:rsidRDefault="00555504" w:rsidP="00E07F7B">
            <w:pPr>
              <w:spacing w:line="480" w:lineRule="auto"/>
            </w:pPr>
          </w:p>
        </w:tc>
        <w:tc>
          <w:tcPr>
            <w:tcW w:w="2250" w:type="dxa"/>
            <w:tcBorders>
              <w:top w:val="nil"/>
              <w:left w:val="nil"/>
              <w:bottom w:val="single" w:sz="4" w:space="0" w:color="auto"/>
              <w:right w:val="nil"/>
            </w:tcBorders>
          </w:tcPr>
          <w:p w14:paraId="0B24A547" w14:textId="77777777" w:rsidR="00555504" w:rsidRDefault="00555504" w:rsidP="00E07F7B">
            <w:pPr>
              <w:spacing w:line="480" w:lineRule="auto"/>
              <w:jc w:val="center"/>
              <w:rPr>
                <w:b/>
              </w:rPr>
            </w:pPr>
            <w:r>
              <w:rPr>
                <w:b/>
              </w:rPr>
              <w:t>1</w:t>
            </w:r>
          </w:p>
          <w:p w14:paraId="17E556A8" w14:textId="77777777" w:rsidR="00555504" w:rsidRPr="009627AE" w:rsidRDefault="00555504" w:rsidP="00E07F7B">
            <w:pPr>
              <w:spacing w:line="480" w:lineRule="auto"/>
              <w:jc w:val="center"/>
              <w:rPr>
                <w:b/>
              </w:rPr>
            </w:pPr>
            <w:r>
              <w:rPr>
                <w:b/>
              </w:rPr>
              <w:t>(N=70)</w:t>
            </w:r>
          </w:p>
        </w:tc>
        <w:tc>
          <w:tcPr>
            <w:tcW w:w="2160" w:type="dxa"/>
            <w:tcBorders>
              <w:top w:val="nil"/>
              <w:left w:val="nil"/>
              <w:bottom w:val="single" w:sz="4" w:space="0" w:color="auto"/>
              <w:right w:val="nil"/>
            </w:tcBorders>
          </w:tcPr>
          <w:p w14:paraId="543A37E8" w14:textId="77777777" w:rsidR="00555504" w:rsidRDefault="00555504" w:rsidP="00E07F7B">
            <w:pPr>
              <w:spacing w:line="480" w:lineRule="auto"/>
              <w:jc w:val="center"/>
              <w:rPr>
                <w:b/>
              </w:rPr>
            </w:pPr>
            <w:r>
              <w:rPr>
                <w:b/>
              </w:rPr>
              <w:t>2</w:t>
            </w:r>
          </w:p>
          <w:p w14:paraId="587FA70E" w14:textId="77777777" w:rsidR="00555504" w:rsidRPr="009627AE" w:rsidRDefault="00555504" w:rsidP="00E07F7B">
            <w:pPr>
              <w:spacing w:line="480" w:lineRule="auto"/>
              <w:jc w:val="center"/>
              <w:rPr>
                <w:b/>
              </w:rPr>
            </w:pPr>
            <w:r>
              <w:rPr>
                <w:b/>
              </w:rPr>
              <w:t>(N=46)</w:t>
            </w:r>
          </w:p>
        </w:tc>
        <w:tc>
          <w:tcPr>
            <w:tcW w:w="2160" w:type="dxa"/>
            <w:tcBorders>
              <w:top w:val="nil"/>
              <w:left w:val="nil"/>
              <w:bottom w:val="single" w:sz="4" w:space="0" w:color="auto"/>
              <w:right w:val="nil"/>
            </w:tcBorders>
          </w:tcPr>
          <w:p w14:paraId="3438B3E1" w14:textId="77777777" w:rsidR="00555504" w:rsidRDefault="00555504" w:rsidP="00E07F7B">
            <w:pPr>
              <w:spacing w:line="480" w:lineRule="auto"/>
              <w:jc w:val="center"/>
              <w:rPr>
                <w:b/>
              </w:rPr>
            </w:pPr>
            <w:r>
              <w:rPr>
                <w:b/>
              </w:rPr>
              <w:t>3</w:t>
            </w:r>
          </w:p>
          <w:p w14:paraId="7E5998E0" w14:textId="77777777" w:rsidR="00555504" w:rsidRPr="009627AE" w:rsidRDefault="00555504" w:rsidP="00E07F7B">
            <w:pPr>
              <w:spacing w:line="480" w:lineRule="auto"/>
              <w:jc w:val="center"/>
              <w:rPr>
                <w:b/>
              </w:rPr>
            </w:pPr>
            <w:r>
              <w:rPr>
                <w:b/>
              </w:rPr>
              <w:t>(N=51)</w:t>
            </w:r>
          </w:p>
        </w:tc>
        <w:tc>
          <w:tcPr>
            <w:tcW w:w="2160" w:type="dxa"/>
            <w:gridSpan w:val="2"/>
            <w:tcBorders>
              <w:top w:val="nil"/>
              <w:left w:val="nil"/>
              <w:bottom w:val="single" w:sz="4" w:space="0" w:color="auto"/>
            </w:tcBorders>
          </w:tcPr>
          <w:p w14:paraId="4E4AB6EB" w14:textId="77777777" w:rsidR="00555504" w:rsidRPr="000B6F45" w:rsidRDefault="00555504" w:rsidP="00E07F7B">
            <w:pPr>
              <w:spacing w:line="480" w:lineRule="auto"/>
              <w:jc w:val="center"/>
              <w:rPr>
                <w:b/>
              </w:rPr>
            </w:pPr>
            <w:r>
              <w:rPr>
                <w:b/>
              </w:rPr>
              <w:t>p-</w:t>
            </w:r>
            <w:proofErr w:type="spellStart"/>
            <w:r>
              <w:rPr>
                <w:b/>
              </w:rPr>
              <w:t>value</w:t>
            </w:r>
            <w:r>
              <w:rPr>
                <w:b/>
                <w:vertAlign w:val="superscript"/>
              </w:rPr>
              <w:t>a</w:t>
            </w:r>
            <w:proofErr w:type="spellEnd"/>
          </w:p>
        </w:tc>
      </w:tr>
      <w:tr w:rsidR="00555504" w14:paraId="4C31B127" w14:textId="77777777" w:rsidTr="00E07F7B">
        <w:trPr>
          <w:gridAfter w:val="1"/>
          <w:wAfter w:w="45" w:type="dxa"/>
        </w:trPr>
        <w:tc>
          <w:tcPr>
            <w:tcW w:w="1710" w:type="dxa"/>
            <w:tcBorders>
              <w:top w:val="single" w:sz="4" w:space="0" w:color="auto"/>
              <w:right w:val="nil"/>
            </w:tcBorders>
          </w:tcPr>
          <w:p w14:paraId="0C53D70C" w14:textId="77777777" w:rsidR="00555504" w:rsidRDefault="00555504" w:rsidP="00E07F7B">
            <w:pPr>
              <w:spacing w:line="480" w:lineRule="auto"/>
            </w:pPr>
            <w:r>
              <w:t>Happy</w:t>
            </w:r>
          </w:p>
        </w:tc>
        <w:tc>
          <w:tcPr>
            <w:tcW w:w="2250" w:type="dxa"/>
            <w:tcBorders>
              <w:top w:val="single" w:sz="4" w:space="0" w:color="auto"/>
              <w:left w:val="nil"/>
              <w:right w:val="nil"/>
            </w:tcBorders>
          </w:tcPr>
          <w:p w14:paraId="076D9CC9" w14:textId="77777777" w:rsidR="00555504" w:rsidRDefault="00555504" w:rsidP="00E07F7B">
            <w:pPr>
              <w:spacing w:line="480" w:lineRule="auto"/>
              <w:jc w:val="center"/>
            </w:pPr>
            <w:r>
              <w:t>42.9% (31.3%, 54.5%)</w:t>
            </w:r>
          </w:p>
        </w:tc>
        <w:tc>
          <w:tcPr>
            <w:tcW w:w="2160" w:type="dxa"/>
            <w:tcBorders>
              <w:top w:val="single" w:sz="4" w:space="0" w:color="auto"/>
              <w:left w:val="nil"/>
              <w:right w:val="nil"/>
            </w:tcBorders>
          </w:tcPr>
          <w:p w14:paraId="1324920E" w14:textId="77777777" w:rsidR="00555504" w:rsidRDefault="00555504" w:rsidP="00E07F7B">
            <w:pPr>
              <w:spacing w:line="480" w:lineRule="auto"/>
              <w:jc w:val="center"/>
            </w:pPr>
            <w:r>
              <w:t>37.0% (23.0%, 50.9%)</w:t>
            </w:r>
          </w:p>
        </w:tc>
        <w:tc>
          <w:tcPr>
            <w:tcW w:w="2160" w:type="dxa"/>
            <w:tcBorders>
              <w:top w:val="single" w:sz="4" w:space="0" w:color="auto"/>
              <w:left w:val="nil"/>
              <w:right w:val="nil"/>
            </w:tcBorders>
          </w:tcPr>
          <w:p w14:paraId="7D03DE0D" w14:textId="77777777" w:rsidR="00555504" w:rsidRDefault="00555504" w:rsidP="00E07F7B">
            <w:pPr>
              <w:spacing w:line="480" w:lineRule="auto"/>
              <w:jc w:val="center"/>
            </w:pPr>
            <w:r>
              <w:t>45.1% (31.4%, 58.8%)</w:t>
            </w:r>
          </w:p>
        </w:tc>
        <w:tc>
          <w:tcPr>
            <w:tcW w:w="2160" w:type="dxa"/>
            <w:gridSpan w:val="2"/>
            <w:tcBorders>
              <w:top w:val="single" w:sz="4" w:space="0" w:color="auto"/>
              <w:left w:val="nil"/>
            </w:tcBorders>
          </w:tcPr>
          <w:p w14:paraId="186A970E" w14:textId="77777777" w:rsidR="00555504" w:rsidRPr="00A3157D" w:rsidRDefault="00555504" w:rsidP="00E07F7B">
            <w:pPr>
              <w:spacing w:line="480" w:lineRule="auto"/>
              <w:jc w:val="center"/>
            </w:pPr>
            <w:r>
              <w:t>0.704</w:t>
            </w:r>
          </w:p>
        </w:tc>
      </w:tr>
      <w:tr w:rsidR="00555504" w14:paraId="4D017914" w14:textId="77777777" w:rsidTr="00E07F7B">
        <w:trPr>
          <w:gridAfter w:val="1"/>
          <w:wAfter w:w="45" w:type="dxa"/>
        </w:trPr>
        <w:tc>
          <w:tcPr>
            <w:tcW w:w="1710" w:type="dxa"/>
            <w:tcBorders>
              <w:right w:val="nil"/>
            </w:tcBorders>
          </w:tcPr>
          <w:p w14:paraId="2966006F" w14:textId="77777777" w:rsidR="00555504" w:rsidRDefault="00555504" w:rsidP="00E07F7B">
            <w:pPr>
              <w:spacing w:line="480" w:lineRule="auto"/>
            </w:pPr>
            <w:r>
              <w:t>Sad</w:t>
            </w:r>
          </w:p>
        </w:tc>
        <w:tc>
          <w:tcPr>
            <w:tcW w:w="2250" w:type="dxa"/>
            <w:tcBorders>
              <w:left w:val="nil"/>
              <w:right w:val="nil"/>
            </w:tcBorders>
          </w:tcPr>
          <w:p w14:paraId="492B5EF1" w14:textId="77777777" w:rsidR="00555504" w:rsidRDefault="00555504" w:rsidP="00E07F7B">
            <w:pPr>
              <w:spacing w:line="480" w:lineRule="auto"/>
              <w:jc w:val="center"/>
            </w:pPr>
            <w:r>
              <w:t>41.4% (29.9%, 53.0%)</w:t>
            </w:r>
          </w:p>
        </w:tc>
        <w:tc>
          <w:tcPr>
            <w:tcW w:w="2160" w:type="dxa"/>
            <w:tcBorders>
              <w:left w:val="nil"/>
              <w:right w:val="nil"/>
            </w:tcBorders>
          </w:tcPr>
          <w:p w14:paraId="1FE61B5E" w14:textId="77777777" w:rsidR="00555504" w:rsidRDefault="00555504" w:rsidP="00E07F7B">
            <w:pPr>
              <w:spacing w:line="480" w:lineRule="auto"/>
              <w:jc w:val="center"/>
            </w:pPr>
            <w:r>
              <w:t>45.7% (31.3%, 60.1%)</w:t>
            </w:r>
          </w:p>
        </w:tc>
        <w:tc>
          <w:tcPr>
            <w:tcW w:w="2160" w:type="dxa"/>
            <w:tcBorders>
              <w:left w:val="nil"/>
              <w:right w:val="nil"/>
            </w:tcBorders>
          </w:tcPr>
          <w:p w14:paraId="59B4BA7E" w14:textId="77777777" w:rsidR="00555504" w:rsidRDefault="00555504" w:rsidP="00E07F7B">
            <w:pPr>
              <w:spacing w:line="480" w:lineRule="auto"/>
              <w:jc w:val="center"/>
            </w:pPr>
            <w:r>
              <w:t>21.6% (10.3%, 32.9%)</w:t>
            </w:r>
          </w:p>
        </w:tc>
        <w:tc>
          <w:tcPr>
            <w:tcW w:w="2160" w:type="dxa"/>
            <w:gridSpan w:val="2"/>
            <w:tcBorders>
              <w:left w:val="nil"/>
            </w:tcBorders>
          </w:tcPr>
          <w:p w14:paraId="05634958" w14:textId="77777777" w:rsidR="00555504" w:rsidRPr="00A3157D" w:rsidRDefault="00555504" w:rsidP="00E07F7B">
            <w:pPr>
              <w:spacing w:line="480" w:lineRule="auto"/>
              <w:jc w:val="center"/>
            </w:pPr>
            <w:r>
              <w:t>0.026</w:t>
            </w:r>
          </w:p>
        </w:tc>
      </w:tr>
      <w:tr w:rsidR="00555504" w14:paraId="2D0B7DAB" w14:textId="77777777" w:rsidTr="00E07F7B">
        <w:trPr>
          <w:gridAfter w:val="1"/>
          <w:wAfter w:w="45" w:type="dxa"/>
        </w:trPr>
        <w:tc>
          <w:tcPr>
            <w:tcW w:w="1710" w:type="dxa"/>
            <w:tcBorders>
              <w:right w:val="nil"/>
            </w:tcBorders>
          </w:tcPr>
          <w:p w14:paraId="4C8ED260" w14:textId="77777777" w:rsidR="00555504" w:rsidRDefault="00555504" w:rsidP="00E07F7B">
            <w:pPr>
              <w:spacing w:line="480" w:lineRule="auto"/>
            </w:pPr>
            <w:r>
              <w:t>Proud</w:t>
            </w:r>
          </w:p>
        </w:tc>
        <w:tc>
          <w:tcPr>
            <w:tcW w:w="2250" w:type="dxa"/>
            <w:tcBorders>
              <w:left w:val="nil"/>
              <w:right w:val="nil"/>
            </w:tcBorders>
          </w:tcPr>
          <w:p w14:paraId="1E298C1C" w14:textId="77777777" w:rsidR="00555504" w:rsidRDefault="00555504" w:rsidP="00E07F7B">
            <w:pPr>
              <w:spacing w:line="480" w:lineRule="auto"/>
              <w:jc w:val="center"/>
            </w:pPr>
            <w:r>
              <w:t>30.0% (19.3%, 40.7%)</w:t>
            </w:r>
          </w:p>
        </w:tc>
        <w:tc>
          <w:tcPr>
            <w:tcW w:w="2160" w:type="dxa"/>
            <w:tcBorders>
              <w:left w:val="nil"/>
              <w:right w:val="nil"/>
            </w:tcBorders>
          </w:tcPr>
          <w:p w14:paraId="3AF0E2D7" w14:textId="77777777" w:rsidR="00555504" w:rsidRDefault="00555504" w:rsidP="00E07F7B">
            <w:pPr>
              <w:spacing w:line="480" w:lineRule="auto"/>
              <w:jc w:val="center"/>
            </w:pPr>
            <w:r>
              <w:t>23.9% (11.6%, 36.2%)</w:t>
            </w:r>
          </w:p>
        </w:tc>
        <w:tc>
          <w:tcPr>
            <w:tcW w:w="2160" w:type="dxa"/>
            <w:tcBorders>
              <w:left w:val="nil"/>
              <w:right w:val="nil"/>
            </w:tcBorders>
          </w:tcPr>
          <w:p w14:paraId="463B35AF" w14:textId="77777777" w:rsidR="00555504" w:rsidRDefault="00555504" w:rsidP="00E07F7B">
            <w:pPr>
              <w:spacing w:line="480" w:lineRule="auto"/>
              <w:jc w:val="center"/>
            </w:pPr>
            <w:r>
              <w:t>51.0% (37.3%, 64.7%)</w:t>
            </w:r>
          </w:p>
        </w:tc>
        <w:tc>
          <w:tcPr>
            <w:tcW w:w="2160" w:type="dxa"/>
            <w:gridSpan w:val="2"/>
            <w:tcBorders>
              <w:left w:val="nil"/>
            </w:tcBorders>
          </w:tcPr>
          <w:p w14:paraId="688763C5" w14:textId="77777777" w:rsidR="00555504" w:rsidRPr="000B6F45" w:rsidRDefault="00555504" w:rsidP="00E07F7B">
            <w:pPr>
              <w:spacing w:line="480" w:lineRule="auto"/>
              <w:jc w:val="center"/>
            </w:pPr>
            <w:r>
              <w:t>0.011</w:t>
            </w:r>
          </w:p>
        </w:tc>
      </w:tr>
      <w:tr w:rsidR="00555504" w14:paraId="7AA72934" w14:textId="77777777" w:rsidTr="00E07F7B">
        <w:trPr>
          <w:gridAfter w:val="1"/>
          <w:wAfter w:w="45" w:type="dxa"/>
        </w:trPr>
        <w:tc>
          <w:tcPr>
            <w:tcW w:w="1710" w:type="dxa"/>
            <w:tcBorders>
              <w:right w:val="nil"/>
            </w:tcBorders>
          </w:tcPr>
          <w:p w14:paraId="2CE0E1B0" w14:textId="77777777" w:rsidR="00555504" w:rsidRDefault="00555504" w:rsidP="00E07F7B">
            <w:pPr>
              <w:spacing w:line="480" w:lineRule="auto"/>
            </w:pPr>
            <w:r>
              <w:t>Hopeful</w:t>
            </w:r>
          </w:p>
        </w:tc>
        <w:tc>
          <w:tcPr>
            <w:tcW w:w="2250" w:type="dxa"/>
            <w:tcBorders>
              <w:left w:val="nil"/>
              <w:right w:val="nil"/>
            </w:tcBorders>
          </w:tcPr>
          <w:p w14:paraId="4A3EEB3D" w14:textId="77777777" w:rsidR="00555504" w:rsidRDefault="00555504" w:rsidP="00E07F7B">
            <w:pPr>
              <w:spacing w:line="480" w:lineRule="auto"/>
              <w:jc w:val="center"/>
            </w:pPr>
            <w:r>
              <w:t>80.0% (70.6%, 89.4%)</w:t>
            </w:r>
          </w:p>
        </w:tc>
        <w:tc>
          <w:tcPr>
            <w:tcW w:w="2160" w:type="dxa"/>
            <w:tcBorders>
              <w:left w:val="nil"/>
              <w:right w:val="nil"/>
            </w:tcBorders>
          </w:tcPr>
          <w:p w14:paraId="6AD355E1" w14:textId="77777777" w:rsidR="00555504" w:rsidRDefault="00555504" w:rsidP="00E07F7B">
            <w:pPr>
              <w:spacing w:line="480" w:lineRule="auto"/>
              <w:jc w:val="center"/>
            </w:pPr>
            <w:r>
              <w:t>80.4% (69.0%, 91.9%)</w:t>
            </w:r>
          </w:p>
        </w:tc>
        <w:tc>
          <w:tcPr>
            <w:tcW w:w="2160" w:type="dxa"/>
            <w:tcBorders>
              <w:left w:val="nil"/>
              <w:right w:val="nil"/>
            </w:tcBorders>
          </w:tcPr>
          <w:p w14:paraId="489286F5" w14:textId="77777777" w:rsidR="00555504" w:rsidRDefault="00555504" w:rsidP="00E07F7B">
            <w:pPr>
              <w:spacing w:line="480" w:lineRule="auto"/>
              <w:jc w:val="center"/>
            </w:pPr>
            <w:r>
              <w:t>74.5% (62.6%, 86.5%)</w:t>
            </w:r>
          </w:p>
        </w:tc>
        <w:tc>
          <w:tcPr>
            <w:tcW w:w="2160" w:type="dxa"/>
            <w:gridSpan w:val="2"/>
            <w:tcBorders>
              <w:left w:val="nil"/>
            </w:tcBorders>
          </w:tcPr>
          <w:p w14:paraId="38504656" w14:textId="77777777" w:rsidR="00555504" w:rsidRDefault="00555504" w:rsidP="00E07F7B">
            <w:pPr>
              <w:spacing w:line="480" w:lineRule="auto"/>
              <w:jc w:val="center"/>
            </w:pPr>
            <w:r>
              <w:t>0.714</w:t>
            </w:r>
          </w:p>
        </w:tc>
      </w:tr>
      <w:tr w:rsidR="00555504" w14:paraId="1BF6BC83" w14:textId="77777777" w:rsidTr="00E07F7B">
        <w:trPr>
          <w:gridAfter w:val="1"/>
          <w:wAfter w:w="45" w:type="dxa"/>
        </w:trPr>
        <w:tc>
          <w:tcPr>
            <w:tcW w:w="1710" w:type="dxa"/>
            <w:tcBorders>
              <w:bottom w:val="single" w:sz="4" w:space="0" w:color="auto"/>
              <w:right w:val="nil"/>
            </w:tcBorders>
          </w:tcPr>
          <w:p w14:paraId="79E4B988" w14:textId="77777777" w:rsidR="00555504" w:rsidRDefault="00555504" w:rsidP="00E07F7B">
            <w:pPr>
              <w:spacing w:line="480" w:lineRule="auto"/>
            </w:pPr>
            <w:r>
              <w:t>Like themselves</w:t>
            </w:r>
          </w:p>
        </w:tc>
        <w:tc>
          <w:tcPr>
            <w:tcW w:w="2250" w:type="dxa"/>
            <w:tcBorders>
              <w:left w:val="nil"/>
              <w:bottom w:val="single" w:sz="4" w:space="0" w:color="auto"/>
              <w:right w:val="nil"/>
            </w:tcBorders>
          </w:tcPr>
          <w:p w14:paraId="56AE8A2B" w14:textId="77777777" w:rsidR="00555504" w:rsidRDefault="00555504" w:rsidP="00E07F7B">
            <w:pPr>
              <w:spacing w:line="480" w:lineRule="auto"/>
              <w:jc w:val="center"/>
            </w:pPr>
            <w:r>
              <w:t>38.6% (27.2%, 50.0%)</w:t>
            </w:r>
          </w:p>
        </w:tc>
        <w:tc>
          <w:tcPr>
            <w:tcW w:w="2160" w:type="dxa"/>
            <w:tcBorders>
              <w:left w:val="nil"/>
              <w:bottom w:val="single" w:sz="4" w:space="0" w:color="auto"/>
              <w:right w:val="nil"/>
            </w:tcBorders>
          </w:tcPr>
          <w:p w14:paraId="00F785E4" w14:textId="77777777" w:rsidR="00555504" w:rsidRDefault="00555504" w:rsidP="00E07F7B">
            <w:pPr>
              <w:spacing w:line="480" w:lineRule="auto"/>
              <w:jc w:val="center"/>
            </w:pPr>
            <w:r>
              <w:t>34.8% (21.0%, 48.6%)</w:t>
            </w:r>
          </w:p>
        </w:tc>
        <w:tc>
          <w:tcPr>
            <w:tcW w:w="2160" w:type="dxa"/>
            <w:tcBorders>
              <w:left w:val="nil"/>
              <w:bottom w:val="single" w:sz="4" w:space="0" w:color="auto"/>
              <w:right w:val="nil"/>
            </w:tcBorders>
          </w:tcPr>
          <w:p w14:paraId="32D82F61" w14:textId="77777777" w:rsidR="00555504" w:rsidRDefault="00555504" w:rsidP="00E07F7B">
            <w:pPr>
              <w:spacing w:line="480" w:lineRule="auto"/>
              <w:jc w:val="center"/>
            </w:pPr>
            <w:r>
              <w:t>43.1% (29.5%, 56.7%)</w:t>
            </w:r>
          </w:p>
        </w:tc>
        <w:tc>
          <w:tcPr>
            <w:tcW w:w="2160" w:type="dxa"/>
            <w:gridSpan w:val="2"/>
            <w:tcBorders>
              <w:left w:val="nil"/>
              <w:bottom w:val="single" w:sz="4" w:space="0" w:color="auto"/>
            </w:tcBorders>
          </w:tcPr>
          <w:p w14:paraId="2A9E74E2" w14:textId="77777777" w:rsidR="00555504" w:rsidRDefault="00555504" w:rsidP="00E07F7B">
            <w:pPr>
              <w:spacing w:line="480" w:lineRule="auto"/>
              <w:jc w:val="center"/>
            </w:pPr>
            <w:r>
              <w:t>0.699</w:t>
            </w:r>
          </w:p>
        </w:tc>
      </w:tr>
    </w:tbl>
    <w:p w14:paraId="63AAA479" w14:textId="77777777" w:rsidR="00555504" w:rsidRPr="00A3157D" w:rsidRDefault="00555504" w:rsidP="00555504">
      <w:proofErr w:type="gramStart"/>
      <w:r>
        <w:rPr>
          <w:vertAlign w:val="superscript"/>
        </w:rPr>
        <w:t>a</w:t>
      </w:r>
      <w:proofErr w:type="gramEnd"/>
      <w:r>
        <w:t xml:space="preserve"> Chi-square test</w:t>
      </w:r>
    </w:p>
    <w:p w14:paraId="15B37A9B" w14:textId="2276521A" w:rsidR="00725838" w:rsidRPr="0082496D" w:rsidRDefault="00725838">
      <w:pPr>
        <w:rPr>
          <w:rFonts w:ascii="Arial" w:hAnsi="Arial" w:cs="Arial"/>
        </w:rPr>
      </w:pPr>
    </w:p>
    <w:sectPr w:rsidR="00725838" w:rsidRPr="0082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2F"/>
    <w:rsid w:val="00227FC9"/>
    <w:rsid w:val="003325AB"/>
    <w:rsid w:val="00401B3E"/>
    <w:rsid w:val="0047092F"/>
    <w:rsid w:val="00555504"/>
    <w:rsid w:val="005B3121"/>
    <w:rsid w:val="00725838"/>
    <w:rsid w:val="0082496D"/>
    <w:rsid w:val="00C7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E23B"/>
  <w15:chartTrackingRefBased/>
  <w15:docId w15:val="{1639F402-EBAA-47B3-A621-8A6F1A6C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Richards</dc:creator>
  <cp:keywords/>
  <dc:description/>
  <cp:lastModifiedBy>SDH</cp:lastModifiedBy>
  <cp:revision>3</cp:revision>
  <dcterms:created xsi:type="dcterms:W3CDTF">2020-11-16T20:23:00Z</dcterms:created>
  <dcterms:modified xsi:type="dcterms:W3CDTF">2020-11-21T20:57:00Z</dcterms:modified>
</cp:coreProperties>
</file>