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2EDE8" w14:textId="77777777" w:rsidR="0094379D" w:rsidRPr="003834E4" w:rsidRDefault="00254E40" w:rsidP="0094379D">
      <w:pPr>
        <w:rPr>
          <w:rFonts w:ascii="Times New Roman" w:hAnsi="Times New Roman" w:cs="Times New Roman"/>
          <w:b/>
          <w:sz w:val="24"/>
        </w:rPr>
      </w:pPr>
      <w:r>
        <w:rPr>
          <w:rFonts w:ascii="Times New Roman" w:hAnsi="Times New Roman" w:cs="Times New Roman"/>
          <w:b/>
          <w:sz w:val="24"/>
        </w:rPr>
        <w:t xml:space="preserve">Supplement 1: </w:t>
      </w:r>
      <w:r w:rsidR="0094379D" w:rsidRPr="003834E4">
        <w:rPr>
          <w:rFonts w:ascii="Times New Roman" w:hAnsi="Times New Roman" w:cs="Times New Roman"/>
          <w:b/>
          <w:sz w:val="24"/>
        </w:rPr>
        <w:t>Overview of Training Packages</w:t>
      </w:r>
    </w:p>
    <w:tbl>
      <w:tblPr>
        <w:tblStyle w:val="TableGrid"/>
        <w:tblW w:w="14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9"/>
        <w:gridCol w:w="3153"/>
        <w:gridCol w:w="3867"/>
        <w:gridCol w:w="1524"/>
        <w:gridCol w:w="7"/>
        <w:gridCol w:w="2251"/>
        <w:gridCol w:w="87"/>
        <w:gridCol w:w="1622"/>
      </w:tblGrid>
      <w:tr w:rsidR="00204853" w:rsidRPr="001A313C" w14:paraId="0C4A96D9" w14:textId="77777777" w:rsidTr="00204853">
        <w:tc>
          <w:tcPr>
            <w:tcW w:w="1799" w:type="dxa"/>
            <w:tcBorders>
              <w:top w:val="single" w:sz="4" w:space="0" w:color="auto"/>
              <w:bottom w:val="single" w:sz="4" w:space="0" w:color="auto"/>
            </w:tcBorders>
          </w:tcPr>
          <w:p w14:paraId="309D9747" w14:textId="77777777" w:rsidR="00204853" w:rsidRPr="00204853" w:rsidRDefault="00204853" w:rsidP="0093068F">
            <w:pPr>
              <w:rPr>
                <w:rFonts w:ascii="Times New Roman" w:hAnsi="Times New Roman" w:cs="Times New Roman"/>
                <w:b/>
                <w:sz w:val="24"/>
                <w:szCs w:val="24"/>
              </w:rPr>
            </w:pPr>
            <w:r w:rsidRPr="00204853">
              <w:rPr>
                <w:rFonts w:ascii="Times New Roman" w:hAnsi="Times New Roman" w:cs="Times New Roman"/>
                <w:b/>
                <w:sz w:val="24"/>
                <w:szCs w:val="24"/>
              </w:rPr>
              <w:t xml:space="preserve">Trainee group </w:t>
            </w:r>
          </w:p>
        </w:tc>
        <w:tc>
          <w:tcPr>
            <w:tcW w:w="3153" w:type="dxa"/>
            <w:tcBorders>
              <w:top w:val="single" w:sz="4" w:space="0" w:color="auto"/>
              <w:bottom w:val="single" w:sz="4" w:space="0" w:color="auto"/>
            </w:tcBorders>
          </w:tcPr>
          <w:p w14:paraId="28C148E6" w14:textId="77777777" w:rsidR="00204853" w:rsidRPr="00204853" w:rsidRDefault="00204853" w:rsidP="0093068F">
            <w:pPr>
              <w:rPr>
                <w:rFonts w:ascii="Times New Roman" w:hAnsi="Times New Roman" w:cs="Times New Roman"/>
                <w:b/>
                <w:sz w:val="24"/>
                <w:szCs w:val="24"/>
              </w:rPr>
            </w:pPr>
            <w:r w:rsidRPr="00204853">
              <w:rPr>
                <w:rFonts w:ascii="Times New Roman" w:hAnsi="Times New Roman" w:cs="Times New Roman"/>
                <w:b/>
                <w:sz w:val="24"/>
                <w:szCs w:val="24"/>
              </w:rPr>
              <w:t>Aim</w:t>
            </w:r>
          </w:p>
        </w:tc>
        <w:tc>
          <w:tcPr>
            <w:tcW w:w="3867" w:type="dxa"/>
            <w:tcBorders>
              <w:top w:val="single" w:sz="4" w:space="0" w:color="auto"/>
              <w:bottom w:val="single" w:sz="4" w:space="0" w:color="auto"/>
            </w:tcBorders>
          </w:tcPr>
          <w:p w14:paraId="1A166BAF" w14:textId="77777777" w:rsidR="00204853" w:rsidRPr="00204853" w:rsidRDefault="00204853" w:rsidP="0093068F">
            <w:pPr>
              <w:rPr>
                <w:rFonts w:ascii="Times New Roman" w:hAnsi="Times New Roman" w:cs="Times New Roman"/>
                <w:b/>
                <w:sz w:val="24"/>
                <w:szCs w:val="24"/>
              </w:rPr>
            </w:pPr>
            <w:r w:rsidRPr="00204853">
              <w:rPr>
                <w:rFonts w:ascii="Times New Roman" w:hAnsi="Times New Roman" w:cs="Times New Roman"/>
                <w:b/>
                <w:sz w:val="24"/>
                <w:szCs w:val="24"/>
              </w:rPr>
              <w:t>Curriculum summary</w:t>
            </w:r>
          </w:p>
          <w:p w14:paraId="692DE107" w14:textId="77777777" w:rsidR="00204853" w:rsidRPr="00204853" w:rsidRDefault="00204853" w:rsidP="0093068F">
            <w:pPr>
              <w:rPr>
                <w:rFonts w:ascii="Times New Roman" w:hAnsi="Times New Roman" w:cs="Times New Roman"/>
                <w:b/>
                <w:sz w:val="24"/>
                <w:szCs w:val="24"/>
              </w:rPr>
            </w:pPr>
          </w:p>
        </w:tc>
        <w:tc>
          <w:tcPr>
            <w:tcW w:w="1524" w:type="dxa"/>
            <w:tcBorders>
              <w:top w:val="single" w:sz="4" w:space="0" w:color="auto"/>
              <w:bottom w:val="single" w:sz="4" w:space="0" w:color="auto"/>
            </w:tcBorders>
          </w:tcPr>
          <w:p w14:paraId="201EBC2F" w14:textId="77777777" w:rsidR="00204853" w:rsidRPr="00204853" w:rsidRDefault="00204853" w:rsidP="0093068F">
            <w:pPr>
              <w:rPr>
                <w:rFonts w:ascii="Times New Roman" w:hAnsi="Times New Roman" w:cs="Times New Roman"/>
                <w:b/>
                <w:sz w:val="24"/>
                <w:szCs w:val="24"/>
              </w:rPr>
            </w:pPr>
            <w:r w:rsidRPr="00204853">
              <w:rPr>
                <w:rFonts w:ascii="Times New Roman" w:hAnsi="Times New Roman" w:cs="Times New Roman"/>
                <w:b/>
                <w:sz w:val="24"/>
                <w:szCs w:val="24"/>
              </w:rPr>
              <w:t>Duration of initial training (days)</w:t>
            </w:r>
          </w:p>
        </w:tc>
        <w:tc>
          <w:tcPr>
            <w:tcW w:w="2258" w:type="dxa"/>
            <w:gridSpan w:val="2"/>
            <w:tcBorders>
              <w:top w:val="single" w:sz="4" w:space="0" w:color="auto"/>
              <w:bottom w:val="single" w:sz="4" w:space="0" w:color="auto"/>
            </w:tcBorders>
          </w:tcPr>
          <w:p w14:paraId="56262D77" w14:textId="77777777" w:rsidR="00204853" w:rsidRPr="00204853" w:rsidRDefault="00204853" w:rsidP="0093068F">
            <w:pPr>
              <w:rPr>
                <w:rFonts w:ascii="Times New Roman" w:hAnsi="Times New Roman" w:cs="Times New Roman"/>
                <w:b/>
                <w:sz w:val="24"/>
                <w:szCs w:val="24"/>
              </w:rPr>
            </w:pPr>
            <w:r w:rsidRPr="00204853">
              <w:rPr>
                <w:rFonts w:ascii="Times New Roman" w:hAnsi="Times New Roman" w:cs="Times New Roman"/>
                <w:b/>
                <w:sz w:val="24"/>
                <w:szCs w:val="24"/>
              </w:rPr>
              <w:t>Supervision arrangements</w:t>
            </w:r>
          </w:p>
        </w:tc>
        <w:tc>
          <w:tcPr>
            <w:tcW w:w="1709" w:type="dxa"/>
            <w:gridSpan w:val="2"/>
            <w:tcBorders>
              <w:top w:val="single" w:sz="4" w:space="0" w:color="auto"/>
              <w:bottom w:val="single" w:sz="4" w:space="0" w:color="auto"/>
            </w:tcBorders>
          </w:tcPr>
          <w:p w14:paraId="11AB18A2" w14:textId="77777777" w:rsidR="00204853" w:rsidRPr="00204853" w:rsidRDefault="00204853" w:rsidP="0093068F">
            <w:pPr>
              <w:rPr>
                <w:rFonts w:ascii="Times New Roman" w:hAnsi="Times New Roman" w:cs="Times New Roman"/>
                <w:sz w:val="24"/>
                <w:szCs w:val="24"/>
              </w:rPr>
            </w:pPr>
            <w:r w:rsidRPr="00204853">
              <w:rPr>
                <w:rFonts w:ascii="Times New Roman" w:hAnsi="Times New Roman" w:cs="Times New Roman"/>
                <w:b/>
                <w:sz w:val="24"/>
                <w:szCs w:val="24"/>
              </w:rPr>
              <w:t>Refresher training</w:t>
            </w:r>
          </w:p>
          <w:p w14:paraId="6BDCAFA1" w14:textId="77777777" w:rsidR="00204853" w:rsidRPr="00204853" w:rsidRDefault="00204853" w:rsidP="0093068F">
            <w:pPr>
              <w:rPr>
                <w:rFonts w:ascii="Times New Roman" w:hAnsi="Times New Roman" w:cs="Times New Roman"/>
                <w:sz w:val="24"/>
                <w:szCs w:val="24"/>
              </w:rPr>
            </w:pPr>
            <w:r w:rsidRPr="00204853">
              <w:rPr>
                <w:rFonts w:ascii="Times New Roman" w:hAnsi="Times New Roman" w:cs="Times New Roman"/>
                <w:sz w:val="24"/>
                <w:szCs w:val="24"/>
              </w:rPr>
              <w:t xml:space="preserve"> </w:t>
            </w:r>
          </w:p>
        </w:tc>
      </w:tr>
      <w:tr w:rsidR="00204853" w:rsidRPr="001A313C" w14:paraId="0A95E080" w14:textId="77777777" w:rsidTr="00204853">
        <w:tc>
          <w:tcPr>
            <w:tcW w:w="1799" w:type="dxa"/>
            <w:tcBorders>
              <w:top w:val="single" w:sz="4" w:space="0" w:color="auto"/>
            </w:tcBorders>
          </w:tcPr>
          <w:p w14:paraId="2489B0EA" w14:textId="77777777" w:rsidR="00204853" w:rsidRPr="00204853" w:rsidRDefault="00204853" w:rsidP="0093068F">
            <w:pPr>
              <w:rPr>
                <w:rFonts w:ascii="Times New Roman" w:hAnsi="Times New Roman" w:cs="Times New Roman"/>
                <w:sz w:val="24"/>
                <w:szCs w:val="24"/>
              </w:rPr>
            </w:pPr>
            <w:r w:rsidRPr="00204853">
              <w:rPr>
                <w:rFonts w:ascii="Times New Roman" w:hAnsi="Times New Roman" w:cs="Times New Roman"/>
                <w:b/>
                <w:sz w:val="24"/>
                <w:szCs w:val="24"/>
              </w:rPr>
              <w:t xml:space="preserve">WHO </w:t>
            </w:r>
            <w:proofErr w:type="spellStart"/>
            <w:r w:rsidRPr="00204853">
              <w:rPr>
                <w:rFonts w:ascii="Times New Roman" w:hAnsi="Times New Roman" w:cs="Times New Roman"/>
                <w:b/>
                <w:sz w:val="24"/>
                <w:szCs w:val="24"/>
              </w:rPr>
              <w:t>mhGAP</w:t>
            </w:r>
            <w:proofErr w:type="spellEnd"/>
            <w:r w:rsidRPr="00204853">
              <w:rPr>
                <w:rFonts w:ascii="Times New Roman" w:hAnsi="Times New Roman" w:cs="Times New Roman"/>
                <w:b/>
                <w:sz w:val="24"/>
                <w:szCs w:val="24"/>
              </w:rPr>
              <w:t xml:space="preserve"> Training Package for Prescribers*</w:t>
            </w:r>
            <w:r w:rsidRPr="00204853">
              <w:rPr>
                <w:rFonts w:ascii="Times New Roman" w:hAnsi="Times New Roman" w:cs="Times New Roman"/>
                <w:sz w:val="24"/>
                <w:szCs w:val="24"/>
              </w:rPr>
              <w:t xml:space="preserve"> </w:t>
            </w:r>
          </w:p>
        </w:tc>
        <w:tc>
          <w:tcPr>
            <w:tcW w:w="3153" w:type="dxa"/>
            <w:tcBorders>
              <w:top w:val="single" w:sz="4" w:space="0" w:color="auto"/>
            </w:tcBorders>
          </w:tcPr>
          <w:p w14:paraId="5154CFAF" w14:textId="77777777" w:rsidR="00204853" w:rsidRPr="00204853" w:rsidRDefault="00204853" w:rsidP="0093068F">
            <w:pPr>
              <w:rPr>
                <w:rFonts w:ascii="Times New Roman" w:hAnsi="Times New Roman" w:cs="Times New Roman"/>
                <w:sz w:val="24"/>
                <w:szCs w:val="24"/>
              </w:rPr>
            </w:pPr>
            <w:r w:rsidRPr="00204853">
              <w:rPr>
                <w:rFonts w:ascii="Times New Roman" w:hAnsi="Times New Roman" w:cs="Times New Roman"/>
                <w:sz w:val="24"/>
                <w:szCs w:val="24"/>
              </w:rPr>
              <w:t>Equip trainees to identify mental health and psychosocial disorders and provide appropriate treatment.</w:t>
            </w:r>
          </w:p>
        </w:tc>
        <w:tc>
          <w:tcPr>
            <w:tcW w:w="3867" w:type="dxa"/>
            <w:tcBorders>
              <w:top w:val="single" w:sz="4" w:space="0" w:color="auto"/>
            </w:tcBorders>
          </w:tcPr>
          <w:p w14:paraId="3DB03BC6" w14:textId="77777777" w:rsidR="00204853" w:rsidRPr="00204853" w:rsidRDefault="00204853" w:rsidP="0093068F">
            <w:pPr>
              <w:rPr>
                <w:rFonts w:ascii="Times New Roman" w:hAnsi="Times New Roman" w:cs="Times New Roman"/>
                <w:sz w:val="24"/>
                <w:szCs w:val="24"/>
              </w:rPr>
            </w:pPr>
            <w:proofErr w:type="spellStart"/>
            <w:r w:rsidRPr="00204853">
              <w:rPr>
                <w:rFonts w:ascii="Times New Roman" w:hAnsi="Times New Roman" w:cs="Times New Roman"/>
                <w:sz w:val="24"/>
                <w:szCs w:val="24"/>
              </w:rPr>
              <w:t>mhGAP</w:t>
            </w:r>
            <w:proofErr w:type="spellEnd"/>
            <w:r w:rsidRPr="00204853">
              <w:rPr>
                <w:rFonts w:ascii="Times New Roman" w:hAnsi="Times New Roman" w:cs="Times New Roman"/>
                <w:sz w:val="24"/>
                <w:szCs w:val="24"/>
              </w:rPr>
              <w:t xml:space="preserve"> training focused on clinical management (including pharmacological management) of depression, psychosis, epilepsy, Alcohol Use Disorders (AUD), Suicide, PTSD.</w:t>
            </w:r>
          </w:p>
        </w:tc>
        <w:tc>
          <w:tcPr>
            <w:tcW w:w="1524" w:type="dxa"/>
            <w:tcBorders>
              <w:top w:val="single" w:sz="4" w:space="0" w:color="auto"/>
            </w:tcBorders>
          </w:tcPr>
          <w:p w14:paraId="2CF1F48C" w14:textId="77777777" w:rsidR="00204853" w:rsidRPr="00204853" w:rsidRDefault="00204853" w:rsidP="0093068F">
            <w:pPr>
              <w:rPr>
                <w:rFonts w:ascii="Times New Roman" w:hAnsi="Times New Roman" w:cs="Times New Roman"/>
                <w:sz w:val="24"/>
                <w:szCs w:val="24"/>
              </w:rPr>
            </w:pPr>
            <w:r w:rsidRPr="00204853">
              <w:rPr>
                <w:rFonts w:ascii="Times New Roman" w:hAnsi="Times New Roman" w:cs="Times New Roman"/>
                <w:sz w:val="24"/>
                <w:szCs w:val="24"/>
              </w:rPr>
              <w:t>9</w:t>
            </w:r>
          </w:p>
        </w:tc>
        <w:tc>
          <w:tcPr>
            <w:tcW w:w="2258" w:type="dxa"/>
            <w:gridSpan w:val="2"/>
            <w:tcBorders>
              <w:top w:val="single" w:sz="4" w:space="0" w:color="auto"/>
            </w:tcBorders>
          </w:tcPr>
          <w:p w14:paraId="593F5BA0" w14:textId="77777777" w:rsidR="00204853" w:rsidRPr="00204853" w:rsidRDefault="00204853" w:rsidP="0093068F">
            <w:pPr>
              <w:rPr>
                <w:rFonts w:ascii="Times New Roman" w:hAnsi="Times New Roman" w:cs="Times New Roman"/>
                <w:sz w:val="24"/>
                <w:szCs w:val="24"/>
              </w:rPr>
            </w:pPr>
            <w:r w:rsidRPr="00204853">
              <w:rPr>
                <w:rFonts w:ascii="Times New Roman" w:hAnsi="Times New Roman" w:cs="Times New Roman"/>
                <w:sz w:val="24"/>
                <w:szCs w:val="24"/>
              </w:rPr>
              <w:t xml:space="preserve">Group supervision by partner NGO psychiatrist (monthly in Dhading, bimonthly in Gorkha &amp; </w:t>
            </w:r>
            <w:proofErr w:type="spellStart"/>
            <w:r w:rsidRPr="00204853">
              <w:rPr>
                <w:rFonts w:ascii="Times New Roman" w:hAnsi="Times New Roman" w:cs="Times New Roman"/>
                <w:sz w:val="24"/>
                <w:szCs w:val="24"/>
              </w:rPr>
              <w:t>Sindhuli</w:t>
            </w:r>
            <w:proofErr w:type="spellEnd"/>
            <w:r w:rsidRPr="00204853">
              <w:rPr>
                <w:rFonts w:ascii="Times New Roman" w:hAnsi="Times New Roman" w:cs="Times New Roman"/>
                <w:sz w:val="24"/>
                <w:szCs w:val="24"/>
              </w:rPr>
              <w:t>)</w:t>
            </w:r>
          </w:p>
          <w:p w14:paraId="6EAAEEE0" w14:textId="77777777" w:rsidR="00204853" w:rsidRPr="00204853" w:rsidRDefault="00204853" w:rsidP="0093068F">
            <w:pPr>
              <w:rPr>
                <w:rFonts w:ascii="Times New Roman" w:hAnsi="Times New Roman" w:cs="Times New Roman"/>
                <w:sz w:val="24"/>
                <w:szCs w:val="24"/>
              </w:rPr>
            </w:pPr>
          </w:p>
        </w:tc>
        <w:tc>
          <w:tcPr>
            <w:tcW w:w="1709" w:type="dxa"/>
            <w:gridSpan w:val="2"/>
            <w:tcBorders>
              <w:top w:val="single" w:sz="4" w:space="0" w:color="auto"/>
            </w:tcBorders>
          </w:tcPr>
          <w:p w14:paraId="2E9AFAD7" w14:textId="77777777" w:rsidR="00204853" w:rsidRPr="00204853" w:rsidRDefault="00204853" w:rsidP="0093068F">
            <w:pPr>
              <w:rPr>
                <w:rFonts w:ascii="Times New Roman" w:hAnsi="Times New Roman" w:cs="Times New Roman"/>
                <w:sz w:val="24"/>
                <w:szCs w:val="24"/>
              </w:rPr>
            </w:pPr>
            <w:r w:rsidRPr="00204853">
              <w:rPr>
                <w:rFonts w:ascii="Times New Roman" w:hAnsi="Times New Roman" w:cs="Times New Roman"/>
                <w:sz w:val="24"/>
                <w:szCs w:val="24"/>
              </w:rPr>
              <w:t>3 days, 5-6  months after initial training</w:t>
            </w:r>
          </w:p>
        </w:tc>
      </w:tr>
      <w:tr w:rsidR="00204853" w:rsidRPr="001A313C" w14:paraId="3B1404EC" w14:textId="77777777" w:rsidTr="00204853">
        <w:tc>
          <w:tcPr>
            <w:tcW w:w="1799" w:type="dxa"/>
          </w:tcPr>
          <w:p w14:paraId="32D25289" w14:textId="77777777" w:rsidR="00204853" w:rsidRPr="00204853" w:rsidRDefault="00204853" w:rsidP="0093068F">
            <w:pPr>
              <w:rPr>
                <w:rFonts w:ascii="Times New Roman" w:hAnsi="Times New Roman" w:cs="Times New Roman"/>
                <w:b/>
                <w:sz w:val="24"/>
                <w:szCs w:val="24"/>
              </w:rPr>
            </w:pPr>
            <w:r w:rsidRPr="00204853">
              <w:rPr>
                <w:rFonts w:ascii="Times New Roman" w:hAnsi="Times New Roman" w:cs="Times New Roman"/>
                <w:b/>
                <w:sz w:val="24"/>
                <w:szCs w:val="24"/>
              </w:rPr>
              <w:t xml:space="preserve">WHO </w:t>
            </w:r>
            <w:proofErr w:type="spellStart"/>
            <w:r w:rsidRPr="00204853">
              <w:rPr>
                <w:rFonts w:ascii="Times New Roman" w:hAnsi="Times New Roman" w:cs="Times New Roman"/>
                <w:b/>
                <w:sz w:val="24"/>
                <w:szCs w:val="24"/>
              </w:rPr>
              <w:t>mhGAP</w:t>
            </w:r>
            <w:proofErr w:type="spellEnd"/>
            <w:r w:rsidRPr="00204853">
              <w:rPr>
                <w:rFonts w:ascii="Times New Roman" w:hAnsi="Times New Roman" w:cs="Times New Roman"/>
                <w:b/>
                <w:sz w:val="24"/>
                <w:szCs w:val="24"/>
              </w:rPr>
              <w:t xml:space="preserve"> Training Package for Non-Prescribers</w:t>
            </w:r>
          </w:p>
        </w:tc>
        <w:tc>
          <w:tcPr>
            <w:tcW w:w="3153" w:type="dxa"/>
          </w:tcPr>
          <w:p w14:paraId="49B528E9" w14:textId="77777777" w:rsidR="00204853" w:rsidRPr="00204853" w:rsidRDefault="00204853" w:rsidP="0093068F">
            <w:pPr>
              <w:rPr>
                <w:rFonts w:ascii="Times New Roman" w:hAnsi="Times New Roman" w:cs="Times New Roman"/>
                <w:sz w:val="24"/>
                <w:szCs w:val="24"/>
              </w:rPr>
            </w:pPr>
            <w:r w:rsidRPr="00204853">
              <w:rPr>
                <w:rFonts w:ascii="Times New Roman" w:hAnsi="Times New Roman" w:cs="Times New Roman"/>
                <w:sz w:val="24"/>
                <w:szCs w:val="24"/>
              </w:rPr>
              <w:t>Equip trainees to identify mental health and psychosocial problems and provide psychosocial support.</w:t>
            </w:r>
          </w:p>
        </w:tc>
        <w:tc>
          <w:tcPr>
            <w:tcW w:w="3867" w:type="dxa"/>
          </w:tcPr>
          <w:p w14:paraId="45EF5600" w14:textId="77777777" w:rsidR="00204853" w:rsidRPr="00204853" w:rsidRDefault="00204853" w:rsidP="0093068F">
            <w:pPr>
              <w:rPr>
                <w:rFonts w:ascii="Times New Roman" w:hAnsi="Times New Roman" w:cs="Times New Roman"/>
                <w:sz w:val="24"/>
                <w:szCs w:val="24"/>
              </w:rPr>
            </w:pPr>
            <w:proofErr w:type="spellStart"/>
            <w:r w:rsidRPr="00204853">
              <w:rPr>
                <w:rFonts w:ascii="Times New Roman" w:hAnsi="Times New Roman" w:cs="Times New Roman"/>
                <w:sz w:val="24"/>
                <w:szCs w:val="24"/>
              </w:rPr>
              <w:t>mhGAP</w:t>
            </w:r>
            <w:proofErr w:type="spellEnd"/>
            <w:r w:rsidRPr="00204853">
              <w:rPr>
                <w:rFonts w:ascii="Times New Roman" w:hAnsi="Times New Roman" w:cs="Times New Roman"/>
                <w:sz w:val="24"/>
                <w:szCs w:val="24"/>
              </w:rPr>
              <w:t xml:space="preserve"> training focused on non-pharmacological management of depression, psychosis, epilepsy, Alcohol Use Disorders, Suicide, PTSD.</w:t>
            </w:r>
          </w:p>
        </w:tc>
        <w:tc>
          <w:tcPr>
            <w:tcW w:w="1524" w:type="dxa"/>
          </w:tcPr>
          <w:p w14:paraId="09C3124C" w14:textId="77777777" w:rsidR="00204853" w:rsidRPr="00204853" w:rsidRDefault="00204853" w:rsidP="0093068F">
            <w:pPr>
              <w:rPr>
                <w:rFonts w:ascii="Times New Roman" w:hAnsi="Times New Roman" w:cs="Times New Roman"/>
                <w:sz w:val="24"/>
                <w:szCs w:val="24"/>
              </w:rPr>
            </w:pPr>
            <w:r w:rsidRPr="00204853">
              <w:rPr>
                <w:rFonts w:ascii="Times New Roman" w:hAnsi="Times New Roman" w:cs="Times New Roman"/>
                <w:sz w:val="24"/>
                <w:szCs w:val="24"/>
              </w:rPr>
              <w:t>5</w:t>
            </w:r>
          </w:p>
        </w:tc>
        <w:tc>
          <w:tcPr>
            <w:tcW w:w="2258" w:type="dxa"/>
            <w:gridSpan w:val="2"/>
          </w:tcPr>
          <w:p w14:paraId="1BA1AE5A" w14:textId="77777777" w:rsidR="00204853" w:rsidRPr="00204853" w:rsidRDefault="00204853" w:rsidP="0093068F">
            <w:pPr>
              <w:rPr>
                <w:rFonts w:ascii="Times New Roman" w:hAnsi="Times New Roman" w:cs="Times New Roman"/>
                <w:sz w:val="24"/>
                <w:szCs w:val="24"/>
              </w:rPr>
            </w:pPr>
            <w:r w:rsidRPr="00204853">
              <w:rPr>
                <w:rFonts w:ascii="Times New Roman" w:hAnsi="Times New Roman" w:cs="Times New Roman"/>
                <w:sz w:val="24"/>
                <w:szCs w:val="24"/>
              </w:rPr>
              <w:t xml:space="preserve">Monthly group supervision by partner NGO Clinical Psychologists, Senior Counselors, or Health Assistants </w:t>
            </w:r>
          </w:p>
          <w:p w14:paraId="24AA63C6" w14:textId="77777777" w:rsidR="00204853" w:rsidRPr="00204853" w:rsidRDefault="00204853" w:rsidP="0093068F">
            <w:pPr>
              <w:rPr>
                <w:rFonts w:ascii="Times New Roman" w:hAnsi="Times New Roman" w:cs="Times New Roman"/>
                <w:sz w:val="24"/>
                <w:szCs w:val="24"/>
              </w:rPr>
            </w:pPr>
          </w:p>
        </w:tc>
        <w:tc>
          <w:tcPr>
            <w:tcW w:w="1709" w:type="dxa"/>
            <w:gridSpan w:val="2"/>
          </w:tcPr>
          <w:p w14:paraId="37C27BCC" w14:textId="77777777" w:rsidR="00204853" w:rsidRPr="00204853" w:rsidRDefault="00204853" w:rsidP="0093068F">
            <w:pPr>
              <w:rPr>
                <w:rFonts w:ascii="Times New Roman" w:hAnsi="Times New Roman" w:cs="Times New Roman"/>
                <w:sz w:val="24"/>
                <w:szCs w:val="24"/>
              </w:rPr>
            </w:pPr>
            <w:r w:rsidRPr="00204853">
              <w:rPr>
                <w:rFonts w:ascii="Times New Roman" w:hAnsi="Times New Roman" w:cs="Times New Roman"/>
                <w:sz w:val="24"/>
                <w:szCs w:val="24"/>
              </w:rPr>
              <w:t>3 days, 5-6  months after initial training</w:t>
            </w:r>
          </w:p>
        </w:tc>
      </w:tr>
      <w:tr w:rsidR="00204853" w:rsidRPr="001A313C" w14:paraId="09EF3D04" w14:textId="77777777" w:rsidTr="00204853">
        <w:tc>
          <w:tcPr>
            <w:tcW w:w="1799" w:type="dxa"/>
          </w:tcPr>
          <w:p w14:paraId="0A0D93F9" w14:textId="77777777" w:rsidR="00204853" w:rsidRPr="00204853" w:rsidRDefault="00204853" w:rsidP="0093068F">
            <w:pPr>
              <w:rPr>
                <w:rFonts w:ascii="Times New Roman" w:hAnsi="Times New Roman" w:cs="Times New Roman"/>
                <w:b/>
                <w:sz w:val="24"/>
                <w:szCs w:val="24"/>
              </w:rPr>
            </w:pPr>
            <w:r w:rsidRPr="00204853">
              <w:rPr>
                <w:rFonts w:ascii="Times New Roman" w:hAnsi="Times New Roman" w:cs="Times New Roman"/>
                <w:b/>
                <w:sz w:val="24"/>
                <w:szCs w:val="24"/>
              </w:rPr>
              <w:t>Advanced Training for Psychosocial Counselors (PSCs)</w:t>
            </w:r>
          </w:p>
        </w:tc>
        <w:tc>
          <w:tcPr>
            <w:tcW w:w="3153" w:type="dxa"/>
          </w:tcPr>
          <w:p w14:paraId="45F280D0" w14:textId="77777777" w:rsidR="00204853" w:rsidRPr="00204853" w:rsidRDefault="00204853" w:rsidP="0093068F">
            <w:pPr>
              <w:rPr>
                <w:rFonts w:ascii="Times New Roman" w:hAnsi="Times New Roman" w:cs="Times New Roman"/>
                <w:sz w:val="24"/>
                <w:szCs w:val="24"/>
              </w:rPr>
            </w:pPr>
            <w:r w:rsidRPr="00204853">
              <w:rPr>
                <w:rFonts w:ascii="Times New Roman" w:hAnsi="Times New Roman" w:cs="Times New Roman"/>
                <w:sz w:val="24"/>
                <w:szCs w:val="24"/>
              </w:rPr>
              <w:t>Enhance the skills of practicing PSCs in mental health service provision</w:t>
            </w:r>
          </w:p>
        </w:tc>
        <w:tc>
          <w:tcPr>
            <w:tcW w:w="3867" w:type="dxa"/>
          </w:tcPr>
          <w:p w14:paraId="03447EBD" w14:textId="77777777" w:rsidR="00204853" w:rsidRPr="00204853" w:rsidRDefault="00204853" w:rsidP="0093068F">
            <w:pPr>
              <w:rPr>
                <w:rFonts w:ascii="Times New Roman" w:hAnsi="Times New Roman" w:cs="Times New Roman"/>
                <w:sz w:val="24"/>
                <w:szCs w:val="24"/>
              </w:rPr>
            </w:pPr>
            <w:r w:rsidRPr="00204853">
              <w:rPr>
                <w:rFonts w:ascii="Times New Roman" w:hAnsi="Times New Roman" w:cs="Times New Roman"/>
                <w:sz w:val="24"/>
                <w:szCs w:val="24"/>
              </w:rPr>
              <w:t xml:space="preserve">The curriculum was designed by TPO and endorsed by the National Health Training Center. Topics included counseling for alcohol problems, family counseling, healthy activities, problem solving, self-help group formation, and providing support to HBCWs.  </w:t>
            </w:r>
          </w:p>
        </w:tc>
        <w:tc>
          <w:tcPr>
            <w:tcW w:w="1524" w:type="dxa"/>
          </w:tcPr>
          <w:p w14:paraId="75BEBD99" w14:textId="77777777" w:rsidR="00204853" w:rsidRPr="00204853" w:rsidRDefault="00204853" w:rsidP="0093068F">
            <w:pPr>
              <w:rPr>
                <w:rFonts w:ascii="Times New Roman" w:hAnsi="Times New Roman" w:cs="Times New Roman"/>
                <w:sz w:val="24"/>
                <w:szCs w:val="24"/>
              </w:rPr>
            </w:pPr>
            <w:r w:rsidRPr="00204853">
              <w:rPr>
                <w:rFonts w:ascii="Times New Roman" w:hAnsi="Times New Roman" w:cs="Times New Roman"/>
                <w:sz w:val="24"/>
                <w:szCs w:val="24"/>
              </w:rPr>
              <w:t xml:space="preserve">6 in Dhading, 12 in Gorkha &amp; </w:t>
            </w:r>
            <w:proofErr w:type="spellStart"/>
            <w:r w:rsidRPr="00204853">
              <w:rPr>
                <w:rFonts w:ascii="Times New Roman" w:hAnsi="Times New Roman" w:cs="Times New Roman"/>
                <w:sz w:val="24"/>
                <w:szCs w:val="24"/>
              </w:rPr>
              <w:t>Sindhuli</w:t>
            </w:r>
            <w:proofErr w:type="spellEnd"/>
            <w:r w:rsidRPr="00204853">
              <w:rPr>
                <w:rFonts w:ascii="Times New Roman" w:hAnsi="Times New Roman" w:cs="Times New Roman"/>
                <w:sz w:val="24"/>
                <w:szCs w:val="24"/>
              </w:rPr>
              <w:t>**</w:t>
            </w:r>
          </w:p>
        </w:tc>
        <w:tc>
          <w:tcPr>
            <w:tcW w:w="2258" w:type="dxa"/>
            <w:gridSpan w:val="2"/>
          </w:tcPr>
          <w:p w14:paraId="317C857B" w14:textId="77777777" w:rsidR="00204853" w:rsidRPr="00204853" w:rsidRDefault="00204853" w:rsidP="0093068F">
            <w:pPr>
              <w:rPr>
                <w:rFonts w:ascii="Times New Roman" w:hAnsi="Times New Roman" w:cs="Times New Roman"/>
                <w:sz w:val="24"/>
                <w:szCs w:val="24"/>
              </w:rPr>
            </w:pPr>
            <w:r w:rsidRPr="00204853">
              <w:rPr>
                <w:rFonts w:ascii="Times New Roman" w:hAnsi="Times New Roman" w:cs="Times New Roman"/>
                <w:sz w:val="24"/>
                <w:szCs w:val="24"/>
              </w:rPr>
              <w:t>Monthly group supervision by clinical psychologists or senior counselors</w:t>
            </w:r>
          </w:p>
        </w:tc>
        <w:tc>
          <w:tcPr>
            <w:tcW w:w="1709" w:type="dxa"/>
            <w:gridSpan w:val="2"/>
          </w:tcPr>
          <w:p w14:paraId="111983A6" w14:textId="77777777" w:rsidR="00204853" w:rsidRPr="00204853" w:rsidRDefault="00204853" w:rsidP="0093068F">
            <w:pPr>
              <w:rPr>
                <w:rFonts w:ascii="Times New Roman" w:hAnsi="Times New Roman" w:cs="Times New Roman"/>
                <w:sz w:val="24"/>
                <w:szCs w:val="24"/>
              </w:rPr>
            </w:pPr>
            <w:r w:rsidRPr="00204853">
              <w:rPr>
                <w:rFonts w:ascii="Times New Roman" w:hAnsi="Times New Roman" w:cs="Times New Roman"/>
                <w:sz w:val="24"/>
                <w:szCs w:val="24"/>
              </w:rPr>
              <w:t xml:space="preserve">5 days in Dhading, 12 days in Gorkha &amp; </w:t>
            </w:r>
            <w:proofErr w:type="spellStart"/>
            <w:r w:rsidRPr="00204853">
              <w:rPr>
                <w:rFonts w:ascii="Times New Roman" w:hAnsi="Times New Roman" w:cs="Times New Roman"/>
                <w:sz w:val="24"/>
                <w:szCs w:val="24"/>
              </w:rPr>
              <w:t>Sindhuli</w:t>
            </w:r>
            <w:proofErr w:type="spellEnd"/>
            <w:r w:rsidRPr="00204853">
              <w:rPr>
                <w:rFonts w:ascii="Times New Roman" w:hAnsi="Times New Roman" w:cs="Times New Roman"/>
                <w:sz w:val="24"/>
                <w:szCs w:val="24"/>
              </w:rPr>
              <w:t>, 6 months after initial training</w:t>
            </w:r>
          </w:p>
          <w:p w14:paraId="1ADC211E" w14:textId="77777777" w:rsidR="00204853" w:rsidRPr="00204853" w:rsidRDefault="00204853" w:rsidP="0093068F">
            <w:pPr>
              <w:rPr>
                <w:rFonts w:ascii="Times New Roman" w:hAnsi="Times New Roman" w:cs="Times New Roman"/>
                <w:sz w:val="24"/>
                <w:szCs w:val="24"/>
              </w:rPr>
            </w:pPr>
          </w:p>
        </w:tc>
      </w:tr>
      <w:tr w:rsidR="00204853" w:rsidRPr="001A313C" w14:paraId="67DBEF01" w14:textId="77777777" w:rsidTr="00204853">
        <w:tc>
          <w:tcPr>
            <w:tcW w:w="1799" w:type="dxa"/>
          </w:tcPr>
          <w:p w14:paraId="3A047003" w14:textId="77777777" w:rsidR="00204853" w:rsidRPr="00204853" w:rsidRDefault="00204853" w:rsidP="0093068F">
            <w:pPr>
              <w:rPr>
                <w:rFonts w:ascii="Times New Roman" w:hAnsi="Times New Roman" w:cs="Times New Roman"/>
                <w:b/>
                <w:sz w:val="24"/>
                <w:szCs w:val="24"/>
              </w:rPr>
            </w:pPr>
            <w:r w:rsidRPr="00204853">
              <w:rPr>
                <w:rFonts w:ascii="Times New Roman" w:hAnsi="Times New Roman" w:cs="Times New Roman"/>
                <w:b/>
                <w:sz w:val="24"/>
                <w:szCs w:val="24"/>
              </w:rPr>
              <w:t xml:space="preserve">Basic Psychosocial </w:t>
            </w:r>
            <w:r w:rsidRPr="00204853">
              <w:rPr>
                <w:rFonts w:ascii="Times New Roman" w:hAnsi="Times New Roman" w:cs="Times New Roman"/>
                <w:b/>
                <w:sz w:val="24"/>
                <w:szCs w:val="24"/>
              </w:rPr>
              <w:lastRenderedPageBreak/>
              <w:t xml:space="preserve">Support Training Package for Home-Based Care Workers </w:t>
            </w:r>
          </w:p>
          <w:p w14:paraId="5749E759" w14:textId="77777777" w:rsidR="00204853" w:rsidRPr="00204853" w:rsidRDefault="00204853" w:rsidP="0093068F">
            <w:pPr>
              <w:rPr>
                <w:rFonts w:ascii="Times New Roman" w:hAnsi="Times New Roman" w:cs="Times New Roman"/>
                <w:b/>
                <w:sz w:val="24"/>
                <w:szCs w:val="24"/>
              </w:rPr>
            </w:pPr>
          </w:p>
        </w:tc>
        <w:tc>
          <w:tcPr>
            <w:tcW w:w="3153" w:type="dxa"/>
          </w:tcPr>
          <w:p w14:paraId="493D2D61" w14:textId="77777777" w:rsidR="00204853" w:rsidRPr="00204853" w:rsidRDefault="00204853" w:rsidP="0093068F">
            <w:pPr>
              <w:rPr>
                <w:rFonts w:ascii="Times New Roman" w:hAnsi="Times New Roman" w:cs="Times New Roman"/>
                <w:sz w:val="24"/>
                <w:szCs w:val="24"/>
              </w:rPr>
            </w:pPr>
            <w:bookmarkStart w:id="0" w:name="_Hlk54353529"/>
            <w:r w:rsidRPr="00204853">
              <w:rPr>
                <w:rFonts w:ascii="Times New Roman" w:hAnsi="Times New Roman" w:cs="Times New Roman"/>
                <w:sz w:val="24"/>
                <w:szCs w:val="24"/>
              </w:rPr>
              <w:lastRenderedPageBreak/>
              <w:t xml:space="preserve">Develop community members’ skills in basic </w:t>
            </w:r>
            <w:r w:rsidRPr="00204853">
              <w:rPr>
                <w:rFonts w:ascii="Times New Roman" w:hAnsi="Times New Roman" w:cs="Times New Roman"/>
                <w:sz w:val="24"/>
                <w:szCs w:val="24"/>
              </w:rPr>
              <w:lastRenderedPageBreak/>
              <w:t>psychosocial care and appropriate referral.</w:t>
            </w:r>
            <w:bookmarkEnd w:id="0"/>
          </w:p>
        </w:tc>
        <w:tc>
          <w:tcPr>
            <w:tcW w:w="3867" w:type="dxa"/>
          </w:tcPr>
          <w:p w14:paraId="4B02B93B" w14:textId="77777777" w:rsidR="00204853" w:rsidRPr="00204853" w:rsidRDefault="00204853" w:rsidP="0093068F">
            <w:pPr>
              <w:rPr>
                <w:rFonts w:ascii="Times New Roman" w:hAnsi="Times New Roman" w:cs="Times New Roman"/>
                <w:sz w:val="24"/>
                <w:szCs w:val="24"/>
              </w:rPr>
            </w:pPr>
            <w:r w:rsidRPr="00204853">
              <w:rPr>
                <w:rFonts w:ascii="Times New Roman" w:hAnsi="Times New Roman" w:cs="Times New Roman"/>
                <w:sz w:val="24"/>
                <w:szCs w:val="24"/>
              </w:rPr>
              <w:lastRenderedPageBreak/>
              <w:t xml:space="preserve">The curriculum was designed by TPO. Topics included: an </w:t>
            </w:r>
            <w:r w:rsidRPr="00204853">
              <w:rPr>
                <w:rFonts w:ascii="Times New Roman" w:hAnsi="Times New Roman" w:cs="Times New Roman"/>
                <w:sz w:val="24"/>
                <w:szCs w:val="24"/>
              </w:rPr>
              <w:lastRenderedPageBreak/>
              <w:t xml:space="preserve">introduction to mental health; communication skills; </w:t>
            </w:r>
            <w:proofErr w:type="gramStart"/>
            <w:r w:rsidRPr="00204853">
              <w:rPr>
                <w:rFonts w:ascii="Times New Roman" w:hAnsi="Times New Roman" w:cs="Times New Roman"/>
                <w:sz w:val="24"/>
                <w:szCs w:val="24"/>
              </w:rPr>
              <w:t>psycho-education</w:t>
            </w:r>
            <w:proofErr w:type="gramEnd"/>
            <w:r w:rsidRPr="00204853">
              <w:rPr>
                <w:rFonts w:ascii="Times New Roman" w:hAnsi="Times New Roman" w:cs="Times New Roman"/>
                <w:sz w:val="24"/>
                <w:szCs w:val="24"/>
              </w:rPr>
              <w:t>; challenging stigma and discrimination; home-based care; and recognition and referral of depression, suicide, AUD, epilepsy, PTSD, psychosis.</w:t>
            </w:r>
          </w:p>
        </w:tc>
        <w:tc>
          <w:tcPr>
            <w:tcW w:w="1524" w:type="dxa"/>
          </w:tcPr>
          <w:p w14:paraId="4288E1DA" w14:textId="77777777" w:rsidR="00204853" w:rsidRPr="00204853" w:rsidRDefault="00204853" w:rsidP="0093068F">
            <w:pPr>
              <w:rPr>
                <w:rFonts w:ascii="Times New Roman" w:hAnsi="Times New Roman" w:cs="Times New Roman"/>
                <w:sz w:val="24"/>
                <w:szCs w:val="24"/>
              </w:rPr>
            </w:pPr>
            <w:r w:rsidRPr="00204853">
              <w:rPr>
                <w:rFonts w:ascii="Times New Roman" w:hAnsi="Times New Roman" w:cs="Times New Roman"/>
                <w:sz w:val="24"/>
                <w:szCs w:val="24"/>
              </w:rPr>
              <w:lastRenderedPageBreak/>
              <w:t xml:space="preserve">5 in Dhading, 20 </w:t>
            </w:r>
            <w:r w:rsidRPr="00204853">
              <w:rPr>
                <w:rFonts w:ascii="Times New Roman" w:hAnsi="Times New Roman" w:cs="Times New Roman"/>
                <w:sz w:val="24"/>
                <w:szCs w:val="24"/>
              </w:rPr>
              <w:lastRenderedPageBreak/>
              <w:t xml:space="preserve">in Gorkha &amp; </w:t>
            </w:r>
            <w:proofErr w:type="spellStart"/>
            <w:r w:rsidRPr="00204853">
              <w:rPr>
                <w:rFonts w:ascii="Times New Roman" w:hAnsi="Times New Roman" w:cs="Times New Roman"/>
                <w:sz w:val="24"/>
                <w:szCs w:val="24"/>
              </w:rPr>
              <w:t>Sindhuli</w:t>
            </w:r>
            <w:proofErr w:type="spellEnd"/>
            <w:r w:rsidRPr="00204853">
              <w:rPr>
                <w:rFonts w:ascii="Times New Roman" w:hAnsi="Times New Roman" w:cs="Times New Roman"/>
                <w:sz w:val="24"/>
                <w:szCs w:val="24"/>
              </w:rPr>
              <w:t xml:space="preserve"> </w:t>
            </w:r>
          </w:p>
        </w:tc>
        <w:tc>
          <w:tcPr>
            <w:tcW w:w="2258" w:type="dxa"/>
            <w:gridSpan w:val="2"/>
          </w:tcPr>
          <w:p w14:paraId="184D44BC" w14:textId="77777777" w:rsidR="00204853" w:rsidRPr="00204853" w:rsidRDefault="00204853" w:rsidP="0093068F">
            <w:pPr>
              <w:rPr>
                <w:rFonts w:ascii="Times New Roman" w:hAnsi="Times New Roman" w:cs="Times New Roman"/>
                <w:sz w:val="24"/>
                <w:szCs w:val="24"/>
              </w:rPr>
            </w:pPr>
            <w:r w:rsidRPr="00204853">
              <w:rPr>
                <w:rFonts w:ascii="Times New Roman" w:hAnsi="Times New Roman" w:cs="Times New Roman"/>
                <w:sz w:val="24"/>
                <w:szCs w:val="24"/>
              </w:rPr>
              <w:lastRenderedPageBreak/>
              <w:t xml:space="preserve">Monthly group supervision by </w:t>
            </w:r>
            <w:r w:rsidRPr="00204853">
              <w:rPr>
                <w:rFonts w:ascii="Times New Roman" w:hAnsi="Times New Roman" w:cs="Times New Roman"/>
                <w:sz w:val="24"/>
                <w:szCs w:val="24"/>
              </w:rPr>
              <w:lastRenderedPageBreak/>
              <w:t>psychologist/ counselor</w:t>
            </w:r>
          </w:p>
        </w:tc>
        <w:tc>
          <w:tcPr>
            <w:tcW w:w="1709" w:type="dxa"/>
            <w:gridSpan w:val="2"/>
          </w:tcPr>
          <w:p w14:paraId="6752A049" w14:textId="77777777" w:rsidR="00204853" w:rsidRPr="00204853" w:rsidRDefault="00204853" w:rsidP="0093068F">
            <w:pPr>
              <w:rPr>
                <w:rFonts w:ascii="Times New Roman" w:hAnsi="Times New Roman" w:cs="Times New Roman"/>
                <w:sz w:val="24"/>
                <w:szCs w:val="24"/>
              </w:rPr>
            </w:pPr>
            <w:r w:rsidRPr="00204853">
              <w:rPr>
                <w:rFonts w:ascii="Times New Roman" w:hAnsi="Times New Roman" w:cs="Times New Roman"/>
                <w:sz w:val="24"/>
                <w:szCs w:val="24"/>
              </w:rPr>
              <w:lastRenderedPageBreak/>
              <w:t xml:space="preserve">5 days, 5-6 months after </w:t>
            </w:r>
            <w:r w:rsidRPr="00204853">
              <w:rPr>
                <w:rFonts w:ascii="Times New Roman" w:hAnsi="Times New Roman" w:cs="Times New Roman"/>
                <w:sz w:val="24"/>
                <w:szCs w:val="24"/>
              </w:rPr>
              <w:lastRenderedPageBreak/>
              <w:t>initial training in Dhading only</w:t>
            </w:r>
          </w:p>
        </w:tc>
      </w:tr>
      <w:tr w:rsidR="00204853" w:rsidRPr="001A313C" w14:paraId="20915310" w14:textId="77777777" w:rsidTr="00204853">
        <w:tc>
          <w:tcPr>
            <w:tcW w:w="1799" w:type="dxa"/>
          </w:tcPr>
          <w:p w14:paraId="7B6CD512" w14:textId="77777777" w:rsidR="00204853" w:rsidRPr="00204853" w:rsidRDefault="00204853" w:rsidP="0093068F">
            <w:pPr>
              <w:rPr>
                <w:rFonts w:ascii="Times New Roman" w:hAnsi="Times New Roman" w:cs="Times New Roman"/>
                <w:sz w:val="24"/>
                <w:szCs w:val="20"/>
              </w:rPr>
            </w:pPr>
            <w:r w:rsidRPr="00204853">
              <w:rPr>
                <w:rFonts w:ascii="Times New Roman" w:hAnsi="Times New Roman" w:cs="Times New Roman"/>
                <w:b/>
                <w:sz w:val="24"/>
                <w:szCs w:val="20"/>
              </w:rPr>
              <w:lastRenderedPageBreak/>
              <w:t>Training to upgrade HBCWs to Psychosocial Counselors</w:t>
            </w:r>
          </w:p>
        </w:tc>
        <w:tc>
          <w:tcPr>
            <w:tcW w:w="3153" w:type="dxa"/>
          </w:tcPr>
          <w:p w14:paraId="19372055" w14:textId="77777777" w:rsidR="00204853" w:rsidRPr="00204853" w:rsidRDefault="00204853" w:rsidP="0093068F">
            <w:pPr>
              <w:rPr>
                <w:rFonts w:ascii="Times New Roman" w:hAnsi="Times New Roman" w:cs="Times New Roman"/>
                <w:sz w:val="24"/>
                <w:szCs w:val="20"/>
              </w:rPr>
            </w:pPr>
            <w:r w:rsidRPr="00204853">
              <w:rPr>
                <w:rFonts w:ascii="Times New Roman" w:hAnsi="Times New Roman" w:cs="Times New Roman"/>
                <w:sz w:val="24"/>
                <w:szCs w:val="20"/>
              </w:rPr>
              <w:t>Train HBCWs as government-certified PSCs.</w:t>
            </w:r>
          </w:p>
        </w:tc>
        <w:tc>
          <w:tcPr>
            <w:tcW w:w="3867" w:type="dxa"/>
          </w:tcPr>
          <w:p w14:paraId="72E01C0A" w14:textId="77777777" w:rsidR="00204853" w:rsidRPr="00204853" w:rsidRDefault="00204853" w:rsidP="0093068F">
            <w:pPr>
              <w:rPr>
                <w:rFonts w:ascii="Times New Roman" w:hAnsi="Times New Roman" w:cs="Times New Roman"/>
                <w:sz w:val="24"/>
                <w:szCs w:val="20"/>
              </w:rPr>
            </w:pPr>
            <w:r w:rsidRPr="00204853">
              <w:rPr>
                <w:rFonts w:ascii="Times New Roman" w:hAnsi="Times New Roman" w:cs="Times New Roman"/>
                <w:sz w:val="24"/>
                <w:szCs w:val="20"/>
              </w:rPr>
              <w:t xml:space="preserve">The curriculum was developed by TPO and endorsed by the CTEVT. Topics included anxiety disorders, psychosis, bipolar disorder, developmental delay, suicide, depression, harmful drinking, psychosomatic complaints, trauma, resilience and coping strategies, communication skills, counseling, case management, stress management, stigma and discrimination, clinic management and documentation.  </w:t>
            </w:r>
          </w:p>
          <w:p w14:paraId="1AA0B08F" w14:textId="77777777" w:rsidR="00204853" w:rsidRPr="00204853" w:rsidRDefault="00204853" w:rsidP="0093068F">
            <w:pPr>
              <w:rPr>
                <w:rFonts w:ascii="Times New Roman" w:hAnsi="Times New Roman" w:cs="Times New Roman"/>
                <w:sz w:val="24"/>
                <w:szCs w:val="20"/>
              </w:rPr>
            </w:pPr>
          </w:p>
        </w:tc>
        <w:tc>
          <w:tcPr>
            <w:tcW w:w="1531" w:type="dxa"/>
            <w:gridSpan w:val="2"/>
          </w:tcPr>
          <w:p w14:paraId="21A21A6B" w14:textId="77777777" w:rsidR="00204853" w:rsidRPr="00204853" w:rsidRDefault="00204853" w:rsidP="0093068F">
            <w:pPr>
              <w:rPr>
                <w:rFonts w:ascii="Times New Roman" w:hAnsi="Times New Roman" w:cs="Times New Roman"/>
                <w:sz w:val="24"/>
                <w:szCs w:val="20"/>
              </w:rPr>
            </w:pPr>
            <w:r w:rsidRPr="00204853">
              <w:rPr>
                <w:rFonts w:ascii="Times New Roman" w:hAnsi="Times New Roman" w:cs="Times New Roman"/>
                <w:sz w:val="24"/>
                <w:szCs w:val="20"/>
              </w:rPr>
              <w:t>45 days of classroom-based training and 78 days of supervised field placements</w:t>
            </w:r>
          </w:p>
        </w:tc>
        <w:tc>
          <w:tcPr>
            <w:tcW w:w="2338" w:type="dxa"/>
            <w:gridSpan w:val="2"/>
          </w:tcPr>
          <w:p w14:paraId="62DC44C0" w14:textId="77777777" w:rsidR="00204853" w:rsidRPr="00204853" w:rsidRDefault="00204853" w:rsidP="0093068F">
            <w:pPr>
              <w:rPr>
                <w:rFonts w:ascii="Times New Roman" w:hAnsi="Times New Roman" w:cs="Times New Roman"/>
                <w:sz w:val="24"/>
                <w:szCs w:val="20"/>
              </w:rPr>
            </w:pPr>
            <w:r w:rsidRPr="00204853">
              <w:rPr>
                <w:rFonts w:ascii="Times New Roman" w:hAnsi="Times New Roman" w:cs="Times New Roman"/>
                <w:sz w:val="24"/>
                <w:szCs w:val="20"/>
              </w:rPr>
              <w:t>Monthly group and individual supervision sessions for three months</w:t>
            </w:r>
          </w:p>
        </w:tc>
        <w:tc>
          <w:tcPr>
            <w:tcW w:w="1622" w:type="dxa"/>
          </w:tcPr>
          <w:p w14:paraId="37465756" w14:textId="77777777" w:rsidR="00204853" w:rsidRPr="00204853" w:rsidRDefault="00204853" w:rsidP="0093068F">
            <w:pPr>
              <w:rPr>
                <w:rFonts w:ascii="Times New Roman" w:hAnsi="Times New Roman" w:cs="Times New Roman"/>
                <w:sz w:val="24"/>
                <w:szCs w:val="20"/>
              </w:rPr>
            </w:pPr>
            <w:r w:rsidRPr="00204853">
              <w:rPr>
                <w:rFonts w:ascii="Times New Roman" w:hAnsi="Times New Roman" w:cs="Times New Roman"/>
                <w:sz w:val="24"/>
                <w:szCs w:val="20"/>
              </w:rPr>
              <w:t>NA</w:t>
            </w:r>
          </w:p>
        </w:tc>
      </w:tr>
      <w:tr w:rsidR="00204853" w:rsidRPr="001A313C" w14:paraId="2530D764" w14:textId="77777777" w:rsidTr="00204853">
        <w:tc>
          <w:tcPr>
            <w:tcW w:w="1799" w:type="dxa"/>
          </w:tcPr>
          <w:p w14:paraId="022C57F8" w14:textId="77777777" w:rsidR="00204853" w:rsidRPr="00204853" w:rsidRDefault="00204853" w:rsidP="0093068F">
            <w:pPr>
              <w:rPr>
                <w:rFonts w:ascii="Times New Roman" w:hAnsi="Times New Roman" w:cs="Times New Roman"/>
                <w:b/>
                <w:sz w:val="24"/>
                <w:szCs w:val="20"/>
              </w:rPr>
            </w:pPr>
            <w:r w:rsidRPr="00204853">
              <w:rPr>
                <w:rFonts w:ascii="Times New Roman" w:hAnsi="Times New Roman" w:cs="Times New Roman"/>
                <w:b/>
                <w:sz w:val="24"/>
                <w:szCs w:val="20"/>
              </w:rPr>
              <w:t>FCHV Training Package</w:t>
            </w:r>
          </w:p>
        </w:tc>
        <w:tc>
          <w:tcPr>
            <w:tcW w:w="3153" w:type="dxa"/>
          </w:tcPr>
          <w:p w14:paraId="7A377FAF" w14:textId="77777777" w:rsidR="00204853" w:rsidRPr="00204853" w:rsidRDefault="00204853" w:rsidP="0093068F">
            <w:pPr>
              <w:rPr>
                <w:rFonts w:ascii="Times New Roman" w:hAnsi="Times New Roman" w:cs="Times New Roman"/>
                <w:sz w:val="24"/>
                <w:szCs w:val="20"/>
              </w:rPr>
            </w:pPr>
            <w:r w:rsidRPr="00204853">
              <w:rPr>
                <w:rFonts w:ascii="Times New Roman" w:hAnsi="Times New Roman" w:cs="Times New Roman"/>
                <w:sz w:val="24"/>
                <w:szCs w:val="20"/>
              </w:rPr>
              <w:t xml:space="preserve">Equip FCHVs with the skills </w:t>
            </w:r>
            <w:bookmarkStart w:id="1" w:name="_Hlk54353378"/>
            <w:r w:rsidRPr="00204853">
              <w:rPr>
                <w:rFonts w:ascii="Times New Roman" w:hAnsi="Times New Roman" w:cs="Times New Roman"/>
                <w:sz w:val="24"/>
                <w:szCs w:val="20"/>
              </w:rPr>
              <w:t>to identify psychosocial problems and mental disorders, and to refer appropriately</w:t>
            </w:r>
            <w:bookmarkEnd w:id="1"/>
            <w:r w:rsidRPr="00204853">
              <w:rPr>
                <w:rFonts w:ascii="Times New Roman" w:hAnsi="Times New Roman" w:cs="Times New Roman"/>
                <w:sz w:val="24"/>
                <w:szCs w:val="20"/>
              </w:rPr>
              <w:t>.</w:t>
            </w:r>
          </w:p>
        </w:tc>
        <w:tc>
          <w:tcPr>
            <w:tcW w:w="3867" w:type="dxa"/>
          </w:tcPr>
          <w:p w14:paraId="3E2A5E6D" w14:textId="77777777" w:rsidR="00204853" w:rsidRPr="00204853" w:rsidRDefault="00204853" w:rsidP="0093068F">
            <w:pPr>
              <w:rPr>
                <w:rFonts w:ascii="Times New Roman" w:hAnsi="Times New Roman" w:cs="Times New Roman"/>
                <w:sz w:val="24"/>
                <w:szCs w:val="20"/>
              </w:rPr>
            </w:pPr>
            <w:r w:rsidRPr="00204853">
              <w:rPr>
                <w:rFonts w:ascii="Times New Roman" w:hAnsi="Times New Roman" w:cs="Times New Roman"/>
                <w:sz w:val="24"/>
                <w:szCs w:val="20"/>
              </w:rPr>
              <w:t xml:space="preserve">The curriculum was designed by TPO and endorsed by the National Health Training Center. The training focused on the use of the Community Informant Detection Tool (CIDT), a step-by-step guide to identifying priority mental health conditions, and referring to health facilities as appropriate. </w:t>
            </w:r>
          </w:p>
          <w:p w14:paraId="7A75641F" w14:textId="77777777" w:rsidR="00204853" w:rsidRPr="00204853" w:rsidRDefault="00204853" w:rsidP="0093068F">
            <w:pPr>
              <w:rPr>
                <w:rFonts w:ascii="Times New Roman" w:hAnsi="Times New Roman" w:cs="Times New Roman"/>
                <w:sz w:val="24"/>
                <w:szCs w:val="20"/>
              </w:rPr>
            </w:pPr>
          </w:p>
        </w:tc>
        <w:tc>
          <w:tcPr>
            <w:tcW w:w="1531" w:type="dxa"/>
            <w:gridSpan w:val="2"/>
          </w:tcPr>
          <w:p w14:paraId="048EE204" w14:textId="77777777" w:rsidR="00204853" w:rsidRPr="00204853" w:rsidRDefault="00204853" w:rsidP="0093068F">
            <w:pPr>
              <w:rPr>
                <w:rFonts w:ascii="Times New Roman" w:hAnsi="Times New Roman" w:cs="Times New Roman"/>
                <w:sz w:val="24"/>
                <w:szCs w:val="20"/>
              </w:rPr>
            </w:pPr>
            <w:r w:rsidRPr="00204853">
              <w:rPr>
                <w:rFonts w:ascii="Times New Roman" w:hAnsi="Times New Roman" w:cs="Times New Roman"/>
                <w:sz w:val="24"/>
                <w:szCs w:val="20"/>
              </w:rPr>
              <w:t>2</w:t>
            </w:r>
          </w:p>
        </w:tc>
        <w:tc>
          <w:tcPr>
            <w:tcW w:w="2338" w:type="dxa"/>
            <w:gridSpan w:val="2"/>
          </w:tcPr>
          <w:p w14:paraId="78816487" w14:textId="77777777" w:rsidR="00204853" w:rsidRPr="00204853" w:rsidRDefault="00204853" w:rsidP="0093068F">
            <w:pPr>
              <w:rPr>
                <w:rFonts w:ascii="Times New Roman" w:hAnsi="Times New Roman" w:cs="Times New Roman"/>
                <w:sz w:val="24"/>
                <w:szCs w:val="20"/>
              </w:rPr>
            </w:pPr>
            <w:r w:rsidRPr="00204853">
              <w:rPr>
                <w:rFonts w:ascii="Times New Roman" w:hAnsi="Times New Roman" w:cs="Times New Roman"/>
                <w:sz w:val="24"/>
                <w:szCs w:val="20"/>
              </w:rPr>
              <w:t>Monthly supervision by PSCs</w:t>
            </w:r>
          </w:p>
        </w:tc>
        <w:tc>
          <w:tcPr>
            <w:tcW w:w="1622" w:type="dxa"/>
          </w:tcPr>
          <w:p w14:paraId="16FA8E46" w14:textId="77777777" w:rsidR="00204853" w:rsidRPr="00204853" w:rsidRDefault="00204853" w:rsidP="0093068F">
            <w:pPr>
              <w:rPr>
                <w:rFonts w:ascii="Times New Roman" w:hAnsi="Times New Roman" w:cs="Times New Roman"/>
                <w:sz w:val="24"/>
                <w:szCs w:val="20"/>
              </w:rPr>
            </w:pPr>
            <w:r w:rsidRPr="00204853">
              <w:rPr>
                <w:rFonts w:ascii="Times New Roman" w:hAnsi="Times New Roman" w:cs="Times New Roman"/>
                <w:sz w:val="24"/>
                <w:szCs w:val="20"/>
              </w:rPr>
              <w:t>1 day, 5-6 months after initial training</w:t>
            </w:r>
          </w:p>
        </w:tc>
      </w:tr>
      <w:tr w:rsidR="00204853" w:rsidRPr="001A313C" w14:paraId="6E2E364E" w14:textId="77777777" w:rsidTr="00204853">
        <w:tc>
          <w:tcPr>
            <w:tcW w:w="1799" w:type="dxa"/>
          </w:tcPr>
          <w:p w14:paraId="5DC3E780" w14:textId="77777777" w:rsidR="00204853" w:rsidRPr="00204853" w:rsidRDefault="00204853" w:rsidP="0093068F">
            <w:pPr>
              <w:rPr>
                <w:rFonts w:ascii="Times New Roman" w:hAnsi="Times New Roman" w:cs="Times New Roman"/>
                <w:b/>
                <w:sz w:val="24"/>
                <w:szCs w:val="20"/>
              </w:rPr>
            </w:pPr>
            <w:r w:rsidRPr="00204853">
              <w:rPr>
                <w:rFonts w:ascii="Times New Roman" w:hAnsi="Times New Roman" w:cs="Times New Roman"/>
                <w:b/>
                <w:sz w:val="24"/>
                <w:szCs w:val="20"/>
              </w:rPr>
              <w:lastRenderedPageBreak/>
              <w:t>Mental Health Orientation for Community Leaders</w:t>
            </w:r>
          </w:p>
        </w:tc>
        <w:tc>
          <w:tcPr>
            <w:tcW w:w="3153" w:type="dxa"/>
          </w:tcPr>
          <w:p w14:paraId="3F9500FA" w14:textId="77777777" w:rsidR="00204853" w:rsidRPr="00204853" w:rsidRDefault="00204853" w:rsidP="0093068F">
            <w:pPr>
              <w:rPr>
                <w:rFonts w:ascii="Times New Roman" w:hAnsi="Times New Roman" w:cs="Times New Roman"/>
                <w:sz w:val="24"/>
                <w:szCs w:val="20"/>
              </w:rPr>
            </w:pPr>
            <w:r w:rsidRPr="00204853">
              <w:rPr>
                <w:rFonts w:ascii="Times New Roman" w:hAnsi="Times New Roman" w:cs="Times New Roman"/>
                <w:sz w:val="24"/>
                <w:szCs w:val="20"/>
              </w:rPr>
              <w:t xml:space="preserve">Increase community leaders’ </w:t>
            </w:r>
            <w:bookmarkStart w:id="2" w:name="_Hlk54353233"/>
            <w:r w:rsidRPr="00204853">
              <w:rPr>
                <w:rFonts w:ascii="Times New Roman" w:hAnsi="Times New Roman" w:cs="Times New Roman"/>
                <w:sz w:val="24"/>
                <w:szCs w:val="20"/>
              </w:rPr>
              <w:t>knowledge about available MHPSS services and equip them to recognize MHPSS needs and refer as appropriate.</w:t>
            </w:r>
          </w:p>
          <w:bookmarkEnd w:id="2"/>
          <w:p w14:paraId="52534ABD" w14:textId="77777777" w:rsidR="00204853" w:rsidRPr="00204853" w:rsidRDefault="00204853" w:rsidP="0093068F">
            <w:pPr>
              <w:rPr>
                <w:rFonts w:ascii="Times New Roman" w:hAnsi="Times New Roman" w:cs="Times New Roman"/>
                <w:sz w:val="24"/>
                <w:szCs w:val="20"/>
              </w:rPr>
            </w:pPr>
          </w:p>
        </w:tc>
        <w:tc>
          <w:tcPr>
            <w:tcW w:w="3867" w:type="dxa"/>
          </w:tcPr>
          <w:p w14:paraId="60671F48" w14:textId="77777777" w:rsidR="00204853" w:rsidRPr="00204853" w:rsidRDefault="00204853" w:rsidP="0093068F">
            <w:pPr>
              <w:rPr>
                <w:rFonts w:ascii="Times New Roman" w:hAnsi="Times New Roman" w:cs="Times New Roman"/>
                <w:sz w:val="24"/>
                <w:szCs w:val="20"/>
              </w:rPr>
            </w:pPr>
            <w:r w:rsidRPr="00204853">
              <w:rPr>
                <w:rFonts w:ascii="Times New Roman" w:hAnsi="Times New Roman" w:cs="Times New Roman"/>
                <w:sz w:val="24"/>
                <w:szCs w:val="20"/>
              </w:rPr>
              <w:t>The curriculum was designed by TPO. Topics included basic introduction to MHPSS, recognizing mental health symptoms, introduction to counseling, and referral mechanisms.</w:t>
            </w:r>
          </w:p>
        </w:tc>
        <w:tc>
          <w:tcPr>
            <w:tcW w:w="1531" w:type="dxa"/>
            <w:gridSpan w:val="2"/>
          </w:tcPr>
          <w:p w14:paraId="6F27F933" w14:textId="77777777" w:rsidR="00204853" w:rsidRPr="00204853" w:rsidRDefault="00204853" w:rsidP="0093068F">
            <w:pPr>
              <w:rPr>
                <w:rFonts w:ascii="Times New Roman" w:hAnsi="Times New Roman" w:cs="Times New Roman"/>
                <w:sz w:val="24"/>
                <w:szCs w:val="20"/>
              </w:rPr>
            </w:pPr>
            <w:r w:rsidRPr="00204853">
              <w:rPr>
                <w:rFonts w:ascii="Times New Roman" w:hAnsi="Times New Roman" w:cs="Times New Roman"/>
                <w:sz w:val="24"/>
                <w:szCs w:val="20"/>
              </w:rPr>
              <w:t>1</w:t>
            </w:r>
          </w:p>
          <w:p w14:paraId="6B9016E1" w14:textId="77777777" w:rsidR="00204853" w:rsidRPr="00204853" w:rsidRDefault="00204853" w:rsidP="0093068F">
            <w:pPr>
              <w:rPr>
                <w:rFonts w:ascii="Times New Roman" w:hAnsi="Times New Roman" w:cs="Times New Roman"/>
                <w:sz w:val="24"/>
                <w:szCs w:val="20"/>
              </w:rPr>
            </w:pPr>
          </w:p>
        </w:tc>
        <w:tc>
          <w:tcPr>
            <w:tcW w:w="2338" w:type="dxa"/>
            <w:gridSpan w:val="2"/>
          </w:tcPr>
          <w:p w14:paraId="11CAB199" w14:textId="77777777" w:rsidR="00204853" w:rsidRPr="00204853" w:rsidRDefault="00204853" w:rsidP="0093068F">
            <w:pPr>
              <w:rPr>
                <w:rFonts w:ascii="Times New Roman" w:hAnsi="Times New Roman" w:cs="Times New Roman"/>
                <w:sz w:val="24"/>
                <w:szCs w:val="20"/>
              </w:rPr>
            </w:pPr>
            <w:r w:rsidRPr="00204853">
              <w:rPr>
                <w:rFonts w:ascii="Times New Roman" w:hAnsi="Times New Roman" w:cs="Times New Roman"/>
                <w:sz w:val="24"/>
                <w:szCs w:val="20"/>
              </w:rPr>
              <w:t>NA</w:t>
            </w:r>
          </w:p>
        </w:tc>
        <w:tc>
          <w:tcPr>
            <w:tcW w:w="1622" w:type="dxa"/>
          </w:tcPr>
          <w:p w14:paraId="280BF7CD" w14:textId="77777777" w:rsidR="00204853" w:rsidRPr="00204853" w:rsidRDefault="00204853" w:rsidP="0093068F">
            <w:pPr>
              <w:rPr>
                <w:rFonts w:ascii="Times New Roman" w:hAnsi="Times New Roman" w:cs="Times New Roman"/>
                <w:sz w:val="24"/>
                <w:szCs w:val="20"/>
              </w:rPr>
            </w:pPr>
            <w:r w:rsidRPr="00204853">
              <w:rPr>
                <w:rFonts w:ascii="Times New Roman" w:hAnsi="Times New Roman" w:cs="Times New Roman"/>
                <w:sz w:val="24"/>
                <w:szCs w:val="20"/>
              </w:rPr>
              <w:t>NA</w:t>
            </w:r>
          </w:p>
        </w:tc>
      </w:tr>
      <w:tr w:rsidR="00204853" w:rsidRPr="001A313C" w14:paraId="70D306DA" w14:textId="77777777" w:rsidTr="00204853">
        <w:tc>
          <w:tcPr>
            <w:tcW w:w="1799" w:type="dxa"/>
            <w:tcBorders>
              <w:bottom w:val="single" w:sz="4" w:space="0" w:color="auto"/>
            </w:tcBorders>
          </w:tcPr>
          <w:p w14:paraId="7DE64F6F" w14:textId="77777777" w:rsidR="00204853" w:rsidRPr="00204853" w:rsidRDefault="00204853" w:rsidP="0093068F">
            <w:pPr>
              <w:rPr>
                <w:rFonts w:ascii="Times New Roman" w:hAnsi="Times New Roman" w:cs="Times New Roman"/>
                <w:b/>
                <w:sz w:val="24"/>
                <w:szCs w:val="20"/>
              </w:rPr>
            </w:pPr>
            <w:r w:rsidRPr="00204853">
              <w:rPr>
                <w:rFonts w:ascii="Times New Roman" w:hAnsi="Times New Roman" w:cs="Times New Roman"/>
                <w:b/>
                <w:sz w:val="24"/>
                <w:szCs w:val="20"/>
              </w:rPr>
              <w:t>Psychological First Aid Training</w:t>
            </w:r>
          </w:p>
        </w:tc>
        <w:tc>
          <w:tcPr>
            <w:tcW w:w="3153" w:type="dxa"/>
            <w:tcBorders>
              <w:bottom w:val="single" w:sz="4" w:space="0" w:color="auto"/>
            </w:tcBorders>
          </w:tcPr>
          <w:p w14:paraId="07825455" w14:textId="77777777" w:rsidR="00204853" w:rsidRPr="00204853" w:rsidRDefault="00204853" w:rsidP="0093068F">
            <w:pPr>
              <w:rPr>
                <w:rFonts w:ascii="Times New Roman" w:hAnsi="Times New Roman" w:cs="Times New Roman"/>
                <w:sz w:val="24"/>
                <w:szCs w:val="20"/>
              </w:rPr>
            </w:pPr>
            <w:r w:rsidRPr="00204853">
              <w:rPr>
                <w:rFonts w:ascii="Times New Roman" w:hAnsi="Times New Roman" w:cs="Times New Roman"/>
                <w:sz w:val="24"/>
                <w:szCs w:val="20"/>
              </w:rPr>
              <w:t>Equip community leaders to provide emotional and practical help to people who have recently been exposed to a traumatic event.</w:t>
            </w:r>
          </w:p>
        </w:tc>
        <w:tc>
          <w:tcPr>
            <w:tcW w:w="3867" w:type="dxa"/>
            <w:tcBorders>
              <w:bottom w:val="single" w:sz="4" w:space="0" w:color="auto"/>
            </w:tcBorders>
          </w:tcPr>
          <w:p w14:paraId="2DE9EFDC" w14:textId="77777777" w:rsidR="00204853" w:rsidRPr="00204853" w:rsidRDefault="00204853" w:rsidP="0093068F">
            <w:pPr>
              <w:rPr>
                <w:rFonts w:ascii="Times New Roman" w:hAnsi="Times New Roman" w:cs="Times New Roman"/>
                <w:sz w:val="24"/>
                <w:szCs w:val="20"/>
              </w:rPr>
            </w:pPr>
            <w:r w:rsidRPr="00204853">
              <w:rPr>
                <w:rFonts w:ascii="Times New Roman" w:hAnsi="Times New Roman" w:cs="Times New Roman"/>
                <w:sz w:val="24"/>
                <w:szCs w:val="20"/>
              </w:rPr>
              <w:t xml:space="preserve">The curriculum was based on the Psychological First Aid Guide for Field Workers developed by the WHO, the War Trauma Foundation and World Vision. Topics included helping responsibly, principles of PFA, and self-care.†  </w:t>
            </w:r>
          </w:p>
        </w:tc>
        <w:tc>
          <w:tcPr>
            <w:tcW w:w="1531" w:type="dxa"/>
            <w:gridSpan w:val="2"/>
            <w:tcBorders>
              <w:bottom w:val="single" w:sz="4" w:space="0" w:color="auto"/>
            </w:tcBorders>
          </w:tcPr>
          <w:p w14:paraId="02A3A07E" w14:textId="77777777" w:rsidR="00204853" w:rsidRPr="00204853" w:rsidRDefault="00204853" w:rsidP="0093068F">
            <w:pPr>
              <w:rPr>
                <w:rFonts w:ascii="Times New Roman" w:hAnsi="Times New Roman" w:cs="Times New Roman"/>
                <w:sz w:val="24"/>
                <w:szCs w:val="20"/>
              </w:rPr>
            </w:pPr>
            <w:r w:rsidRPr="00204853">
              <w:rPr>
                <w:rFonts w:ascii="Times New Roman" w:hAnsi="Times New Roman" w:cs="Times New Roman"/>
                <w:sz w:val="24"/>
                <w:szCs w:val="20"/>
              </w:rPr>
              <w:t>1</w:t>
            </w:r>
          </w:p>
        </w:tc>
        <w:tc>
          <w:tcPr>
            <w:tcW w:w="2338" w:type="dxa"/>
            <w:gridSpan w:val="2"/>
            <w:tcBorders>
              <w:bottom w:val="single" w:sz="4" w:space="0" w:color="auto"/>
            </w:tcBorders>
          </w:tcPr>
          <w:p w14:paraId="5A50C5E2" w14:textId="77777777" w:rsidR="00204853" w:rsidRPr="00204853" w:rsidRDefault="00204853" w:rsidP="0093068F">
            <w:pPr>
              <w:rPr>
                <w:rFonts w:ascii="Times New Roman" w:hAnsi="Times New Roman" w:cs="Times New Roman"/>
                <w:sz w:val="24"/>
                <w:szCs w:val="20"/>
              </w:rPr>
            </w:pPr>
            <w:r w:rsidRPr="00204853">
              <w:rPr>
                <w:rFonts w:ascii="Times New Roman" w:hAnsi="Times New Roman" w:cs="Times New Roman"/>
                <w:sz w:val="24"/>
                <w:szCs w:val="20"/>
              </w:rPr>
              <w:t>NA</w:t>
            </w:r>
          </w:p>
        </w:tc>
        <w:tc>
          <w:tcPr>
            <w:tcW w:w="1622" w:type="dxa"/>
            <w:tcBorders>
              <w:bottom w:val="single" w:sz="4" w:space="0" w:color="auto"/>
            </w:tcBorders>
          </w:tcPr>
          <w:p w14:paraId="67C44D36" w14:textId="77777777" w:rsidR="00204853" w:rsidRPr="00204853" w:rsidRDefault="00204853" w:rsidP="0093068F">
            <w:pPr>
              <w:rPr>
                <w:rFonts w:ascii="Times New Roman" w:hAnsi="Times New Roman" w:cs="Times New Roman"/>
                <w:sz w:val="24"/>
                <w:szCs w:val="20"/>
              </w:rPr>
            </w:pPr>
            <w:r w:rsidRPr="00204853">
              <w:rPr>
                <w:rFonts w:ascii="Times New Roman" w:hAnsi="Times New Roman" w:cs="Times New Roman"/>
                <w:sz w:val="24"/>
                <w:szCs w:val="20"/>
              </w:rPr>
              <w:t>NA</w:t>
            </w:r>
          </w:p>
        </w:tc>
      </w:tr>
      <w:tr w:rsidR="00204853" w:rsidRPr="001A313C" w14:paraId="58600DF5" w14:textId="77777777" w:rsidTr="00204853">
        <w:tc>
          <w:tcPr>
            <w:tcW w:w="14310" w:type="dxa"/>
            <w:gridSpan w:val="8"/>
            <w:tcBorders>
              <w:top w:val="single" w:sz="4" w:space="0" w:color="auto"/>
              <w:bottom w:val="single" w:sz="4" w:space="0" w:color="auto"/>
            </w:tcBorders>
          </w:tcPr>
          <w:p w14:paraId="6ABACB29" w14:textId="77777777" w:rsidR="00204853" w:rsidRPr="00204853" w:rsidRDefault="00204853" w:rsidP="0093068F">
            <w:pPr>
              <w:rPr>
                <w:szCs w:val="20"/>
              </w:rPr>
            </w:pPr>
            <w:r w:rsidRPr="00204853">
              <w:rPr>
                <w:szCs w:val="20"/>
              </w:rPr>
              <w:t xml:space="preserve">* Training material on PTSD was sourced from the </w:t>
            </w:r>
            <w:proofErr w:type="spellStart"/>
            <w:r w:rsidRPr="00204853">
              <w:rPr>
                <w:szCs w:val="20"/>
              </w:rPr>
              <w:t>mhGAP</w:t>
            </w:r>
            <w:proofErr w:type="spellEnd"/>
            <w:r w:rsidRPr="00204853">
              <w:rPr>
                <w:szCs w:val="20"/>
              </w:rPr>
              <w:t xml:space="preserve"> Humanitarian Intervention Guide. Material on all other disorders was sourced from the standard </w:t>
            </w:r>
            <w:proofErr w:type="spellStart"/>
            <w:r w:rsidRPr="00204853">
              <w:rPr>
                <w:szCs w:val="20"/>
              </w:rPr>
              <w:t>mhGAP</w:t>
            </w:r>
            <w:proofErr w:type="spellEnd"/>
            <w:r w:rsidRPr="00204853">
              <w:rPr>
                <w:szCs w:val="20"/>
              </w:rPr>
              <w:t xml:space="preserve"> Intervention guide.</w:t>
            </w:r>
          </w:p>
          <w:p w14:paraId="1B10C860" w14:textId="77777777" w:rsidR="00204853" w:rsidRPr="00204853" w:rsidRDefault="00204853" w:rsidP="0093068F">
            <w:pPr>
              <w:rPr>
                <w:szCs w:val="20"/>
              </w:rPr>
            </w:pPr>
            <w:r w:rsidRPr="00204853">
              <w:rPr>
                <w:szCs w:val="20"/>
              </w:rPr>
              <w:t>** The duration of some training courses varied in the different districts due to differences in the budgets of each of the implementing partners.</w:t>
            </w:r>
          </w:p>
          <w:p w14:paraId="6DE3D49A" w14:textId="77777777" w:rsidR="00204853" w:rsidRPr="00204853" w:rsidRDefault="00204853" w:rsidP="0093068F">
            <w:pPr>
              <w:keepNext/>
              <w:rPr>
                <w:szCs w:val="20"/>
              </w:rPr>
            </w:pPr>
            <w:r w:rsidRPr="00204853">
              <w:rPr>
                <w:szCs w:val="20"/>
              </w:rPr>
              <w:t>† A 3-day PFA ‘Training of Trainers’ course was also conducted with participants from a range of governmental bodies and NGOs from 10 different districts.</w:t>
            </w:r>
          </w:p>
        </w:tc>
      </w:tr>
    </w:tbl>
    <w:p w14:paraId="78044D23" w14:textId="77777777" w:rsidR="0094379D" w:rsidRDefault="0094379D" w:rsidP="00254E40"/>
    <w:p w14:paraId="58102F73" w14:textId="77777777" w:rsidR="00204853" w:rsidRDefault="00204853" w:rsidP="00254E40"/>
    <w:p w14:paraId="7FF932CE" w14:textId="77777777" w:rsidR="00204853" w:rsidRDefault="00204853" w:rsidP="00254E40"/>
    <w:p w14:paraId="161EF57C" w14:textId="77777777" w:rsidR="00204853" w:rsidRDefault="00204853" w:rsidP="00254E40"/>
    <w:p w14:paraId="3CBC5836" w14:textId="77777777" w:rsidR="00204853" w:rsidRDefault="00204853" w:rsidP="00254E40"/>
    <w:p w14:paraId="2090D202" w14:textId="77777777" w:rsidR="00204853" w:rsidRDefault="00204853" w:rsidP="00254E40"/>
    <w:p w14:paraId="6ED547A7" w14:textId="77777777" w:rsidR="00204853" w:rsidRDefault="00204853" w:rsidP="00254E40"/>
    <w:p w14:paraId="072AC2F7" w14:textId="77777777" w:rsidR="00204853" w:rsidRDefault="00204853" w:rsidP="00254E40"/>
    <w:p w14:paraId="0E86236C" w14:textId="77777777" w:rsidR="00204853" w:rsidRDefault="00204853" w:rsidP="00254E40"/>
    <w:p w14:paraId="238C1539" w14:textId="09BF10E0" w:rsidR="0097355C" w:rsidRPr="007F7CBE" w:rsidRDefault="0097355C" w:rsidP="0097355C">
      <w:pPr>
        <w:rPr>
          <w:rFonts w:ascii="Times New Roman" w:hAnsi="Times New Roman" w:cs="Times New Roman"/>
        </w:rPr>
      </w:pPr>
      <w:bookmarkStart w:id="3" w:name="_Toc483303950"/>
      <w:r w:rsidRPr="007F7CBE">
        <w:rPr>
          <w:rFonts w:ascii="Times New Roman" w:hAnsi="Times New Roman" w:cs="Times New Roman"/>
          <w:b/>
          <w:sz w:val="24"/>
        </w:rPr>
        <w:lastRenderedPageBreak/>
        <w:t>Supplement 2: Details of quantitative outcome tools</w:t>
      </w:r>
    </w:p>
    <w:tbl>
      <w:tblPr>
        <w:tblStyle w:val="TableGrid"/>
        <w:tblW w:w="0" w:type="auto"/>
        <w:tblLook w:val="04A0" w:firstRow="1" w:lastRow="0" w:firstColumn="1" w:lastColumn="0" w:noHBand="0" w:noVBand="1"/>
      </w:tblPr>
      <w:tblGrid>
        <w:gridCol w:w="2790"/>
        <w:gridCol w:w="4765"/>
        <w:gridCol w:w="2160"/>
        <w:gridCol w:w="2250"/>
        <w:gridCol w:w="1983"/>
      </w:tblGrid>
      <w:tr w:rsidR="0090208C" w:rsidRPr="00E172CA" w14:paraId="6182D23E" w14:textId="77777777" w:rsidTr="00301B44">
        <w:trPr>
          <w:trHeight w:val="530"/>
        </w:trPr>
        <w:tc>
          <w:tcPr>
            <w:tcW w:w="2790" w:type="dxa"/>
            <w:tcBorders>
              <w:left w:val="nil"/>
              <w:right w:val="nil"/>
            </w:tcBorders>
          </w:tcPr>
          <w:p w14:paraId="32E98BAC" w14:textId="31668260" w:rsidR="0097355C" w:rsidRPr="00E172CA" w:rsidRDefault="007C0083" w:rsidP="0097355C">
            <w:pPr>
              <w:rPr>
                <w:rFonts w:ascii="Times New Roman" w:hAnsi="Times New Roman" w:cs="Times New Roman"/>
                <w:b/>
                <w:sz w:val="24"/>
                <w:szCs w:val="24"/>
              </w:rPr>
            </w:pPr>
            <w:r w:rsidRPr="00E172CA">
              <w:rPr>
                <w:rFonts w:ascii="Times New Roman" w:hAnsi="Times New Roman" w:cs="Times New Roman"/>
                <w:b/>
                <w:sz w:val="24"/>
                <w:szCs w:val="24"/>
              </w:rPr>
              <w:t>Trainee Outcome</w:t>
            </w:r>
            <w:r w:rsidR="0097355C" w:rsidRPr="00E172CA">
              <w:rPr>
                <w:rFonts w:ascii="Times New Roman" w:hAnsi="Times New Roman" w:cs="Times New Roman"/>
                <w:b/>
                <w:sz w:val="24"/>
                <w:szCs w:val="24"/>
              </w:rPr>
              <w:t xml:space="preserve"> Tools</w:t>
            </w:r>
          </w:p>
          <w:p w14:paraId="2912288D" w14:textId="791EF0FF" w:rsidR="0097355C" w:rsidRPr="0085478A" w:rsidRDefault="0097355C" w:rsidP="0097355C">
            <w:pPr>
              <w:rPr>
                <w:rFonts w:ascii="Times New Roman" w:hAnsi="Times New Roman" w:cs="Times New Roman"/>
                <w:b/>
                <w:sz w:val="24"/>
                <w:szCs w:val="24"/>
              </w:rPr>
            </w:pPr>
            <w:r w:rsidRPr="0085478A">
              <w:rPr>
                <w:rFonts w:ascii="Times New Roman" w:hAnsi="Times New Roman" w:cs="Times New Roman"/>
                <w:bCs/>
                <w:sz w:val="24"/>
                <w:szCs w:val="24"/>
              </w:rPr>
              <w:t>(Developer)</w:t>
            </w:r>
          </w:p>
        </w:tc>
        <w:tc>
          <w:tcPr>
            <w:tcW w:w="4765" w:type="dxa"/>
            <w:tcBorders>
              <w:left w:val="nil"/>
              <w:right w:val="nil"/>
            </w:tcBorders>
          </w:tcPr>
          <w:p w14:paraId="38AA6BD6" w14:textId="2EEDAB0D" w:rsidR="0097355C" w:rsidRPr="00E172CA" w:rsidRDefault="0097355C" w:rsidP="0097355C">
            <w:pPr>
              <w:rPr>
                <w:rFonts w:ascii="Times New Roman" w:hAnsi="Times New Roman" w:cs="Times New Roman"/>
                <w:b/>
                <w:sz w:val="24"/>
                <w:szCs w:val="24"/>
              </w:rPr>
            </w:pPr>
            <w:r w:rsidRPr="00E172CA">
              <w:rPr>
                <w:rFonts w:ascii="Times New Roman" w:hAnsi="Times New Roman" w:cs="Times New Roman"/>
                <w:b/>
                <w:sz w:val="24"/>
                <w:szCs w:val="24"/>
              </w:rPr>
              <w:t xml:space="preserve">Description </w:t>
            </w:r>
          </w:p>
        </w:tc>
        <w:tc>
          <w:tcPr>
            <w:tcW w:w="2160" w:type="dxa"/>
            <w:tcBorders>
              <w:left w:val="nil"/>
              <w:right w:val="nil"/>
            </w:tcBorders>
          </w:tcPr>
          <w:p w14:paraId="7CF7B692" w14:textId="0D9E9E3B" w:rsidR="0097355C" w:rsidRPr="00E172CA" w:rsidRDefault="0097355C" w:rsidP="0097355C">
            <w:pPr>
              <w:rPr>
                <w:rFonts w:ascii="Times New Roman" w:hAnsi="Times New Roman" w:cs="Times New Roman"/>
                <w:b/>
                <w:sz w:val="24"/>
                <w:szCs w:val="24"/>
              </w:rPr>
            </w:pPr>
            <w:r w:rsidRPr="00E172CA">
              <w:rPr>
                <w:rFonts w:ascii="Times New Roman" w:hAnsi="Times New Roman" w:cs="Times New Roman"/>
                <w:b/>
                <w:sz w:val="24"/>
                <w:szCs w:val="24"/>
              </w:rPr>
              <w:t xml:space="preserve">Respondents </w:t>
            </w:r>
          </w:p>
        </w:tc>
        <w:tc>
          <w:tcPr>
            <w:tcW w:w="2250" w:type="dxa"/>
            <w:tcBorders>
              <w:left w:val="nil"/>
              <w:right w:val="nil"/>
            </w:tcBorders>
          </w:tcPr>
          <w:p w14:paraId="46240A55" w14:textId="5A37A988" w:rsidR="0097355C" w:rsidRPr="00E172CA" w:rsidRDefault="0097355C" w:rsidP="0097355C">
            <w:pPr>
              <w:rPr>
                <w:rFonts w:ascii="Times New Roman" w:hAnsi="Times New Roman" w:cs="Times New Roman"/>
                <w:b/>
                <w:sz w:val="24"/>
                <w:szCs w:val="24"/>
              </w:rPr>
            </w:pPr>
            <w:r w:rsidRPr="00E172CA">
              <w:rPr>
                <w:rFonts w:ascii="Times New Roman" w:hAnsi="Times New Roman" w:cs="Times New Roman"/>
                <w:b/>
                <w:sz w:val="24"/>
                <w:szCs w:val="24"/>
              </w:rPr>
              <w:t xml:space="preserve">First assessment (T1) </w:t>
            </w:r>
          </w:p>
        </w:tc>
        <w:tc>
          <w:tcPr>
            <w:tcW w:w="1983" w:type="dxa"/>
            <w:tcBorders>
              <w:left w:val="nil"/>
              <w:right w:val="nil"/>
            </w:tcBorders>
          </w:tcPr>
          <w:p w14:paraId="6FAD2C21" w14:textId="246FB334" w:rsidR="0097355C" w:rsidRPr="00E172CA" w:rsidRDefault="0097355C" w:rsidP="0097355C">
            <w:pPr>
              <w:rPr>
                <w:rFonts w:ascii="Times New Roman" w:hAnsi="Times New Roman" w:cs="Times New Roman"/>
                <w:b/>
                <w:sz w:val="24"/>
                <w:szCs w:val="24"/>
              </w:rPr>
            </w:pPr>
            <w:r w:rsidRPr="00E172CA">
              <w:rPr>
                <w:rFonts w:ascii="Times New Roman" w:hAnsi="Times New Roman" w:cs="Times New Roman"/>
                <w:b/>
                <w:sz w:val="24"/>
                <w:szCs w:val="24"/>
              </w:rPr>
              <w:t>Last assessment (T2)</w:t>
            </w:r>
          </w:p>
        </w:tc>
      </w:tr>
      <w:tr w:rsidR="0090208C" w:rsidRPr="00E172CA" w14:paraId="20C247A4" w14:textId="77777777" w:rsidTr="00301B44">
        <w:tc>
          <w:tcPr>
            <w:tcW w:w="2790" w:type="dxa"/>
            <w:tcBorders>
              <w:left w:val="nil"/>
              <w:right w:val="nil"/>
            </w:tcBorders>
          </w:tcPr>
          <w:p w14:paraId="69BDAA1B" w14:textId="77777777" w:rsidR="0097355C" w:rsidRPr="00E172CA" w:rsidRDefault="0097355C" w:rsidP="0097355C">
            <w:pPr>
              <w:autoSpaceDE w:val="0"/>
              <w:autoSpaceDN w:val="0"/>
              <w:adjustRightInd w:val="0"/>
              <w:spacing w:line="240" w:lineRule="auto"/>
              <w:rPr>
                <w:rFonts w:ascii="Times New Roman" w:hAnsi="Times New Roman" w:cs="Times New Roman"/>
                <w:b/>
                <w:bCs/>
                <w:sz w:val="24"/>
                <w:szCs w:val="24"/>
              </w:rPr>
            </w:pPr>
            <w:r w:rsidRPr="00E172CA">
              <w:rPr>
                <w:rFonts w:ascii="Times New Roman" w:hAnsi="Times New Roman" w:cs="Times New Roman"/>
                <w:b/>
                <w:bCs/>
                <w:sz w:val="24"/>
                <w:szCs w:val="24"/>
              </w:rPr>
              <w:t>Pre- and post-training</w:t>
            </w:r>
          </w:p>
          <w:p w14:paraId="3AF97052" w14:textId="77777777" w:rsidR="00E172CA" w:rsidRDefault="0097355C" w:rsidP="0097355C">
            <w:pPr>
              <w:rPr>
                <w:rFonts w:ascii="Times New Roman" w:hAnsi="Times New Roman" w:cs="Times New Roman"/>
                <w:b/>
                <w:bCs/>
                <w:sz w:val="24"/>
                <w:szCs w:val="24"/>
              </w:rPr>
            </w:pPr>
            <w:r w:rsidRPr="00E172CA">
              <w:rPr>
                <w:rFonts w:ascii="Times New Roman" w:hAnsi="Times New Roman" w:cs="Times New Roman"/>
                <w:b/>
                <w:bCs/>
                <w:sz w:val="24"/>
                <w:szCs w:val="24"/>
              </w:rPr>
              <w:t xml:space="preserve">knowledge tests </w:t>
            </w:r>
          </w:p>
          <w:p w14:paraId="72C86FDC" w14:textId="07ED704A" w:rsidR="0097355C" w:rsidRPr="00E172CA" w:rsidRDefault="0097355C" w:rsidP="0097355C">
            <w:pPr>
              <w:rPr>
                <w:rFonts w:ascii="Times New Roman" w:hAnsi="Times New Roman" w:cs="Times New Roman"/>
                <w:b/>
                <w:bCs/>
                <w:sz w:val="24"/>
                <w:szCs w:val="24"/>
              </w:rPr>
            </w:pPr>
            <w:r w:rsidRPr="00E172CA">
              <w:rPr>
                <w:rFonts w:ascii="Times New Roman" w:hAnsi="Times New Roman" w:cs="Times New Roman"/>
                <w:sz w:val="24"/>
                <w:szCs w:val="24"/>
              </w:rPr>
              <w:t>(</w:t>
            </w:r>
            <w:r w:rsidRPr="00E172CA">
              <w:rPr>
                <w:rFonts w:ascii="Times New Roman" w:hAnsi="Times New Roman" w:cs="Times New Roman"/>
                <w:i/>
                <w:iCs/>
                <w:sz w:val="24"/>
                <w:szCs w:val="24"/>
              </w:rPr>
              <w:t>TPO)</w:t>
            </w:r>
          </w:p>
        </w:tc>
        <w:tc>
          <w:tcPr>
            <w:tcW w:w="4765" w:type="dxa"/>
            <w:tcBorders>
              <w:left w:val="nil"/>
              <w:right w:val="nil"/>
            </w:tcBorders>
          </w:tcPr>
          <w:p w14:paraId="0E7834E0" w14:textId="3E618842" w:rsidR="0097355C" w:rsidRPr="00E172CA" w:rsidRDefault="0097355C" w:rsidP="0097355C">
            <w:pPr>
              <w:autoSpaceDE w:val="0"/>
              <w:autoSpaceDN w:val="0"/>
              <w:adjustRightInd w:val="0"/>
              <w:spacing w:line="240" w:lineRule="auto"/>
              <w:rPr>
                <w:rFonts w:ascii="Times New Roman" w:hAnsi="Times New Roman" w:cs="Times New Roman"/>
                <w:b/>
                <w:sz w:val="24"/>
                <w:szCs w:val="24"/>
              </w:rPr>
            </w:pPr>
            <w:r w:rsidRPr="00E172CA">
              <w:rPr>
                <w:rFonts w:ascii="Times New Roman" w:hAnsi="Times New Roman" w:cs="Times New Roman"/>
                <w:sz w:val="24"/>
                <w:szCs w:val="24"/>
              </w:rPr>
              <w:t>Multiple choice knowledge tests corresponding to each training package.</w:t>
            </w:r>
          </w:p>
        </w:tc>
        <w:tc>
          <w:tcPr>
            <w:tcW w:w="2160" w:type="dxa"/>
            <w:tcBorders>
              <w:left w:val="nil"/>
              <w:right w:val="nil"/>
            </w:tcBorders>
          </w:tcPr>
          <w:p w14:paraId="3769377F" w14:textId="77777777" w:rsidR="0097355C" w:rsidRPr="00E172CA" w:rsidRDefault="0097355C" w:rsidP="0097355C">
            <w:pPr>
              <w:autoSpaceDE w:val="0"/>
              <w:autoSpaceDN w:val="0"/>
              <w:adjustRightInd w:val="0"/>
              <w:spacing w:line="240" w:lineRule="auto"/>
              <w:rPr>
                <w:rFonts w:ascii="Times New Roman" w:hAnsi="Times New Roman" w:cs="Times New Roman"/>
                <w:sz w:val="24"/>
                <w:szCs w:val="24"/>
              </w:rPr>
            </w:pPr>
            <w:r w:rsidRPr="00E172CA">
              <w:rPr>
                <w:rFonts w:ascii="Times New Roman" w:hAnsi="Times New Roman" w:cs="Times New Roman"/>
                <w:sz w:val="24"/>
                <w:szCs w:val="24"/>
              </w:rPr>
              <w:t>- Prescribers</w:t>
            </w:r>
          </w:p>
          <w:p w14:paraId="5A82D1BC" w14:textId="77777777" w:rsidR="0097355C" w:rsidRPr="00E172CA" w:rsidRDefault="0097355C" w:rsidP="0097355C">
            <w:pPr>
              <w:autoSpaceDE w:val="0"/>
              <w:autoSpaceDN w:val="0"/>
              <w:adjustRightInd w:val="0"/>
              <w:spacing w:line="240" w:lineRule="auto"/>
              <w:rPr>
                <w:rFonts w:ascii="Times New Roman" w:hAnsi="Times New Roman" w:cs="Times New Roman"/>
                <w:sz w:val="24"/>
                <w:szCs w:val="24"/>
              </w:rPr>
            </w:pPr>
            <w:r w:rsidRPr="00E172CA">
              <w:rPr>
                <w:rFonts w:ascii="Times New Roman" w:hAnsi="Times New Roman" w:cs="Times New Roman"/>
                <w:sz w:val="24"/>
                <w:szCs w:val="24"/>
              </w:rPr>
              <w:t>- Non-prescribers</w:t>
            </w:r>
          </w:p>
          <w:p w14:paraId="67B507E4" w14:textId="77777777" w:rsidR="0097355C" w:rsidRPr="00E172CA" w:rsidRDefault="0097355C" w:rsidP="0097355C">
            <w:pPr>
              <w:autoSpaceDE w:val="0"/>
              <w:autoSpaceDN w:val="0"/>
              <w:adjustRightInd w:val="0"/>
              <w:spacing w:line="240" w:lineRule="auto"/>
              <w:rPr>
                <w:rFonts w:ascii="Times New Roman" w:hAnsi="Times New Roman" w:cs="Times New Roman"/>
                <w:sz w:val="24"/>
                <w:szCs w:val="24"/>
              </w:rPr>
            </w:pPr>
            <w:r w:rsidRPr="00E172CA">
              <w:rPr>
                <w:rFonts w:ascii="Times New Roman" w:hAnsi="Times New Roman" w:cs="Times New Roman"/>
                <w:sz w:val="24"/>
                <w:szCs w:val="24"/>
              </w:rPr>
              <w:t>- PSCs</w:t>
            </w:r>
          </w:p>
          <w:p w14:paraId="349122DC" w14:textId="26FC9391" w:rsidR="0097355C" w:rsidRPr="00E172CA" w:rsidRDefault="0097355C" w:rsidP="0097355C">
            <w:pPr>
              <w:rPr>
                <w:rFonts w:ascii="Times New Roman" w:hAnsi="Times New Roman" w:cs="Times New Roman"/>
                <w:b/>
                <w:sz w:val="24"/>
                <w:szCs w:val="24"/>
              </w:rPr>
            </w:pPr>
            <w:r w:rsidRPr="00E172CA">
              <w:rPr>
                <w:rFonts w:ascii="Times New Roman" w:hAnsi="Times New Roman" w:cs="Times New Roman"/>
                <w:sz w:val="24"/>
                <w:szCs w:val="24"/>
              </w:rPr>
              <w:t>- HBCWs</w:t>
            </w:r>
          </w:p>
        </w:tc>
        <w:tc>
          <w:tcPr>
            <w:tcW w:w="2250" w:type="dxa"/>
            <w:tcBorders>
              <w:left w:val="nil"/>
              <w:right w:val="nil"/>
            </w:tcBorders>
          </w:tcPr>
          <w:p w14:paraId="3EF30F37" w14:textId="40E81E3F" w:rsidR="0097355C" w:rsidRPr="00E172CA" w:rsidRDefault="0097355C" w:rsidP="00F0134F">
            <w:pPr>
              <w:rPr>
                <w:rFonts w:ascii="Times New Roman" w:hAnsi="Times New Roman" w:cs="Times New Roman"/>
                <w:b/>
                <w:sz w:val="24"/>
                <w:szCs w:val="24"/>
              </w:rPr>
            </w:pPr>
            <w:r w:rsidRPr="00E172CA">
              <w:rPr>
                <w:rFonts w:ascii="Times New Roman" w:hAnsi="Times New Roman" w:cs="Times New Roman"/>
                <w:sz w:val="24"/>
                <w:szCs w:val="24"/>
              </w:rPr>
              <w:t>First day of training</w:t>
            </w:r>
          </w:p>
        </w:tc>
        <w:tc>
          <w:tcPr>
            <w:tcW w:w="1983" w:type="dxa"/>
            <w:tcBorders>
              <w:left w:val="nil"/>
              <w:right w:val="nil"/>
            </w:tcBorders>
          </w:tcPr>
          <w:p w14:paraId="0D9B7ACA" w14:textId="5D25F176" w:rsidR="0097355C" w:rsidRPr="00E172CA" w:rsidRDefault="0097355C" w:rsidP="00F0134F">
            <w:pPr>
              <w:rPr>
                <w:rFonts w:ascii="Times New Roman" w:hAnsi="Times New Roman" w:cs="Times New Roman"/>
                <w:b/>
                <w:sz w:val="24"/>
                <w:szCs w:val="24"/>
              </w:rPr>
            </w:pPr>
            <w:r w:rsidRPr="00E172CA">
              <w:rPr>
                <w:rFonts w:ascii="Times New Roman" w:hAnsi="Times New Roman" w:cs="Times New Roman"/>
                <w:sz w:val="24"/>
                <w:szCs w:val="24"/>
              </w:rPr>
              <w:t>Last day of training</w:t>
            </w:r>
          </w:p>
        </w:tc>
      </w:tr>
      <w:tr w:rsidR="0090208C" w:rsidRPr="00E172CA" w14:paraId="436ED117" w14:textId="77777777" w:rsidTr="00301B44">
        <w:tc>
          <w:tcPr>
            <w:tcW w:w="2790" w:type="dxa"/>
            <w:tcBorders>
              <w:left w:val="nil"/>
              <w:right w:val="nil"/>
            </w:tcBorders>
          </w:tcPr>
          <w:p w14:paraId="5DA7DF39" w14:textId="77777777" w:rsidR="0097355C" w:rsidRPr="00E172CA" w:rsidRDefault="0097355C" w:rsidP="0097355C">
            <w:pPr>
              <w:autoSpaceDE w:val="0"/>
              <w:autoSpaceDN w:val="0"/>
              <w:adjustRightInd w:val="0"/>
              <w:spacing w:line="240" w:lineRule="auto"/>
              <w:rPr>
                <w:rFonts w:ascii="Times New Roman" w:hAnsi="Times New Roman" w:cs="Times New Roman"/>
                <w:b/>
                <w:bCs/>
                <w:sz w:val="24"/>
                <w:szCs w:val="24"/>
              </w:rPr>
            </w:pPr>
            <w:r w:rsidRPr="00E172CA">
              <w:rPr>
                <w:rFonts w:ascii="Times New Roman" w:hAnsi="Times New Roman" w:cs="Times New Roman"/>
                <w:b/>
                <w:bCs/>
                <w:sz w:val="24"/>
                <w:szCs w:val="24"/>
              </w:rPr>
              <w:t>Perceived Competency</w:t>
            </w:r>
          </w:p>
          <w:p w14:paraId="7F245AC6" w14:textId="3F80C412" w:rsidR="00F538D0" w:rsidRPr="00E172CA" w:rsidRDefault="0097355C" w:rsidP="0097355C">
            <w:pPr>
              <w:rPr>
                <w:rFonts w:ascii="Times New Roman" w:hAnsi="Times New Roman" w:cs="Times New Roman"/>
                <w:b/>
                <w:bCs/>
                <w:sz w:val="24"/>
                <w:szCs w:val="24"/>
              </w:rPr>
            </w:pPr>
            <w:r w:rsidRPr="00E172CA">
              <w:rPr>
                <w:rFonts w:ascii="Times New Roman" w:hAnsi="Times New Roman" w:cs="Times New Roman"/>
                <w:b/>
                <w:bCs/>
                <w:sz w:val="24"/>
                <w:szCs w:val="24"/>
              </w:rPr>
              <w:t xml:space="preserve">Checklist </w:t>
            </w:r>
            <w:r w:rsidR="00F538D0" w:rsidRPr="00E172CA">
              <w:rPr>
                <w:rFonts w:ascii="Times New Roman" w:hAnsi="Times New Roman" w:cs="Times New Roman"/>
                <w:b/>
                <w:bCs/>
                <w:sz w:val="24"/>
                <w:szCs w:val="24"/>
              </w:rPr>
              <w:t>(PCC)</w:t>
            </w:r>
          </w:p>
          <w:p w14:paraId="58431127" w14:textId="637485A3" w:rsidR="0097355C" w:rsidRPr="0085478A" w:rsidRDefault="0097355C" w:rsidP="0097355C">
            <w:pPr>
              <w:rPr>
                <w:rFonts w:ascii="Times New Roman" w:hAnsi="Times New Roman" w:cs="Times New Roman"/>
                <w:sz w:val="24"/>
                <w:szCs w:val="24"/>
              </w:rPr>
            </w:pPr>
            <w:r w:rsidRPr="0085478A">
              <w:rPr>
                <w:rFonts w:ascii="Times New Roman" w:hAnsi="Times New Roman" w:cs="Times New Roman"/>
                <w:sz w:val="24"/>
                <w:szCs w:val="24"/>
              </w:rPr>
              <w:t>(IMC)</w:t>
            </w:r>
          </w:p>
        </w:tc>
        <w:tc>
          <w:tcPr>
            <w:tcW w:w="4765" w:type="dxa"/>
            <w:tcBorders>
              <w:left w:val="nil"/>
              <w:right w:val="nil"/>
            </w:tcBorders>
          </w:tcPr>
          <w:p w14:paraId="1FF5F650" w14:textId="679C0E5D" w:rsidR="0097355C" w:rsidRPr="00E172CA" w:rsidRDefault="0097355C" w:rsidP="00084E72">
            <w:pPr>
              <w:autoSpaceDE w:val="0"/>
              <w:autoSpaceDN w:val="0"/>
              <w:adjustRightInd w:val="0"/>
              <w:spacing w:line="240" w:lineRule="auto"/>
              <w:rPr>
                <w:rFonts w:ascii="Times New Roman" w:hAnsi="Times New Roman" w:cs="Times New Roman"/>
                <w:b/>
                <w:sz w:val="24"/>
                <w:szCs w:val="24"/>
              </w:rPr>
            </w:pPr>
            <w:r w:rsidRPr="00E172CA">
              <w:rPr>
                <w:rFonts w:ascii="Times New Roman" w:hAnsi="Times New Roman" w:cs="Times New Roman"/>
                <w:sz w:val="24"/>
                <w:szCs w:val="24"/>
              </w:rPr>
              <w:t>Questionnaire measuring self-reported perceived competency on two subscales: general skills (e.g. knowledge of the  effects of stress on mental health, ability to communicate appropriately with</w:t>
            </w:r>
            <w:r w:rsidR="00084E72" w:rsidRPr="00E172CA">
              <w:rPr>
                <w:rFonts w:ascii="Times New Roman" w:hAnsi="Times New Roman" w:cs="Times New Roman"/>
                <w:sz w:val="24"/>
                <w:szCs w:val="24"/>
              </w:rPr>
              <w:t xml:space="preserve"> </w:t>
            </w:r>
            <w:r w:rsidRPr="00E172CA">
              <w:rPr>
                <w:rFonts w:ascii="Times New Roman" w:hAnsi="Times New Roman" w:cs="Times New Roman"/>
                <w:sz w:val="24"/>
                <w:szCs w:val="24"/>
              </w:rPr>
              <w:t>service users) and clinical skills (e.g. e.g. ability to conduct appropriate assessments, diagnoses, interventions and referrals).</w:t>
            </w:r>
          </w:p>
        </w:tc>
        <w:tc>
          <w:tcPr>
            <w:tcW w:w="2160" w:type="dxa"/>
            <w:tcBorders>
              <w:left w:val="nil"/>
              <w:right w:val="nil"/>
            </w:tcBorders>
          </w:tcPr>
          <w:p w14:paraId="09607CA3" w14:textId="77777777" w:rsidR="0097355C" w:rsidRPr="00E172CA" w:rsidRDefault="0097355C" w:rsidP="0097355C">
            <w:pPr>
              <w:autoSpaceDE w:val="0"/>
              <w:autoSpaceDN w:val="0"/>
              <w:adjustRightInd w:val="0"/>
              <w:spacing w:line="240" w:lineRule="auto"/>
              <w:rPr>
                <w:rFonts w:ascii="Times New Roman" w:hAnsi="Times New Roman" w:cs="Times New Roman"/>
                <w:sz w:val="24"/>
                <w:szCs w:val="24"/>
              </w:rPr>
            </w:pPr>
            <w:r w:rsidRPr="00E172CA">
              <w:rPr>
                <w:rFonts w:ascii="Times New Roman" w:hAnsi="Times New Roman" w:cs="Times New Roman"/>
                <w:sz w:val="24"/>
                <w:szCs w:val="24"/>
              </w:rPr>
              <w:t>- Prescribers</w:t>
            </w:r>
          </w:p>
          <w:p w14:paraId="559A409F" w14:textId="77777777" w:rsidR="0097355C" w:rsidRPr="00E172CA" w:rsidRDefault="0097355C" w:rsidP="0097355C">
            <w:pPr>
              <w:autoSpaceDE w:val="0"/>
              <w:autoSpaceDN w:val="0"/>
              <w:adjustRightInd w:val="0"/>
              <w:spacing w:line="240" w:lineRule="auto"/>
              <w:rPr>
                <w:rFonts w:ascii="Times New Roman" w:hAnsi="Times New Roman" w:cs="Times New Roman"/>
                <w:sz w:val="24"/>
                <w:szCs w:val="24"/>
              </w:rPr>
            </w:pPr>
            <w:r w:rsidRPr="00E172CA">
              <w:rPr>
                <w:rFonts w:ascii="Times New Roman" w:hAnsi="Times New Roman" w:cs="Times New Roman"/>
                <w:sz w:val="24"/>
                <w:szCs w:val="24"/>
              </w:rPr>
              <w:t>- Non-prescribers</w:t>
            </w:r>
          </w:p>
          <w:p w14:paraId="39F7192E" w14:textId="19ADF193" w:rsidR="0097355C" w:rsidRPr="00E172CA" w:rsidRDefault="0097355C" w:rsidP="0097355C">
            <w:pPr>
              <w:rPr>
                <w:rFonts w:ascii="Times New Roman" w:hAnsi="Times New Roman" w:cs="Times New Roman"/>
                <w:b/>
                <w:sz w:val="24"/>
                <w:szCs w:val="24"/>
              </w:rPr>
            </w:pPr>
            <w:r w:rsidRPr="00E172CA">
              <w:rPr>
                <w:rFonts w:ascii="Times New Roman" w:hAnsi="Times New Roman" w:cs="Times New Roman"/>
                <w:sz w:val="24"/>
                <w:szCs w:val="24"/>
              </w:rPr>
              <w:t>- PSCs</w:t>
            </w:r>
          </w:p>
        </w:tc>
        <w:tc>
          <w:tcPr>
            <w:tcW w:w="2250" w:type="dxa"/>
            <w:tcBorders>
              <w:left w:val="nil"/>
              <w:right w:val="nil"/>
            </w:tcBorders>
          </w:tcPr>
          <w:p w14:paraId="74EDCA5A" w14:textId="4B2CFABB" w:rsidR="0097355C" w:rsidRPr="00E172CA" w:rsidRDefault="0097355C" w:rsidP="0097355C">
            <w:pPr>
              <w:autoSpaceDE w:val="0"/>
              <w:autoSpaceDN w:val="0"/>
              <w:adjustRightInd w:val="0"/>
              <w:spacing w:line="240" w:lineRule="auto"/>
              <w:rPr>
                <w:rFonts w:ascii="Times New Roman" w:hAnsi="Times New Roman" w:cs="Times New Roman"/>
                <w:b/>
                <w:sz w:val="24"/>
                <w:szCs w:val="24"/>
              </w:rPr>
            </w:pPr>
            <w:r w:rsidRPr="00E172CA">
              <w:rPr>
                <w:rFonts w:ascii="Times New Roman" w:hAnsi="Times New Roman" w:cs="Times New Roman"/>
                <w:sz w:val="24"/>
                <w:szCs w:val="24"/>
              </w:rPr>
              <w:t xml:space="preserve">First day of training </w:t>
            </w:r>
          </w:p>
          <w:p w14:paraId="578DC370" w14:textId="20B2754E" w:rsidR="0097355C" w:rsidRPr="00E172CA" w:rsidRDefault="0097355C" w:rsidP="0097355C">
            <w:pPr>
              <w:rPr>
                <w:rFonts w:ascii="Times New Roman" w:hAnsi="Times New Roman" w:cs="Times New Roman"/>
                <w:b/>
                <w:sz w:val="24"/>
                <w:szCs w:val="24"/>
              </w:rPr>
            </w:pPr>
          </w:p>
        </w:tc>
        <w:tc>
          <w:tcPr>
            <w:tcW w:w="1983" w:type="dxa"/>
            <w:tcBorders>
              <w:left w:val="nil"/>
              <w:right w:val="nil"/>
            </w:tcBorders>
          </w:tcPr>
          <w:p w14:paraId="179BBD2A" w14:textId="77777777" w:rsidR="0097355C" w:rsidRPr="00E172CA" w:rsidRDefault="0097355C" w:rsidP="0097355C">
            <w:pPr>
              <w:autoSpaceDE w:val="0"/>
              <w:autoSpaceDN w:val="0"/>
              <w:adjustRightInd w:val="0"/>
              <w:spacing w:line="240" w:lineRule="auto"/>
              <w:rPr>
                <w:rFonts w:ascii="Times New Roman" w:hAnsi="Times New Roman" w:cs="Times New Roman"/>
                <w:sz w:val="24"/>
                <w:szCs w:val="24"/>
              </w:rPr>
            </w:pPr>
            <w:r w:rsidRPr="00E172CA">
              <w:rPr>
                <w:rFonts w:ascii="Times New Roman" w:hAnsi="Times New Roman" w:cs="Times New Roman"/>
                <w:sz w:val="24"/>
                <w:szCs w:val="24"/>
              </w:rPr>
              <w:t>Last day of refresher</w:t>
            </w:r>
          </w:p>
          <w:p w14:paraId="748F95B2" w14:textId="4CB4B6F2" w:rsidR="0097355C" w:rsidRPr="00E172CA" w:rsidRDefault="0097355C" w:rsidP="0097355C">
            <w:pPr>
              <w:rPr>
                <w:rFonts w:ascii="Times New Roman" w:hAnsi="Times New Roman" w:cs="Times New Roman"/>
                <w:b/>
                <w:sz w:val="24"/>
                <w:szCs w:val="24"/>
              </w:rPr>
            </w:pPr>
            <w:r w:rsidRPr="00E172CA">
              <w:rPr>
                <w:rFonts w:ascii="Times New Roman" w:hAnsi="Times New Roman" w:cs="Times New Roman"/>
                <w:sz w:val="24"/>
                <w:szCs w:val="24"/>
              </w:rPr>
              <w:t>training</w:t>
            </w:r>
          </w:p>
        </w:tc>
      </w:tr>
      <w:tr w:rsidR="0090208C" w:rsidRPr="00E172CA" w14:paraId="62884F61" w14:textId="77777777" w:rsidTr="00301B44">
        <w:tc>
          <w:tcPr>
            <w:tcW w:w="2790" w:type="dxa"/>
            <w:tcBorders>
              <w:left w:val="nil"/>
              <w:right w:val="nil"/>
            </w:tcBorders>
          </w:tcPr>
          <w:p w14:paraId="07E9112B" w14:textId="77777777" w:rsidR="0097355C" w:rsidRPr="00E172CA" w:rsidRDefault="0097355C" w:rsidP="0097355C">
            <w:pPr>
              <w:autoSpaceDE w:val="0"/>
              <w:autoSpaceDN w:val="0"/>
              <w:adjustRightInd w:val="0"/>
              <w:spacing w:line="240" w:lineRule="auto"/>
              <w:rPr>
                <w:rFonts w:ascii="Times New Roman" w:hAnsi="Times New Roman" w:cs="Times New Roman"/>
                <w:b/>
                <w:bCs/>
                <w:sz w:val="24"/>
                <w:szCs w:val="24"/>
              </w:rPr>
            </w:pPr>
            <w:r w:rsidRPr="00E172CA">
              <w:rPr>
                <w:rFonts w:ascii="Times New Roman" w:hAnsi="Times New Roman" w:cs="Times New Roman"/>
                <w:b/>
                <w:bCs/>
                <w:sz w:val="24"/>
                <w:szCs w:val="24"/>
              </w:rPr>
              <w:t>Assessed Clinical</w:t>
            </w:r>
          </w:p>
          <w:p w14:paraId="134447AF" w14:textId="353ED0DA" w:rsidR="0097355C" w:rsidRPr="00E172CA" w:rsidRDefault="0097355C" w:rsidP="0097355C">
            <w:pPr>
              <w:autoSpaceDE w:val="0"/>
              <w:autoSpaceDN w:val="0"/>
              <w:adjustRightInd w:val="0"/>
              <w:spacing w:line="240" w:lineRule="auto"/>
              <w:rPr>
                <w:rFonts w:ascii="Times New Roman" w:hAnsi="Times New Roman" w:cs="Times New Roman"/>
                <w:b/>
                <w:bCs/>
                <w:sz w:val="24"/>
                <w:szCs w:val="24"/>
              </w:rPr>
            </w:pPr>
            <w:r w:rsidRPr="00E172CA">
              <w:rPr>
                <w:rFonts w:ascii="Times New Roman" w:hAnsi="Times New Roman" w:cs="Times New Roman"/>
                <w:b/>
                <w:bCs/>
                <w:sz w:val="24"/>
                <w:szCs w:val="24"/>
              </w:rPr>
              <w:t>Encounter Checklist (ACE</w:t>
            </w:r>
            <w:r w:rsidR="00084E72" w:rsidRPr="00E172CA">
              <w:rPr>
                <w:rFonts w:ascii="Times New Roman" w:hAnsi="Times New Roman" w:cs="Times New Roman"/>
                <w:b/>
                <w:bCs/>
                <w:sz w:val="24"/>
                <w:szCs w:val="24"/>
              </w:rPr>
              <w:t>)</w:t>
            </w:r>
          </w:p>
          <w:p w14:paraId="0D5829EA" w14:textId="45DF146F" w:rsidR="0097355C" w:rsidRPr="0085478A" w:rsidRDefault="00084E72" w:rsidP="0097355C">
            <w:pPr>
              <w:rPr>
                <w:rFonts w:ascii="Times New Roman" w:hAnsi="Times New Roman" w:cs="Times New Roman"/>
                <w:sz w:val="24"/>
                <w:szCs w:val="24"/>
              </w:rPr>
            </w:pPr>
            <w:r w:rsidRPr="0085478A">
              <w:rPr>
                <w:rFonts w:ascii="Times New Roman" w:hAnsi="Times New Roman" w:cs="Times New Roman"/>
                <w:sz w:val="24"/>
                <w:szCs w:val="24"/>
              </w:rPr>
              <w:t>(</w:t>
            </w:r>
            <w:r w:rsidR="0097355C" w:rsidRPr="0085478A">
              <w:rPr>
                <w:rFonts w:ascii="Times New Roman" w:hAnsi="Times New Roman" w:cs="Times New Roman"/>
                <w:sz w:val="24"/>
                <w:szCs w:val="24"/>
              </w:rPr>
              <w:t>IMC)</w:t>
            </w:r>
          </w:p>
        </w:tc>
        <w:tc>
          <w:tcPr>
            <w:tcW w:w="4765" w:type="dxa"/>
            <w:tcBorders>
              <w:left w:val="nil"/>
              <w:right w:val="nil"/>
            </w:tcBorders>
          </w:tcPr>
          <w:p w14:paraId="0A4C9F39" w14:textId="4655EBEA" w:rsidR="0097355C" w:rsidRPr="00E172CA" w:rsidRDefault="0097355C" w:rsidP="0097355C">
            <w:pPr>
              <w:autoSpaceDE w:val="0"/>
              <w:autoSpaceDN w:val="0"/>
              <w:adjustRightInd w:val="0"/>
              <w:spacing w:line="240" w:lineRule="auto"/>
              <w:rPr>
                <w:rFonts w:ascii="Times New Roman" w:hAnsi="Times New Roman" w:cs="Times New Roman"/>
                <w:b/>
                <w:sz w:val="24"/>
                <w:szCs w:val="24"/>
              </w:rPr>
            </w:pPr>
            <w:r w:rsidRPr="00E172CA">
              <w:rPr>
                <w:rFonts w:ascii="Times New Roman" w:hAnsi="Times New Roman" w:cs="Times New Roman"/>
                <w:sz w:val="24"/>
                <w:szCs w:val="24"/>
              </w:rPr>
              <w:t>Checklist completed by supervisor while observing trainee role-playing a clinical consultation. Evaluates clinical  assessment, care planning and record-keeping.</w:t>
            </w:r>
          </w:p>
        </w:tc>
        <w:tc>
          <w:tcPr>
            <w:tcW w:w="2160" w:type="dxa"/>
            <w:tcBorders>
              <w:left w:val="nil"/>
              <w:right w:val="nil"/>
            </w:tcBorders>
          </w:tcPr>
          <w:p w14:paraId="6699FF30" w14:textId="77777777" w:rsidR="0097355C" w:rsidRPr="00E172CA" w:rsidRDefault="0097355C" w:rsidP="0097355C">
            <w:pPr>
              <w:autoSpaceDE w:val="0"/>
              <w:autoSpaceDN w:val="0"/>
              <w:adjustRightInd w:val="0"/>
              <w:spacing w:line="240" w:lineRule="auto"/>
              <w:rPr>
                <w:rFonts w:ascii="Times New Roman" w:hAnsi="Times New Roman" w:cs="Times New Roman"/>
                <w:sz w:val="24"/>
                <w:szCs w:val="24"/>
              </w:rPr>
            </w:pPr>
            <w:r w:rsidRPr="00E172CA">
              <w:rPr>
                <w:rFonts w:ascii="Times New Roman" w:hAnsi="Times New Roman" w:cs="Times New Roman"/>
                <w:sz w:val="24"/>
                <w:szCs w:val="24"/>
              </w:rPr>
              <w:t>- Prescribers</w:t>
            </w:r>
          </w:p>
          <w:p w14:paraId="3CDFC428" w14:textId="77777777" w:rsidR="0097355C" w:rsidRPr="00E172CA" w:rsidRDefault="0097355C" w:rsidP="0097355C">
            <w:pPr>
              <w:autoSpaceDE w:val="0"/>
              <w:autoSpaceDN w:val="0"/>
              <w:adjustRightInd w:val="0"/>
              <w:spacing w:line="240" w:lineRule="auto"/>
              <w:rPr>
                <w:rFonts w:ascii="Times New Roman" w:hAnsi="Times New Roman" w:cs="Times New Roman"/>
                <w:sz w:val="24"/>
                <w:szCs w:val="24"/>
              </w:rPr>
            </w:pPr>
            <w:r w:rsidRPr="00E172CA">
              <w:rPr>
                <w:rFonts w:ascii="Times New Roman" w:hAnsi="Times New Roman" w:cs="Times New Roman"/>
                <w:sz w:val="24"/>
                <w:szCs w:val="24"/>
              </w:rPr>
              <w:t>- Non-prescribers</w:t>
            </w:r>
          </w:p>
          <w:p w14:paraId="3884FD70" w14:textId="6F7505B3" w:rsidR="0097355C" w:rsidRPr="00E172CA" w:rsidRDefault="0097355C" w:rsidP="0097355C">
            <w:pPr>
              <w:rPr>
                <w:rFonts w:ascii="Times New Roman" w:hAnsi="Times New Roman" w:cs="Times New Roman"/>
                <w:b/>
                <w:sz w:val="24"/>
                <w:szCs w:val="24"/>
              </w:rPr>
            </w:pPr>
            <w:r w:rsidRPr="00E172CA">
              <w:rPr>
                <w:rFonts w:ascii="Times New Roman" w:hAnsi="Times New Roman" w:cs="Times New Roman"/>
                <w:sz w:val="24"/>
                <w:szCs w:val="24"/>
              </w:rPr>
              <w:t>- PSCs</w:t>
            </w:r>
          </w:p>
        </w:tc>
        <w:tc>
          <w:tcPr>
            <w:tcW w:w="2250" w:type="dxa"/>
            <w:tcBorders>
              <w:left w:val="nil"/>
              <w:right w:val="nil"/>
            </w:tcBorders>
          </w:tcPr>
          <w:p w14:paraId="3F275999" w14:textId="77777777" w:rsidR="0097355C" w:rsidRPr="00E172CA" w:rsidRDefault="0097355C" w:rsidP="0097355C">
            <w:pPr>
              <w:autoSpaceDE w:val="0"/>
              <w:autoSpaceDN w:val="0"/>
              <w:adjustRightInd w:val="0"/>
              <w:spacing w:line="240" w:lineRule="auto"/>
              <w:rPr>
                <w:rFonts w:ascii="Times New Roman" w:hAnsi="Times New Roman" w:cs="Times New Roman"/>
                <w:sz w:val="24"/>
                <w:szCs w:val="24"/>
              </w:rPr>
            </w:pPr>
            <w:r w:rsidRPr="00E172CA">
              <w:rPr>
                <w:rFonts w:ascii="Times New Roman" w:hAnsi="Times New Roman" w:cs="Times New Roman"/>
                <w:sz w:val="24"/>
                <w:szCs w:val="24"/>
              </w:rPr>
              <w:t>Within first 3 months</w:t>
            </w:r>
          </w:p>
          <w:p w14:paraId="60FB8036" w14:textId="63A51347" w:rsidR="0097355C" w:rsidRPr="00E172CA" w:rsidRDefault="0097355C" w:rsidP="0097355C">
            <w:pPr>
              <w:rPr>
                <w:rFonts w:ascii="Times New Roman" w:hAnsi="Times New Roman" w:cs="Times New Roman"/>
                <w:b/>
                <w:sz w:val="24"/>
                <w:szCs w:val="24"/>
              </w:rPr>
            </w:pPr>
            <w:r w:rsidRPr="00E172CA">
              <w:rPr>
                <w:rFonts w:ascii="Times New Roman" w:hAnsi="Times New Roman" w:cs="Times New Roman"/>
                <w:sz w:val="24"/>
                <w:szCs w:val="24"/>
              </w:rPr>
              <w:t>post-training</w:t>
            </w:r>
          </w:p>
        </w:tc>
        <w:tc>
          <w:tcPr>
            <w:tcW w:w="1983" w:type="dxa"/>
            <w:tcBorders>
              <w:left w:val="nil"/>
              <w:right w:val="nil"/>
            </w:tcBorders>
          </w:tcPr>
          <w:p w14:paraId="3A42FBF3" w14:textId="77777777" w:rsidR="0097355C" w:rsidRPr="00E172CA" w:rsidRDefault="0097355C" w:rsidP="0097355C">
            <w:pPr>
              <w:autoSpaceDE w:val="0"/>
              <w:autoSpaceDN w:val="0"/>
              <w:adjustRightInd w:val="0"/>
              <w:spacing w:line="240" w:lineRule="auto"/>
              <w:rPr>
                <w:rFonts w:ascii="Times New Roman" w:hAnsi="Times New Roman" w:cs="Times New Roman"/>
                <w:sz w:val="24"/>
                <w:szCs w:val="24"/>
              </w:rPr>
            </w:pPr>
            <w:r w:rsidRPr="00E172CA">
              <w:rPr>
                <w:rFonts w:ascii="Times New Roman" w:hAnsi="Times New Roman" w:cs="Times New Roman"/>
                <w:sz w:val="24"/>
                <w:szCs w:val="24"/>
              </w:rPr>
              <w:t>During refresher</w:t>
            </w:r>
          </w:p>
          <w:p w14:paraId="36C86DA6" w14:textId="77777777" w:rsidR="0097355C" w:rsidRPr="00E172CA" w:rsidRDefault="0097355C" w:rsidP="0097355C">
            <w:pPr>
              <w:autoSpaceDE w:val="0"/>
              <w:autoSpaceDN w:val="0"/>
              <w:adjustRightInd w:val="0"/>
              <w:spacing w:line="240" w:lineRule="auto"/>
              <w:rPr>
                <w:rFonts w:ascii="Times New Roman" w:hAnsi="Times New Roman" w:cs="Times New Roman"/>
                <w:sz w:val="24"/>
                <w:szCs w:val="24"/>
              </w:rPr>
            </w:pPr>
            <w:r w:rsidRPr="00E172CA">
              <w:rPr>
                <w:rFonts w:ascii="Times New Roman" w:hAnsi="Times New Roman" w:cs="Times New Roman"/>
                <w:sz w:val="24"/>
                <w:szCs w:val="24"/>
              </w:rPr>
              <w:t>training/ final</w:t>
            </w:r>
          </w:p>
          <w:p w14:paraId="2B727F3F" w14:textId="42234103" w:rsidR="0097355C" w:rsidRPr="00E172CA" w:rsidRDefault="0097355C" w:rsidP="0097355C">
            <w:pPr>
              <w:rPr>
                <w:rFonts w:ascii="Times New Roman" w:hAnsi="Times New Roman" w:cs="Times New Roman"/>
                <w:b/>
                <w:sz w:val="24"/>
                <w:szCs w:val="24"/>
              </w:rPr>
            </w:pPr>
            <w:r w:rsidRPr="00E172CA">
              <w:rPr>
                <w:rFonts w:ascii="Times New Roman" w:hAnsi="Times New Roman" w:cs="Times New Roman"/>
                <w:sz w:val="24"/>
                <w:szCs w:val="24"/>
              </w:rPr>
              <w:t>supervision</w:t>
            </w:r>
          </w:p>
        </w:tc>
      </w:tr>
      <w:tr w:rsidR="0090208C" w:rsidRPr="00E172CA" w14:paraId="14614AE6" w14:textId="77777777" w:rsidTr="00301B44">
        <w:tc>
          <w:tcPr>
            <w:tcW w:w="2790" w:type="dxa"/>
            <w:tcBorders>
              <w:left w:val="nil"/>
              <w:right w:val="nil"/>
            </w:tcBorders>
          </w:tcPr>
          <w:p w14:paraId="4FDDBC25" w14:textId="1CFB584D" w:rsidR="0097355C" w:rsidRPr="00E172CA" w:rsidRDefault="0097355C" w:rsidP="0097355C">
            <w:pPr>
              <w:autoSpaceDE w:val="0"/>
              <w:autoSpaceDN w:val="0"/>
              <w:adjustRightInd w:val="0"/>
              <w:spacing w:line="240" w:lineRule="auto"/>
              <w:rPr>
                <w:rFonts w:ascii="Times New Roman" w:hAnsi="Times New Roman" w:cs="Times New Roman"/>
                <w:b/>
                <w:bCs/>
                <w:sz w:val="24"/>
                <w:szCs w:val="24"/>
              </w:rPr>
            </w:pPr>
            <w:proofErr w:type="spellStart"/>
            <w:r w:rsidRPr="00E172CA">
              <w:rPr>
                <w:rFonts w:ascii="Times New Roman" w:hAnsi="Times New Roman" w:cs="Times New Roman"/>
                <w:b/>
                <w:bCs/>
                <w:sz w:val="24"/>
                <w:szCs w:val="24"/>
              </w:rPr>
              <w:t>ENhancing</w:t>
            </w:r>
            <w:proofErr w:type="spellEnd"/>
            <w:r w:rsidRPr="00E172CA">
              <w:rPr>
                <w:rFonts w:ascii="Times New Roman" w:hAnsi="Times New Roman" w:cs="Times New Roman"/>
                <w:b/>
                <w:bCs/>
                <w:sz w:val="24"/>
                <w:szCs w:val="24"/>
              </w:rPr>
              <w:t xml:space="preserve"> Assessment of</w:t>
            </w:r>
            <w:r w:rsidR="00084E72" w:rsidRPr="00E172CA">
              <w:rPr>
                <w:rFonts w:ascii="Times New Roman" w:hAnsi="Times New Roman" w:cs="Times New Roman"/>
                <w:b/>
                <w:bCs/>
                <w:sz w:val="24"/>
                <w:szCs w:val="24"/>
              </w:rPr>
              <w:t xml:space="preserve"> </w:t>
            </w:r>
            <w:r w:rsidRPr="00E172CA">
              <w:rPr>
                <w:rFonts w:ascii="Times New Roman" w:hAnsi="Times New Roman" w:cs="Times New Roman"/>
                <w:b/>
                <w:bCs/>
                <w:sz w:val="24"/>
                <w:szCs w:val="24"/>
              </w:rPr>
              <w:t>Common Therapeutic</w:t>
            </w:r>
          </w:p>
          <w:p w14:paraId="225A1E9F" w14:textId="60473BB8" w:rsidR="0097355C" w:rsidRPr="00E172CA" w:rsidRDefault="0097355C" w:rsidP="00084E72">
            <w:pPr>
              <w:autoSpaceDE w:val="0"/>
              <w:autoSpaceDN w:val="0"/>
              <w:adjustRightInd w:val="0"/>
              <w:spacing w:line="240" w:lineRule="auto"/>
              <w:rPr>
                <w:rFonts w:ascii="Times New Roman" w:hAnsi="Times New Roman" w:cs="Times New Roman"/>
                <w:b/>
                <w:bCs/>
                <w:sz w:val="24"/>
                <w:szCs w:val="24"/>
              </w:rPr>
            </w:pPr>
            <w:r w:rsidRPr="00E172CA">
              <w:rPr>
                <w:rFonts w:ascii="Times New Roman" w:hAnsi="Times New Roman" w:cs="Times New Roman"/>
                <w:b/>
                <w:bCs/>
                <w:sz w:val="24"/>
                <w:szCs w:val="24"/>
              </w:rPr>
              <w:t>Factors (ENACT-18</w:t>
            </w:r>
            <w:r w:rsidR="00084E72" w:rsidRPr="00E172CA">
              <w:rPr>
                <w:rFonts w:ascii="Times New Roman" w:hAnsi="Times New Roman" w:cs="Times New Roman"/>
                <w:b/>
                <w:bCs/>
                <w:sz w:val="24"/>
                <w:szCs w:val="24"/>
              </w:rPr>
              <w:t>)</w:t>
            </w:r>
            <w:r w:rsidRPr="00E172CA">
              <w:rPr>
                <w:rFonts w:ascii="Times New Roman" w:hAnsi="Times New Roman" w:cs="Times New Roman"/>
                <w:b/>
                <w:bCs/>
                <w:sz w:val="24"/>
                <w:szCs w:val="24"/>
              </w:rPr>
              <w:t xml:space="preserve"> </w:t>
            </w:r>
            <w:r w:rsidR="00084E72" w:rsidRPr="0085478A">
              <w:rPr>
                <w:rFonts w:ascii="Times New Roman" w:hAnsi="Times New Roman" w:cs="Times New Roman"/>
                <w:sz w:val="24"/>
                <w:szCs w:val="24"/>
              </w:rPr>
              <w:t>(</w:t>
            </w:r>
            <w:proofErr w:type="spellStart"/>
            <w:r w:rsidRPr="0085478A">
              <w:rPr>
                <w:rFonts w:ascii="Times New Roman" w:hAnsi="Times New Roman" w:cs="Times New Roman"/>
                <w:sz w:val="24"/>
                <w:szCs w:val="24"/>
              </w:rPr>
              <w:t>Kohrt</w:t>
            </w:r>
            <w:proofErr w:type="spellEnd"/>
            <w:r w:rsidR="00084E72" w:rsidRPr="0085478A">
              <w:rPr>
                <w:rFonts w:ascii="Times New Roman" w:hAnsi="Times New Roman" w:cs="Times New Roman"/>
                <w:sz w:val="24"/>
                <w:szCs w:val="24"/>
              </w:rPr>
              <w:t xml:space="preserve"> </w:t>
            </w:r>
            <w:r w:rsidRPr="0085478A">
              <w:rPr>
                <w:rFonts w:ascii="Times New Roman" w:hAnsi="Times New Roman" w:cs="Times New Roman"/>
                <w:sz w:val="24"/>
                <w:szCs w:val="24"/>
              </w:rPr>
              <w:t>et al., 2015)</w:t>
            </w:r>
          </w:p>
        </w:tc>
        <w:tc>
          <w:tcPr>
            <w:tcW w:w="4765" w:type="dxa"/>
            <w:tcBorders>
              <w:left w:val="nil"/>
              <w:right w:val="nil"/>
            </w:tcBorders>
          </w:tcPr>
          <w:p w14:paraId="3DC665B4" w14:textId="0107A423" w:rsidR="0097355C" w:rsidRPr="00E172CA" w:rsidRDefault="0097355C" w:rsidP="0097355C">
            <w:pPr>
              <w:autoSpaceDE w:val="0"/>
              <w:autoSpaceDN w:val="0"/>
              <w:adjustRightInd w:val="0"/>
              <w:spacing w:line="240" w:lineRule="auto"/>
              <w:rPr>
                <w:rFonts w:ascii="Times New Roman" w:hAnsi="Times New Roman" w:cs="Times New Roman"/>
                <w:sz w:val="24"/>
                <w:szCs w:val="24"/>
              </w:rPr>
            </w:pPr>
            <w:r w:rsidRPr="00E172CA">
              <w:rPr>
                <w:rFonts w:ascii="Times New Roman" w:hAnsi="Times New Roman" w:cs="Times New Roman"/>
                <w:sz w:val="24"/>
                <w:szCs w:val="24"/>
              </w:rPr>
              <w:t>Form completed by supervisor while observing trainee role-playing a consultation. Evaluates verbal and non-verbal communication, client-centered</w:t>
            </w:r>
            <w:r w:rsidR="00084E72" w:rsidRPr="00E172CA">
              <w:rPr>
                <w:rFonts w:ascii="Times New Roman" w:hAnsi="Times New Roman" w:cs="Times New Roman"/>
                <w:sz w:val="24"/>
                <w:szCs w:val="24"/>
              </w:rPr>
              <w:t xml:space="preserve"> </w:t>
            </w:r>
            <w:r w:rsidRPr="00E172CA">
              <w:rPr>
                <w:rFonts w:ascii="Times New Roman" w:hAnsi="Times New Roman" w:cs="Times New Roman"/>
                <w:sz w:val="24"/>
                <w:szCs w:val="24"/>
              </w:rPr>
              <w:t>discussion, and promotion of realistic</w:t>
            </w:r>
          </w:p>
          <w:p w14:paraId="76558031" w14:textId="7F3880C8" w:rsidR="0097355C" w:rsidRPr="00E172CA" w:rsidRDefault="0097355C" w:rsidP="0097355C">
            <w:pPr>
              <w:rPr>
                <w:rFonts w:ascii="Times New Roman" w:hAnsi="Times New Roman" w:cs="Times New Roman"/>
                <w:b/>
                <w:sz w:val="24"/>
                <w:szCs w:val="24"/>
              </w:rPr>
            </w:pPr>
            <w:r w:rsidRPr="00E172CA">
              <w:rPr>
                <w:rFonts w:ascii="Times New Roman" w:hAnsi="Times New Roman" w:cs="Times New Roman"/>
                <w:sz w:val="24"/>
                <w:szCs w:val="24"/>
              </w:rPr>
              <w:t>hope.</w:t>
            </w:r>
          </w:p>
        </w:tc>
        <w:tc>
          <w:tcPr>
            <w:tcW w:w="2160" w:type="dxa"/>
            <w:tcBorders>
              <w:left w:val="nil"/>
              <w:right w:val="nil"/>
            </w:tcBorders>
          </w:tcPr>
          <w:p w14:paraId="4F65BB74" w14:textId="77777777" w:rsidR="0097355C" w:rsidRPr="00E172CA" w:rsidRDefault="0097355C" w:rsidP="0097355C">
            <w:pPr>
              <w:autoSpaceDE w:val="0"/>
              <w:autoSpaceDN w:val="0"/>
              <w:adjustRightInd w:val="0"/>
              <w:spacing w:line="240" w:lineRule="auto"/>
              <w:rPr>
                <w:rFonts w:ascii="Times New Roman" w:hAnsi="Times New Roman" w:cs="Times New Roman"/>
                <w:sz w:val="24"/>
                <w:szCs w:val="24"/>
              </w:rPr>
            </w:pPr>
            <w:r w:rsidRPr="00E172CA">
              <w:rPr>
                <w:rFonts w:ascii="Times New Roman" w:hAnsi="Times New Roman" w:cs="Times New Roman"/>
                <w:sz w:val="24"/>
                <w:szCs w:val="24"/>
              </w:rPr>
              <w:t>- Prescribers</w:t>
            </w:r>
          </w:p>
          <w:p w14:paraId="0CD51F98" w14:textId="77777777" w:rsidR="0097355C" w:rsidRPr="00E172CA" w:rsidRDefault="0097355C" w:rsidP="0097355C">
            <w:pPr>
              <w:autoSpaceDE w:val="0"/>
              <w:autoSpaceDN w:val="0"/>
              <w:adjustRightInd w:val="0"/>
              <w:spacing w:line="240" w:lineRule="auto"/>
              <w:rPr>
                <w:rFonts w:ascii="Times New Roman" w:hAnsi="Times New Roman" w:cs="Times New Roman"/>
                <w:sz w:val="24"/>
                <w:szCs w:val="24"/>
              </w:rPr>
            </w:pPr>
            <w:r w:rsidRPr="00E172CA">
              <w:rPr>
                <w:rFonts w:ascii="Times New Roman" w:hAnsi="Times New Roman" w:cs="Times New Roman"/>
                <w:sz w:val="24"/>
                <w:szCs w:val="24"/>
              </w:rPr>
              <w:t>- Non-prescribers</w:t>
            </w:r>
          </w:p>
          <w:p w14:paraId="6729C483" w14:textId="77777777" w:rsidR="0097355C" w:rsidRPr="00E172CA" w:rsidRDefault="0097355C" w:rsidP="0097355C">
            <w:pPr>
              <w:autoSpaceDE w:val="0"/>
              <w:autoSpaceDN w:val="0"/>
              <w:adjustRightInd w:val="0"/>
              <w:spacing w:line="240" w:lineRule="auto"/>
              <w:rPr>
                <w:rFonts w:ascii="Times New Roman" w:hAnsi="Times New Roman" w:cs="Times New Roman"/>
                <w:sz w:val="24"/>
                <w:szCs w:val="24"/>
              </w:rPr>
            </w:pPr>
            <w:r w:rsidRPr="00E172CA">
              <w:rPr>
                <w:rFonts w:ascii="Times New Roman" w:hAnsi="Times New Roman" w:cs="Times New Roman"/>
                <w:sz w:val="24"/>
                <w:szCs w:val="24"/>
              </w:rPr>
              <w:t>- PSCs</w:t>
            </w:r>
          </w:p>
          <w:p w14:paraId="4923CE1D" w14:textId="4864BB91" w:rsidR="0097355C" w:rsidRPr="00E172CA" w:rsidRDefault="0097355C" w:rsidP="0097355C">
            <w:pPr>
              <w:rPr>
                <w:rFonts w:ascii="Times New Roman" w:hAnsi="Times New Roman" w:cs="Times New Roman"/>
                <w:b/>
                <w:sz w:val="24"/>
                <w:szCs w:val="24"/>
              </w:rPr>
            </w:pPr>
            <w:r w:rsidRPr="00E172CA">
              <w:rPr>
                <w:rFonts w:ascii="Times New Roman" w:hAnsi="Times New Roman" w:cs="Times New Roman"/>
                <w:sz w:val="24"/>
                <w:szCs w:val="24"/>
              </w:rPr>
              <w:t>- HBCWs</w:t>
            </w:r>
          </w:p>
        </w:tc>
        <w:tc>
          <w:tcPr>
            <w:tcW w:w="2250" w:type="dxa"/>
            <w:tcBorders>
              <w:left w:val="nil"/>
              <w:right w:val="nil"/>
            </w:tcBorders>
          </w:tcPr>
          <w:p w14:paraId="7DA7012D" w14:textId="3B792303" w:rsidR="0097355C" w:rsidRPr="00E172CA" w:rsidRDefault="0097355C" w:rsidP="00F0134F">
            <w:pPr>
              <w:rPr>
                <w:rFonts w:ascii="Times New Roman" w:hAnsi="Times New Roman" w:cs="Times New Roman"/>
                <w:b/>
                <w:sz w:val="24"/>
                <w:szCs w:val="24"/>
              </w:rPr>
            </w:pPr>
            <w:r w:rsidRPr="00E172CA">
              <w:rPr>
                <w:rFonts w:ascii="Times New Roman" w:hAnsi="Times New Roman" w:cs="Times New Roman"/>
                <w:sz w:val="24"/>
                <w:szCs w:val="24"/>
              </w:rPr>
              <w:t>Last day of training</w:t>
            </w:r>
          </w:p>
        </w:tc>
        <w:tc>
          <w:tcPr>
            <w:tcW w:w="1983" w:type="dxa"/>
            <w:tcBorders>
              <w:left w:val="nil"/>
              <w:right w:val="nil"/>
            </w:tcBorders>
          </w:tcPr>
          <w:p w14:paraId="5F2DF240" w14:textId="77777777" w:rsidR="0097355C" w:rsidRPr="00E172CA" w:rsidRDefault="0097355C" w:rsidP="0097355C">
            <w:pPr>
              <w:autoSpaceDE w:val="0"/>
              <w:autoSpaceDN w:val="0"/>
              <w:adjustRightInd w:val="0"/>
              <w:spacing w:line="240" w:lineRule="auto"/>
              <w:rPr>
                <w:rFonts w:ascii="Times New Roman" w:hAnsi="Times New Roman" w:cs="Times New Roman"/>
                <w:sz w:val="24"/>
                <w:szCs w:val="24"/>
              </w:rPr>
            </w:pPr>
            <w:r w:rsidRPr="00E172CA">
              <w:rPr>
                <w:rFonts w:ascii="Times New Roman" w:hAnsi="Times New Roman" w:cs="Times New Roman"/>
                <w:sz w:val="24"/>
                <w:szCs w:val="24"/>
              </w:rPr>
              <w:t>Last day of refresher</w:t>
            </w:r>
          </w:p>
          <w:p w14:paraId="0AE528F7" w14:textId="00B37B9D" w:rsidR="0097355C" w:rsidRPr="00E172CA" w:rsidRDefault="0097355C" w:rsidP="0097355C">
            <w:pPr>
              <w:rPr>
                <w:rFonts w:ascii="Times New Roman" w:hAnsi="Times New Roman" w:cs="Times New Roman"/>
                <w:b/>
                <w:sz w:val="24"/>
                <w:szCs w:val="24"/>
              </w:rPr>
            </w:pPr>
            <w:r w:rsidRPr="00E172CA">
              <w:rPr>
                <w:rFonts w:ascii="Times New Roman" w:hAnsi="Times New Roman" w:cs="Times New Roman"/>
                <w:sz w:val="24"/>
                <w:szCs w:val="24"/>
              </w:rPr>
              <w:t>training</w:t>
            </w:r>
          </w:p>
        </w:tc>
      </w:tr>
      <w:tr w:rsidR="00301B44" w:rsidRPr="00E172CA" w14:paraId="5721CE7A" w14:textId="77777777" w:rsidTr="00301B44">
        <w:tc>
          <w:tcPr>
            <w:tcW w:w="2790" w:type="dxa"/>
            <w:tcBorders>
              <w:left w:val="nil"/>
              <w:right w:val="nil"/>
            </w:tcBorders>
          </w:tcPr>
          <w:p w14:paraId="312E30C4" w14:textId="77777777" w:rsidR="0097355C" w:rsidRPr="00E172CA" w:rsidRDefault="0097355C" w:rsidP="0097355C">
            <w:pPr>
              <w:autoSpaceDE w:val="0"/>
              <w:autoSpaceDN w:val="0"/>
              <w:adjustRightInd w:val="0"/>
              <w:spacing w:line="240" w:lineRule="auto"/>
              <w:rPr>
                <w:rFonts w:ascii="Times New Roman" w:hAnsi="Times New Roman" w:cs="Times New Roman"/>
                <w:b/>
                <w:bCs/>
                <w:sz w:val="24"/>
                <w:szCs w:val="24"/>
              </w:rPr>
            </w:pPr>
            <w:r w:rsidRPr="00E172CA">
              <w:rPr>
                <w:rFonts w:ascii="Times New Roman" w:hAnsi="Times New Roman" w:cs="Times New Roman"/>
                <w:b/>
                <w:bCs/>
                <w:sz w:val="24"/>
                <w:szCs w:val="24"/>
              </w:rPr>
              <w:t>WHO Disability</w:t>
            </w:r>
          </w:p>
          <w:p w14:paraId="5411A093" w14:textId="77777777" w:rsidR="0097355C" w:rsidRPr="00E172CA" w:rsidRDefault="0097355C" w:rsidP="0097355C">
            <w:pPr>
              <w:autoSpaceDE w:val="0"/>
              <w:autoSpaceDN w:val="0"/>
              <w:adjustRightInd w:val="0"/>
              <w:spacing w:line="240" w:lineRule="auto"/>
              <w:rPr>
                <w:rFonts w:ascii="Times New Roman" w:hAnsi="Times New Roman" w:cs="Times New Roman"/>
                <w:b/>
                <w:bCs/>
                <w:sz w:val="24"/>
                <w:szCs w:val="24"/>
              </w:rPr>
            </w:pPr>
            <w:r w:rsidRPr="00E172CA">
              <w:rPr>
                <w:rFonts w:ascii="Times New Roman" w:hAnsi="Times New Roman" w:cs="Times New Roman"/>
                <w:b/>
                <w:bCs/>
                <w:sz w:val="24"/>
                <w:szCs w:val="24"/>
              </w:rPr>
              <w:t>Assessment Schedule II</w:t>
            </w:r>
          </w:p>
          <w:p w14:paraId="022F4061" w14:textId="23BE8D80" w:rsidR="0097355C" w:rsidRPr="0085478A" w:rsidRDefault="0097355C" w:rsidP="0097355C">
            <w:pPr>
              <w:autoSpaceDE w:val="0"/>
              <w:autoSpaceDN w:val="0"/>
              <w:adjustRightInd w:val="0"/>
              <w:spacing w:line="240" w:lineRule="auto"/>
              <w:rPr>
                <w:rFonts w:ascii="Times New Roman" w:hAnsi="Times New Roman" w:cs="Times New Roman"/>
                <w:sz w:val="24"/>
                <w:szCs w:val="24"/>
              </w:rPr>
            </w:pPr>
            <w:r w:rsidRPr="0085478A">
              <w:rPr>
                <w:rFonts w:ascii="Times New Roman" w:hAnsi="Times New Roman" w:cs="Times New Roman"/>
                <w:sz w:val="24"/>
                <w:szCs w:val="24"/>
              </w:rPr>
              <w:t xml:space="preserve">(WHODAS </w:t>
            </w:r>
            <w:bookmarkStart w:id="4" w:name="_GoBack"/>
            <w:bookmarkEnd w:id="4"/>
            <w:r w:rsidRPr="0085478A">
              <w:rPr>
                <w:rFonts w:ascii="Times New Roman" w:hAnsi="Times New Roman" w:cs="Times New Roman"/>
                <w:sz w:val="24"/>
                <w:szCs w:val="24"/>
              </w:rPr>
              <w:t>II; WHO)</w:t>
            </w:r>
          </w:p>
        </w:tc>
        <w:tc>
          <w:tcPr>
            <w:tcW w:w="4765" w:type="dxa"/>
            <w:tcBorders>
              <w:left w:val="nil"/>
              <w:right w:val="nil"/>
            </w:tcBorders>
          </w:tcPr>
          <w:p w14:paraId="69C589E6" w14:textId="44FC76C9" w:rsidR="0097355C" w:rsidRPr="00E172CA" w:rsidRDefault="0097355C" w:rsidP="0097355C">
            <w:pPr>
              <w:autoSpaceDE w:val="0"/>
              <w:autoSpaceDN w:val="0"/>
              <w:adjustRightInd w:val="0"/>
              <w:spacing w:line="240" w:lineRule="auto"/>
              <w:rPr>
                <w:rFonts w:ascii="Times New Roman" w:hAnsi="Times New Roman" w:cs="Times New Roman"/>
                <w:b/>
                <w:sz w:val="24"/>
                <w:szCs w:val="24"/>
              </w:rPr>
            </w:pPr>
            <w:r w:rsidRPr="00E172CA">
              <w:rPr>
                <w:rFonts w:ascii="Times New Roman" w:hAnsi="Times New Roman" w:cs="Times New Roman"/>
                <w:sz w:val="24"/>
                <w:szCs w:val="24"/>
              </w:rPr>
              <w:t>Standardized tool developed to measure level of disability. It covers six domains of daily functioning: cognition, mobility, self-care, “getting along”, life activities and participation.</w:t>
            </w:r>
          </w:p>
        </w:tc>
        <w:tc>
          <w:tcPr>
            <w:tcW w:w="2160" w:type="dxa"/>
            <w:tcBorders>
              <w:left w:val="nil"/>
              <w:right w:val="nil"/>
            </w:tcBorders>
          </w:tcPr>
          <w:p w14:paraId="5A483364" w14:textId="530BFBB9" w:rsidR="0097355C" w:rsidRPr="00E172CA" w:rsidRDefault="0097355C" w:rsidP="0097355C">
            <w:pPr>
              <w:autoSpaceDE w:val="0"/>
              <w:autoSpaceDN w:val="0"/>
              <w:adjustRightInd w:val="0"/>
              <w:spacing w:line="240" w:lineRule="auto"/>
              <w:rPr>
                <w:rFonts w:ascii="Times New Roman" w:hAnsi="Times New Roman" w:cs="Times New Roman"/>
                <w:b/>
                <w:sz w:val="24"/>
                <w:szCs w:val="24"/>
              </w:rPr>
            </w:pPr>
            <w:r w:rsidRPr="00E172CA">
              <w:rPr>
                <w:rFonts w:ascii="Times New Roman" w:hAnsi="Times New Roman" w:cs="Times New Roman"/>
                <w:sz w:val="24"/>
                <w:szCs w:val="24"/>
              </w:rPr>
              <w:t>Service users receiving care from prescribers</w:t>
            </w:r>
          </w:p>
        </w:tc>
        <w:tc>
          <w:tcPr>
            <w:tcW w:w="2250" w:type="dxa"/>
            <w:tcBorders>
              <w:left w:val="nil"/>
              <w:right w:val="nil"/>
            </w:tcBorders>
          </w:tcPr>
          <w:p w14:paraId="1EE87752" w14:textId="02484546" w:rsidR="0097355C" w:rsidRPr="00E172CA" w:rsidRDefault="0097355C" w:rsidP="0097355C">
            <w:pPr>
              <w:autoSpaceDE w:val="0"/>
              <w:autoSpaceDN w:val="0"/>
              <w:adjustRightInd w:val="0"/>
              <w:spacing w:line="240" w:lineRule="auto"/>
              <w:rPr>
                <w:rFonts w:ascii="Times New Roman" w:hAnsi="Times New Roman" w:cs="Times New Roman"/>
                <w:b/>
                <w:sz w:val="24"/>
                <w:szCs w:val="24"/>
              </w:rPr>
            </w:pPr>
            <w:r w:rsidRPr="00E172CA">
              <w:rPr>
                <w:rFonts w:ascii="Times New Roman" w:hAnsi="Times New Roman" w:cs="Times New Roman"/>
                <w:sz w:val="24"/>
                <w:szCs w:val="24"/>
              </w:rPr>
              <w:t>Three months after initial medication prescription</w:t>
            </w:r>
          </w:p>
        </w:tc>
        <w:tc>
          <w:tcPr>
            <w:tcW w:w="1983" w:type="dxa"/>
            <w:tcBorders>
              <w:left w:val="nil"/>
              <w:right w:val="nil"/>
            </w:tcBorders>
          </w:tcPr>
          <w:p w14:paraId="25AD2C62" w14:textId="77777777" w:rsidR="0097355C" w:rsidRPr="00E172CA" w:rsidRDefault="0097355C" w:rsidP="0097355C">
            <w:pPr>
              <w:autoSpaceDE w:val="0"/>
              <w:autoSpaceDN w:val="0"/>
              <w:adjustRightInd w:val="0"/>
              <w:spacing w:line="240" w:lineRule="auto"/>
              <w:rPr>
                <w:rFonts w:ascii="Times New Roman" w:hAnsi="Times New Roman" w:cs="Times New Roman"/>
                <w:sz w:val="24"/>
                <w:szCs w:val="24"/>
              </w:rPr>
            </w:pPr>
            <w:r w:rsidRPr="00E172CA">
              <w:rPr>
                <w:rFonts w:ascii="Times New Roman" w:hAnsi="Times New Roman" w:cs="Times New Roman"/>
                <w:sz w:val="24"/>
                <w:szCs w:val="24"/>
              </w:rPr>
              <w:t>Nine months after</w:t>
            </w:r>
          </w:p>
          <w:p w14:paraId="7F8C6764" w14:textId="77777777" w:rsidR="0097355C" w:rsidRPr="00E172CA" w:rsidRDefault="0097355C" w:rsidP="0097355C">
            <w:pPr>
              <w:autoSpaceDE w:val="0"/>
              <w:autoSpaceDN w:val="0"/>
              <w:adjustRightInd w:val="0"/>
              <w:spacing w:line="240" w:lineRule="auto"/>
              <w:rPr>
                <w:rFonts w:ascii="Times New Roman" w:hAnsi="Times New Roman" w:cs="Times New Roman"/>
                <w:sz w:val="24"/>
                <w:szCs w:val="24"/>
              </w:rPr>
            </w:pPr>
            <w:r w:rsidRPr="00E172CA">
              <w:rPr>
                <w:rFonts w:ascii="Times New Roman" w:hAnsi="Times New Roman" w:cs="Times New Roman"/>
                <w:sz w:val="24"/>
                <w:szCs w:val="24"/>
              </w:rPr>
              <w:t>initial medication</w:t>
            </w:r>
          </w:p>
          <w:p w14:paraId="57363F28" w14:textId="48676595" w:rsidR="0097355C" w:rsidRPr="00E172CA" w:rsidRDefault="0097355C" w:rsidP="0097355C">
            <w:pPr>
              <w:rPr>
                <w:rFonts w:ascii="Times New Roman" w:hAnsi="Times New Roman" w:cs="Times New Roman"/>
                <w:b/>
                <w:sz w:val="24"/>
                <w:szCs w:val="24"/>
              </w:rPr>
            </w:pPr>
            <w:r w:rsidRPr="00E172CA">
              <w:rPr>
                <w:rFonts w:ascii="Times New Roman" w:hAnsi="Times New Roman" w:cs="Times New Roman"/>
                <w:sz w:val="24"/>
                <w:szCs w:val="24"/>
              </w:rPr>
              <w:t>prescription</w:t>
            </w:r>
          </w:p>
        </w:tc>
      </w:tr>
    </w:tbl>
    <w:p w14:paraId="367BA499" w14:textId="44A47AD6" w:rsidR="00CB2684" w:rsidRDefault="00CB2684" w:rsidP="00F0134F">
      <w:pPr>
        <w:rPr>
          <w:rFonts w:ascii="Times New Roman" w:hAnsi="Times New Roman" w:cs="Times New Roman"/>
          <w:b/>
          <w:sz w:val="24"/>
        </w:rPr>
      </w:pPr>
    </w:p>
    <w:p w14:paraId="75093509" w14:textId="7D449D8A" w:rsidR="007C0083" w:rsidRDefault="007C0083" w:rsidP="00F0134F">
      <w:pPr>
        <w:rPr>
          <w:rFonts w:ascii="Times New Roman" w:hAnsi="Times New Roman" w:cs="Times New Roman"/>
          <w:b/>
          <w:sz w:val="24"/>
        </w:rPr>
      </w:pPr>
    </w:p>
    <w:p w14:paraId="2D4C0F62" w14:textId="77777777" w:rsidR="00C366E2" w:rsidRDefault="00C366E2" w:rsidP="00F0134F">
      <w:pPr>
        <w:rPr>
          <w:rFonts w:ascii="Times New Roman" w:hAnsi="Times New Roman" w:cs="Times New Roman"/>
          <w:b/>
          <w:sz w:val="24"/>
        </w:rPr>
      </w:pPr>
    </w:p>
    <w:p w14:paraId="4B09A7B9" w14:textId="6BDFFA72" w:rsidR="00F0134F" w:rsidRDefault="00F0134F" w:rsidP="00F0134F">
      <w:r>
        <w:rPr>
          <w:rFonts w:ascii="Times New Roman" w:hAnsi="Times New Roman" w:cs="Times New Roman"/>
          <w:b/>
          <w:sz w:val="24"/>
        </w:rPr>
        <w:lastRenderedPageBreak/>
        <w:t xml:space="preserve">Supplement </w:t>
      </w:r>
      <w:r w:rsidR="0097355C">
        <w:rPr>
          <w:rFonts w:ascii="Times New Roman" w:hAnsi="Times New Roman" w:cs="Times New Roman"/>
          <w:b/>
          <w:sz w:val="24"/>
        </w:rPr>
        <w:t>3</w:t>
      </w:r>
      <w:r>
        <w:rPr>
          <w:rFonts w:ascii="Times New Roman" w:hAnsi="Times New Roman" w:cs="Times New Roman"/>
          <w:b/>
          <w:sz w:val="24"/>
        </w:rPr>
        <w:t>: Qualitative thematic framework</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215"/>
        <w:gridCol w:w="7328"/>
      </w:tblGrid>
      <w:tr w:rsidR="0094379D" w14:paraId="39405849" w14:textId="77777777" w:rsidTr="0012408A">
        <w:trPr>
          <w:trHeight w:val="300"/>
        </w:trPr>
        <w:tc>
          <w:tcPr>
            <w:tcW w:w="862" w:type="pct"/>
            <w:tcBorders>
              <w:top w:val="single" w:sz="4" w:space="0" w:color="auto"/>
              <w:left w:val="single" w:sz="4" w:space="0" w:color="auto"/>
              <w:bottom w:val="single" w:sz="4" w:space="0" w:color="auto"/>
              <w:right w:val="nil"/>
            </w:tcBorders>
            <w:hideMark/>
          </w:tcPr>
          <w:p w14:paraId="4C74349B" w14:textId="77777777" w:rsidR="0094379D" w:rsidRPr="00254E40" w:rsidRDefault="0094379D" w:rsidP="0012408A">
            <w:pPr>
              <w:rPr>
                <w:rFonts w:ascii="Times New Roman" w:eastAsia="Times New Roman" w:hAnsi="Times New Roman" w:cs="Times New Roman"/>
                <w:b/>
                <w:sz w:val="24"/>
                <w:szCs w:val="20"/>
              </w:rPr>
            </w:pPr>
            <w:r w:rsidRPr="00254E40">
              <w:rPr>
                <w:rFonts w:ascii="Times New Roman" w:eastAsia="Times New Roman" w:hAnsi="Times New Roman" w:cs="Times New Roman"/>
                <w:b/>
                <w:sz w:val="24"/>
                <w:szCs w:val="20"/>
              </w:rPr>
              <w:t>Global theme</w:t>
            </w:r>
          </w:p>
        </w:tc>
        <w:tc>
          <w:tcPr>
            <w:tcW w:w="1511" w:type="pct"/>
            <w:tcBorders>
              <w:top w:val="single" w:sz="4" w:space="0" w:color="auto"/>
              <w:left w:val="nil"/>
              <w:bottom w:val="single" w:sz="4" w:space="0" w:color="auto"/>
              <w:right w:val="nil"/>
            </w:tcBorders>
            <w:hideMark/>
          </w:tcPr>
          <w:p w14:paraId="2112F454" w14:textId="77777777" w:rsidR="0094379D" w:rsidRPr="00254E40" w:rsidRDefault="0094379D" w:rsidP="0012408A">
            <w:pPr>
              <w:rPr>
                <w:rFonts w:ascii="Times New Roman" w:eastAsia="Times New Roman" w:hAnsi="Times New Roman" w:cs="Times New Roman"/>
                <w:b/>
                <w:sz w:val="24"/>
                <w:szCs w:val="20"/>
              </w:rPr>
            </w:pPr>
            <w:r w:rsidRPr="00254E40">
              <w:rPr>
                <w:rFonts w:ascii="Times New Roman" w:eastAsia="Times New Roman" w:hAnsi="Times New Roman" w:cs="Times New Roman"/>
                <w:b/>
                <w:sz w:val="24"/>
                <w:szCs w:val="20"/>
              </w:rPr>
              <w:t xml:space="preserve">Organizing theme </w:t>
            </w:r>
          </w:p>
        </w:tc>
        <w:tc>
          <w:tcPr>
            <w:tcW w:w="2627" w:type="pct"/>
            <w:tcBorders>
              <w:top w:val="single" w:sz="4" w:space="0" w:color="auto"/>
              <w:left w:val="nil"/>
              <w:bottom w:val="single" w:sz="4" w:space="0" w:color="auto"/>
              <w:right w:val="single" w:sz="4" w:space="0" w:color="auto"/>
            </w:tcBorders>
            <w:hideMark/>
          </w:tcPr>
          <w:p w14:paraId="6F340212" w14:textId="77777777" w:rsidR="0094379D" w:rsidRPr="00254E40" w:rsidRDefault="0094379D" w:rsidP="0012408A">
            <w:pPr>
              <w:rPr>
                <w:rFonts w:ascii="Times New Roman" w:eastAsia="Times New Roman" w:hAnsi="Times New Roman" w:cs="Times New Roman"/>
                <w:b/>
                <w:sz w:val="24"/>
                <w:szCs w:val="20"/>
              </w:rPr>
            </w:pPr>
            <w:r w:rsidRPr="00254E40">
              <w:rPr>
                <w:rFonts w:ascii="Times New Roman" w:eastAsia="Times New Roman" w:hAnsi="Times New Roman" w:cs="Times New Roman"/>
                <w:b/>
                <w:sz w:val="24"/>
                <w:szCs w:val="20"/>
              </w:rPr>
              <w:t>Sub-themes (where applicable)</w:t>
            </w:r>
          </w:p>
        </w:tc>
      </w:tr>
      <w:tr w:rsidR="0094379D" w14:paraId="327B8208" w14:textId="77777777" w:rsidTr="0012408A">
        <w:trPr>
          <w:trHeight w:val="998"/>
        </w:trPr>
        <w:tc>
          <w:tcPr>
            <w:tcW w:w="862" w:type="pct"/>
            <w:vMerge w:val="restart"/>
            <w:tcBorders>
              <w:top w:val="single" w:sz="4" w:space="0" w:color="auto"/>
              <w:left w:val="single" w:sz="4" w:space="0" w:color="auto"/>
              <w:bottom w:val="single" w:sz="4" w:space="0" w:color="auto"/>
              <w:right w:val="nil"/>
            </w:tcBorders>
          </w:tcPr>
          <w:p w14:paraId="7487CA26" w14:textId="77777777" w:rsidR="0094379D" w:rsidRPr="00254E40" w:rsidRDefault="0094379D" w:rsidP="0012408A">
            <w:pPr>
              <w:rPr>
                <w:rFonts w:ascii="Times New Roman" w:eastAsia="Times New Roman" w:hAnsi="Times New Roman" w:cs="Times New Roman"/>
                <w:sz w:val="24"/>
                <w:szCs w:val="20"/>
              </w:rPr>
            </w:pPr>
            <w:r w:rsidRPr="00254E40">
              <w:rPr>
                <w:rFonts w:ascii="Times New Roman" w:eastAsia="Times New Roman" w:hAnsi="Times New Roman" w:cs="Times New Roman"/>
                <w:b/>
                <w:sz w:val="24"/>
                <w:szCs w:val="20"/>
              </w:rPr>
              <w:t>Effectiveness: Objective 1.</w:t>
            </w:r>
            <w:r w:rsidRPr="00254E40">
              <w:rPr>
                <w:rFonts w:ascii="Times New Roman" w:eastAsia="Times New Roman" w:hAnsi="Times New Roman" w:cs="Times New Roman"/>
                <w:sz w:val="24"/>
                <w:szCs w:val="20"/>
              </w:rPr>
              <w:t xml:space="preserve"> Capacity Building</w:t>
            </w:r>
          </w:p>
          <w:p w14:paraId="186307A6" w14:textId="77777777" w:rsidR="0094379D" w:rsidRPr="00254E40" w:rsidRDefault="0094379D" w:rsidP="0012408A">
            <w:pPr>
              <w:rPr>
                <w:rFonts w:ascii="Times New Roman" w:eastAsia="Times New Roman" w:hAnsi="Times New Roman" w:cs="Times New Roman"/>
                <w:sz w:val="24"/>
                <w:szCs w:val="20"/>
              </w:rPr>
            </w:pPr>
          </w:p>
        </w:tc>
        <w:tc>
          <w:tcPr>
            <w:tcW w:w="1511" w:type="pct"/>
            <w:tcBorders>
              <w:top w:val="single" w:sz="4" w:space="0" w:color="auto"/>
              <w:left w:val="nil"/>
              <w:bottom w:val="nil"/>
              <w:right w:val="nil"/>
            </w:tcBorders>
            <w:hideMark/>
          </w:tcPr>
          <w:p w14:paraId="2A2917E4" w14:textId="77777777" w:rsidR="0094379D" w:rsidRPr="00254E40" w:rsidRDefault="0094379D" w:rsidP="0012408A">
            <w:pPr>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 xml:space="preserve">Impact of training </w:t>
            </w:r>
          </w:p>
        </w:tc>
        <w:tc>
          <w:tcPr>
            <w:tcW w:w="2627" w:type="pct"/>
            <w:tcBorders>
              <w:top w:val="single" w:sz="4" w:space="0" w:color="auto"/>
              <w:left w:val="nil"/>
              <w:bottom w:val="nil"/>
              <w:right w:val="single" w:sz="4" w:space="0" w:color="auto"/>
            </w:tcBorders>
            <w:hideMark/>
          </w:tcPr>
          <w:p w14:paraId="05863C3B" w14:textId="77777777" w:rsidR="0094379D" w:rsidRPr="00254E40" w:rsidRDefault="0094379D" w:rsidP="0094379D">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Enhanced knowledge and skills</w:t>
            </w:r>
          </w:p>
          <w:p w14:paraId="09C151F8" w14:textId="77777777" w:rsidR="0094379D" w:rsidRPr="00254E40" w:rsidRDefault="0094379D" w:rsidP="0094379D">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New confidence in detection, diagnosis and treatment</w:t>
            </w:r>
          </w:p>
          <w:p w14:paraId="587242DA" w14:textId="77777777" w:rsidR="0094379D" w:rsidRPr="00254E40" w:rsidRDefault="0094379D" w:rsidP="0094379D">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Limited or no prior understanding</w:t>
            </w:r>
          </w:p>
        </w:tc>
      </w:tr>
      <w:tr w:rsidR="0094379D" w14:paraId="73D67933" w14:textId="77777777" w:rsidTr="0012408A">
        <w:trPr>
          <w:trHeight w:val="1610"/>
        </w:trPr>
        <w:tc>
          <w:tcPr>
            <w:tcW w:w="862" w:type="pct"/>
            <w:vMerge/>
            <w:tcBorders>
              <w:top w:val="single" w:sz="4" w:space="0" w:color="auto"/>
              <w:left w:val="single" w:sz="4" w:space="0" w:color="auto"/>
              <w:bottom w:val="single" w:sz="4" w:space="0" w:color="auto"/>
              <w:right w:val="nil"/>
            </w:tcBorders>
            <w:vAlign w:val="center"/>
            <w:hideMark/>
          </w:tcPr>
          <w:p w14:paraId="473848C5" w14:textId="77777777" w:rsidR="0094379D" w:rsidRPr="00254E40" w:rsidRDefault="0094379D" w:rsidP="0012408A">
            <w:pPr>
              <w:rPr>
                <w:rFonts w:ascii="Times New Roman" w:eastAsia="Times New Roman" w:hAnsi="Times New Roman" w:cs="Times New Roman"/>
                <w:sz w:val="24"/>
                <w:szCs w:val="20"/>
              </w:rPr>
            </w:pPr>
          </w:p>
        </w:tc>
        <w:tc>
          <w:tcPr>
            <w:tcW w:w="1511" w:type="pct"/>
            <w:tcBorders>
              <w:top w:val="nil"/>
              <w:left w:val="nil"/>
              <w:bottom w:val="nil"/>
              <w:right w:val="nil"/>
            </w:tcBorders>
            <w:hideMark/>
          </w:tcPr>
          <w:p w14:paraId="554C7B91" w14:textId="77777777" w:rsidR="0094379D" w:rsidRPr="00254E40" w:rsidRDefault="0094379D" w:rsidP="0012408A">
            <w:pPr>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Impact of supervision and refresher trainings</w:t>
            </w:r>
          </w:p>
        </w:tc>
        <w:tc>
          <w:tcPr>
            <w:tcW w:w="2627" w:type="pct"/>
            <w:tcBorders>
              <w:top w:val="nil"/>
              <w:left w:val="nil"/>
              <w:bottom w:val="nil"/>
              <w:right w:val="single" w:sz="4" w:space="0" w:color="auto"/>
            </w:tcBorders>
            <w:hideMark/>
          </w:tcPr>
          <w:p w14:paraId="722D46E2" w14:textId="77777777" w:rsidR="0094379D" w:rsidRPr="00254E40" w:rsidRDefault="0094379D" w:rsidP="0094379D">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Supervision as a key strength of the program</w:t>
            </w:r>
          </w:p>
          <w:p w14:paraId="4E054ACE" w14:textId="77777777" w:rsidR="0094379D" w:rsidRPr="00254E40" w:rsidRDefault="0094379D" w:rsidP="0094379D">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Revision and reminders</w:t>
            </w:r>
          </w:p>
          <w:p w14:paraId="3C13A0AB" w14:textId="77777777" w:rsidR="0094379D" w:rsidRPr="00254E40" w:rsidRDefault="0094379D" w:rsidP="0094379D">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Putting training into practice</w:t>
            </w:r>
          </w:p>
          <w:p w14:paraId="5807A62C" w14:textId="77777777" w:rsidR="0094379D" w:rsidRPr="00254E40" w:rsidRDefault="0094379D" w:rsidP="0094379D">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Continued learning</w:t>
            </w:r>
          </w:p>
          <w:p w14:paraId="387ECEF6" w14:textId="77777777" w:rsidR="0094379D" w:rsidRPr="00254E40" w:rsidRDefault="0094379D" w:rsidP="0094379D">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Seeking expert guidance and sharing ideas</w:t>
            </w:r>
          </w:p>
        </w:tc>
      </w:tr>
      <w:tr w:rsidR="0094379D" w14:paraId="77F395BB" w14:textId="77777777" w:rsidTr="0012408A">
        <w:trPr>
          <w:trHeight w:val="1862"/>
        </w:trPr>
        <w:tc>
          <w:tcPr>
            <w:tcW w:w="862" w:type="pct"/>
            <w:vMerge/>
            <w:tcBorders>
              <w:top w:val="single" w:sz="4" w:space="0" w:color="auto"/>
              <w:left w:val="single" w:sz="4" w:space="0" w:color="auto"/>
              <w:bottom w:val="single" w:sz="4" w:space="0" w:color="auto"/>
              <w:right w:val="nil"/>
            </w:tcBorders>
            <w:vAlign w:val="center"/>
            <w:hideMark/>
          </w:tcPr>
          <w:p w14:paraId="05F47E76" w14:textId="77777777" w:rsidR="0094379D" w:rsidRPr="00254E40" w:rsidRDefault="0094379D" w:rsidP="0012408A">
            <w:pPr>
              <w:rPr>
                <w:rFonts w:ascii="Times New Roman" w:eastAsia="Times New Roman" w:hAnsi="Times New Roman" w:cs="Times New Roman"/>
                <w:sz w:val="24"/>
                <w:szCs w:val="20"/>
              </w:rPr>
            </w:pPr>
          </w:p>
        </w:tc>
        <w:tc>
          <w:tcPr>
            <w:tcW w:w="1511" w:type="pct"/>
            <w:tcBorders>
              <w:top w:val="nil"/>
              <w:left w:val="nil"/>
              <w:bottom w:val="single" w:sz="4" w:space="0" w:color="auto"/>
              <w:right w:val="nil"/>
            </w:tcBorders>
            <w:hideMark/>
          </w:tcPr>
          <w:p w14:paraId="0FA41BC2" w14:textId="77777777" w:rsidR="0094379D" w:rsidRPr="00254E40" w:rsidRDefault="0094379D" w:rsidP="0012408A">
            <w:pPr>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Training feedback and suggestions for improvement</w:t>
            </w:r>
          </w:p>
        </w:tc>
        <w:tc>
          <w:tcPr>
            <w:tcW w:w="2627" w:type="pct"/>
            <w:tcBorders>
              <w:top w:val="nil"/>
              <w:left w:val="nil"/>
              <w:bottom w:val="single" w:sz="4" w:space="0" w:color="auto"/>
              <w:right w:val="single" w:sz="4" w:space="0" w:color="auto"/>
            </w:tcBorders>
            <w:hideMark/>
          </w:tcPr>
          <w:p w14:paraId="25C99F5F" w14:textId="77777777" w:rsidR="0094379D" w:rsidRPr="00254E40" w:rsidRDefault="0094379D" w:rsidP="0094379D">
            <w:pPr>
              <w:pStyle w:val="ListParagraph"/>
              <w:widowControl/>
              <w:numPr>
                <w:ilvl w:val="0"/>
                <w:numId w:val="2"/>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Simplifying concepts</w:t>
            </w:r>
          </w:p>
          <w:p w14:paraId="42F3B456" w14:textId="77777777" w:rsidR="0094379D" w:rsidRPr="00254E40" w:rsidRDefault="0094379D" w:rsidP="0094379D">
            <w:pPr>
              <w:pStyle w:val="ListParagraph"/>
              <w:widowControl/>
              <w:numPr>
                <w:ilvl w:val="0"/>
                <w:numId w:val="2"/>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Use of evidence-based guidelines</w:t>
            </w:r>
          </w:p>
          <w:p w14:paraId="1A5A2342" w14:textId="77777777" w:rsidR="0094379D" w:rsidRPr="00254E40" w:rsidRDefault="0094379D" w:rsidP="0094379D">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Need for better coordination of supervision sessions</w:t>
            </w:r>
          </w:p>
          <w:p w14:paraId="0F07508E" w14:textId="77777777" w:rsidR="0094379D" w:rsidRPr="00254E40" w:rsidRDefault="0094379D" w:rsidP="0094379D">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Need for more regular supervision and refresher training</w:t>
            </w:r>
          </w:p>
          <w:p w14:paraId="26AA0631" w14:textId="77777777" w:rsidR="0094379D" w:rsidRPr="00254E40" w:rsidRDefault="0094379D" w:rsidP="0094379D">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Need to cover more disorders and topics</w:t>
            </w:r>
          </w:p>
          <w:p w14:paraId="63BC5EE3" w14:textId="77777777" w:rsidR="0094379D" w:rsidRPr="00254E40" w:rsidRDefault="0094379D" w:rsidP="0094379D">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Need to dedicate more time to counseling</w:t>
            </w:r>
          </w:p>
          <w:p w14:paraId="4C91298B" w14:textId="77777777" w:rsidR="0094379D" w:rsidRPr="00254E40" w:rsidRDefault="0094379D" w:rsidP="0094379D">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Need to separate professional groups</w:t>
            </w:r>
          </w:p>
        </w:tc>
      </w:tr>
      <w:tr w:rsidR="0094379D" w14:paraId="6C533EBA" w14:textId="77777777" w:rsidTr="0012408A">
        <w:trPr>
          <w:trHeight w:val="1466"/>
        </w:trPr>
        <w:tc>
          <w:tcPr>
            <w:tcW w:w="862" w:type="pct"/>
            <w:vMerge w:val="restart"/>
            <w:tcBorders>
              <w:top w:val="single" w:sz="4" w:space="0" w:color="auto"/>
              <w:left w:val="single" w:sz="4" w:space="0" w:color="auto"/>
              <w:bottom w:val="single" w:sz="4" w:space="0" w:color="auto"/>
              <w:right w:val="nil"/>
            </w:tcBorders>
            <w:hideMark/>
          </w:tcPr>
          <w:p w14:paraId="56C417C6" w14:textId="77777777" w:rsidR="0094379D" w:rsidRPr="00254E40" w:rsidRDefault="0094379D" w:rsidP="0012408A">
            <w:pPr>
              <w:rPr>
                <w:rFonts w:ascii="Times New Roman" w:eastAsia="Times New Roman" w:hAnsi="Times New Roman" w:cs="Times New Roman"/>
                <w:sz w:val="24"/>
                <w:szCs w:val="20"/>
              </w:rPr>
            </w:pPr>
            <w:r w:rsidRPr="00254E40">
              <w:rPr>
                <w:rFonts w:ascii="Times New Roman" w:eastAsia="Times New Roman" w:hAnsi="Times New Roman" w:cs="Times New Roman"/>
                <w:b/>
                <w:sz w:val="24"/>
                <w:szCs w:val="20"/>
              </w:rPr>
              <w:t>Effectiveness: Objective 2.</w:t>
            </w:r>
            <w:r w:rsidRPr="00254E40">
              <w:rPr>
                <w:rFonts w:ascii="Times New Roman" w:eastAsia="Times New Roman" w:hAnsi="Times New Roman" w:cs="Times New Roman"/>
                <w:sz w:val="24"/>
                <w:szCs w:val="20"/>
              </w:rPr>
              <w:t xml:space="preserve"> Service Provision</w:t>
            </w:r>
          </w:p>
        </w:tc>
        <w:tc>
          <w:tcPr>
            <w:tcW w:w="1511" w:type="pct"/>
            <w:tcBorders>
              <w:top w:val="single" w:sz="4" w:space="0" w:color="auto"/>
              <w:left w:val="nil"/>
              <w:bottom w:val="nil"/>
              <w:right w:val="nil"/>
            </w:tcBorders>
            <w:hideMark/>
          </w:tcPr>
          <w:p w14:paraId="3BD0F60D" w14:textId="77777777" w:rsidR="0094379D" w:rsidRPr="00254E40" w:rsidRDefault="0094379D" w:rsidP="0012408A">
            <w:pPr>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Impact on service users</w:t>
            </w:r>
          </w:p>
        </w:tc>
        <w:tc>
          <w:tcPr>
            <w:tcW w:w="2627" w:type="pct"/>
            <w:tcBorders>
              <w:top w:val="single" w:sz="4" w:space="0" w:color="auto"/>
              <w:left w:val="nil"/>
              <w:bottom w:val="nil"/>
              <w:right w:val="single" w:sz="4" w:space="0" w:color="auto"/>
            </w:tcBorders>
            <w:hideMark/>
          </w:tcPr>
          <w:p w14:paraId="5A7C1282" w14:textId="77777777" w:rsidR="0094379D" w:rsidRPr="00254E40" w:rsidRDefault="0094379D" w:rsidP="0094379D">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Hope &amp; understanding that mental illness is treatable</w:t>
            </w:r>
          </w:p>
          <w:p w14:paraId="64DEF17F" w14:textId="77777777" w:rsidR="0094379D" w:rsidRPr="00254E40" w:rsidRDefault="0094379D" w:rsidP="0094379D">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Recovery and symptom reduction</w:t>
            </w:r>
          </w:p>
          <w:p w14:paraId="57E38108" w14:textId="77777777" w:rsidR="0094379D" w:rsidRPr="00254E40" w:rsidRDefault="0094379D" w:rsidP="0094379D">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Daily functioning and social interaction</w:t>
            </w:r>
          </w:p>
          <w:p w14:paraId="4DD9FF53" w14:textId="77777777" w:rsidR="0094379D" w:rsidRPr="00254E40" w:rsidRDefault="0094379D" w:rsidP="0094379D">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Family support</w:t>
            </w:r>
          </w:p>
          <w:p w14:paraId="3F24F0D0" w14:textId="77777777" w:rsidR="0094379D" w:rsidRPr="00254E40" w:rsidRDefault="0094379D" w:rsidP="0094379D">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Livelihood</w:t>
            </w:r>
          </w:p>
          <w:p w14:paraId="0737375A" w14:textId="77777777" w:rsidR="0094379D" w:rsidRPr="00254E40" w:rsidRDefault="0094379D" w:rsidP="0094379D">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Finances</w:t>
            </w:r>
          </w:p>
        </w:tc>
      </w:tr>
      <w:tr w:rsidR="0094379D" w14:paraId="46BD45BE" w14:textId="77777777" w:rsidTr="0012408A">
        <w:trPr>
          <w:trHeight w:val="620"/>
        </w:trPr>
        <w:tc>
          <w:tcPr>
            <w:tcW w:w="862" w:type="pct"/>
            <w:vMerge/>
            <w:tcBorders>
              <w:top w:val="single" w:sz="4" w:space="0" w:color="auto"/>
              <w:left w:val="single" w:sz="4" w:space="0" w:color="auto"/>
              <w:bottom w:val="single" w:sz="4" w:space="0" w:color="auto"/>
              <w:right w:val="nil"/>
            </w:tcBorders>
            <w:vAlign w:val="center"/>
            <w:hideMark/>
          </w:tcPr>
          <w:p w14:paraId="509A46E7" w14:textId="77777777" w:rsidR="0094379D" w:rsidRPr="00254E40" w:rsidRDefault="0094379D" w:rsidP="0012408A">
            <w:pPr>
              <w:rPr>
                <w:rFonts w:ascii="Times New Roman" w:eastAsia="Times New Roman" w:hAnsi="Times New Roman" w:cs="Times New Roman"/>
                <w:sz w:val="24"/>
                <w:szCs w:val="20"/>
              </w:rPr>
            </w:pPr>
          </w:p>
        </w:tc>
        <w:tc>
          <w:tcPr>
            <w:tcW w:w="1511" w:type="pct"/>
            <w:tcBorders>
              <w:top w:val="nil"/>
              <w:left w:val="nil"/>
              <w:bottom w:val="nil"/>
              <w:right w:val="nil"/>
            </w:tcBorders>
          </w:tcPr>
          <w:p w14:paraId="499EE3F5" w14:textId="77777777" w:rsidR="0094379D" w:rsidRPr="00254E40" w:rsidRDefault="0094379D" w:rsidP="0012408A">
            <w:pPr>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Impact on Health Workers</w:t>
            </w:r>
          </w:p>
          <w:p w14:paraId="6F9C1840" w14:textId="77777777" w:rsidR="0094379D" w:rsidRPr="00254E40" w:rsidRDefault="0094379D" w:rsidP="0012408A">
            <w:pPr>
              <w:rPr>
                <w:rFonts w:ascii="Times New Roman" w:eastAsia="Times New Roman" w:hAnsi="Times New Roman" w:cs="Times New Roman"/>
                <w:sz w:val="24"/>
                <w:szCs w:val="20"/>
              </w:rPr>
            </w:pPr>
          </w:p>
        </w:tc>
        <w:tc>
          <w:tcPr>
            <w:tcW w:w="2627" w:type="pct"/>
            <w:tcBorders>
              <w:top w:val="nil"/>
              <w:left w:val="nil"/>
              <w:bottom w:val="nil"/>
              <w:right w:val="single" w:sz="4" w:space="0" w:color="auto"/>
            </w:tcBorders>
          </w:tcPr>
          <w:p w14:paraId="525B3ED1" w14:textId="77777777" w:rsidR="0094379D" w:rsidRPr="00254E40" w:rsidRDefault="0094379D" w:rsidP="0094379D">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Job satisfaction, sense of achievement, feeling appreciated &amp; proud</w:t>
            </w:r>
          </w:p>
          <w:p w14:paraId="1185C39A" w14:textId="77777777" w:rsidR="0094379D" w:rsidRPr="00254E40" w:rsidRDefault="0094379D" w:rsidP="0094379D">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Professional development</w:t>
            </w:r>
          </w:p>
          <w:p w14:paraId="53AD9F18" w14:textId="77777777" w:rsidR="0094379D" w:rsidRPr="00F57AA9" w:rsidRDefault="0094379D" w:rsidP="0012408A">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Self-care and wellbeing/personal impact</w:t>
            </w:r>
          </w:p>
        </w:tc>
      </w:tr>
      <w:tr w:rsidR="0094379D" w14:paraId="1A56022F" w14:textId="77777777" w:rsidTr="0012408A">
        <w:trPr>
          <w:trHeight w:val="620"/>
        </w:trPr>
        <w:tc>
          <w:tcPr>
            <w:tcW w:w="862" w:type="pct"/>
            <w:vMerge/>
            <w:tcBorders>
              <w:top w:val="single" w:sz="4" w:space="0" w:color="auto"/>
              <w:left w:val="single" w:sz="4" w:space="0" w:color="auto"/>
              <w:bottom w:val="single" w:sz="4" w:space="0" w:color="auto"/>
              <w:right w:val="nil"/>
            </w:tcBorders>
            <w:vAlign w:val="center"/>
            <w:hideMark/>
          </w:tcPr>
          <w:p w14:paraId="662964AF" w14:textId="77777777" w:rsidR="0094379D" w:rsidRPr="00254E40" w:rsidRDefault="0094379D" w:rsidP="0012408A">
            <w:pPr>
              <w:rPr>
                <w:rFonts w:ascii="Times New Roman" w:eastAsia="Times New Roman" w:hAnsi="Times New Roman" w:cs="Times New Roman"/>
                <w:sz w:val="24"/>
                <w:szCs w:val="20"/>
              </w:rPr>
            </w:pPr>
          </w:p>
        </w:tc>
        <w:tc>
          <w:tcPr>
            <w:tcW w:w="1511" w:type="pct"/>
            <w:tcBorders>
              <w:top w:val="nil"/>
              <w:left w:val="nil"/>
              <w:bottom w:val="nil"/>
              <w:right w:val="nil"/>
            </w:tcBorders>
            <w:hideMark/>
          </w:tcPr>
          <w:p w14:paraId="5D088588" w14:textId="77777777" w:rsidR="0094379D" w:rsidRPr="00254E40" w:rsidRDefault="0094379D" w:rsidP="00F57AA9">
            <w:pPr>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 xml:space="preserve">Good practices  </w:t>
            </w:r>
          </w:p>
        </w:tc>
        <w:tc>
          <w:tcPr>
            <w:tcW w:w="2627" w:type="pct"/>
            <w:tcBorders>
              <w:top w:val="nil"/>
              <w:left w:val="nil"/>
              <w:bottom w:val="nil"/>
              <w:right w:val="single" w:sz="4" w:space="0" w:color="auto"/>
            </w:tcBorders>
            <w:hideMark/>
          </w:tcPr>
          <w:p w14:paraId="2AF7AB31" w14:textId="77777777" w:rsidR="0094379D" w:rsidRPr="00254E40" w:rsidRDefault="0094379D" w:rsidP="0094379D">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Value of home-visits and follow-up</w:t>
            </w:r>
          </w:p>
          <w:p w14:paraId="7A6F4925" w14:textId="77777777" w:rsidR="0094379D" w:rsidRPr="00254E40" w:rsidRDefault="0094379D" w:rsidP="0094379D">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Effective integration and coordination between health workers</w:t>
            </w:r>
          </w:p>
        </w:tc>
      </w:tr>
      <w:tr w:rsidR="0094379D" w14:paraId="30147505" w14:textId="77777777" w:rsidTr="0012408A">
        <w:trPr>
          <w:trHeight w:val="1565"/>
        </w:trPr>
        <w:tc>
          <w:tcPr>
            <w:tcW w:w="862" w:type="pct"/>
            <w:vMerge/>
            <w:tcBorders>
              <w:top w:val="single" w:sz="4" w:space="0" w:color="auto"/>
              <w:left w:val="single" w:sz="4" w:space="0" w:color="auto"/>
              <w:bottom w:val="single" w:sz="4" w:space="0" w:color="auto"/>
              <w:right w:val="nil"/>
            </w:tcBorders>
            <w:vAlign w:val="center"/>
            <w:hideMark/>
          </w:tcPr>
          <w:p w14:paraId="709E94B8" w14:textId="77777777" w:rsidR="0094379D" w:rsidRDefault="0094379D" w:rsidP="0012408A">
            <w:pPr>
              <w:rPr>
                <w:rFonts w:eastAsia="Times New Roman" w:cs="Times New Roman"/>
                <w:sz w:val="20"/>
                <w:szCs w:val="20"/>
              </w:rPr>
            </w:pPr>
          </w:p>
        </w:tc>
        <w:tc>
          <w:tcPr>
            <w:tcW w:w="1511" w:type="pct"/>
            <w:tcBorders>
              <w:top w:val="nil"/>
              <w:left w:val="nil"/>
              <w:bottom w:val="nil"/>
              <w:right w:val="nil"/>
            </w:tcBorders>
            <w:hideMark/>
          </w:tcPr>
          <w:p w14:paraId="0EBC5A45" w14:textId="77777777" w:rsidR="0094379D" w:rsidRPr="00254E40" w:rsidRDefault="0094379D" w:rsidP="0012408A">
            <w:pPr>
              <w:rPr>
                <w:rStyle w:val="IntenseEmphasis"/>
                <w:rFonts w:ascii="Times New Roman" w:hAnsi="Times New Roman" w:cs="Times New Roman"/>
                <w:i w:val="0"/>
                <w:iCs w:val="0"/>
                <w:sz w:val="24"/>
              </w:rPr>
            </w:pPr>
            <w:r w:rsidRPr="00254E40">
              <w:rPr>
                <w:rFonts w:ascii="Times New Roman" w:eastAsia="Times New Roman" w:hAnsi="Times New Roman" w:cs="Times New Roman"/>
                <w:sz w:val="24"/>
                <w:szCs w:val="20"/>
              </w:rPr>
              <w:t>Remaining challenges</w:t>
            </w:r>
          </w:p>
        </w:tc>
        <w:tc>
          <w:tcPr>
            <w:tcW w:w="2627" w:type="pct"/>
            <w:tcBorders>
              <w:top w:val="nil"/>
              <w:left w:val="nil"/>
              <w:bottom w:val="nil"/>
              <w:right w:val="single" w:sz="4" w:space="0" w:color="auto"/>
            </w:tcBorders>
            <w:hideMark/>
          </w:tcPr>
          <w:p w14:paraId="6ADFD39E" w14:textId="77777777" w:rsidR="0094379D" w:rsidRPr="00254E40" w:rsidRDefault="0094379D" w:rsidP="0094379D">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Underutilization of certain roles</w:t>
            </w:r>
          </w:p>
          <w:p w14:paraId="27C64A56" w14:textId="77777777" w:rsidR="0094379D" w:rsidRPr="00254E40" w:rsidRDefault="0094379D" w:rsidP="0094379D">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No private counseling space</w:t>
            </w:r>
          </w:p>
          <w:p w14:paraId="7D1E9B7B" w14:textId="77777777" w:rsidR="0094379D" w:rsidRPr="00254E40" w:rsidRDefault="0094379D" w:rsidP="0094379D">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Community suspicion or skepticism</w:t>
            </w:r>
          </w:p>
          <w:p w14:paraId="1A3FC083" w14:textId="77777777" w:rsidR="0094379D" w:rsidRPr="00254E40" w:rsidRDefault="0094379D" w:rsidP="0094379D">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Medication supply issues and mismatch between supply and demand</w:t>
            </w:r>
          </w:p>
          <w:p w14:paraId="1AC91AC3" w14:textId="77777777" w:rsidR="0094379D" w:rsidRPr="00254E40" w:rsidRDefault="0094379D" w:rsidP="0094379D">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Problem with staff turn-over</w:t>
            </w:r>
          </w:p>
        </w:tc>
      </w:tr>
      <w:tr w:rsidR="0094379D" w14:paraId="24167D08" w14:textId="77777777" w:rsidTr="0012408A">
        <w:trPr>
          <w:trHeight w:val="782"/>
        </w:trPr>
        <w:tc>
          <w:tcPr>
            <w:tcW w:w="862" w:type="pct"/>
            <w:vMerge/>
            <w:tcBorders>
              <w:top w:val="single" w:sz="4" w:space="0" w:color="auto"/>
              <w:left w:val="single" w:sz="4" w:space="0" w:color="auto"/>
              <w:bottom w:val="single" w:sz="4" w:space="0" w:color="auto"/>
              <w:right w:val="nil"/>
            </w:tcBorders>
            <w:vAlign w:val="center"/>
            <w:hideMark/>
          </w:tcPr>
          <w:p w14:paraId="1BDA13EA" w14:textId="77777777" w:rsidR="0094379D" w:rsidRDefault="0094379D" w:rsidP="0012408A">
            <w:pPr>
              <w:rPr>
                <w:rFonts w:eastAsia="Times New Roman" w:cs="Times New Roman"/>
                <w:sz w:val="20"/>
                <w:szCs w:val="20"/>
              </w:rPr>
            </w:pPr>
          </w:p>
        </w:tc>
        <w:tc>
          <w:tcPr>
            <w:tcW w:w="1511" w:type="pct"/>
            <w:tcBorders>
              <w:top w:val="nil"/>
              <w:left w:val="nil"/>
              <w:bottom w:val="single" w:sz="4" w:space="0" w:color="auto"/>
              <w:right w:val="nil"/>
            </w:tcBorders>
            <w:hideMark/>
          </w:tcPr>
          <w:p w14:paraId="183ABC58" w14:textId="77777777" w:rsidR="0094379D" w:rsidRPr="00254E40" w:rsidRDefault="0094379D" w:rsidP="0012408A">
            <w:pPr>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Suggestions for improvement</w:t>
            </w:r>
          </w:p>
        </w:tc>
        <w:tc>
          <w:tcPr>
            <w:tcW w:w="2627" w:type="pct"/>
            <w:tcBorders>
              <w:top w:val="nil"/>
              <w:left w:val="nil"/>
              <w:bottom w:val="single" w:sz="4" w:space="0" w:color="auto"/>
              <w:right w:val="single" w:sz="4" w:space="0" w:color="auto"/>
            </w:tcBorders>
            <w:hideMark/>
          </w:tcPr>
          <w:p w14:paraId="2058489F" w14:textId="77777777" w:rsidR="0094379D" w:rsidRPr="00254E40" w:rsidRDefault="0094379D" w:rsidP="0094379D">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 xml:space="preserve">Review medication </w:t>
            </w:r>
          </w:p>
          <w:p w14:paraId="75E6CEA1" w14:textId="77777777" w:rsidR="0094379D" w:rsidRPr="00254E40" w:rsidRDefault="0094379D" w:rsidP="0094379D">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Greater involvement of community leaders and traditional healers</w:t>
            </w:r>
          </w:p>
          <w:p w14:paraId="3291F2A5" w14:textId="77777777" w:rsidR="0094379D" w:rsidRPr="00254E40" w:rsidRDefault="0094379D" w:rsidP="00F57AA9">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Wider geographical remit</w:t>
            </w:r>
          </w:p>
        </w:tc>
      </w:tr>
      <w:tr w:rsidR="0094379D" w14:paraId="22003FCF" w14:textId="77777777" w:rsidTr="0012408A">
        <w:trPr>
          <w:trHeight w:val="710"/>
        </w:trPr>
        <w:tc>
          <w:tcPr>
            <w:tcW w:w="862" w:type="pct"/>
            <w:vMerge w:val="restart"/>
            <w:tcBorders>
              <w:top w:val="single" w:sz="4" w:space="0" w:color="auto"/>
              <w:left w:val="single" w:sz="4" w:space="0" w:color="auto"/>
              <w:bottom w:val="single" w:sz="4" w:space="0" w:color="auto"/>
              <w:right w:val="nil"/>
            </w:tcBorders>
            <w:hideMark/>
          </w:tcPr>
          <w:p w14:paraId="0DC774A0" w14:textId="77777777" w:rsidR="0094379D" w:rsidRPr="00254E40" w:rsidRDefault="0094379D" w:rsidP="0012408A">
            <w:pPr>
              <w:rPr>
                <w:rFonts w:ascii="Times New Roman" w:eastAsia="Times New Roman" w:hAnsi="Times New Roman" w:cs="Times New Roman"/>
                <w:sz w:val="24"/>
                <w:szCs w:val="20"/>
              </w:rPr>
            </w:pPr>
            <w:r w:rsidRPr="00254E40">
              <w:rPr>
                <w:rFonts w:ascii="Times New Roman" w:eastAsia="Times New Roman" w:hAnsi="Times New Roman" w:cs="Times New Roman"/>
                <w:b/>
                <w:sz w:val="24"/>
                <w:szCs w:val="20"/>
              </w:rPr>
              <w:t>Effectiveness: Objective 3.</w:t>
            </w:r>
            <w:r w:rsidRPr="00254E40">
              <w:rPr>
                <w:rFonts w:ascii="Times New Roman" w:eastAsia="Times New Roman" w:hAnsi="Times New Roman" w:cs="Times New Roman"/>
                <w:sz w:val="24"/>
                <w:szCs w:val="20"/>
              </w:rPr>
              <w:t xml:space="preserve"> Awareness and Access</w:t>
            </w:r>
          </w:p>
          <w:p w14:paraId="37D1D400" w14:textId="77777777" w:rsidR="0094379D" w:rsidRPr="00254E40" w:rsidRDefault="0094379D" w:rsidP="0012408A">
            <w:pPr>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 xml:space="preserve"> </w:t>
            </w:r>
          </w:p>
        </w:tc>
        <w:tc>
          <w:tcPr>
            <w:tcW w:w="1511" w:type="pct"/>
            <w:tcBorders>
              <w:top w:val="single" w:sz="4" w:space="0" w:color="auto"/>
              <w:left w:val="nil"/>
              <w:bottom w:val="nil"/>
              <w:right w:val="nil"/>
            </w:tcBorders>
            <w:hideMark/>
          </w:tcPr>
          <w:p w14:paraId="07BECE7C" w14:textId="77777777" w:rsidR="0094379D" w:rsidRPr="00254E40" w:rsidRDefault="0094379D" w:rsidP="0012408A">
            <w:pPr>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Impact on health worker attitudes</w:t>
            </w:r>
          </w:p>
        </w:tc>
        <w:tc>
          <w:tcPr>
            <w:tcW w:w="2627" w:type="pct"/>
            <w:tcBorders>
              <w:top w:val="single" w:sz="4" w:space="0" w:color="auto"/>
              <w:left w:val="nil"/>
              <w:bottom w:val="nil"/>
              <w:right w:val="single" w:sz="4" w:space="0" w:color="auto"/>
            </w:tcBorders>
            <w:hideMark/>
          </w:tcPr>
          <w:p w14:paraId="3E040D4A" w14:textId="77777777" w:rsidR="0094379D" w:rsidRPr="00254E40" w:rsidRDefault="0094379D" w:rsidP="0094379D">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New interest in psychiatry</w:t>
            </w:r>
          </w:p>
          <w:p w14:paraId="3C7EAA19" w14:textId="77777777" w:rsidR="0094379D" w:rsidRPr="00254E40" w:rsidRDefault="0094379D" w:rsidP="0094379D">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New sense of ownership and responsibility for mental health</w:t>
            </w:r>
          </w:p>
          <w:p w14:paraId="62504F3B" w14:textId="77777777" w:rsidR="0094379D" w:rsidRPr="00254E40" w:rsidRDefault="0094379D" w:rsidP="0094379D">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Reduction in use of stigmatizing language</w:t>
            </w:r>
          </w:p>
          <w:p w14:paraId="3DFC7595" w14:textId="77777777" w:rsidR="0094379D" w:rsidRPr="00254E40" w:rsidRDefault="0094379D" w:rsidP="0094379D">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Reduction in fear of mental health service users</w:t>
            </w:r>
          </w:p>
          <w:p w14:paraId="1937A53B" w14:textId="77777777" w:rsidR="0094379D" w:rsidRPr="00254E40" w:rsidRDefault="0094379D" w:rsidP="0094379D">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Increase in time spent with service users</w:t>
            </w:r>
          </w:p>
          <w:p w14:paraId="06CA8295" w14:textId="77777777" w:rsidR="0094379D" w:rsidRPr="00254E40" w:rsidRDefault="0094379D" w:rsidP="0094379D">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Improved communication style</w:t>
            </w:r>
          </w:p>
        </w:tc>
      </w:tr>
      <w:tr w:rsidR="0094379D" w14:paraId="55DD0556" w14:textId="77777777" w:rsidTr="0012408A">
        <w:trPr>
          <w:trHeight w:val="70"/>
        </w:trPr>
        <w:tc>
          <w:tcPr>
            <w:tcW w:w="862" w:type="pct"/>
            <w:vMerge/>
            <w:tcBorders>
              <w:top w:val="single" w:sz="4" w:space="0" w:color="auto"/>
              <w:left w:val="single" w:sz="4" w:space="0" w:color="auto"/>
              <w:bottom w:val="single" w:sz="4" w:space="0" w:color="auto"/>
              <w:right w:val="nil"/>
            </w:tcBorders>
            <w:vAlign w:val="center"/>
            <w:hideMark/>
          </w:tcPr>
          <w:p w14:paraId="7E9CAC15" w14:textId="77777777" w:rsidR="0094379D" w:rsidRPr="00254E40" w:rsidRDefault="0094379D" w:rsidP="0012408A">
            <w:pPr>
              <w:rPr>
                <w:rFonts w:ascii="Times New Roman" w:eastAsia="Times New Roman" w:hAnsi="Times New Roman" w:cs="Times New Roman"/>
                <w:sz w:val="24"/>
                <w:szCs w:val="20"/>
              </w:rPr>
            </w:pPr>
          </w:p>
        </w:tc>
        <w:tc>
          <w:tcPr>
            <w:tcW w:w="1511" w:type="pct"/>
            <w:tcBorders>
              <w:top w:val="nil"/>
              <w:left w:val="nil"/>
              <w:bottom w:val="nil"/>
              <w:right w:val="nil"/>
            </w:tcBorders>
            <w:hideMark/>
          </w:tcPr>
          <w:p w14:paraId="5B829132" w14:textId="77777777" w:rsidR="0094379D" w:rsidRPr="00254E40" w:rsidRDefault="0094379D" w:rsidP="0012408A">
            <w:pPr>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Impact on community attitudes</w:t>
            </w:r>
          </w:p>
        </w:tc>
        <w:tc>
          <w:tcPr>
            <w:tcW w:w="2627" w:type="pct"/>
            <w:tcBorders>
              <w:top w:val="nil"/>
              <w:left w:val="nil"/>
              <w:bottom w:val="nil"/>
              <w:right w:val="single" w:sz="4" w:space="0" w:color="auto"/>
            </w:tcBorders>
            <w:hideMark/>
          </w:tcPr>
          <w:p w14:paraId="3B0916D6" w14:textId="77777777" w:rsidR="0094379D" w:rsidRPr="00254E40" w:rsidRDefault="0094379D" w:rsidP="0094379D">
            <w:pPr>
              <w:pStyle w:val="ListParagraph"/>
              <w:widowControl/>
              <w:numPr>
                <w:ilvl w:val="0"/>
                <w:numId w:val="3"/>
              </w:numPr>
              <w:spacing w:after="160" w:line="256" w:lineRule="auto"/>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Reduction in stigma</w:t>
            </w:r>
          </w:p>
          <w:p w14:paraId="66BDEA41" w14:textId="77777777" w:rsidR="0094379D" w:rsidRPr="00254E40" w:rsidRDefault="0094379D" w:rsidP="0094379D">
            <w:pPr>
              <w:pStyle w:val="ListParagraph"/>
              <w:widowControl/>
              <w:numPr>
                <w:ilvl w:val="0"/>
                <w:numId w:val="3"/>
              </w:numPr>
              <w:spacing w:after="160" w:line="256" w:lineRule="auto"/>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Change in language used to describe people with mental health problems</w:t>
            </w:r>
          </w:p>
          <w:p w14:paraId="1ED0A9A4" w14:textId="77777777" w:rsidR="0094379D" w:rsidRPr="00254E40" w:rsidRDefault="0094379D" w:rsidP="0094379D">
            <w:pPr>
              <w:pStyle w:val="ListParagraph"/>
              <w:widowControl/>
              <w:numPr>
                <w:ilvl w:val="0"/>
                <w:numId w:val="3"/>
              </w:numPr>
              <w:spacing w:after="160" w:line="256" w:lineRule="auto"/>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New understanding of causes and treatments for mental health problems</w:t>
            </w:r>
          </w:p>
          <w:p w14:paraId="4608ACE1" w14:textId="77777777" w:rsidR="0094379D" w:rsidRPr="00254E40" w:rsidRDefault="0094379D" w:rsidP="0094379D">
            <w:pPr>
              <w:pStyle w:val="ListParagraph"/>
              <w:widowControl/>
              <w:numPr>
                <w:ilvl w:val="0"/>
                <w:numId w:val="3"/>
              </w:numPr>
              <w:spacing w:after="160" w:line="256" w:lineRule="auto"/>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Limited impact – more time and awareness required</w:t>
            </w:r>
          </w:p>
        </w:tc>
      </w:tr>
      <w:tr w:rsidR="0094379D" w14:paraId="63A17763" w14:textId="77777777" w:rsidTr="0012408A">
        <w:trPr>
          <w:trHeight w:val="300"/>
        </w:trPr>
        <w:tc>
          <w:tcPr>
            <w:tcW w:w="862" w:type="pct"/>
            <w:vMerge/>
            <w:tcBorders>
              <w:top w:val="single" w:sz="4" w:space="0" w:color="auto"/>
              <w:left w:val="single" w:sz="4" w:space="0" w:color="auto"/>
              <w:bottom w:val="single" w:sz="4" w:space="0" w:color="auto"/>
              <w:right w:val="nil"/>
            </w:tcBorders>
            <w:vAlign w:val="center"/>
            <w:hideMark/>
          </w:tcPr>
          <w:p w14:paraId="1B2286AA" w14:textId="77777777" w:rsidR="0094379D" w:rsidRPr="00254E40" w:rsidRDefault="0094379D" w:rsidP="0012408A">
            <w:pPr>
              <w:rPr>
                <w:rFonts w:ascii="Times New Roman" w:eastAsia="Times New Roman" w:hAnsi="Times New Roman" w:cs="Times New Roman"/>
                <w:sz w:val="24"/>
                <w:szCs w:val="20"/>
              </w:rPr>
            </w:pPr>
          </w:p>
        </w:tc>
        <w:tc>
          <w:tcPr>
            <w:tcW w:w="1511" w:type="pct"/>
            <w:tcBorders>
              <w:top w:val="nil"/>
              <w:left w:val="nil"/>
              <w:bottom w:val="nil"/>
              <w:right w:val="nil"/>
            </w:tcBorders>
            <w:hideMark/>
          </w:tcPr>
          <w:p w14:paraId="1694FA1B" w14:textId="77777777" w:rsidR="0094379D" w:rsidRPr="00254E40" w:rsidRDefault="0094379D" w:rsidP="0012408A">
            <w:pPr>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Impact on service user access</w:t>
            </w:r>
          </w:p>
        </w:tc>
        <w:tc>
          <w:tcPr>
            <w:tcW w:w="2627" w:type="pct"/>
            <w:tcBorders>
              <w:top w:val="nil"/>
              <w:left w:val="nil"/>
              <w:bottom w:val="nil"/>
              <w:right w:val="single" w:sz="4" w:space="0" w:color="auto"/>
            </w:tcBorders>
            <w:hideMark/>
          </w:tcPr>
          <w:p w14:paraId="6C4BA92F" w14:textId="77777777" w:rsidR="0094379D" w:rsidRPr="00254E40" w:rsidRDefault="0094379D" w:rsidP="0094379D">
            <w:pPr>
              <w:pStyle w:val="ListParagraph"/>
              <w:widowControl/>
              <w:numPr>
                <w:ilvl w:val="0"/>
                <w:numId w:val="4"/>
              </w:numPr>
              <w:spacing w:after="160" w:line="256" w:lineRule="auto"/>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New confidence in revealing mental health problems</w:t>
            </w:r>
          </w:p>
          <w:p w14:paraId="2DA665F0" w14:textId="77777777" w:rsidR="0094379D" w:rsidRPr="00F57AA9" w:rsidRDefault="0094379D" w:rsidP="0012408A">
            <w:pPr>
              <w:pStyle w:val="ListParagraph"/>
              <w:widowControl/>
              <w:numPr>
                <w:ilvl w:val="0"/>
                <w:numId w:val="4"/>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Increased access</w:t>
            </w:r>
          </w:p>
        </w:tc>
      </w:tr>
      <w:tr w:rsidR="0094379D" w14:paraId="7C5ED4FE" w14:textId="77777777" w:rsidTr="0012408A">
        <w:trPr>
          <w:trHeight w:val="300"/>
        </w:trPr>
        <w:tc>
          <w:tcPr>
            <w:tcW w:w="862" w:type="pct"/>
            <w:vMerge/>
            <w:tcBorders>
              <w:top w:val="single" w:sz="4" w:space="0" w:color="auto"/>
              <w:left w:val="single" w:sz="4" w:space="0" w:color="auto"/>
              <w:bottom w:val="single" w:sz="4" w:space="0" w:color="auto"/>
              <w:right w:val="nil"/>
            </w:tcBorders>
            <w:vAlign w:val="center"/>
            <w:hideMark/>
          </w:tcPr>
          <w:p w14:paraId="446DEA94" w14:textId="77777777" w:rsidR="0094379D" w:rsidRPr="00254E40" w:rsidRDefault="0094379D" w:rsidP="0012408A">
            <w:pPr>
              <w:rPr>
                <w:rFonts w:ascii="Times New Roman" w:eastAsia="Times New Roman" w:hAnsi="Times New Roman" w:cs="Times New Roman"/>
                <w:sz w:val="24"/>
                <w:szCs w:val="20"/>
              </w:rPr>
            </w:pPr>
          </w:p>
        </w:tc>
        <w:tc>
          <w:tcPr>
            <w:tcW w:w="1511" w:type="pct"/>
            <w:tcBorders>
              <w:top w:val="nil"/>
              <w:left w:val="nil"/>
              <w:bottom w:val="single" w:sz="4" w:space="0" w:color="auto"/>
              <w:right w:val="nil"/>
            </w:tcBorders>
            <w:hideMark/>
          </w:tcPr>
          <w:p w14:paraId="47CD12E5" w14:textId="77777777" w:rsidR="0094379D" w:rsidRPr="00254E40" w:rsidRDefault="0094379D" w:rsidP="0012408A">
            <w:pPr>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Recommendations: Awareness and Access</w:t>
            </w:r>
          </w:p>
        </w:tc>
        <w:tc>
          <w:tcPr>
            <w:tcW w:w="2627" w:type="pct"/>
            <w:tcBorders>
              <w:top w:val="nil"/>
              <w:left w:val="nil"/>
              <w:bottom w:val="single" w:sz="4" w:space="0" w:color="auto"/>
              <w:right w:val="single" w:sz="4" w:space="0" w:color="auto"/>
            </w:tcBorders>
            <w:hideMark/>
          </w:tcPr>
          <w:p w14:paraId="215AC0F2" w14:textId="77777777" w:rsidR="0094379D" w:rsidRPr="00254E40" w:rsidRDefault="0094379D" w:rsidP="0094379D">
            <w:pPr>
              <w:pStyle w:val="ListParagraph"/>
              <w:widowControl/>
              <w:numPr>
                <w:ilvl w:val="0"/>
                <w:numId w:val="5"/>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Awareness activities in all VDCs</w:t>
            </w:r>
          </w:p>
          <w:p w14:paraId="31A8D104" w14:textId="77777777" w:rsidR="0094379D" w:rsidRPr="00254E40" w:rsidRDefault="0094379D" w:rsidP="0094379D">
            <w:pPr>
              <w:pStyle w:val="ListParagraph"/>
              <w:widowControl/>
              <w:numPr>
                <w:ilvl w:val="0"/>
                <w:numId w:val="5"/>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 xml:space="preserve">Street plays, dramas and art exhibitions </w:t>
            </w:r>
          </w:p>
          <w:p w14:paraId="34675CC6" w14:textId="77777777" w:rsidR="0094379D" w:rsidRPr="00F57AA9" w:rsidRDefault="0094379D" w:rsidP="0012408A">
            <w:pPr>
              <w:pStyle w:val="ListParagraph"/>
              <w:widowControl/>
              <w:numPr>
                <w:ilvl w:val="0"/>
                <w:numId w:val="5"/>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Greater involvement of community leaders</w:t>
            </w:r>
          </w:p>
        </w:tc>
      </w:tr>
      <w:tr w:rsidR="00F57AA9" w14:paraId="18593315" w14:textId="77777777" w:rsidTr="00C10CBD">
        <w:trPr>
          <w:trHeight w:val="300"/>
        </w:trPr>
        <w:tc>
          <w:tcPr>
            <w:tcW w:w="862" w:type="pct"/>
            <w:vMerge w:val="restart"/>
            <w:tcBorders>
              <w:top w:val="single" w:sz="4" w:space="0" w:color="auto"/>
              <w:left w:val="single" w:sz="4" w:space="0" w:color="auto"/>
              <w:right w:val="nil"/>
            </w:tcBorders>
            <w:hideMark/>
          </w:tcPr>
          <w:p w14:paraId="5D1E15E6" w14:textId="77777777" w:rsidR="00F57AA9" w:rsidRPr="00254E40" w:rsidRDefault="00F57AA9" w:rsidP="0012408A">
            <w:pPr>
              <w:rPr>
                <w:rFonts w:ascii="Times New Roman" w:eastAsia="Times New Roman" w:hAnsi="Times New Roman" w:cs="Times New Roman"/>
                <w:b/>
                <w:sz w:val="24"/>
                <w:szCs w:val="20"/>
              </w:rPr>
            </w:pPr>
            <w:r w:rsidRPr="00254E40">
              <w:rPr>
                <w:rFonts w:ascii="Times New Roman" w:eastAsia="Times New Roman" w:hAnsi="Times New Roman" w:cs="Times New Roman"/>
                <w:b/>
                <w:sz w:val="24"/>
                <w:szCs w:val="20"/>
              </w:rPr>
              <w:t>Structural impact</w:t>
            </w:r>
          </w:p>
          <w:p w14:paraId="663AFBAF" w14:textId="77777777" w:rsidR="00F57AA9" w:rsidRPr="00254E40" w:rsidRDefault="00F57AA9" w:rsidP="0012408A">
            <w:pPr>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 xml:space="preserve">  </w:t>
            </w:r>
          </w:p>
        </w:tc>
        <w:tc>
          <w:tcPr>
            <w:tcW w:w="1511" w:type="pct"/>
            <w:tcBorders>
              <w:top w:val="single" w:sz="4" w:space="0" w:color="auto"/>
              <w:left w:val="nil"/>
              <w:bottom w:val="nil"/>
              <w:right w:val="nil"/>
            </w:tcBorders>
          </w:tcPr>
          <w:p w14:paraId="7FD64E53" w14:textId="77777777" w:rsidR="00F57AA9" w:rsidRPr="00254E40" w:rsidRDefault="00F57AA9" w:rsidP="0012408A">
            <w:pPr>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Impact on policy</w:t>
            </w:r>
          </w:p>
          <w:p w14:paraId="5B87B99E" w14:textId="77777777" w:rsidR="00F57AA9" w:rsidRPr="00254E40" w:rsidRDefault="00F57AA9" w:rsidP="0012408A">
            <w:pPr>
              <w:rPr>
                <w:rStyle w:val="IntenseEmphasis"/>
                <w:rFonts w:ascii="Times New Roman" w:hAnsi="Times New Roman" w:cs="Times New Roman"/>
                <w:sz w:val="24"/>
              </w:rPr>
            </w:pPr>
          </w:p>
        </w:tc>
        <w:tc>
          <w:tcPr>
            <w:tcW w:w="2627" w:type="pct"/>
            <w:tcBorders>
              <w:top w:val="single" w:sz="4" w:space="0" w:color="auto"/>
              <w:left w:val="nil"/>
              <w:bottom w:val="nil"/>
              <w:right w:val="single" w:sz="4" w:space="0" w:color="auto"/>
            </w:tcBorders>
          </w:tcPr>
          <w:p w14:paraId="00E8B8CC" w14:textId="77777777" w:rsidR="00F57AA9" w:rsidRPr="00254E40" w:rsidRDefault="00F57AA9" w:rsidP="0094379D">
            <w:pPr>
              <w:pStyle w:val="ListParagraph"/>
              <w:widowControl/>
              <w:numPr>
                <w:ilvl w:val="0"/>
                <w:numId w:val="6"/>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District-level procurement of psychotropic medications</w:t>
            </w:r>
          </w:p>
          <w:p w14:paraId="7B0607C7" w14:textId="77777777" w:rsidR="00F57AA9" w:rsidRPr="00254E40" w:rsidRDefault="00F57AA9" w:rsidP="0094379D">
            <w:pPr>
              <w:pStyle w:val="ListParagraph"/>
              <w:widowControl/>
              <w:numPr>
                <w:ilvl w:val="0"/>
                <w:numId w:val="6"/>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Revisions to the Free Essential Drug List of Nepal</w:t>
            </w:r>
          </w:p>
          <w:p w14:paraId="31655ACD" w14:textId="77777777" w:rsidR="00F57AA9" w:rsidRPr="00F57AA9" w:rsidRDefault="00F57AA9" w:rsidP="00F57AA9">
            <w:pPr>
              <w:pStyle w:val="ListParagraph"/>
              <w:widowControl/>
              <w:numPr>
                <w:ilvl w:val="0"/>
                <w:numId w:val="6"/>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Revisions to National Standard Treatment Protocols</w:t>
            </w:r>
          </w:p>
        </w:tc>
      </w:tr>
      <w:tr w:rsidR="00F57AA9" w14:paraId="28AAD696" w14:textId="77777777" w:rsidTr="00C10CBD">
        <w:trPr>
          <w:trHeight w:val="300"/>
        </w:trPr>
        <w:tc>
          <w:tcPr>
            <w:tcW w:w="862" w:type="pct"/>
            <w:vMerge/>
            <w:tcBorders>
              <w:left w:val="single" w:sz="4" w:space="0" w:color="auto"/>
              <w:right w:val="nil"/>
            </w:tcBorders>
          </w:tcPr>
          <w:p w14:paraId="3109607B" w14:textId="77777777" w:rsidR="00F57AA9" w:rsidRPr="00254E40" w:rsidRDefault="00F57AA9" w:rsidP="0012408A">
            <w:pPr>
              <w:rPr>
                <w:rFonts w:ascii="Times New Roman" w:eastAsia="Times New Roman" w:hAnsi="Times New Roman" w:cs="Times New Roman"/>
                <w:sz w:val="24"/>
                <w:szCs w:val="20"/>
              </w:rPr>
            </w:pPr>
          </w:p>
        </w:tc>
        <w:tc>
          <w:tcPr>
            <w:tcW w:w="1511" w:type="pct"/>
            <w:tcBorders>
              <w:top w:val="nil"/>
              <w:left w:val="nil"/>
              <w:bottom w:val="nil"/>
              <w:right w:val="nil"/>
            </w:tcBorders>
          </w:tcPr>
          <w:p w14:paraId="4FC71CD5" w14:textId="77777777" w:rsidR="00F57AA9" w:rsidRPr="00254E40" w:rsidRDefault="00F57AA9" w:rsidP="0012408A">
            <w:pPr>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Social impact</w:t>
            </w:r>
          </w:p>
        </w:tc>
        <w:tc>
          <w:tcPr>
            <w:tcW w:w="2627" w:type="pct"/>
            <w:tcBorders>
              <w:top w:val="nil"/>
              <w:left w:val="nil"/>
              <w:bottom w:val="nil"/>
              <w:right w:val="single" w:sz="4" w:space="0" w:color="auto"/>
            </w:tcBorders>
          </w:tcPr>
          <w:p w14:paraId="24AA0287" w14:textId="77777777" w:rsidR="00F57AA9" w:rsidRPr="00254E40" w:rsidRDefault="00F57AA9" w:rsidP="0094379D">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 xml:space="preserve">Generating Demand </w:t>
            </w:r>
          </w:p>
          <w:p w14:paraId="292FC525" w14:textId="77777777" w:rsidR="00F57AA9" w:rsidRPr="00254E40" w:rsidRDefault="00F57AA9" w:rsidP="00F57AA9">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Reduction in social problems (e.g. gender-based violence)</w:t>
            </w:r>
          </w:p>
        </w:tc>
      </w:tr>
      <w:tr w:rsidR="00F57AA9" w14:paraId="1C79281C" w14:textId="77777777" w:rsidTr="00C10CBD">
        <w:trPr>
          <w:trHeight w:val="300"/>
        </w:trPr>
        <w:tc>
          <w:tcPr>
            <w:tcW w:w="862" w:type="pct"/>
            <w:vMerge/>
            <w:tcBorders>
              <w:left w:val="single" w:sz="4" w:space="0" w:color="auto"/>
              <w:bottom w:val="single" w:sz="4" w:space="0" w:color="auto"/>
              <w:right w:val="nil"/>
            </w:tcBorders>
          </w:tcPr>
          <w:p w14:paraId="3CF71089" w14:textId="77777777" w:rsidR="00F57AA9" w:rsidRPr="00254E40" w:rsidRDefault="00F57AA9" w:rsidP="0012408A">
            <w:pPr>
              <w:rPr>
                <w:rFonts w:ascii="Times New Roman" w:eastAsia="Times New Roman" w:hAnsi="Times New Roman" w:cs="Times New Roman"/>
                <w:sz w:val="24"/>
                <w:szCs w:val="20"/>
              </w:rPr>
            </w:pPr>
          </w:p>
        </w:tc>
        <w:tc>
          <w:tcPr>
            <w:tcW w:w="1511" w:type="pct"/>
            <w:tcBorders>
              <w:top w:val="nil"/>
              <w:left w:val="nil"/>
              <w:bottom w:val="single" w:sz="4" w:space="0" w:color="auto"/>
              <w:right w:val="nil"/>
            </w:tcBorders>
            <w:hideMark/>
          </w:tcPr>
          <w:p w14:paraId="6D421BA7" w14:textId="77777777" w:rsidR="00F57AA9" w:rsidRPr="00254E40" w:rsidRDefault="00F57AA9" w:rsidP="0012408A">
            <w:pPr>
              <w:rPr>
                <w:rStyle w:val="IntenseEmphasis"/>
                <w:rFonts w:ascii="Times New Roman" w:hAnsi="Times New Roman" w:cs="Times New Roman"/>
                <w:i w:val="0"/>
                <w:iCs w:val="0"/>
                <w:sz w:val="24"/>
              </w:rPr>
            </w:pPr>
            <w:r w:rsidRPr="00254E40">
              <w:rPr>
                <w:rFonts w:ascii="Times New Roman" w:eastAsia="Times New Roman" w:hAnsi="Times New Roman" w:cs="Times New Roman"/>
                <w:sz w:val="24"/>
                <w:szCs w:val="20"/>
              </w:rPr>
              <w:t>Improved data and documentation</w:t>
            </w:r>
          </w:p>
        </w:tc>
        <w:tc>
          <w:tcPr>
            <w:tcW w:w="2627" w:type="pct"/>
            <w:tcBorders>
              <w:top w:val="nil"/>
              <w:left w:val="nil"/>
              <w:bottom w:val="single" w:sz="4" w:space="0" w:color="auto"/>
              <w:right w:val="single" w:sz="4" w:space="0" w:color="auto"/>
            </w:tcBorders>
          </w:tcPr>
          <w:p w14:paraId="1C2BC53D" w14:textId="77777777" w:rsidR="00F57AA9" w:rsidRPr="00254E40" w:rsidRDefault="00F57AA9" w:rsidP="0012408A">
            <w:pPr>
              <w:rPr>
                <w:rFonts w:ascii="Times New Roman" w:hAnsi="Times New Roman" w:cs="Times New Roman"/>
                <w:sz w:val="24"/>
              </w:rPr>
            </w:pPr>
          </w:p>
          <w:p w14:paraId="563A7A78" w14:textId="77777777" w:rsidR="00F57AA9" w:rsidRPr="00254E40" w:rsidRDefault="00F57AA9" w:rsidP="0012408A">
            <w:pPr>
              <w:rPr>
                <w:rFonts w:ascii="Times New Roman" w:eastAsia="Times New Roman" w:hAnsi="Times New Roman" w:cs="Times New Roman"/>
                <w:sz w:val="24"/>
                <w:szCs w:val="20"/>
              </w:rPr>
            </w:pPr>
          </w:p>
        </w:tc>
      </w:tr>
      <w:tr w:rsidR="00F57AA9" w14:paraId="67287B61" w14:textId="77777777" w:rsidTr="001363FE">
        <w:trPr>
          <w:trHeight w:val="503"/>
        </w:trPr>
        <w:tc>
          <w:tcPr>
            <w:tcW w:w="862" w:type="pct"/>
            <w:vMerge w:val="restart"/>
            <w:tcBorders>
              <w:top w:val="single" w:sz="4" w:space="0" w:color="auto"/>
              <w:left w:val="single" w:sz="4" w:space="0" w:color="auto"/>
              <w:right w:val="nil"/>
            </w:tcBorders>
          </w:tcPr>
          <w:p w14:paraId="6F047DD4" w14:textId="77777777" w:rsidR="00F57AA9" w:rsidRPr="00F57AA9" w:rsidRDefault="00F57AA9" w:rsidP="0012408A">
            <w:pPr>
              <w:rPr>
                <w:rFonts w:ascii="Times New Roman" w:eastAsia="Times New Roman" w:hAnsi="Times New Roman" w:cs="Times New Roman"/>
                <w:b/>
                <w:sz w:val="24"/>
                <w:szCs w:val="20"/>
              </w:rPr>
            </w:pPr>
            <w:r w:rsidRPr="00254E40">
              <w:rPr>
                <w:rFonts w:ascii="Times New Roman" w:eastAsia="Times New Roman" w:hAnsi="Times New Roman" w:cs="Times New Roman"/>
                <w:b/>
                <w:sz w:val="24"/>
                <w:szCs w:val="20"/>
              </w:rPr>
              <w:t>Relevance</w:t>
            </w:r>
          </w:p>
        </w:tc>
        <w:tc>
          <w:tcPr>
            <w:tcW w:w="1511" w:type="pct"/>
            <w:tcBorders>
              <w:top w:val="single" w:sz="4" w:space="0" w:color="auto"/>
              <w:left w:val="nil"/>
              <w:bottom w:val="nil"/>
              <w:right w:val="nil"/>
            </w:tcBorders>
          </w:tcPr>
          <w:p w14:paraId="1A5C2F0B" w14:textId="77777777" w:rsidR="00F57AA9" w:rsidRPr="00254E40" w:rsidRDefault="00F57AA9" w:rsidP="0012408A">
            <w:pPr>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Pertinent after earthquake</w:t>
            </w:r>
          </w:p>
        </w:tc>
        <w:tc>
          <w:tcPr>
            <w:tcW w:w="2627" w:type="pct"/>
            <w:tcBorders>
              <w:top w:val="single" w:sz="4" w:space="0" w:color="auto"/>
              <w:left w:val="nil"/>
              <w:bottom w:val="nil"/>
              <w:right w:val="single" w:sz="4" w:space="0" w:color="auto"/>
            </w:tcBorders>
            <w:hideMark/>
          </w:tcPr>
          <w:p w14:paraId="5D858ABE" w14:textId="77777777" w:rsidR="00F57AA9" w:rsidRPr="00254E40" w:rsidRDefault="00F57AA9" w:rsidP="0094379D">
            <w:pPr>
              <w:pStyle w:val="ListParagraph"/>
              <w:widowControl/>
              <w:numPr>
                <w:ilvl w:val="0"/>
                <w:numId w:val="1"/>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Emergency as impetus for change</w:t>
            </w:r>
          </w:p>
        </w:tc>
      </w:tr>
      <w:tr w:rsidR="00F57AA9" w14:paraId="2229D33A" w14:textId="77777777" w:rsidTr="001363FE">
        <w:trPr>
          <w:trHeight w:val="300"/>
        </w:trPr>
        <w:tc>
          <w:tcPr>
            <w:tcW w:w="862" w:type="pct"/>
            <w:vMerge/>
            <w:tcBorders>
              <w:left w:val="single" w:sz="4" w:space="0" w:color="auto"/>
              <w:right w:val="nil"/>
            </w:tcBorders>
          </w:tcPr>
          <w:p w14:paraId="171228B5" w14:textId="77777777" w:rsidR="00F57AA9" w:rsidRPr="00254E40" w:rsidRDefault="00F57AA9" w:rsidP="0012408A">
            <w:pPr>
              <w:rPr>
                <w:rFonts w:ascii="Times New Roman" w:eastAsia="Times New Roman" w:hAnsi="Times New Roman" w:cs="Times New Roman"/>
                <w:sz w:val="24"/>
                <w:szCs w:val="20"/>
              </w:rPr>
            </w:pPr>
          </w:p>
        </w:tc>
        <w:tc>
          <w:tcPr>
            <w:tcW w:w="1511" w:type="pct"/>
            <w:tcBorders>
              <w:top w:val="nil"/>
              <w:left w:val="nil"/>
              <w:bottom w:val="nil"/>
              <w:right w:val="nil"/>
            </w:tcBorders>
            <w:hideMark/>
          </w:tcPr>
          <w:p w14:paraId="2EB073E2" w14:textId="77777777" w:rsidR="00F57AA9" w:rsidRPr="00254E40" w:rsidRDefault="00F57AA9" w:rsidP="0012408A">
            <w:pPr>
              <w:tabs>
                <w:tab w:val="left" w:pos="6495"/>
              </w:tabs>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Appropriateness of services</w:t>
            </w:r>
          </w:p>
        </w:tc>
        <w:tc>
          <w:tcPr>
            <w:tcW w:w="2627" w:type="pct"/>
            <w:tcBorders>
              <w:top w:val="nil"/>
              <w:left w:val="nil"/>
              <w:bottom w:val="nil"/>
              <w:right w:val="single" w:sz="4" w:space="0" w:color="auto"/>
            </w:tcBorders>
          </w:tcPr>
          <w:p w14:paraId="425A6D8F" w14:textId="77777777" w:rsidR="00F57AA9" w:rsidRPr="00F57AA9" w:rsidRDefault="00F57AA9" w:rsidP="0012408A">
            <w:pPr>
              <w:pStyle w:val="ListParagraph"/>
              <w:widowControl/>
              <w:numPr>
                <w:ilvl w:val="0"/>
                <w:numId w:val="7"/>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Needs of SUs well met</w:t>
            </w:r>
          </w:p>
        </w:tc>
      </w:tr>
      <w:tr w:rsidR="00F57AA9" w14:paraId="1C7DD3D3" w14:textId="77777777" w:rsidTr="001363FE">
        <w:trPr>
          <w:trHeight w:val="300"/>
        </w:trPr>
        <w:tc>
          <w:tcPr>
            <w:tcW w:w="862" w:type="pct"/>
            <w:vMerge/>
            <w:tcBorders>
              <w:left w:val="single" w:sz="4" w:space="0" w:color="auto"/>
              <w:right w:val="nil"/>
            </w:tcBorders>
          </w:tcPr>
          <w:p w14:paraId="39992E77" w14:textId="77777777" w:rsidR="00F57AA9" w:rsidRPr="00254E40" w:rsidRDefault="00F57AA9" w:rsidP="0012408A">
            <w:pPr>
              <w:rPr>
                <w:rFonts w:ascii="Times New Roman" w:eastAsia="Times New Roman" w:hAnsi="Times New Roman" w:cs="Times New Roman"/>
                <w:sz w:val="24"/>
                <w:szCs w:val="20"/>
              </w:rPr>
            </w:pPr>
          </w:p>
        </w:tc>
        <w:tc>
          <w:tcPr>
            <w:tcW w:w="1511" w:type="pct"/>
            <w:tcBorders>
              <w:top w:val="nil"/>
              <w:left w:val="nil"/>
              <w:bottom w:val="nil"/>
              <w:right w:val="nil"/>
            </w:tcBorders>
            <w:hideMark/>
          </w:tcPr>
          <w:p w14:paraId="44984F44" w14:textId="77777777" w:rsidR="00F57AA9" w:rsidRPr="00254E40" w:rsidRDefault="00F57AA9" w:rsidP="0012408A">
            <w:pPr>
              <w:tabs>
                <w:tab w:val="left" w:pos="6495"/>
              </w:tabs>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Appropriateness of training</w:t>
            </w:r>
          </w:p>
        </w:tc>
        <w:tc>
          <w:tcPr>
            <w:tcW w:w="2627" w:type="pct"/>
            <w:tcBorders>
              <w:top w:val="nil"/>
              <w:left w:val="nil"/>
              <w:bottom w:val="nil"/>
              <w:right w:val="single" w:sz="4" w:space="0" w:color="auto"/>
            </w:tcBorders>
          </w:tcPr>
          <w:p w14:paraId="2225BAD9" w14:textId="77777777" w:rsidR="00F57AA9" w:rsidRPr="00F57AA9" w:rsidRDefault="00F57AA9" w:rsidP="0012408A">
            <w:pPr>
              <w:pStyle w:val="ListParagraph"/>
              <w:widowControl/>
              <w:numPr>
                <w:ilvl w:val="0"/>
                <w:numId w:val="8"/>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Effective compared with other programs</w:t>
            </w:r>
          </w:p>
        </w:tc>
      </w:tr>
      <w:tr w:rsidR="00F57AA9" w14:paraId="19CF7543" w14:textId="77777777" w:rsidTr="001363FE">
        <w:trPr>
          <w:trHeight w:val="300"/>
        </w:trPr>
        <w:tc>
          <w:tcPr>
            <w:tcW w:w="862" w:type="pct"/>
            <w:vMerge/>
            <w:tcBorders>
              <w:left w:val="single" w:sz="4" w:space="0" w:color="auto"/>
              <w:bottom w:val="single" w:sz="4" w:space="0" w:color="auto"/>
              <w:right w:val="nil"/>
            </w:tcBorders>
          </w:tcPr>
          <w:p w14:paraId="223419F3" w14:textId="77777777" w:rsidR="00F57AA9" w:rsidRPr="00254E40" w:rsidRDefault="00F57AA9" w:rsidP="0012408A">
            <w:pPr>
              <w:rPr>
                <w:rFonts w:ascii="Times New Roman" w:eastAsia="Times New Roman" w:hAnsi="Times New Roman" w:cs="Times New Roman"/>
                <w:sz w:val="24"/>
                <w:szCs w:val="20"/>
              </w:rPr>
            </w:pPr>
          </w:p>
        </w:tc>
        <w:tc>
          <w:tcPr>
            <w:tcW w:w="1511" w:type="pct"/>
            <w:tcBorders>
              <w:top w:val="nil"/>
              <w:left w:val="nil"/>
              <w:bottom w:val="single" w:sz="4" w:space="0" w:color="auto"/>
              <w:right w:val="nil"/>
            </w:tcBorders>
            <w:hideMark/>
          </w:tcPr>
          <w:p w14:paraId="43D44004" w14:textId="77777777" w:rsidR="00F57AA9" w:rsidRPr="00254E40" w:rsidRDefault="00F57AA9" w:rsidP="0012408A">
            <w:pPr>
              <w:tabs>
                <w:tab w:val="left" w:pos="4965"/>
              </w:tabs>
              <w:rPr>
                <w:rStyle w:val="IntenseEmphasis"/>
                <w:rFonts w:ascii="Times New Roman" w:hAnsi="Times New Roman" w:cs="Times New Roman"/>
                <w:i w:val="0"/>
                <w:iCs w:val="0"/>
                <w:sz w:val="24"/>
              </w:rPr>
            </w:pPr>
            <w:r w:rsidRPr="00254E40">
              <w:rPr>
                <w:rFonts w:ascii="Times New Roman" w:eastAsia="Times New Roman" w:hAnsi="Times New Roman" w:cs="Times New Roman"/>
                <w:sz w:val="24"/>
                <w:szCs w:val="20"/>
              </w:rPr>
              <w:t>Remaining unmet needs</w:t>
            </w:r>
          </w:p>
        </w:tc>
        <w:tc>
          <w:tcPr>
            <w:tcW w:w="2627" w:type="pct"/>
            <w:tcBorders>
              <w:top w:val="nil"/>
              <w:left w:val="nil"/>
              <w:bottom w:val="single" w:sz="4" w:space="0" w:color="auto"/>
              <w:right w:val="single" w:sz="4" w:space="0" w:color="auto"/>
            </w:tcBorders>
          </w:tcPr>
          <w:p w14:paraId="40A8B0E5" w14:textId="77777777" w:rsidR="00F57AA9" w:rsidRPr="00254E40" w:rsidRDefault="00F57AA9" w:rsidP="0094379D">
            <w:pPr>
              <w:pStyle w:val="ListParagraph"/>
              <w:widowControl/>
              <w:numPr>
                <w:ilvl w:val="0"/>
                <w:numId w:val="8"/>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Need to train a greater number of staff</w:t>
            </w:r>
          </w:p>
          <w:p w14:paraId="22971A0F" w14:textId="77777777" w:rsidR="00F57AA9" w:rsidRPr="00F57AA9" w:rsidRDefault="00F57AA9" w:rsidP="0012408A">
            <w:pPr>
              <w:pStyle w:val="ListParagraph"/>
              <w:widowControl/>
              <w:numPr>
                <w:ilvl w:val="0"/>
                <w:numId w:val="8"/>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Need to cover more geographical areas</w:t>
            </w:r>
          </w:p>
        </w:tc>
      </w:tr>
      <w:tr w:rsidR="00F57AA9" w14:paraId="326E359B" w14:textId="77777777" w:rsidTr="00353D73">
        <w:trPr>
          <w:trHeight w:val="300"/>
        </w:trPr>
        <w:tc>
          <w:tcPr>
            <w:tcW w:w="862" w:type="pct"/>
            <w:vMerge w:val="restart"/>
            <w:tcBorders>
              <w:top w:val="single" w:sz="4" w:space="0" w:color="auto"/>
              <w:left w:val="single" w:sz="4" w:space="0" w:color="auto"/>
              <w:right w:val="nil"/>
            </w:tcBorders>
            <w:hideMark/>
          </w:tcPr>
          <w:p w14:paraId="46D24D94" w14:textId="77777777" w:rsidR="00F57AA9" w:rsidRPr="00254E40" w:rsidRDefault="00F57AA9" w:rsidP="0012408A">
            <w:pPr>
              <w:rPr>
                <w:rFonts w:ascii="Times New Roman" w:eastAsia="Times New Roman" w:hAnsi="Times New Roman" w:cs="Times New Roman"/>
                <w:b/>
                <w:sz w:val="24"/>
                <w:szCs w:val="20"/>
              </w:rPr>
            </w:pPr>
            <w:r w:rsidRPr="00254E40">
              <w:rPr>
                <w:rFonts w:ascii="Times New Roman" w:eastAsia="Times New Roman" w:hAnsi="Times New Roman" w:cs="Times New Roman"/>
                <w:b/>
                <w:sz w:val="24"/>
                <w:szCs w:val="20"/>
              </w:rPr>
              <w:t>Sustainability</w:t>
            </w:r>
          </w:p>
          <w:p w14:paraId="0CF6F020" w14:textId="77777777" w:rsidR="00F57AA9" w:rsidRPr="00254E40" w:rsidRDefault="00F57AA9" w:rsidP="0012408A">
            <w:pPr>
              <w:rPr>
                <w:rFonts w:ascii="Times New Roman" w:eastAsia="Times New Roman" w:hAnsi="Times New Roman" w:cs="Times New Roman"/>
                <w:b/>
                <w:sz w:val="24"/>
                <w:szCs w:val="20"/>
              </w:rPr>
            </w:pPr>
            <w:r>
              <w:rPr>
                <w:rFonts w:eastAsia="Times New Roman" w:cs="Times New Roman"/>
                <w:sz w:val="20"/>
                <w:szCs w:val="20"/>
              </w:rPr>
              <w:t xml:space="preserve"> </w:t>
            </w:r>
          </w:p>
        </w:tc>
        <w:tc>
          <w:tcPr>
            <w:tcW w:w="1511" w:type="pct"/>
            <w:tcBorders>
              <w:top w:val="single" w:sz="4" w:space="0" w:color="auto"/>
              <w:left w:val="nil"/>
              <w:bottom w:val="nil"/>
              <w:right w:val="nil"/>
            </w:tcBorders>
          </w:tcPr>
          <w:p w14:paraId="7866A86E" w14:textId="77777777" w:rsidR="00F57AA9" w:rsidRPr="00254E40" w:rsidRDefault="00F57AA9" w:rsidP="0012408A">
            <w:pPr>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Continuation of services</w:t>
            </w:r>
          </w:p>
          <w:p w14:paraId="155875A1" w14:textId="77777777" w:rsidR="00F57AA9" w:rsidRPr="00254E40" w:rsidRDefault="00F57AA9" w:rsidP="0012408A">
            <w:pPr>
              <w:rPr>
                <w:rStyle w:val="IntenseEmphasis"/>
                <w:rFonts w:ascii="Times New Roman" w:hAnsi="Times New Roman" w:cs="Times New Roman"/>
                <w:sz w:val="24"/>
              </w:rPr>
            </w:pPr>
          </w:p>
        </w:tc>
        <w:tc>
          <w:tcPr>
            <w:tcW w:w="2627" w:type="pct"/>
            <w:tcBorders>
              <w:top w:val="single" w:sz="4" w:space="0" w:color="auto"/>
              <w:left w:val="nil"/>
              <w:bottom w:val="nil"/>
              <w:right w:val="single" w:sz="4" w:space="0" w:color="auto"/>
            </w:tcBorders>
            <w:hideMark/>
          </w:tcPr>
          <w:p w14:paraId="7DA56A17" w14:textId="77777777" w:rsidR="00F57AA9" w:rsidRPr="00254E40" w:rsidRDefault="00F57AA9" w:rsidP="0094379D">
            <w:pPr>
              <w:pStyle w:val="ListParagraph"/>
              <w:widowControl/>
              <w:numPr>
                <w:ilvl w:val="0"/>
                <w:numId w:val="9"/>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Mixed views about whether government-affiliated staff will continue to provide MHPSS services</w:t>
            </w:r>
          </w:p>
          <w:p w14:paraId="4DE3F4EF" w14:textId="77777777" w:rsidR="00F57AA9" w:rsidRPr="00254E40" w:rsidRDefault="00F57AA9" w:rsidP="0094379D">
            <w:pPr>
              <w:pStyle w:val="ListParagraph"/>
              <w:widowControl/>
              <w:numPr>
                <w:ilvl w:val="0"/>
                <w:numId w:val="9"/>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Mixed views about whether partner-affiliated community-based staff will continue to provide services</w:t>
            </w:r>
          </w:p>
          <w:p w14:paraId="3D3842FA" w14:textId="77777777" w:rsidR="00F57AA9" w:rsidRPr="00254E40" w:rsidRDefault="00F57AA9" w:rsidP="0094379D">
            <w:pPr>
              <w:pStyle w:val="ListParagraph"/>
              <w:widowControl/>
              <w:numPr>
                <w:ilvl w:val="0"/>
                <w:numId w:val="9"/>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Medication supply</w:t>
            </w:r>
          </w:p>
        </w:tc>
      </w:tr>
      <w:tr w:rsidR="00F57AA9" w14:paraId="0751A4E2" w14:textId="77777777" w:rsidTr="00353D73">
        <w:trPr>
          <w:trHeight w:val="801"/>
        </w:trPr>
        <w:tc>
          <w:tcPr>
            <w:tcW w:w="862" w:type="pct"/>
            <w:vMerge/>
            <w:tcBorders>
              <w:left w:val="single" w:sz="4" w:space="0" w:color="auto"/>
              <w:bottom w:val="single" w:sz="4" w:space="0" w:color="auto"/>
              <w:right w:val="nil"/>
            </w:tcBorders>
            <w:hideMark/>
          </w:tcPr>
          <w:p w14:paraId="490B4B68" w14:textId="77777777" w:rsidR="00F57AA9" w:rsidRDefault="00F57AA9" w:rsidP="0012408A">
            <w:pPr>
              <w:rPr>
                <w:rFonts w:eastAsia="Times New Roman" w:cs="Times New Roman"/>
                <w:sz w:val="20"/>
                <w:szCs w:val="20"/>
              </w:rPr>
            </w:pPr>
          </w:p>
        </w:tc>
        <w:tc>
          <w:tcPr>
            <w:tcW w:w="1511" w:type="pct"/>
            <w:tcBorders>
              <w:top w:val="nil"/>
              <w:left w:val="nil"/>
              <w:bottom w:val="single" w:sz="4" w:space="0" w:color="auto"/>
              <w:right w:val="nil"/>
            </w:tcBorders>
          </w:tcPr>
          <w:p w14:paraId="5158B54A" w14:textId="77777777" w:rsidR="00F57AA9" w:rsidRPr="00254E40" w:rsidRDefault="00F57AA9" w:rsidP="0012408A">
            <w:pPr>
              <w:rPr>
                <w:rStyle w:val="IntenseEmphasis"/>
                <w:rFonts w:ascii="Times New Roman" w:hAnsi="Times New Roman" w:cs="Times New Roman"/>
                <w:sz w:val="24"/>
              </w:rPr>
            </w:pPr>
            <w:r w:rsidRPr="00254E40">
              <w:rPr>
                <w:rFonts w:ascii="Times New Roman" w:eastAsia="Times New Roman" w:hAnsi="Times New Roman" w:cs="Times New Roman"/>
                <w:sz w:val="24"/>
                <w:szCs w:val="20"/>
              </w:rPr>
              <w:t>Perception that program too short for sustainability</w:t>
            </w:r>
          </w:p>
        </w:tc>
        <w:tc>
          <w:tcPr>
            <w:tcW w:w="2627" w:type="pct"/>
            <w:tcBorders>
              <w:top w:val="nil"/>
              <w:left w:val="nil"/>
              <w:bottom w:val="single" w:sz="4" w:space="0" w:color="auto"/>
              <w:right w:val="single" w:sz="4" w:space="0" w:color="auto"/>
            </w:tcBorders>
            <w:hideMark/>
          </w:tcPr>
          <w:p w14:paraId="532FAFEC" w14:textId="77777777" w:rsidR="00F57AA9" w:rsidRPr="00254E40" w:rsidRDefault="00F57AA9" w:rsidP="0094379D">
            <w:pPr>
              <w:pStyle w:val="ListParagraph"/>
              <w:widowControl/>
              <w:numPr>
                <w:ilvl w:val="0"/>
                <w:numId w:val="10"/>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Changing attitudes takes time</w:t>
            </w:r>
          </w:p>
          <w:p w14:paraId="677CDAFB" w14:textId="77777777" w:rsidR="00F57AA9" w:rsidRPr="00254E40" w:rsidRDefault="00F57AA9" w:rsidP="0094379D">
            <w:pPr>
              <w:pStyle w:val="ListParagraph"/>
              <w:widowControl/>
              <w:numPr>
                <w:ilvl w:val="0"/>
                <w:numId w:val="10"/>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Government buy-in takes time</w:t>
            </w:r>
          </w:p>
          <w:p w14:paraId="3BE9BEC1" w14:textId="77777777" w:rsidR="00F57AA9" w:rsidRPr="00254E40" w:rsidRDefault="00F57AA9" w:rsidP="0094379D">
            <w:pPr>
              <w:pStyle w:val="ListParagraph"/>
              <w:widowControl/>
              <w:numPr>
                <w:ilvl w:val="0"/>
                <w:numId w:val="10"/>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Improvements in mental health take time</w:t>
            </w:r>
          </w:p>
          <w:p w14:paraId="1147B75A" w14:textId="77777777" w:rsidR="00F57AA9" w:rsidRPr="00254E40" w:rsidRDefault="00F57AA9" w:rsidP="0094379D">
            <w:pPr>
              <w:pStyle w:val="ListParagraph"/>
              <w:widowControl/>
              <w:numPr>
                <w:ilvl w:val="0"/>
                <w:numId w:val="10"/>
              </w:numPr>
              <w:contextualSpacing/>
              <w:rPr>
                <w:rFonts w:ascii="Times New Roman" w:eastAsia="Times New Roman" w:hAnsi="Times New Roman" w:cs="Times New Roman"/>
                <w:sz w:val="24"/>
                <w:szCs w:val="20"/>
              </w:rPr>
            </w:pPr>
            <w:r w:rsidRPr="00254E40">
              <w:rPr>
                <w:rFonts w:ascii="Times New Roman" w:eastAsia="Times New Roman" w:hAnsi="Times New Roman" w:cs="Times New Roman"/>
                <w:sz w:val="24"/>
                <w:szCs w:val="20"/>
              </w:rPr>
              <w:t>Sense that program “ending in the middle”</w:t>
            </w:r>
          </w:p>
        </w:tc>
      </w:tr>
    </w:tbl>
    <w:p w14:paraId="622F1385" w14:textId="39515B89" w:rsidR="0094379D" w:rsidRDefault="0094379D" w:rsidP="009F20AF"/>
    <w:sectPr w:rsidR="0094379D" w:rsidSect="00F57AA9">
      <w:pgSz w:w="16838" w:h="11906" w:orient="landscape"/>
      <w:pgMar w:top="1440" w:right="1440"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F3D"/>
    <w:multiLevelType w:val="hybridMultilevel"/>
    <w:tmpl w:val="F0E6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04585"/>
    <w:multiLevelType w:val="hybridMultilevel"/>
    <w:tmpl w:val="74DA4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9E5D99"/>
    <w:multiLevelType w:val="hybridMultilevel"/>
    <w:tmpl w:val="FA9A9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1033AF"/>
    <w:multiLevelType w:val="multilevel"/>
    <w:tmpl w:val="FB2C4F2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none"/>
      <w:pStyle w:val="Heading6"/>
      <w:lvlText w:val=""/>
      <w:lvlJc w:val="left"/>
      <w:pPr>
        <w:ind w:left="1152" w:hanging="1152"/>
      </w:pPr>
      <w:rPr>
        <w:rFonts w:hint="default"/>
      </w:rPr>
    </w:lvl>
    <w:lvl w:ilvl="6">
      <w:start w:val="1"/>
      <w:numFmt w:val="none"/>
      <w:pStyle w:val="Heading7"/>
      <w:lvlText w:val=""/>
      <w:lvlJc w:val="left"/>
      <w:pPr>
        <w:ind w:left="1296" w:hanging="1296"/>
      </w:pPr>
      <w:rPr>
        <w:rFonts w:hint="default"/>
      </w:rPr>
    </w:lvl>
    <w:lvl w:ilvl="7">
      <w:start w:val="1"/>
      <w:numFmt w:val="none"/>
      <w:pStyle w:val="Heading8"/>
      <w:lvlText w:val=""/>
      <w:lvlJc w:val="left"/>
      <w:pPr>
        <w:ind w:left="1440" w:hanging="1440"/>
      </w:pPr>
      <w:rPr>
        <w:rFonts w:hint="default"/>
      </w:rPr>
    </w:lvl>
    <w:lvl w:ilvl="8">
      <w:start w:val="1"/>
      <w:numFmt w:val="none"/>
      <w:pStyle w:val="Heading9"/>
      <w:lvlText w:val=""/>
      <w:lvlJc w:val="left"/>
      <w:pPr>
        <w:ind w:left="1584" w:hanging="1584"/>
      </w:pPr>
      <w:rPr>
        <w:rFonts w:hint="default"/>
      </w:rPr>
    </w:lvl>
  </w:abstractNum>
  <w:abstractNum w:abstractNumId="4" w15:restartNumberingAfterBreak="0">
    <w:nsid w:val="3D37238A"/>
    <w:multiLevelType w:val="hybridMultilevel"/>
    <w:tmpl w:val="34D2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73763"/>
    <w:multiLevelType w:val="hybridMultilevel"/>
    <w:tmpl w:val="2844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017B0"/>
    <w:multiLevelType w:val="hybridMultilevel"/>
    <w:tmpl w:val="7950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EE45714"/>
    <w:multiLevelType w:val="hybridMultilevel"/>
    <w:tmpl w:val="E378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773FF"/>
    <w:multiLevelType w:val="hybridMultilevel"/>
    <w:tmpl w:val="9F28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83AC2"/>
    <w:multiLevelType w:val="hybridMultilevel"/>
    <w:tmpl w:val="D7C41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D470526"/>
    <w:multiLevelType w:val="hybridMultilevel"/>
    <w:tmpl w:val="853A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8"/>
  </w:num>
  <w:num w:numId="5">
    <w:abstractNumId w:val="10"/>
  </w:num>
  <w:num w:numId="6">
    <w:abstractNumId w:val="5"/>
  </w:num>
  <w:num w:numId="7">
    <w:abstractNumId w:val="9"/>
  </w:num>
  <w:num w:numId="8">
    <w:abstractNumId w:val="6"/>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79D"/>
    <w:rsid w:val="00084E72"/>
    <w:rsid w:val="0011604D"/>
    <w:rsid w:val="00204853"/>
    <w:rsid w:val="00254E40"/>
    <w:rsid w:val="00301B44"/>
    <w:rsid w:val="003E50E1"/>
    <w:rsid w:val="00473895"/>
    <w:rsid w:val="00587A58"/>
    <w:rsid w:val="007C0083"/>
    <w:rsid w:val="007F7CBE"/>
    <w:rsid w:val="008264FC"/>
    <w:rsid w:val="0085478A"/>
    <w:rsid w:val="0090208C"/>
    <w:rsid w:val="0094379D"/>
    <w:rsid w:val="009673C3"/>
    <w:rsid w:val="0097355C"/>
    <w:rsid w:val="009F20AF"/>
    <w:rsid w:val="00C366E2"/>
    <w:rsid w:val="00C96CB4"/>
    <w:rsid w:val="00CB2684"/>
    <w:rsid w:val="00E172CA"/>
    <w:rsid w:val="00F0134F"/>
    <w:rsid w:val="00F538D0"/>
    <w:rsid w:val="00F57AA9"/>
    <w:rsid w:val="00FF23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A26D"/>
  <w15:chartTrackingRefBased/>
  <w15:docId w15:val="{373CE34D-2605-486A-8AF5-B360DD74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79D"/>
    <w:pPr>
      <w:spacing w:line="256" w:lineRule="auto"/>
    </w:pPr>
    <w:rPr>
      <w:lang w:val="en-US"/>
    </w:rPr>
  </w:style>
  <w:style w:type="paragraph" w:styleId="Heading1">
    <w:name w:val="heading 1"/>
    <w:basedOn w:val="Normal"/>
    <w:next w:val="Normal"/>
    <w:link w:val="Heading1Char"/>
    <w:uiPriority w:val="9"/>
    <w:qFormat/>
    <w:rsid w:val="0094379D"/>
    <w:pPr>
      <w:keepNext/>
      <w:keepLines/>
      <w:widowControl w:val="0"/>
      <w:numPr>
        <w:numId w:val="11"/>
      </w:numPr>
      <w:autoSpaceDE w:val="0"/>
      <w:autoSpaceDN w:val="0"/>
      <w:adjustRightInd w:val="0"/>
      <w:spacing w:before="240" w:after="240" w:line="240" w:lineRule="auto"/>
      <w:contextualSpacing/>
      <w:jc w:val="both"/>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unhideWhenUsed/>
    <w:qFormat/>
    <w:rsid w:val="0094379D"/>
    <w:pPr>
      <w:keepNext/>
      <w:keepLines/>
      <w:widowControl w:val="0"/>
      <w:numPr>
        <w:ilvl w:val="1"/>
        <w:numId w:val="11"/>
      </w:numPr>
      <w:autoSpaceDE w:val="0"/>
      <w:autoSpaceDN w:val="0"/>
      <w:adjustRightInd w:val="0"/>
      <w:spacing w:before="40" w:after="0" w:line="240" w:lineRule="auto"/>
      <w:jc w:val="both"/>
      <w:outlineLvl w:val="1"/>
    </w:pPr>
    <w:rPr>
      <w:rFonts w:ascii="Calibri Light" w:eastAsia="Times New Roman" w:hAnsi="Calibri Light" w:cs="Times New Roman"/>
      <w:color w:val="2E74B5"/>
      <w:sz w:val="28"/>
      <w:szCs w:val="26"/>
    </w:rPr>
  </w:style>
  <w:style w:type="paragraph" w:styleId="Heading3">
    <w:name w:val="heading 3"/>
    <w:basedOn w:val="Normal"/>
    <w:next w:val="Normal"/>
    <w:link w:val="Heading3Char"/>
    <w:uiPriority w:val="9"/>
    <w:unhideWhenUsed/>
    <w:qFormat/>
    <w:rsid w:val="0094379D"/>
    <w:pPr>
      <w:keepNext/>
      <w:keepLines/>
      <w:widowControl w:val="0"/>
      <w:numPr>
        <w:ilvl w:val="2"/>
        <w:numId w:val="11"/>
      </w:numPr>
      <w:autoSpaceDE w:val="0"/>
      <w:autoSpaceDN w:val="0"/>
      <w:adjustRightInd w:val="0"/>
      <w:spacing w:before="40" w:after="200" w:line="240" w:lineRule="auto"/>
      <w:jc w:val="both"/>
      <w:outlineLvl w:val="2"/>
    </w:pPr>
    <w:rPr>
      <w:rFonts w:ascii="Calibri Light" w:eastAsia="Times New Roman" w:hAnsi="Calibri Light" w:cs="Times New Roman"/>
      <w:color w:val="1F4D78"/>
      <w:sz w:val="26"/>
      <w:szCs w:val="26"/>
    </w:rPr>
  </w:style>
  <w:style w:type="paragraph" w:styleId="Heading6">
    <w:name w:val="heading 6"/>
    <w:basedOn w:val="Normal"/>
    <w:next w:val="Normal"/>
    <w:link w:val="Heading6Char"/>
    <w:uiPriority w:val="9"/>
    <w:semiHidden/>
    <w:unhideWhenUsed/>
    <w:qFormat/>
    <w:rsid w:val="0094379D"/>
    <w:pPr>
      <w:keepNext/>
      <w:keepLines/>
      <w:widowControl w:val="0"/>
      <w:numPr>
        <w:ilvl w:val="5"/>
        <w:numId w:val="11"/>
      </w:numPr>
      <w:autoSpaceDE w:val="0"/>
      <w:autoSpaceDN w:val="0"/>
      <w:adjustRightInd w:val="0"/>
      <w:spacing w:before="40" w:after="0" w:line="240" w:lineRule="auto"/>
      <w:jc w:val="both"/>
      <w:outlineLvl w:val="5"/>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94379D"/>
    <w:pPr>
      <w:keepNext/>
      <w:keepLines/>
      <w:widowControl w:val="0"/>
      <w:numPr>
        <w:ilvl w:val="6"/>
        <w:numId w:val="11"/>
      </w:numPr>
      <w:autoSpaceDE w:val="0"/>
      <w:autoSpaceDN w:val="0"/>
      <w:adjustRightInd w:val="0"/>
      <w:spacing w:before="40" w:after="0" w:line="240" w:lineRule="auto"/>
      <w:jc w:val="both"/>
      <w:outlineLvl w:val="6"/>
    </w:pPr>
    <w:rPr>
      <w:rFonts w:asciiTheme="majorHAnsi" w:eastAsiaTheme="majorEastAsia" w:hAnsiTheme="majorHAnsi" w:cstheme="majorBidi"/>
      <w:i/>
      <w:iCs/>
      <w:color w:val="1F4D78" w:themeColor="accent1" w:themeShade="7F"/>
      <w:sz w:val="24"/>
      <w:szCs w:val="24"/>
    </w:rPr>
  </w:style>
  <w:style w:type="paragraph" w:styleId="Heading8">
    <w:name w:val="heading 8"/>
    <w:basedOn w:val="Normal"/>
    <w:next w:val="Normal"/>
    <w:link w:val="Heading8Char"/>
    <w:uiPriority w:val="9"/>
    <w:semiHidden/>
    <w:unhideWhenUsed/>
    <w:qFormat/>
    <w:rsid w:val="0094379D"/>
    <w:pPr>
      <w:keepNext/>
      <w:keepLines/>
      <w:widowControl w:val="0"/>
      <w:numPr>
        <w:ilvl w:val="7"/>
        <w:numId w:val="11"/>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4379D"/>
    <w:pPr>
      <w:keepNext/>
      <w:keepLines/>
      <w:widowControl w:val="0"/>
      <w:numPr>
        <w:ilvl w:val="8"/>
        <w:numId w:val="11"/>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4379D"/>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94379D"/>
    <w:rPr>
      <w:rFonts w:ascii="Calibri Light" w:eastAsia="Times New Roman" w:hAnsi="Calibri Light" w:cs="Times New Roman"/>
      <w:color w:val="2E74B5"/>
      <w:sz w:val="28"/>
      <w:szCs w:val="26"/>
      <w:lang w:val="en-US"/>
    </w:rPr>
  </w:style>
  <w:style w:type="character" w:customStyle="1" w:styleId="Heading3Char">
    <w:name w:val="Heading 3 Char"/>
    <w:basedOn w:val="DefaultParagraphFont"/>
    <w:link w:val="Heading3"/>
    <w:uiPriority w:val="9"/>
    <w:rsid w:val="0094379D"/>
    <w:rPr>
      <w:rFonts w:ascii="Calibri Light" w:eastAsia="Times New Roman" w:hAnsi="Calibri Light" w:cs="Times New Roman"/>
      <w:color w:val="1F4D78"/>
      <w:sz w:val="26"/>
      <w:szCs w:val="26"/>
      <w:lang w:val="en-US"/>
    </w:rPr>
  </w:style>
  <w:style w:type="character" w:customStyle="1" w:styleId="Heading6Char">
    <w:name w:val="Heading 6 Char"/>
    <w:basedOn w:val="DefaultParagraphFont"/>
    <w:link w:val="Heading6"/>
    <w:uiPriority w:val="9"/>
    <w:semiHidden/>
    <w:rsid w:val="0094379D"/>
    <w:rPr>
      <w:rFonts w:asciiTheme="majorHAnsi" w:eastAsiaTheme="majorEastAsia" w:hAnsiTheme="majorHAnsi" w:cstheme="majorBidi"/>
      <w:color w:val="1F4D78" w:themeColor="accent1" w:themeShade="7F"/>
      <w:sz w:val="24"/>
      <w:szCs w:val="24"/>
      <w:lang w:val="en-US"/>
    </w:rPr>
  </w:style>
  <w:style w:type="character" w:customStyle="1" w:styleId="Heading7Char">
    <w:name w:val="Heading 7 Char"/>
    <w:basedOn w:val="DefaultParagraphFont"/>
    <w:link w:val="Heading7"/>
    <w:uiPriority w:val="9"/>
    <w:semiHidden/>
    <w:rsid w:val="0094379D"/>
    <w:rPr>
      <w:rFonts w:asciiTheme="majorHAnsi" w:eastAsiaTheme="majorEastAsia" w:hAnsiTheme="majorHAnsi" w:cstheme="majorBidi"/>
      <w:i/>
      <w:iCs/>
      <w:color w:val="1F4D78" w:themeColor="accent1" w:themeShade="7F"/>
      <w:sz w:val="24"/>
      <w:szCs w:val="24"/>
      <w:lang w:val="en-US"/>
    </w:rPr>
  </w:style>
  <w:style w:type="character" w:customStyle="1" w:styleId="Heading8Char">
    <w:name w:val="Heading 8 Char"/>
    <w:basedOn w:val="DefaultParagraphFont"/>
    <w:link w:val="Heading8"/>
    <w:uiPriority w:val="9"/>
    <w:semiHidden/>
    <w:rsid w:val="0094379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94379D"/>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94379D"/>
    <w:pPr>
      <w:widowControl w:val="0"/>
      <w:spacing w:after="0" w:line="240" w:lineRule="auto"/>
    </w:pPr>
  </w:style>
  <w:style w:type="character" w:customStyle="1" w:styleId="ListParagraphChar">
    <w:name w:val="List Paragraph Char"/>
    <w:link w:val="ListParagraph"/>
    <w:uiPriority w:val="34"/>
    <w:locked/>
    <w:rsid w:val="0094379D"/>
    <w:rPr>
      <w:lang w:val="en-US"/>
    </w:rPr>
  </w:style>
  <w:style w:type="character" w:styleId="IntenseEmphasis">
    <w:name w:val="Intense Emphasis"/>
    <w:basedOn w:val="DefaultParagraphFont"/>
    <w:uiPriority w:val="21"/>
    <w:qFormat/>
    <w:rsid w:val="0094379D"/>
    <w:rPr>
      <w:i/>
      <w:iCs/>
      <w:color w:val="5B9BD5" w:themeColor="accent1"/>
      <w:sz w:val="20"/>
      <w:szCs w:val="20"/>
    </w:rPr>
  </w:style>
  <w:style w:type="paragraph" w:styleId="BalloonText">
    <w:name w:val="Balloon Text"/>
    <w:basedOn w:val="Normal"/>
    <w:link w:val="BalloonTextChar"/>
    <w:uiPriority w:val="99"/>
    <w:semiHidden/>
    <w:unhideWhenUsed/>
    <w:rsid w:val="009F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0AF"/>
    <w:rPr>
      <w:rFonts w:ascii="Segoe UI" w:hAnsi="Segoe UI" w:cs="Segoe UI"/>
      <w:sz w:val="18"/>
      <w:szCs w:val="18"/>
      <w:lang w:val="en-US"/>
    </w:rPr>
  </w:style>
  <w:style w:type="character" w:styleId="Hyperlink">
    <w:name w:val="Hyperlink"/>
    <w:basedOn w:val="DefaultParagraphFont"/>
    <w:uiPriority w:val="99"/>
    <w:unhideWhenUsed/>
    <w:rsid w:val="0011604D"/>
    <w:rPr>
      <w:color w:val="0563C1" w:themeColor="hyperlink"/>
      <w:u w:val="single"/>
    </w:rPr>
  </w:style>
  <w:style w:type="character" w:styleId="UnresolvedMention">
    <w:name w:val="Unresolved Mention"/>
    <w:basedOn w:val="DefaultParagraphFont"/>
    <w:uiPriority w:val="99"/>
    <w:semiHidden/>
    <w:unhideWhenUsed/>
    <w:rsid w:val="00116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Aemal Akhtar</dc:creator>
  <cp:keywords/>
  <dc:description/>
  <cp:lastModifiedBy>Shiromi Perera</cp:lastModifiedBy>
  <cp:revision>24</cp:revision>
  <dcterms:created xsi:type="dcterms:W3CDTF">2020-05-19T02:51:00Z</dcterms:created>
  <dcterms:modified xsi:type="dcterms:W3CDTF">2020-12-02T17:50:00Z</dcterms:modified>
</cp:coreProperties>
</file>