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61" w:rsidRDefault="00906361" w:rsidP="009063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tal Table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Parsimonious g</w:t>
      </w:r>
      <w:r>
        <w:rPr>
          <w:rFonts w:ascii="Times New Roman" w:hAnsi="Times New Roman" w:cs="Times New Roman"/>
          <w:b/>
          <w:sz w:val="24"/>
          <w:szCs w:val="24"/>
        </w:rPr>
        <w:t>eneralized linear mixed effects model estimates of predictors of detection, referral, and uptake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264"/>
        <w:gridCol w:w="1265"/>
        <w:gridCol w:w="1265"/>
        <w:gridCol w:w="1265"/>
        <w:gridCol w:w="1265"/>
        <w:gridCol w:w="1265"/>
        <w:gridCol w:w="1265"/>
        <w:gridCol w:w="1265"/>
        <w:gridCol w:w="1265"/>
      </w:tblGrid>
      <w:tr w:rsidR="00906361" w:rsidRPr="0068599D" w:rsidTr="00906361">
        <w:trPr>
          <w:trHeight w:val="288"/>
        </w:trPr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Detected </w:t>
            </w: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(vs. Not Detected)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Referred </w:t>
            </w: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(vs. Not Referred)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Any Uptake </w:t>
            </w: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(vs. No Uptake)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Predictors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aOR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(Intercept)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0.00 – 0.06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0.21 – 1.29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8.84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0.09 – 916.96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Matriculated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Employed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Income  &gt;</w:t>
            </w:r>
            <w:proofErr w:type="gramEnd"/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2000 ZAR/month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Household food insecurity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Healthcare use in last 3 months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PHC Use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Hospitalized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Prior diagnoses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8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HIV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4.91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0.47 – 51.58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0.185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Depression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0.82 – 8.90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Other chronic disease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0.23 – 0.84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PACIC score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PSS score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1.05 – 1.15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Oslo score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0.56 – 0.99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WHODAS score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PHQ-9 score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1.04 – 1.20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0.68 – 1.04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Suicidal thoughts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1.04 – 2.99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 score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1.01 – 1.08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Random Effects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79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σ</w:t>
            </w: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</w:t>
            </w: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00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1.00 </w:t>
            </w: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facility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1.39 </w:t>
            </w: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facility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2.33 </w:t>
            </w: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facility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ICC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906361" w:rsidRPr="0068599D" w:rsidTr="00906361">
        <w:trPr>
          <w:trHeight w:val="288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68599D" w:rsidRDefault="00906361" w:rsidP="0090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9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361" w:rsidRPr="00906361" w:rsidRDefault="00906361" w:rsidP="009063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63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</w:tbl>
    <w:p w:rsidR="00906361" w:rsidRPr="001E5D79" w:rsidRDefault="00906361" w:rsidP="009063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6361" w:rsidRDefault="00906361" w:rsidP="009063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</w:t>
      </w:r>
    </w:p>
    <w:p w:rsidR="00906361" w:rsidRPr="00D2326C" w:rsidRDefault="00906361" w:rsidP="009063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adjusted odds ratio. CI: confidence interval. ZAR: South African Rand. PHQ-9: Patient Health Questionnaire-9. AUDIT: </w:t>
      </w:r>
      <w:r w:rsidRPr="004F04C7">
        <w:rPr>
          <w:rFonts w:ascii="Times New Roman" w:hAnsi="Times New Roman" w:cs="Times New Roman"/>
          <w:sz w:val="24"/>
          <w:szCs w:val="24"/>
        </w:rPr>
        <w:t>Alcohol Use Disorders Identification Test</w:t>
      </w:r>
      <w:r>
        <w:rPr>
          <w:rFonts w:ascii="Times New Roman" w:hAnsi="Times New Roman" w:cs="Times New Roman"/>
          <w:sz w:val="24"/>
          <w:szCs w:val="24"/>
        </w:rPr>
        <w:t xml:space="preserve">. PHC: primary healthcare. PSS: perceived stress scale. WHODAS: </w:t>
      </w:r>
      <w:r w:rsidRPr="004F04C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Disability Assessment Schedule. ICC: intraclass correlation. </w:t>
      </w:r>
    </w:p>
    <w:p w:rsidR="00EC4997" w:rsidRDefault="00906361"/>
    <w:sectPr w:rsidR="00EC4997" w:rsidSect="00906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61"/>
    <w:rsid w:val="000C7007"/>
    <w:rsid w:val="00906361"/>
    <w:rsid w:val="009A3182"/>
    <w:rsid w:val="00E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07A3"/>
  <w15:chartTrackingRefBased/>
  <w15:docId w15:val="{B7577409-2E7D-4CF0-A6F9-63FF7F1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Kemp</dc:creator>
  <cp:keywords/>
  <dc:description/>
  <cp:lastModifiedBy>Christopher Kemp</cp:lastModifiedBy>
  <cp:revision>1</cp:revision>
  <dcterms:created xsi:type="dcterms:W3CDTF">2020-03-25T21:00:00Z</dcterms:created>
  <dcterms:modified xsi:type="dcterms:W3CDTF">2020-03-25T21:02:00Z</dcterms:modified>
</cp:coreProperties>
</file>