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E4468B" w14:textId="1AA53ED6" w:rsidR="00A62C6E" w:rsidRDefault="008F176D" w:rsidP="008F176D">
      <w:pPr>
        <w:spacing w:after="0" w:line="480" w:lineRule="auto"/>
        <w:rPr>
          <w:rFonts w:ascii="Times New Roman" w:hAnsi="Times New Roman" w:cs="Times New Roman"/>
          <w:b/>
          <w:i/>
          <w:sz w:val="24"/>
          <w:szCs w:val="24"/>
        </w:rPr>
      </w:pPr>
      <w:r>
        <w:rPr>
          <w:rFonts w:ascii="Times New Roman" w:hAnsi="Times New Roman" w:cs="Times New Roman"/>
          <w:b/>
          <w:sz w:val="24"/>
          <w:szCs w:val="24"/>
        </w:rPr>
        <w:t>Supplemental File 1: Specific design considerations for Zambia ACASI</w:t>
      </w:r>
    </w:p>
    <w:p w14:paraId="72B56876" w14:textId="517F45CA" w:rsidR="00626D7A" w:rsidRPr="00626D7A" w:rsidRDefault="00C17BC8" w:rsidP="008F176D">
      <w:pPr>
        <w:spacing w:after="0" w:line="480" w:lineRule="auto"/>
        <w:rPr>
          <w:rFonts w:ascii="Times New Roman" w:hAnsi="Times New Roman" w:cs="Times New Roman"/>
          <w:b/>
          <w:i/>
          <w:sz w:val="24"/>
          <w:szCs w:val="24"/>
        </w:rPr>
      </w:pPr>
      <w:r>
        <w:rPr>
          <w:rFonts w:ascii="Times New Roman" w:hAnsi="Times New Roman" w:cs="Times New Roman"/>
          <w:b/>
          <w:i/>
          <w:sz w:val="24"/>
          <w:szCs w:val="24"/>
        </w:rPr>
        <w:t>Questionnaire preparation and transfer to electronic version</w:t>
      </w:r>
    </w:p>
    <w:p w14:paraId="7E224569" w14:textId="50685329" w:rsidR="00F3316D" w:rsidRDefault="00F3316D" w:rsidP="00F3316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r w:rsidR="008F176D">
        <w:rPr>
          <w:rFonts w:ascii="Times New Roman" w:hAnsi="Times New Roman" w:cs="Times New Roman"/>
          <w:sz w:val="24"/>
          <w:szCs w:val="24"/>
        </w:rPr>
        <w:t xml:space="preserve">study instrument to be used in the randomized controlled trial </w:t>
      </w:r>
      <w:r>
        <w:rPr>
          <w:rFonts w:ascii="Times New Roman" w:hAnsi="Times New Roman" w:cs="Times New Roman"/>
          <w:sz w:val="24"/>
          <w:szCs w:val="24"/>
        </w:rPr>
        <w:t>included several primary (HIV risk behaviors, substance and alcohol use) and secondary (trauma symptoms, internalizing and externalizing symptoms, functioning) outcomes, as well as a number of putative mediators and moderators. The instrument for adolescent participants comprised 12 sections and over 350 individual items. Additionally, we developed a questionnaire for the adolescent’s parents or caregivers, which included 8 sections and over 200 items.  The measures were developed in English and were also translated into two local languages (Nyanja and Bemba). In order to ensure accuracy of translation</w:t>
      </w:r>
      <w:r w:rsidR="006E7AE9">
        <w:rPr>
          <w:rFonts w:ascii="Times New Roman" w:hAnsi="Times New Roman" w:cs="Times New Roman"/>
          <w:sz w:val="24"/>
          <w:szCs w:val="24"/>
        </w:rPr>
        <w:t>,</w:t>
      </w:r>
      <w:r>
        <w:rPr>
          <w:rFonts w:ascii="Times New Roman" w:hAnsi="Times New Roman" w:cs="Times New Roman"/>
          <w:sz w:val="24"/>
          <w:szCs w:val="24"/>
        </w:rPr>
        <w:t xml:space="preserve"> the measures were also back-translated and then piloted in the community.</w:t>
      </w:r>
    </w:p>
    <w:p w14:paraId="03CDC1F6" w14:textId="77777777" w:rsidR="00F3316D" w:rsidRDefault="00F3316D" w:rsidP="00F3316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process of</w:t>
      </w:r>
      <w:r w:rsidRPr="001C180E">
        <w:rPr>
          <w:rFonts w:ascii="Times New Roman" w:hAnsi="Times New Roman" w:cs="Times New Roman"/>
          <w:sz w:val="24"/>
          <w:szCs w:val="24"/>
        </w:rPr>
        <w:t xml:space="preserve"> </w:t>
      </w:r>
      <w:r>
        <w:rPr>
          <w:rFonts w:ascii="Times New Roman" w:hAnsi="Times New Roman" w:cs="Times New Roman"/>
          <w:sz w:val="24"/>
          <w:szCs w:val="24"/>
        </w:rPr>
        <w:t xml:space="preserve">converting </w:t>
      </w:r>
      <w:r w:rsidRPr="001C180E">
        <w:rPr>
          <w:rFonts w:ascii="Times New Roman" w:hAnsi="Times New Roman" w:cs="Times New Roman"/>
          <w:sz w:val="24"/>
          <w:szCs w:val="24"/>
        </w:rPr>
        <w:t xml:space="preserve">a paper-based questionnaire </w:t>
      </w:r>
      <w:r>
        <w:rPr>
          <w:rFonts w:ascii="Times New Roman" w:hAnsi="Times New Roman" w:cs="Times New Roman"/>
          <w:sz w:val="24"/>
          <w:szCs w:val="24"/>
        </w:rPr>
        <w:t>to an electronic questionnaire required multiple steps. The first step was an intensive review of t</w:t>
      </w:r>
      <w:r w:rsidRPr="001C180E">
        <w:rPr>
          <w:rFonts w:ascii="Times New Roman" w:hAnsi="Times New Roman" w:cs="Times New Roman"/>
          <w:sz w:val="24"/>
          <w:szCs w:val="24"/>
        </w:rPr>
        <w:t xml:space="preserve">he </w:t>
      </w:r>
      <w:r>
        <w:rPr>
          <w:rFonts w:ascii="Times New Roman" w:hAnsi="Times New Roman" w:cs="Times New Roman"/>
          <w:sz w:val="24"/>
          <w:szCs w:val="24"/>
        </w:rPr>
        <w:t xml:space="preserve">instrument itself. </w:t>
      </w:r>
      <w:r w:rsidRPr="001C180E">
        <w:rPr>
          <w:rFonts w:ascii="Times New Roman" w:hAnsi="Times New Roman" w:cs="Times New Roman"/>
          <w:sz w:val="24"/>
          <w:szCs w:val="24"/>
        </w:rPr>
        <w:t xml:space="preserve">The </w:t>
      </w:r>
      <w:r>
        <w:rPr>
          <w:rFonts w:ascii="Times New Roman" w:hAnsi="Times New Roman" w:cs="Times New Roman"/>
          <w:sz w:val="24"/>
          <w:szCs w:val="24"/>
        </w:rPr>
        <w:t>text in the paper version was</w:t>
      </w:r>
      <w:r w:rsidRPr="001C180E">
        <w:rPr>
          <w:rFonts w:ascii="Times New Roman" w:hAnsi="Times New Roman" w:cs="Times New Roman"/>
          <w:sz w:val="24"/>
          <w:szCs w:val="24"/>
        </w:rPr>
        <w:t xml:space="preserve"> thoroughly </w:t>
      </w:r>
      <w:r>
        <w:rPr>
          <w:rFonts w:ascii="Times New Roman" w:hAnsi="Times New Roman" w:cs="Times New Roman"/>
          <w:sz w:val="24"/>
          <w:szCs w:val="24"/>
        </w:rPr>
        <w:t>examined for</w:t>
      </w:r>
      <w:r w:rsidRPr="001C180E">
        <w:rPr>
          <w:rFonts w:ascii="Times New Roman" w:hAnsi="Times New Roman" w:cs="Times New Roman"/>
          <w:sz w:val="24"/>
          <w:szCs w:val="24"/>
        </w:rPr>
        <w:t xml:space="preserve"> the overall number of questions</w:t>
      </w:r>
      <w:r>
        <w:rPr>
          <w:rFonts w:ascii="Times New Roman" w:hAnsi="Times New Roman" w:cs="Times New Roman"/>
          <w:sz w:val="24"/>
          <w:szCs w:val="24"/>
        </w:rPr>
        <w:t xml:space="preserve"> (which will have implications for cost)</w:t>
      </w:r>
      <w:r w:rsidRPr="001C180E">
        <w:rPr>
          <w:rFonts w:ascii="Times New Roman" w:hAnsi="Times New Roman" w:cs="Times New Roman"/>
          <w:sz w:val="24"/>
          <w:szCs w:val="24"/>
        </w:rPr>
        <w:t>, the types of questions</w:t>
      </w:r>
      <w:r>
        <w:rPr>
          <w:rFonts w:ascii="Times New Roman" w:hAnsi="Times New Roman" w:cs="Times New Roman"/>
          <w:sz w:val="24"/>
          <w:szCs w:val="24"/>
        </w:rPr>
        <w:t xml:space="preserve"> (e.g., open-ended, binary, scale)</w:t>
      </w:r>
      <w:r w:rsidRPr="001C180E">
        <w:rPr>
          <w:rFonts w:ascii="Times New Roman" w:hAnsi="Times New Roman" w:cs="Times New Roman"/>
          <w:sz w:val="24"/>
          <w:szCs w:val="24"/>
        </w:rPr>
        <w:t>, the complexity of skip logic required</w:t>
      </w:r>
      <w:r>
        <w:rPr>
          <w:rFonts w:ascii="Times New Roman" w:hAnsi="Times New Roman" w:cs="Times New Roman"/>
          <w:sz w:val="24"/>
          <w:szCs w:val="24"/>
        </w:rPr>
        <w:t>,</w:t>
      </w:r>
      <w:r w:rsidRPr="001C180E">
        <w:rPr>
          <w:rFonts w:ascii="Times New Roman" w:hAnsi="Times New Roman" w:cs="Times New Roman"/>
          <w:sz w:val="24"/>
          <w:szCs w:val="24"/>
        </w:rPr>
        <w:t xml:space="preserve"> and finally the data output that </w:t>
      </w:r>
      <w:r>
        <w:rPr>
          <w:rFonts w:ascii="Times New Roman" w:hAnsi="Times New Roman" w:cs="Times New Roman"/>
          <w:sz w:val="24"/>
          <w:szCs w:val="24"/>
        </w:rPr>
        <w:t>was</w:t>
      </w:r>
      <w:r w:rsidRPr="001C180E">
        <w:rPr>
          <w:rFonts w:ascii="Times New Roman" w:hAnsi="Times New Roman" w:cs="Times New Roman"/>
          <w:sz w:val="24"/>
          <w:szCs w:val="24"/>
        </w:rPr>
        <w:t xml:space="preserve"> ultimately required</w:t>
      </w:r>
      <w:r>
        <w:rPr>
          <w:rFonts w:ascii="Times New Roman" w:hAnsi="Times New Roman" w:cs="Times New Roman"/>
          <w:sz w:val="24"/>
          <w:szCs w:val="24"/>
        </w:rPr>
        <w:t xml:space="preserve">. </w:t>
      </w:r>
      <w:r w:rsidRPr="001C180E">
        <w:rPr>
          <w:rFonts w:ascii="Times New Roman" w:hAnsi="Times New Roman" w:cs="Times New Roman"/>
          <w:sz w:val="24"/>
          <w:szCs w:val="24"/>
        </w:rPr>
        <w:t xml:space="preserve">It </w:t>
      </w:r>
      <w:r>
        <w:rPr>
          <w:rFonts w:ascii="Times New Roman" w:hAnsi="Times New Roman" w:cs="Times New Roman"/>
          <w:sz w:val="24"/>
          <w:szCs w:val="24"/>
        </w:rPr>
        <w:t>was</w:t>
      </w:r>
      <w:r w:rsidRPr="001C180E">
        <w:rPr>
          <w:rFonts w:ascii="Times New Roman" w:hAnsi="Times New Roman" w:cs="Times New Roman"/>
          <w:sz w:val="24"/>
          <w:szCs w:val="24"/>
        </w:rPr>
        <w:t xml:space="preserve"> also critical to review the questionnaires in each required language to ensure that each version </w:t>
      </w:r>
      <w:r>
        <w:rPr>
          <w:rFonts w:ascii="Times New Roman" w:hAnsi="Times New Roman" w:cs="Times New Roman"/>
          <w:sz w:val="24"/>
          <w:szCs w:val="24"/>
        </w:rPr>
        <w:t>was</w:t>
      </w:r>
      <w:r w:rsidRPr="001C180E">
        <w:rPr>
          <w:rFonts w:ascii="Times New Roman" w:hAnsi="Times New Roman" w:cs="Times New Roman"/>
          <w:sz w:val="24"/>
          <w:szCs w:val="24"/>
        </w:rPr>
        <w:t xml:space="preserve"> equivalent.</w:t>
      </w:r>
      <w:r>
        <w:rPr>
          <w:rFonts w:ascii="Times New Roman" w:hAnsi="Times New Roman" w:cs="Times New Roman"/>
          <w:sz w:val="24"/>
          <w:szCs w:val="24"/>
        </w:rPr>
        <w:t xml:space="preserve"> All of these factors were integral in determining how long it took to build the ACASI, how the text for questions and response options were displayed on the screen and the corresponding audio files recorded, how participants navigated through the questionnaire, and how data were stored.</w:t>
      </w:r>
    </w:p>
    <w:p w14:paraId="0796B4BD" w14:textId="3AF4D394" w:rsidR="00F3316D" w:rsidRDefault="00F3316D" w:rsidP="00F3316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Pr="001C180E">
        <w:rPr>
          <w:rFonts w:ascii="Times New Roman" w:hAnsi="Times New Roman" w:cs="Times New Roman"/>
          <w:sz w:val="24"/>
          <w:szCs w:val="24"/>
        </w:rPr>
        <w:t xml:space="preserve">It </w:t>
      </w:r>
      <w:r>
        <w:rPr>
          <w:rFonts w:ascii="Times New Roman" w:hAnsi="Times New Roman" w:cs="Times New Roman"/>
          <w:sz w:val="24"/>
          <w:szCs w:val="24"/>
        </w:rPr>
        <w:t>was therefore</w:t>
      </w:r>
      <w:r w:rsidRPr="001C180E">
        <w:rPr>
          <w:rFonts w:ascii="Times New Roman" w:hAnsi="Times New Roman" w:cs="Times New Roman"/>
          <w:sz w:val="24"/>
          <w:szCs w:val="24"/>
        </w:rPr>
        <w:t xml:space="preserve"> important to review the overall number and types of questions to reduce participant burden</w:t>
      </w:r>
      <w:r>
        <w:rPr>
          <w:rFonts w:ascii="Times New Roman" w:hAnsi="Times New Roman" w:cs="Times New Roman"/>
          <w:sz w:val="24"/>
          <w:szCs w:val="24"/>
        </w:rPr>
        <w:t xml:space="preserve"> before translating the questionnaire to an electronic version—general survey design best practices still apply with ACASI as they do with paper versions. </w:t>
      </w:r>
      <w:r w:rsidRPr="001C180E">
        <w:rPr>
          <w:rFonts w:ascii="Times New Roman" w:hAnsi="Times New Roman" w:cs="Times New Roman"/>
          <w:sz w:val="24"/>
          <w:szCs w:val="24"/>
        </w:rPr>
        <w:t xml:space="preserve">Participants </w:t>
      </w:r>
      <w:r>
        <w:rPr>
          <w:rFonts w:ascii="Times New Roman" w:hAnsi="Times New Roman" w:cs="Times New Roman"/>
          <w:sz w:val="24"/>
          <w:szCs w:val="24"/>
        </w:rPr>
        <w:t xml:space="preserve">may </w:t>
      </w:r>
      <w:r w:rsidRPr="001C180E">
        <w:rPr>
          <w:rFonts w:ascii="Times New Roman" w:hAnsi="Times New Roman" w:cs="Times New Roman"/>
          <w:sz w:val="24"/>
          <w:szCs w:val="24"/>
        </w:rPr>
        <w:lastRenderedPageBreak/>
        <w:t xml:space="preserve">lose focus and attention as the number of </w:t>
      </w:r>
      <w:r>
        <w:rPr>
          <w:rFonts w:ascii="Times New Roman" w:hAnsi="Times New Roman" w:cs="Times New Roman"/>
          <w:sz w:val="24"/>
          <w:szCs w:val="24"/>
        </w:rPr>
        <w:t>items</w:t>
      </w:r>
      <w:r w:rsidRPr="001C180E">
        <w:rPr>
          <w:rFonts w:ascii="Times New Roman" w:hAnsi="Times New Roman" w:cs="Times New Roman"/>
          <w:sz w:val="24"/>
          <w:szCs w:val="24"/>
        </w:rPr>
        <w:t xml:space="preserve"> increases.</w:t>
      </w:r>
      <w:r>
        <w:rPr>
          <w:rFonts w:ascii="Times New Roman" w:hAnsi="Times New Roman" w:cs="Times New Roman"/>
          <w:sz w:val="24"/>
          <w:szCs w:val="24"/>
        </w:rPr>
        <w:t xml:space="preserve"> Further, items</w:t>
      </w:r>
      <w:r w:rsidRPr="001C180E">
        <w:rPr>
          <w:rFonts w:ascii="Times New Roman" w:hAnsi="Times New Roman" w:cs="Times New Roman"/>
          <w:sz w:val="24"/>
          <w:szCs w:val="24"/>
        </w:rPr>
        <w:t xml:space="preserve"> with too many answer choices can be confusing or intimidating to participants so it may be necessary to restructure some questions for simplicity and clarity. Some questions may require pictures so it is important to plan ahead to accommodate all text and images on the screen while maintaining readability.  From a health literacy perspective, it is important that the questions be as clear, s</w:t>
      </w:r>
      <w:r>
        <w:rPr>
          <w:rFonts w:ascii="Times New Roman" w:hAnsi="Times New Roman" w:cs="Times New Roman"/>
          <w:sz w:val="24"/>
          <w:szCs w:val="24"/>
        </w:rPr>
        <w:t xml:space="preserve">imple, and concise as possible. </w:t>
      </w:r>
      <w:r w:rsidRPr="001C180E">
        <w:rPr>
          <w:rFonts w:ascii="Times New Roman" w:hAnsi="Times New Roman" w:cs="Times New Roman"/>
          <w:sz w:val="24"/>
          <w:szCs w:val="24"/>
        </w:rPr>
        <w:t>All text should be written at a reading level appropriate for the intended audience.</w:t>
      </w:r>
    </w:p>
    <w:p w14:paraId="2106A2A3" w14:textId="7388D993" w:rsidR="00DA3B15" w:rsidRPr="000F21D5" w:rsidRDefault="00DA3B15" w:rsidP="00DA3B1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ACASI requires separate audio files that are recorded for each question in all languages and then response options that can be repeated across questions (e.g., “yes/no” or Likert scales).  Recording audio files for the ACASI can be a straight forward process</w:t>
      </w:r>
      <w:r w:rsidRPr="001C180E">
        <w:rPr>
          <w:rFonts w:ascii="Times New Roman" w:hAnsi="Times New Roman" w:cs="Times New Roman"/>
          <w:sz w:val="24"/>
          <w:szCs w:val="24"/>
        </w:rPr>
        <w:t xml:space="preserve"> using a free </w:t>
      </w:r>
      <w:r>
        <w:rPr>
          <w:rFonts w:ascii="Times New Roman" w:hAnsi="Times New Roman" w:cs="Times New Roman"/>
          <w:sz w:val="24"/>
          <w:szCs w:val="24"/>
        </w:rPr>
        <w:t xml:space="preserve">open source software program, </w:t>
      </w:r>
      <w:r w:rsidRPr="00024269">
        <w:rPr>
          <w:rFonts w:ascii="Times New Roman" w:hAnsi="Times New Roman" w:cs="Times New Roman"/>
          <w:i/>
          <w:sz w:val="24"/>
          <w:szCs w:val="24"/>
        </w:rPr>
        <w:t>Audacity</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{"citationID":"qjp2WqYF","properties":{"formattedCitation":"(Audacity Team, 2015)","plainCitation":"(Audacity Team, 2015)"},"citationItems":[{"id":2535,"uris":["http://zotero.org/users/830398/items/EKTA9BER"],"uri":["http://zotero.org/users/830398/items/EKTA9BER"],"itemData":{"id":2535,"type":"report","title":"Audacity, version 2.1.1","URL":"http://audacityteam.org/","author":[{"family":"Audacity Team","given":""}],"issued":{"date-parts":[["2015"]]}}}],"schema":"https://github.com/citation-style-language/schema/raw/master/csl-citation.json"} </w:instrText>
      </w:r>
      <w:r>
        <w:rPr>
          <w:rFonts w:ascii="Times New Roman" w:hAnsi="Times New Roman" w:cs="Times New Roman"/>
          <w:sz w:val="24"/>
          <w:szCs w:val="24"/>
        </w:rPr>
        <w:fldChar w:fldCharType="separate"/>
      </w:r>
      <w:r w:rsidRPr="00024269">
        <w:rPr>
          <w:rFonts w:ascii="Times New Roman" w:hAnsi="Times New Roman" w:cs="Times New Roman"/>
          <w:sz w:val="24"/>
        </w:rPr>
        <w:t>(Audacity Team, 2015)</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1C180E">
        <w:rPr>
          <w:rFonts w:ascii="Times New Roman" w:hAnsi="Times New Roman" w:cs="Times New Roman"/>
          <w:sz w:val="24"/>
          <w:szCs w:val="24"/>
        </w:rPr>
        <w:t xml:space="preserve">Local speakers of each language </w:t>
      </w:r>
      <w:r>
        <w:rPr>
          <w:rFonts w:ascii="Times New Roman" w:hAnsi="Times New Roman" w:cs="Times New Roman"/>
          <w:sz w:val="24"/>
          <w:szCs w:val="24"/>
        </w:rPr>
        <w:t xml:space="preserve">should be </w:t>
      </w:r>
      <w:r w:rsidRPr="001C180E">
        <w:rPr>
          <w:rFonts w:ascii="Times New Roman" w:hAnsi="Times New Roman" w:cs="Times New Roman"/>
          <w:sz w:val="24"/>
          <w:szCs w:val="24"/>
        </w:rPr>
        <w:t>used to record the audio</w:t>
      </w:r>
      <w:r>
        <w:rPr>
          <w:rFonts w:ascii="Times New Roman" w:hAnsi="Times New Roman" w:cs="Times New Roman"/>
          <w:sz w:val="24"/>
          <w:szCs w:val="24"/>
        </w:rPr>
        <w:t>, which ensures</w:t>
      </w:r>
      <w:r w:rsidRPr="001C180E">
        <w:rPr>
          <w:rFonts w:ascii="Times New Roman" w:hAnsi="Times New Roman" w:cs="Times New Roman"/>
          <w:sz w:val="24"/>
          <w:szCs w:val="24"/>
        </w:rPr>
        <w:t xml:space="preserve"> the accuracy of pronunciation, intonation and emphasis.</w:t>
      </w:r>
      <w:r>
        <w:rPr>
          <w:rFonts w:ascii="Times New Roman" w:hAnsi="Times New Roman" w:cs="Times New Roman"/>
          <w:sz w:val="24"/>
          <w:szCs w:val="24"/>
        </w:rPr>
        <w:t xml:space="preserve"> </w:t>
      </w:r>
    </w:p>
    <w:p w14:paraId="43A9E57E" w14:textId="77777777" w:rsidR="00ED13F8" w:rsidRDefault="00F3316D" w:rsidP="00ED13F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Given the length and complexity of the questionnaire, we aimed to design an ACASI system that was as user-friendly as possible. We first assessed the adaptability of t</w:t>
      </w:r>
      <w:r w:rsidRPr="001C180E">
        <w:rPr>
          <w:rFonts w:ascii="Times New Roman" w:hAnsi="Times New Roman" w:cs="Times New Roman"/>
          <w:sz w:val="24"/>
          <w:szCs w:val="24"/>
        </w:rPr>
        <w:t xml:space="preserve">he text </w:t>
      </w:r>
      <w:r>
        <w:rPr>
          <w:rFonts w:ascii="Times New Roman" w:hAnsi="Times New Roman" w:cs="Times New Roman"/>
          <w:sz w:val="24"/>
          <w:szCs w:val="24"/>
        </w:rPr>
        <w:t>to</w:t>
      </w:r>
      <w:r w:rsidRPr="001C180E">
        <w:rPr>
          <w:rFonts w:ascii="Times New Roman" w:hAnsi="Times New Roman" w:cs="Times New Roman"/>
          <w:sz w:val="24"/>
          <w:szCs w:val="24"/>
        </w:rPr>
        <w:t xml:space="preserve"> the technology.</w:t>
      </w:r>
      <w:r>
        <w:rPr>
          <w:rFonts w:ascii="Times New Roman" w:hAnsi="Times New Roman" w:cs="Times New Roman"/>
          <w:sz w:val="24"/>
          <w:szCs w:val="24"/>
        </w:rPr>
        <w:t xml:space="preserve"> </w:t>
      </w:r>
      <w:r w:rsidRPr="001C180E">
        <w:rPr>
          <w:rFonts w:ascii="Times New Roman" w:hAnsi="Times New Roman" w:cs="Times New Roman"/>
          <w:sz w:val="24"/>
          <w:szCs w:val="24"/>
        </w:rPr>
        <w:t xml:space="preserve">For example, on paper a participant </w:t>
      </w:r>
      <w:r>
        <w:rPr>
          <w:rFonts w:ascii="Times New Roman" w:hAnsi="Times New Roman" w:cs="Times New Roman"/>
          <w:sz w:val="24"/>
          <w:szCs w:val="24"/>
        </w:rPr>
        <w:t xml:space="preserve">(or assessor) </w:t>
      </w:r>
      <w:r w:rsidRPr="001C180E">
        <w:rPr>
          <w:rFonts w:ascii="Times New Roman" w:hAnsi="Times New Roman" w:cs="Times New Roman"/>
          <w:sz w:val="24"/>
          <w:szCs w:val="24"/>
        </w:rPr>
        <w:t>might “circle” an answer, yet on an ACASI system a participant would “click” or “select” an answer</w:t>
      </w:r>
      <w:r>
        <w:rPr>
          <w:rFonts w:ascii="Times New Roman" w:hAnsi="Times New Roman" w:cs="Times New Roman"/>
          <w:sz w:val="24"/>
          <w:szCs w:val="24"/>
        </w:rPr>
        <w:t xml:space="preserve"> on his/her own</w:t>
      </w:r>
      <w:r w:rsidRPr="001C180E">
        <w:rPr>
          <w:rFonts w:ascii="Times New Roman" w:hAnsi="Times New Roman" w:cs="Times New Roman"/>
          <w:sz w:val="24"/>
          <w:szCs w:val="24"/>
        </w:rPr>
        <w:t xml:space="preserve">.  References such as “on next page” or “at the bottom of the page” </w:t>
      </w:r>
      <w:r>
        <w:rPr>
          <w:rFonts w:ascii="Times New Roman" w:hAnsi="Times New Roman" w:cs="Times New Roman"/>
          <w:sz w:val="24"/>
          <w:szCs w:val="24"/>
        </w:rPr>
        <w:t>had to be</w:t>
      </w:r>
      <w:r w:rsidRPr="001C180E">
        <w:rPr>
          <w:rFonts w:ascii="Times New Roman" w:hAnsi="Times New Roman" w:cs="Times New Roman"/>
          <w:sz w:val="24"/>
          <w:szCs w:val="24"/>
        </w:rPr>
        <w:t xml:space="preserve"> changed to “on the next screen” or “at the bottom of the screen</w:t>
      </w:r>
      <w:r>
        <w:rPr>
          <w:rFonts w:ascii="Times New Roman" w:hAnsi="Times New Roman" w:cs="Times New Roman"/>
          <w:sz w:val="24"/>
          <w:szCs w:val="24"/>
        </w:rPr>
        <w:t>.</w:t>
      </w:r>
      <w:r w:rsidRPr="001C180E">
        <w:rPr>
          <w:rFonts w:ascii="Times New Roman" w:hAnsi="Times New Roman" w:cs="Times New Roman"/>
          <w:sz w:val="24"/>
          <w:szCs w:val="24"/>
        </w:rPr>
        <w:t>”</w:t>
      </w:r>
    </w:p>
    <w:p w14:paraId="0371DC90" w14:textId="0EC76C11" w:rsidR="00212CC2" w:rsidRPr="008F68CD" w:rsidRDefault="00F3316D" w:rsidP="008F68CD">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Our </w:t>
      </w:r>
      <w:r w:rsidRPr="001C180E">
        <w:rPr>
          <w:rFonts w:ascii="Times New Roman" w:hAnsi="Times New Roman" w:cs="Times New Roman"/>
          <w:sz w:val="24"/>
          <w:szCs w:val="24"/>
        </w:rPr>
        <w:t xml:space="preserve">ACASI was developed in </w:t>
      </w:r>
      <w:r>
        <w:rPr>
          <w:rFonts w:ascii="Times New Roman" w:hAnsi="Times New Roman" w:cs="Times New Roman"/>
          <w:sz w:val="24"/>
          <w:szCs w:val="24"/>
        </w:rPr>
        <w:t xml:space="preserve">the </w:t>
      </w:r>
      <w:r w:rsidRPr="001C180E">
        <w:rPr>
          <w:rFonts w:ascii="Times New Roman" w:hAnsi="Times New Roman" w:cs="Times New Roman"/>
          <w:sz w:val="24"/>
          <w:szCs w:val="24"/>
        </w:rPr>
        <w:t>three languages</w:t>
      </w:r>
      <w:r>
        <w:rPr>
          <w:rFonts w:ascii="Times New Roman" w:hAnsi="Times New Roman" w:cs="Times New Roman"/>
          <w:sz w:val="24"/>
          <w:szCs w:val="24"/>
        </w:rPr>
        <w:t xml:space="preserve"> most commonly spoken in Lusaka</w:t>
      </w:r>
      <w:r w:rsidRPr="001C180E">
        <w:rPr>
          <w:rFonts w:ascii="Times New Roman" w:hAnsi="Times New Roman" w:cs="Times New Roman"/>
          <w:sz w:val="24"/>
          <w:szCs w:val="24"/>
        </w:rPr>
        <w:t xml:space="preserve">: English, Bemba and Nyanja. Question text in English tended to be shorter than the text translations in Bemba and Nyanja, so it was important to plan for the maximum amount of text that would fit on the screen </w:t>
      </w:r>
      <w:r>
        <w:rPr>
          <w:rFonts w:ascii="Times New Roman" w:hAnsi="Times New Roman" w:cs="Times New Roman"/>
          <w:sz w:val="24"/>
          <w:szCs w:val="24"/>
        </w:rPr>
        <w:t xml:space="preserve">(while also allowing for additional space for picture representations </w:t>
      </w:r>
      <w:r>
        <w:rPr>
          <w:rFonts w:ascii="Times New Roman" w:hAnsi="Times New Roman" w:cs="Times New Roman"/>
          <w:sz w:val="24"/>
          <w:szCs w:val="24"/>
        </w:rPr>
        <w:lastRenderedPageBreak/>
        <w:t xml:space="preserve">if needed) and maintain </w:t>
      </w:r>
      <w:r w:rsidRPr="001C180E">
        <w:rPr>
          <w:rFonts w:ascii="Times New Roman" w:hAnsi="Times New Roman" w:cs="Times New Roman"/>
          <w:sz w:val="24"/>
          <w:szCs w:val="24"/>
        </w:rPr>
        <w:t>readability before building actual questions. With that in mind, it was important to review and compare sample text in all languages for consistency and accuracy.</w:t>
      </w:r>
      <w:r w:rsidR="00ED13F8">
        <w:rPr>
          <w:rFonts w:ascii="Times New Roman" w:hAnsi="Times New Roman" w:cs="Times New Roman"/>
          <w:sz w:val="24"/>
          <w:szCs w:val="24"/>
        </w:rPr>
        <w:t xml:space="preserve"> Figure 1 displays a screenshot with the same question in English, Bemba, and Nyanja.</w:t>
      </w:r>
    </w:p>
    <w:p w14:paraId="0376908E" w14:textId="38D6896B" w:rsidR="00F3316D" w:rsidRPr="00E127F4" w:rsidRDefault="00E127F4" w:rsidP="00E127F4">
      <w:pPr>
        <w:spacing w:after="0" w:line="480" w:lineRule="auto"/>
        <w:rPr>
          <w:rFonts w:ascii="Times New Roman" w:hAnsi="Times New Roman" w:cs="Times New Roman"/>
          <w:b/>
          <w:sz w:val="24"/>
          <w:szCs w:val="24"/>
        </w:rPr>
      </w:pPr>
      <w:r>
        <w:rPr>
          <w:rFonts w:ascii="Times New Roman" w:hAnsi="Times New Roman" w:cs="Times New Roman"/>
          <w:b/>
          <w:sz w:val="24"/>
          <w:szCs w:val="24"/>
        </w:rPr>
        <w:t>Figure 1. Sample ACASI question in English, Bemba, and Nyanja languages</w:t>
      </w:r>
    </w:p>
    <w:p w14:paraId="2F2EF2F5" w14:textId="18E4BE3D" w:rsidR="00F3316D" w:rsidRDefault="00626D7A" w:rsidP="00E127F4">
      <w:pPr>
        <w:spacing w:after="0" w:line="480" w:lineRule="auto"/>
        <w:jc w:val="center"/>
        <w:rPr>
          <w:rFonts w:ascii="Times New Roman" w:hAnsi="Times New Roman" w:cs="Times New Roman"/>
          <w:sz w:val="24"/>
          <w:szCs w:val="24"/>
        </w:rPr>
      </w:pPr>
      <w:r>
        <w:rPr>
          <w:noProof/>
        </w:rPr>
        <w:drawing>
          <wp:inline distT="0" distB="0" distL="0" distR="0" wp14:anchorId="1A62DB77" wp14:editId="5231D77B">
            <wp:extent cx="4042586" cy="23682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2660" t="10832" r="12660" b="11346"/>
                    <a:stretch/>
                  </pic:blipFill>
                  <pic:spPr bwMode="auto">
                    <a:xfrm>
                      <a:off x="0" y="0"/>
                      <a:ext cx="4042586" cy="236829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72B7CDE" w14:textId="3D36E546" w:rsidR="00691ED5" w:rsidRDefault="00212CC2" w:rsidP="00212CC2">
      <w:pPr>
        <w:jc w:val="center"/>
        <w:rPr>
          <w:rFonts w:ascii="Times New Roman" w:hAnsi="Times New Roman" w:cs="Times New Roman"/>
          <w:sz w:val="24"/>
          <w:szCs w:val="24"/>
        </w:rPr>
      </w:pPr>
      <w:r>
        <w:rPr>
          <w:noProof/>
        </w:rPr>
        <w:drawing>
          <wp:inline distT="0" distB="0" distL="0" distR="0" wp14:anchorId="7E069108" wp14:editId="02D3EBAD">
            <wp:extent cx="4027832" cy="23682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2660" t="11117" r="12660" b="10775"/>
                    <a:stretch/>
                  </pic:blipFill>
                  <pic:spPr bwMode="auto">
                    <a:xfrm>
                      <a:off x="0" y="0"/>
                      <a:ext cx="4027832" cy="236829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5C57273" w14:textId="31B63F20" w:rsidR="00E127F4" w:rsidRDefault="00212CC2" w:rsidP="00E127F4">
      <w:pPr>
        <w:spacing w:after="0" w:line="480" w:lineRule="auto"/>
        <w:jc w:val="center"/>
        <w:rPr>
          <w:rFonts w:ascii="Times New Roman" w:hAnsi="Times New Roman" w:cs="Times New Roman"/>
          <w:sz w:val="24"/>
          <w:szCs w:val="24"/>
        </w:rPr>
      </w:pPr>
      <w:r>
        <w:rPr>
          <w:noProof/>
        </w:rPr>
        <w:lastRenderedPageBreak/>
        <w:drawing>
          <wp:inline distT="0" distB="0" distL="0" distR="0" wp14:anchorId="37A074E9" wp14:editId="3B799FB5">
            <wp:extent cx="4042586" cy="23682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820" t="10832" r="12501" b="11346"/>
                    <a:stretch/>
                  </pic:blipFill>
                  <pic:spPr bwMode="auto">
                    <a:xfrm>
                      <a:off x="0" y="0"/>
                      <a:ext cx="4042586" cy="236829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3E30934" w14:textId="77777777" w:rsidR="00E127F4" w:rsidRDefault="00E127F4" w:rsidP="00E127F4">
      <w:pPr>
        <w:spacing w:after="0" w:line="480" w:lineRule="auto"/>
        <w:rPr>
          <w:rFonts w:ascii="Times New Roman" w:hAnsi="Times New Roman" w:cs="Times New Roman"/>
          <w:sz w:val="24"/>
          <w:szCs w:val="24"/>
        </w:rPr>
      </w:pPr>
    </w:p>
    <w:p w14:paraId="1A621EA7" w14:textId="13901E24" w:rsidR="00691ED5" w:rsidRDefault="00ED13F8" w:rsidP="00691ED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We</w:t>
      </w:r>
      <w:r w:rsidRPr="001C180E">
        <w:rPr>
          <w:rFonts w:ascii="Times New Roman" w:hAnsi="Times New Roman" w:cs="Times New Roman"/>
          <w:sz w:val="24"/>
          <w:szCs w:val="24"/>
        </w:rPr>
        <w:t xml:space="preserve"> used a modular approach in the </w:t>
      </w:r>
      <w:r>
        <w:rPr>
          <w:rFonts w:ascii="Times New Roman" w:hAnsi="Times New Roman" w:cs="Times New Roman"/>
          <w:sz w:val="24"/>
          <w:szCs w:val="24"/>
        </w:rPr>
        <w:t xml:space="preserve">structural </w:t>
      </w:r>
      <w:r w:rsidRPr="001C180E">
        <w:rPr>
          <w:rFonts w:ascii="Times New Roman" w:hAnsi="Times New Roman" w:cs="Times New Roman"/>
          <w:sz w:val="24"/>
          <w:szCs w:val="24"/>
        </w:rPr>
        <w:t xml:space="preserve">development of </w:t>
      </w:r>
      <w:r>
        <w:rPr>
          <w:rFonts w:ascii="Times New Roman" w:hAnsi="Times New Roman" w:cs="Times New Roman"/>
          <w:sz w:val="24"/>
          <w:szCs w:val="24"/>
        </w:rPr>
        <w:t xml:space="preserve">our ACASI system. This allowed each specific study instrument included in the larger questionnaire to be constructed as a singular module within the larger ACASI. </w:t>
      </w:r>
      <w:r w:rsidR="00691ED5">
        <w:rPr>
          <w:rFonts w:ascii="Times New Roman" w:hAnsi="Times New Roman" w:cs="Times New Roman"/>
          <w:sz w:val="24"/>
          <w:szCs w:val="24"/>
        </w:rPr>
        <w:t>This turned out to be advantageous for several reasons. All of the information for a specific instrument (e.g., the HIV risk behavior questionnaire), including question and response text, corresponding audio, and any picture cues</w:t>
      </w:r>
      <w:r w:rsidR="008F68CD">
        <w:rPr>
          <w:rFonts w:ascii="Times New Roman" w:hAnsi="Times New Roman" w:cs="Times New Roman"/>
          <w:sz w:val="24"/>
          <w:szCs w:val="24"/>
        </w:rPr>
        <w:t xml:space="preserve"> w</w:t>
      </w:r>
      <w:r w:rsidR="00691ED5">
        <w:rPr>
          <w:rFonts w:ascii="Times New Roman" w:hAnsi="Times New Roman" w:cs="Times New Roman"/>
          <w:sz w:val="24"/>
          <w:szCs w:val="24"/>
        </w:rPr>
        <w:t>ere housed in the same module. This allowed the ability to complete all sections of the interview (i.e., the full study interview) or select specific instruments only.  This option was added to an introductory screen so that study assessors could specify when setting up the ACASI for participants if they wanted the complete interview or only ce</w:t>
      </w:r>
      <w:r>
        <w:rPr>
          <w:rFonts w:ascii="Times New Roman" w:hAnsi="Times New Roman" w:cs="Times New Roman"/>
          <w:sz w:val="24"/>
          <w:szCs w:val="24"/>
        </w:rPr>
        <w:t>rtain sub-sections, displayed in Figure 2.</w:t>
      </w:r>
    </w:p>
    <w:p w14:paraId="4023676B" w14:textId="3A1370F6" w:rsidR="00155487" w:rsidRPr="00155487" w:rsidRDefault="00155487" w:rsidP="00155487">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Figure 2. </w:t>
      </w:r>
      <w:r w:rsidR="00AB08AA">
        <w:rPr>
          <w:rFonts w:ascii="Times New Roman" w:hAnsi="Times New Roman" w:cs="Times New Roman"/>
          <w:b/>
          <w:sz w:val="24"/>
          <w:szCs w:val="24"/>
        </w:rPr>
        <w:t>Screen allowing assessors to choose which set of questionnaire modules to administer to study participants</w:t>
      </w:r>
    </w:p>
    <w:p w14:paraId="412DE2F8" w14:textId="16E16736" w:rsidR="00ED13F8" w:rsidRDefault="00155487" w:rsidP="00AB08AA">
      <w:pPr>
        <w:spacing w:after="0" w:line="480" w:lineRule="auto"/>
        <w:ind w:firstLine="720"/>
        <w:jc w:val="center"/>
        <w:rPr>
          <w:rFonts w:ascii="Times New Roman" w:hAnsi="Times New Roman" w:cs="Times New Roman"/>
          <w:sz w:val="24"/>
          <w:szCs w:val="24"/>
        </w:rPr>
      </w:pPr>
      <w:r>
        <w:rPr>
          <w:noProof/>
        </w:rPr>
        <w:lastRenderedPageBreak/>
        <w:drawing>
          <wp:inline distT="0" distB="0" distL="0" distR="0" wp14:anchorId="5AFD9EE8" wp14:editId="280205A9">
            <wp:extent cx="4429125" cy="2600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819" t="11117" r="12661" b="11060"/>
                    <a:stretch/>
                  </pic:blipFill>
                  <pic:spPr bwMode="auto">
                    <a:xfrm>
                      <a:off x="0" y="0"/>
                      <a:ext cx="4429125" cy="26003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61451CE" w14:textId="4516994F" w:rsidR="00626D7A" w:rsidRDefault="00691ED5" w:rsidP="00212CC2">
      <w:pPr>
        <w:spacing w:after="0" w:line="480" w:lineRule="auto"/>
        <w:ind w:firstLine="720"/>
        <w:rPr>
          <w:rFonts w:ascii="Times New Roman" w:hAnsi="Times New Roman" w:cs="Times New Roman"/>
          <w:sz w:val="24"/>
          <w:szCs w:val="24"/>
        </w:rPr>
      </w:pPr>
      <w:r w:rsidRPr="001C180E">
        <w:rPr>
          <w:rFonts w:ascii="Times New Roman" w:hAnsi="Times New Roman" w:cs="Times New Roman"/>
          <w:sz w:val="24"/>
          <w:szCs w:val="24"/>
        </w:rPr>
        <w:t xml:space="preserve">Due to the length of the questionnaire, </w:t>
      </w:r>
      <w:r>
        <w:rPr>
          <w:rFonts w:ascii="Times New Roman" w:hAnsi="Times New Roman" w:cs="Times New Roman"/>
          <w:sz w:val="24"/>
          <w:szCs w:val="24"/>
        </w:rPr>
        <w:t xml:space="preserve">approximately 2-3 hours, </w:t>
      </w:r>
      <w:r w:rsidRPr="001C180E">
        <w:rPr>
          <w:rFonts w:ascii="Times New Roman" w:hAnsi="Times New Roman" w:cs="Times New Roman"/>
          <w:sz w:val="24"/>
          <w:szCs w:val="24"/>
        </w:rPr>
        <w:t xml:space="preserve">it was anticipated that some participants would not be able to complete the entire </w:t>
      </w:r>
      <w:r>
        <w:rPr>
          <w:rFonts w:ascii="Times New Roman" w:hAnsi="Times New Roman" w:cs="Times New Roman"/>
          <w:sz w:val="24"/>
          <w:szCs w:val="24"/>
        </w:rPr>
        <w:t>survey</w:t>
      </w:r>
      <w:r w:rsidRPr="001C180E">
        <w:rPr>
          <w:rFonts w:ascii="Times New Roman" w:hAnsi="Times New Roman" w:cs="Times New Roman"/>
          <w:sz w:val="24"/>
          <w:szCs w:val="24"/>
        </w:rPr>
        <w:t xml:space="preserve"> in one </w:t>
      </w:r>
      <w:r>
        <w:rPr>
          <w:rFonts w:ascii="Times New Roman" w:hAnsi="Times New Roman" w:cs="Times New Roman"/>
          <w:sz w:val="24"/>
          <w:szCs w:val="24"/>
        </w:rPr>
        <w:t>study visit. T</w:t>
      </w:r>
      <w:r w:rsidRPr="001C180E">
        <w:rPr>
          <w:rFonts w:ascii="Times New Roman" w:hAnsi="Times New Roman" w:cs="Times New Roman"/>
          <w:sz w:val="24"/>
          <w:szCs w:val="24"/>
        </w:rPr>
        <w:t>he system was developed based on discrete modules or sections</w:t>
      </w:r>
      <w:r w:rsidR="008F68CD">
        <w:rPr>
          <w:rFonts w:ascii="Times New Roman" w:hAnsi="Times New Roman" w:cs="Times New Roman"/>
          <w:sz w:val="24"/>
          <w:szCs w:val="24"/>
        </w:rPr>
        <w:t xml:space="preserve">; </w:t>
      </w:r>
      <w:r>
        <w:rPr>
          <w:rFonts w:ascii="Times New Roman" w:hAnsi="Times New Roman" w:cs="Times New Roman"/>
          <w:sz w:val="24"/>
          <w:szCs w:val="24"/>
        </w:rPr>
        <w:t>therefore</w:t>
      </w:r>
      <w:r w:rsidRPr="001C180E">
        <w:rPr>
          <w:rFonts w:ascii="Times New Roman" w:hAnsi="Times New Roman" w:cs="Times New Roman"/>
          <w:sz w:val="24"/>
          <w:szCs w:val="24"/>
        </w:rPr>
        <w:t xml:space="preserve"> the participant could stop at the end of any section and resume the questionnaire where they left off at</w:t>
      </w:r>
      <w:r>
        <w:rPr>
          <w:rFonts w:ascii="Times New Roman" w:hAnsi="Times New Roman" w:cs="Times New Roman"/>
          <w:sz w:val="24"/>
          <w:szCs w:val="24"/>
        </w:rPr>
        <w:t xml:space="preserve"> a later date</w:t>
      </w:r>
      <w:r w:rsidRPr="001C180E">
        <w:rPr>
          <w:rFonts w:ascii="Times New Roman" w:hAnsi="Times New Roman" w:cs="Times New Roman"/>
          <w:sz w:val="24"/>
          <w:szCs w:val="24"/>
        </w:rPr>
        <w:t>. As part of th</w:t>
      </w:r>
      <w:r>
        <w:rPr>
          <w:rFonts w:ascii="Times New Roman" w:hAnsi="Times New Roman" w:cs="Times New Roman"/>
          <w:sz w:val="24"/>
          <w:szCs w:val="24"/>
        </w:rPr>
        <w:t>e</w:t>
      </w:r>
      <w:r w:rsidRPr="001C180E">
        <w:rPr>
          <w:rFonts w:ascii="Times New Roman" w:hAnsi="Times New Roman" w:cs="Times New Roman"/>
          <w:sz w:val="24"/>
          <w:szCs w:val="24"/>
        </w:rPr>
        <w:t xml:space="preserve"> design, section introductions and conclusions were included to help </w:t>
      </w:r>
      <w:r>
        <w:rPr>
          <w:rFonts w:ascii="Times New Roman" w:hAnsi="Times New Roman" w:cs="Times New Roman"/>
          <w:sz w:val="24"/>
          <w:szCs w:val="24"/>
        </w:rPr>
        <w:t xml:space="preserve">the </w:t>
      </w:r>
      <w:r w:rsidRPr="001C180E">
        <w:rPr>
          <w:rFonts w:ascii="Times New Roman" w:hAnsi="Times New Roman" w:cs="Times New Roman"/>
          <w:sz w:val="24"/>
          <w:szCs w:val="24"/>
        </w:rPr>
        <w:t xml:space="preserve">participant </w:t>
      </w:r>
      <w:r>
        <w:rPr>
          <w:rFonts w:ascii="Times New Roman" w:hAnsi="Times New Roman" w:cs="Times New Roman"/>
          <w:sz w:val="24"/>
          <w:szCs w:val="24"/>
        </w:rPr>
        <w:t xml:space="preserve">navigate </w:t>
      </w:r>
      <w:r w:rsidRPr="001C180E">
        <w:rPr>
          <w:rFonts w:ascii="Times New Roman" w:hAnsi="Times New Roman" w:cs="Times New Roman"/>
          <w:sz w:val="24"/>
          <w:szCs w:val="24"/>
        </w:rPr>
        <w:t>through the ACASI and to assist the participant in mentally transitioning from one section to another.</w:t>
      </w:r>
      <w:r>
        <w:rPr>
          <w:rFonts w:ascii="Times New Roman" w:hAnsi="Times New Roman" w:cs="Times New Roman"/>
          <w:sz w:val="24"/>
          <w:szCs w:val="24"/>
        </w:rPr>
        <w:t xml:space="preserve"> The time in between each section also allowed for natural breaks in which we could offer the participant a snack or rest before continuing.  These breaks also allowed time for the assessor to explain special instructions for upcoming sections. Password screens were inserted at the beginning of each new section which prompted participants to call over a nearby assessor; this precluded them from moving forward without explicit instruction about the upcoming instrument section.</w:t>
      </w:r>
      <w:r w:rsidR="00626D7A">
        <w:rPr>
          <w:rFonts w:ascii="Times New Roman" w:hAnsi="Times New Roman" w:cs="Times New Roman"/>
          <w:sz w:val="24"/>
          <w:szCs w:val="24"/>
        </w:rPr>
        <w:t xml:space="preserve"> An example of the password screen is displayed in Figure 3.</w:t>
      </w:r>
    </w:p>
    <w:p w14:paraId="34934958" w14:textId="117171F7" w:rsidR="00626D7A" w:rsidRPr="00626D7A" w:rsidRDefault="00626D7A" w:rsidP="00691ED5">
      <w:pPr>
        <w:spacing w:after="0" w:line="480" w:lineRule="auto"/>
        <w:ind w:firstLine="720"/>
        <w:rPr>
          <w:rFonts w:ascii="Times New Roman" w:hAnsi="Times New Roman" w:cs="Times New Roman"/>
          <w:b/>
          <w:sz w:val="24"/>
          <w:szCs w:val="24"/>
        </w:rPr>
      </w:pPr>
      <w:r>
        <w:rPr>
          <w:rFonts w:ascii="Times New Roman" w:hAnsi="Times New Roman" w:cs="Times New Roman"/>
          <w:b/>
          <w:sz w:val="24"/>
          <w:szCs w:val="24"/>
        </w:rPr>
        <w:t>Figure 3. ACASI password screen</w:t>
      </w:r>
    </w:p>
    <w:p w14:paraId="0B5FBBD4" w14:textId="2247BC4E" w:rsidR="00626D7A" w:rsidRDefault="00626D7A" w:rsidP="00626D7A">
      <w:pPr>
        <w:spacing w:after="0" w:line="480" w:lineRule="auto"/>
        <w:ind w:firstLine="720"/>
        <w:jc w:val="center"/>
        <w:rPr>
          <w:rFonts w:ascii="Times New Roman" w:hAnsi="Times New Roman" w:cs="Times New Roman"/>
          <w:sz w:val="24"/>
          <w:szCs w:val="24"/>
        </w:rPr>
      </w:pPr>
      <w:r>
        <w:rPr>
          <w:noProof/>
        </w:rPr>
        <w:lastRenderedPageBreak/>
        <w:drawing>
          <wp:inline distT="0" distB="0" distL="0" distR="0" wp14:anchorId="350FC265" wp14:editId="4E785E06">
            <wp:extent cx="4457700" cy="2590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339" t="11403" r="12660" b="11061"/>
                    <a:stretch/>
                  </pic:blipFill>
                  <pic:spPr bwMode="auto">
                    <a:xfrm>
                      <a:off x="0" y="0"/>
                      <a:ext cx="4457700" cy="2590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B13D74C" w14:textId="32318DB4" w:rsidR="00691ED5" w:rsidRPr="001C180E" w:rsidRDefault="00691ED5" w:rsidP="00691ED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modular structure also facilitated the ability of the field team to test the ACASI system. This approach </w:t>
      </w:r>
      <w:r w:rsidRPr="001C180E">
        <w:rPr>
          <w:rFonts w:ascii="Times New Roman" w:hAnsi="Times New Roman" w:cs="Times New Roman"/>
          <w:sz w:val="24"/>
          <w:szCs w:val="24"/>
        </w:rPr>
        <w:t>supported incremental deliveries of the system</w:t>
      </w:r>
      <w:r>
        <w:rPr>
          <w:rFonts w:ascii="Times New Roman" w:hAnsi="Times New Roman" w:cs="Times New Roman"/>
          <w:sz w:val="24"/>
          <w:szCs w:val="24"/>
        </w:rPr>
        <w:t xml:space="preserve"> that </w:t>
      </w:r>
      <w:r w:rsidRPr="001C180E">
        <w:rPr>
          <w:rFonts w:ascii="Times New Roman" w:hAnsi="Times New Roman" w:cs="Times New Roman"/>
          <w:sz w:val="24"/>
          <w:szCs w:val="24"/>
        </w:rPr>
        <w:t xml:space="preserve">allowed the study team to </w:t>
      </w:r>
      <w:r>
        <w:rPr>
          <w:rFonts w:ascii="Times New Roman" w:hAnsi="Times New Roman" w:cs="Times New Roman"/>
          <w:sz w:val="24"/>
          <w:szCs w:val="24"/>
        </w:rPr>
        <w:t>review and test specific sections of the questionnaire (e.g., only the HIV risk behavior measure) as they became available rather than wait for the entire system to be built</w:t>
      </w:r>
      <w:r w:rsidRPr="001C180E">
        <w:rPr>
          <w:rFonts w:ascii="Times New Roman" w:hAnsi="Times New Roman" w:cs="Times New Roman"/>
          <w:sz w:val="24"/>
          <w:szCs w:val="24"/>
        </w:rPr>
        <w:t xml:space="preserve">. </w:t>
      </w:r>
      <w:r>
        <w:rPr>
          <w:rFonts w:ascii="Times New Roman" w:hAnsi="Times New Roman" w:cs="Times New Roman"/>
          <w:sz w:val="24"/>
          <w:szCs w:val="24"/>
        </w:rPr>
        <w:t>I</w:t>
      </w:r>
      <w:r w:rsidRPr="001C180E">
        <w:rPr>
          <w:rFonts w:ascii="Times New Roman" w:hAnsi="Times New Roman" w:cs="Times New Roman"/>
          <w:sz w:val="24"/>
          <w:szCs w:val="24"/>
        </w:rPr>
        <w:t xml:space="preserve">ncremental versions of the ACASI </w:t>
      </w:r>
      <w:r>
        <w:rPr>
          <w:rFonts w:ascii="Times New Roman" w:hAnsi="Times New Roman" w:cs="Times New Roman"/>
          <w:sz w:val="24"/>
          <w:szCs w:val="24"/>
        </w:rPr>
        <w:t xml:space="preserve">were built and delivered to the study field </w:t>
      </w:r>
      <w:r w:rsidRPr="001C180E">
        <w:rPr>
          <w:rFonts w:ascii="Times New Roman" w:hAnsi="Times New Roman" w:cs="Times New Roman"/>
          <w:sz w:val="24"/>
          <w:szCs w:val="24"/>
        </w:rPr>
        <w:t>team, section by section, language</w:t>
      </w:r>
      <w:r>
        <w:rPr>
          <w:rFonts w:ascii="Times New Roman" w:hAnsi="Times New Roman" w:cs="Times New Roman"/>
          <w:sz w:val="24"/>
          <w:szCs w:val="24"/>
        </w:rPr>
        <w:t xml:space="preserve"> by language. </w:t>
      </w:r>
      <w:r w:rsidR="008F68CD">
        <w:rPr>
          <w:rFonts w:ascii="Times New Roman" w:hAnsi="Times New Roman" w:cs="Times New Roman"/>
          <w:sz w:val="24"/>
          <w:szCs w:val="24"/>
        </w:rPr>
        <w:t>Each module contained three separate versions of each question, one for each respective language.</w:t>
      </w:r>
      <w:r>
        <w:rPr>
          <w:rFonts w:ascii="Times New Roman" w:hAnsi="Times New Roman" w:cs="Times New Roman"/>
          <w:sz w:val="24"/>
          <w:szCs w:val="24"/>
        </w:rPr>
        <w:t xml:space="preserve"> We utilized the time spent translating the paper questionnaire into Bemba and Nyanja to build an initial beta version of the full English language ACASI for review and approval. Through this design and planning</w:t>
      </w:r>
      <w:r w:rsidRPr="001C180E">
        <w:rPr>
          <w:rFonts w:ascii="Times New Roman" w:hAnsi="Times New Roman" w:cs="Times New Roman"/>
          <w:sz w:val="24"/>
          <w:szCs w:val="24"/>
        </w:rPr>
        <w:t>, the developers were able to go back and insert Bemba and Nyanja text and a</w:t>
      </w:r>
      <w:r>
        <w:rPr>
          <w:rFonts w:ascii="Times New Roman" w:hAnsi="Times New Roman" w:cs="Times New Roman"/>
          <w:sz w:val="24"/>
          <w:szCs w:val="24"/>
        </w:rPr>
        <w:t xml:space="preserve">udio as they became available. </w:t>
      </w:r>
      <w:r w:rsidRPr="001C180E">
        <w:rPr>
          <w:rFonts w:ascii="Times New Roman" w:hAnsi="Times New Roman" w:cs="Times New Roman"/>
          <w:sz w:val="24"/>
          <w:szCs w:val="24"/>
        </w:rPr>
        <w:t xml:space="preserve">This enabled the team to maximize the use of available time to deliver overall functionality while meeting pressing deadlines. </w:t>
      </w:r>
    </w:p>
    <w:p w14:paraId="63373801" w14:textId="77777777" w:rsidR="00691ED5" w:rsidRPr="008B7531" w:rsidRDefault="00691ED5" w:rsidP="00691ED5">
      <w:pPr>
        <w:spacing w:after="0" w:line="480" w:lineRule="auto"/>
        <w:rPr>
          <w:rFonts w:ascii="Times New Roman" w:hAnsi="Times New Roman" w:cs="Times New Roman"/>
          <w:b/>
          <w:i/>
          <w:sz w:val="24"/>
          <w:szCs w:val="24"/>
        </w:rPr>
      </w:pPr>
      <w:r>
        <w:rPr>
          <w:rFonts w:ascii="Times New Roman" w:hAnsi="Times New Roman" w:cs="Times New Roman"/>
          <w:b/>
          <w:i/>
          <w:sz w:val="24"/>
          <w:szCs w:val="24"/>
        </w:rPr>
        <w:t xml:space="preserve">Data structure </w:t>
      </w:r>
    </w:p>
    <w:p w14:paraId="586C5D72" w14:textId="77777777" w:rsidR="00691ED5" w:rsidRDefault="00691ED5" w:rsidP="00691ED5">
      <w:pPr>
        <w:spacing w:after="0" w:line="480" w:lineRule="auto"/>
        <w:ind w:firstLine="720"/>
        <w:rPr>
          <w:rFonts w:ascii="Times New Roman" w:hAnsi="Times New Roman" w:cs="Times New Roman"/>
          <w:sz w:val="24"/>
          <w:szCs w:val="24"/>
        </w:rPr>
      </w:pPr>
      <w:r w:rsidRPr="001C180E">
        <w:rPr>
          <w:rFonts w:ascii="Times New Roman" w:hAnsi="Times New Roman" w:cs="Times New Roman"/>
          <w:sz w:val="24"/>
          <w:szCs w:val="24"/>
        </w:rPr>
        <w:t xml:space="preserve">Data organization was critical to the overall ACASI development </w:t>
      </w:r>
      <w:r>
        <w:rPr>
          <w:rFonts w:ascii="Times New Roman" w:hAnsi="Times New Roman" w:cs="Times New Roman"/>
          <w:sz w:val="24"/>
          <w:szCs w:val="24"/>
        </w:rPr>
        <w:t xml:space="preserve">and storage </w:t>
      </w:r>
      <w:r w:rsidRPr="001C180E">
        <w:rPr>
          <w:rFonts w:ascii="Times New Roman" w:hAnsi="Times New Roman" w:cs="Times New Roman"/>
          <w:sz w:val="24"/>
          <w:szCs w:val="24"/>
        </w:rPr>
        <w:t xml:space="preserve">process. Variable names were created to match </w:t>
      </w:r>
      <w:r>
        <w:rPr>
          <w:rFonts w:ascii="Times New Roman" w:hAnsi="Times New Roman" w:cs="Times New Roman"/>
          <w:sz w:val="24"/>
          <w:szCs w:val="24"/>
        </w:rPr>
        <w:t xml:space="preserve">sections and question numbers. </w:t>
      </w:r>
      <w:r w:rsidRPr="001C180E">
        <w:rPr>
          <w:rFonts w:ascii="Times New Roman" w:hAnsi="Times New Roman" w:cs="Times New Roman"/>
          <w:sz w:val="24"/>
          <w:szCs w:val="24"/>
        </w:rPr>
        <w:t xml:space="preserve">For example, the variable ADDEM_01 represented the adolescent (‘AD’) demographics (‘DEM’) question 1 (‘_01’).  </w:t>
      </w:r>
      <w:r>
        <w:rPr>
          <w:rFonts w:ascii="Times New Roman" w:hAnsi="Times New Roman" w:cs="Times New Roman"/>
          <w:sz w:val="24"/>
          <w:szCs w:val="24"/>
        </w:rPr>
        <w:t xml:space="preserve">Data were automatically stored in file folders within the larger ACASI system folder on each study </w:t>
      </w:r>
      <w:r>
        <w:rPr>
          <w:rFonts w:ascii="Times New Roman" w:hAnsi="Times New Roman" w:cs="Times New Roman"/>
          <w:sz w:val="24"/>
          <w:szCs w:val="24"/>
        </w:rPr>
        <w:lastRenderedPageBreak/>
        <w:t xml:space="preserve">laptop. Data were organized by completion status (complete or incomplete) and participant type (adolescent or caregiver). Storage of incomplete files in these folders allowed participants to continue interviews where they left off at subsequent visits. </w:t>
      </w:r>
    </w:p>
    <w:p w14:paraId="5049CB82" w14:textId="3FFB49A2" w:rsidR="00691ED5" w:rsidRPr="00AF5B2C" w:rsidRDefault="00691ED5" w:rsidP="00691ED5">
      <w:pPr>
        <w:spacing w:after="0" w:line="480" w:lineRule="auto"/>
        <w:ind w:firstLine="720"/>
        <w:rPr>
          <w:rFonts w:ascii="Times New Roman" w:hAnsi="Times New Roman" w:cs="Times New Roman"/>
          <w:sz w:val="24"/>
          <w:szCs w:val="24"/>
        </w:rPr>
      </w:pPr>
      <w:r w:rsidRPr="001C180E">
        <w:rPr>
          <w:rFonts w:ascii="Times New Roman" w:hAnsi="Times New Roman" w:cs="Times New Roman"/>
          <w:sz w:val="24"/>
          <w:szCs w:val="24"/>
        </w:rPr>
        <w:t xml:space="preserve">Data </w:t>
      </w:r>
      <w:r>
        <w:rPr>
          <w:rFonts w:ascii="Times New Roman" w:hAnsi="Times New Roman" w:cs="Times New Roman"/>
          <w:sz w:val="24"/>
          <w:szCs w:val="24"/>
        </w:rPr>
        <w:t>were</w:t>
      </w:r>
      <w:r w:rsidRPr="001C180E">
        <w:rPr>
          <w:rFonts w:ascii="Times New Roman" w:hAnsi="Times New Roman" w:cs="Times New Roman"/>
          <w:sz w:val="24"/>
          <w:szCs w:val="24"/>
        </w:rPr>
        <w:t xml:space="preserve"> saved in comma-delimited text files </w:t>
      </w:r>
      <w:r>
        <w:rPr>
          <w:rFonts w:ascii="Times New Roman" w:hAnsi="Times New Roman" w:cs="Times New Roman"/>
          <w:sz w:val="24"/>
          <w:szCs w:val="24"/>
        </w:rPr>
        <w:t>and were automatically stored with the ID number as the file name</w:t>
      </w:r>
      <w:r w:rsidRPr="001C180E">
        <w:rPr>
          <w:rFonts w:ascii="Times New Roman" w:hAnsi="Times New Roman" w:cs="Times New Roman"/>
          <w:sz w:val="24"/>
          <w:szCs w:val="24"/>
        </w:rPr>
        <w:t>.</w:t>
      </w:r>
      <w:r>
        <w:rPr>
          <w:rFonts w:ascii="Times New Roman" w:hAnsi="Times New Roman" w:cs="Times New Roman"/>
          <w:sz w:val="24"/>
          <w:szCs w:val="24"/>
        </w:rPr>
        <w:t xml:space="preserve"> This </w:t>
      </w:r>
      <w:r w:rsidR="00626D7A">
        <w:rPr>
          <w:rFonts w:ascii="Times New Roman" w:hAnsi="Times New Roman" w:cs="Times New Roman"/>
          <w:sz w:val="24"/>
          <w:szCs w:val="24"/>
        </w:rPr>
        <w:t>facilitated</w:t>
      </w:r>
      <w:r>
        <w:rPr>
          <w:rFonts w:ascii="Times New Roman" w:hAnsi="Times New Roman" w:cs="Times New Roman"/>
          <w:sz w:val="24"/>
          <w:szCs w:val="24"/>
        </w:rPr>
        <w:t xml:space="preserve"> transfer from the study field laptops to the central study database (via flash drive) at the end of every study day. The text files were stored for back up on the main study computer and were also imported into Microsoft Excel and later </w:t>
      </w:r>
      <w:r w:rsidR="00626D7A">
        <w:rPr>
          <w:rFonts w:ascii="Times New Roman" w:hAnsi="Times New Roman" w:cs="Times New Roman"/>
          <w:sz w:val="24"/>
          <w:szCs w:val="24"/>
        </w:rPr>
        <w:t>statistical packages</w:t>
      </w:r>
      <w:r>
        <w:rPr>
          <w:rFonts w:ascii="Times New Roman" w:hAnsi="Times New Roman" w:cs="Times New Roman"/>
          <w:sz w:val="24"/>
          <w:szCs w:val="24"/>
        </w:rPr>
        <w:t xml:space="preserve"> for management and analysis. The versatility of the text file—it can easily be imported into most Office and statistical packages—made it an excellent choice for data structure within ACASI. </w:t>
      </w:r>
    </w:p>
    <w:p w14:paraId="3A11260D" w14:textId="77777777" w:rsidR="00691ED5" w:rsidRDefault="00691ED5" w:rsidP="00691ED5">
      <w:pPr>
        <w:spacing w:after="0" w:line="480" w:lineRule="auto"/>
        <w:rPr>
          <w:rFonts w:ascii="Times New Roman" w:hAnsi="Times New Roman" w:cs="Times New Roman"/>
          <w:b/>
          <w:i/>
          <w:sz w:val="24"/>
          <w:szCs w:val="24"/>
        </w:rPr>
      </w:pPr>
      <w:r>
        <w:rPr>
          <w:rFonts w:ascii="Times New Roman" w:hAnsi="Times New Roman" w:cs="Times New Roman"/>
          <w:b/>
          <w:i/>
          <w:sz w:val="24"/>
          <w:szCs w:val="24"/>
        </w:rPr>
        <w:t>Design considerations</w:t>
      </w:r>
    </w:p>
    <w:p w14:paraId="52D42CE7" w14:textId="72F25576" w:rsidR="00626D7A" w:rsidRDefault="00691ED5" w:rsidP="00212CC2">
      <w:pPr>
        <w:spacing w:after="0" w:line="480" w:lineRule="auto"/>
        <w:ind w:firstLine="720"/>
        <w:rPr>
          <w:rFonts w:ascii="Times New Roman" w:hAnsi="Times New Roman" w:cs="Times New Roman"/>
          <w:sz w:val="24"/>
          <w:szCs w:val="24"/>
        </w:rPr>
      </w:pPr>
      <w:r w:rsidRPr="001C180E">
        <w:rPr>
          <w:rFonts w:ascii="Times New Roman" w:hAnsi="Times New Roman" w:cs="Times New Roman"/>
          <w:sz w:val="24"/>
          <w:szCs w:val="24"/>
        </w:rPr>
        <w:t>At the start of the development process, sample screens were developed for review, modification and approval.  The flow of the initial screens in the ACASI included a password/login screen, custom screens for the entry and verification of a participant ID format specific for this project, as well as a screen for the interviewer to select the appropriate language. These screens were followed by a brief tutorial/orientation screen explaining to the participant how to answer questions and move forward.</w:t>
      </w:r>
      <w:r>
        <w:rPr>
          <w:rFonts w:ascii="Times New Roman" w:hAnsi="Times New Roman" w:cs="Times New Roman"/>
          <w:sz w:val="24"/>
          <w:szCs w:val="24"/>
        </w:rPr>
        <w:t xml:space="preserve"> The tutorial provided an automated animation with accompanying audio of how each button worked and overall navigation functionality. We believed that this brief tutorial was critical given that many of our study participants would be using a laptop computer for the first time in this study</w:t>
      </w:r>
      <w:r w:rsidR="00626D7A">
        <w:rPr>
          <w:rFonts w:ascii="Times New Roman" w:hAnsi="Times New Roman" w:cs="Times New Roman"/>
          <w:sz w:val="24"/>
          <w:szCs w:val="24"/>
        </w:rPr>
        <w:t xml:space="preserve"> (displayed in Figure 4)</w:t>
      </w:r>
      <w:r>
        <w:rPr>
          <w:rFonts w:ascii="Times New Roman" w:hAnsi="Times New Roman" w:cs="Times New Roman"/>
          <w:sz w:val="24"/>
          <w:szCs w:val="24"/>
        </w:rPr>
        <w:t>.</w:t>
      </w:r>
    </w:p>
    <w:p w14:paraId="7D5D38E4" w14:textId="7C5C6FFF" w:rsidR="00626D7A" w:rsidRPr="00626D7A" w:rsidRDefault="00626D7A" w:rsidP="00691ED5">
      <w:pPr>
        <w:spacing w:after="0" w:line="480" w:lineRule="auto"/>
        <w:ind w:firstLine="720"/>
        <w:rPr>
          <w:rFonts w:ascii="Times New Roman" w:hAnsi="Times New Roman" w:cs="Times New Roman"/>
          <w:b/>
          <w:sz w:val="24"/>
          <w:szCs w:val="24"/>
        </w:rPr>
      </w:pPr>
      <w:r>
        <w:rPr>
          <w:rFonts w:ascii="Times New Roman" w:hAnsi="Times New Roman" w:cs="Times New Roman"/>
          <w:b/>
          <w:sz w:val="24"/>
          <w:szCs w:val="24"/>
        </w:rPr>
        <w:t>Figure 4. Introductory ACASI demo screen</w:t>
      </w:r>
    </w:p>
    <w:p w14:paraId="30CB6CF1" w14:textId="5D21BA4A" w:rsidR="00626D7A" w:rsidRPr="001C180E" w:rsidRDefault="00626D7A" w:rsidP="00626D7A">
      <w:pPr>
        <w:spacing w:after="0" w:line="480" w:lineRule="auto"/>
        <w:ind w:firstLine="720"/>
        <w:jc w:val="center"/>
        <w:rPr>
          <w:rFonts w:ascii="Times New Roman" w:hAnsi="Times New Roman" w:cs="Times New Roman"/>
          <w:sz w:val="24"/>
          <w:szCs w:val="24"/>
        </w:rPr>
      </w:pPr>
      <w:r>
        <w:rPr>
          <w:noProof/>
        </w:rPr>
        <w:lastRenderedPageBreak/>
        <w:drawing>
          <wp:inline distT="0" distB="0" distL="0" distR="0" wp14:anchorId="71F4A33D" wp14:editId="2386970B">
            <wp:extent cx="4429125" cy="25812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660" t="11403" r="12821" b="11346"/>
                    <a:stretch/>
                  </pic:blipFill>
                  <pic:spPr bwMode="auto">
                    <a:xfrm>
                      <a:off x="0" y="0"/>
                      <a:ext cx="4429125" cy="25812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8C020FB" w14:textId="71894A50" w:rsidR="00691ED5" w:rsidRDefault="00691ED5" w:rsidP="00691ED5">
      <w:pPr>
        <w:spacing w:after="0" w:line="480" w:lineRule="auto"/>
        <w:ind w:firstLine="720"/>
        <w:rPr>
          <w:rFonts w:ascii="Times New Roman" w:hAnsi="Times New Roman" w:cs="Times New Roman"/>
          <w:sz w:val="24"/>
          <w:szCs w:val="24"/>
        </w:rPr>
      </w:pPr>
      <w:r w:rsidRPr="001C180E">
        <w:rPr>
          <w:rFonts w:ascii="Times New Roman" w:hAnsi="Times New Roman" w:cs="Times New Roman"/>
          <w:sz w:val="24"/>
          <w:szCs w:val="24"/>
        </w:rPr>
        <w:t xml:space="preserve">The overall design was consistent across all modules.  Dark text was presented on a white background for maximum contrast.  In general, large text (Trebuchet font, 18pt, bold) was used for readability. The interface design was intentionally simple </w:t>
      </w:r>
      <w:r>
        <w:rPr>
          <w:rFonts w:ascii="Times New Roman" w:hAnsi="Times New Roman" w:cs="Times New Roman"/>
          <w:sz w:val="24"/>
          <w:szCs w:val="24"/>
        </w:rPr>
        <w:t xml:space="preserve">and intuitive </w:t>
      </w:r>
      <w:r w:rsidRPr="001C180E">
        <w:rPr>
          <w:rFonts w:ascii="Times New Roman" w:hAnsi="Times New Roman" w:cs="Times New Roman"/>
          <w:sz w:val="24"/>
          <w:szCs w:val="24"/>
        </w:rPr>
        <w:t xml:space="preserve">so that there would be no distraction from the actual questions.  </w:t>
      </w:r>
    </w:p>
    <w:p w14:paraId="651B97A9" w14:textId="77777777" w:rsidR="008554B8" w:rsidRDefault="00691ED5" w:rsidP="008554B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There were a number of specific design choices made based on our particular study in Zambia that may also be relevant to behavioral health research in other LMIC settings. First, s</w:t>
      </w:r>
      <w:r w:rsidRPr="001C180E">
        <w:rPr>
          <w:rFonts w:ascii="Times New Roman" w:hAnsi="Times New Roman" w:cs="Times New Roman"/>
          <w:sz w:val="24"/>
          <w:szCs w:val="24"/>
        </w:rPr>
        <w:t xml:space="preserve">pecial feedback screens were developed for the study </w:t>
      </w:r>
      <w:r>
        <w:rPr>
          <w:rFonts w:ascii="Times New Roman" w:hAnsi="Times New Roman" w:cs="Times New Roman"/>
          <w:sz w:val="24"/>
          <w:szCs w:val="24"/>
        </w:rPr>
        <w:t>assessors</w:t>
      </w:r>
      <w:r w:rsidRPr="001C180E">
        <w:rPr>
          <w:rFonts w:ascii="Times New Roman" w:hAnsi="Times New Roman" w:cs="Times New Roman"/>
          <w:sz w:val="24"/>
          <w:szCs w:val="24"/>
        </w:rPr>
        <w:t xml:space="preserve"> to easily review the</w:t>
      </w:r>
      <w:r>
        <w:rPr>
          <w:rFonts w:ascii="Times New Roman" w:hAnsi="Times New Roman" w:cs="Times New Roman"/>
          <w:sz w:val="24"/>
          <w:szCs w:val="24"/>
        </w:rPr>
        <w:t xml:space="preserve"> screener section that has the</w:t>
      </w:r>
      <w:r w:rsidRPr="001C180E">
        <w:rPr>
          <w:rFonts w:ascii="Times New Roman" w:hAnsi="Times New Roman" w:cs="Times New Roman"/>
          <w:sz w:val="24"/>
          <w:szCs w:val="24"/>
        </w:rPr>
        <w:t xml:space="preserve"> participants’ eligibility information</w:t>
      </w:r>
      <w:r>
        <w:rPr>
          <w:rFonts w:ascii="Times New Roman" w:hAnsi="Times New Roman" w:cs="Times New Roman"/>
          <w:sz w:val="24"/>
          <w:szCs w:val="24"/>
        </w:rPr>
        <w:t>. The first two sections of our interview were comprised of demographics and screener sections. Based on an algorithm of responses to these sections, ACASI was programmed to calculate a participant’s eligibility following the screener. After responding to the last question of the screener, a message would appear for the participant to call over the study assessor. The assessor entered a password and a screen indicating the participant’s eligibility was displayed. This allowed us to easily and instantly determine study eligibility of the participant and whether they should continue with other sections of the interview or not</w:t>
      </w:r>
      <w:r w:rsidR="00212CC2">
        <w:rPr>
          <w:rFonts w:ascii="Times New Roman" w:hAnsi="Times New Roman" w:cs="Times New Roman"/>
          <w:sz w:val="24"/>
          <w:szCs w:val="24"/>
        </w:rPr>
        <w:t xml:space="preserve"> (Figure 5)</w:t>
      </w:r>
      <w:r>
        <w:rPr>
          <w:rFonts w:ascii="Times New Roman" w:hAnsi="Times New Roman" w:cs="Times New Roman"/>
          <w:sz w:val="24"/>
          <w:szCs w:val="24"/>
        </w:rPr>
        <w:t>.</w:t>
      </w:r>
      <w:r w:rsidR="008554B8" w:rsidRPr="008554B8">
        <w:rPr>
          <w:rFonts w:ascii="Times New Roman" w:hAnsi="Times New Roman" w:cs="Times New Roman"/>
          <w:sz w:val="24"/>
          <w:szCs w:val="24"/>
        </w:rPr>
        <w:t xml:space="preserve"> </w:t>
      </w:r>
    </w:p>
    <w:p w14:paraId="13F059D9" w14:textId="4D4B274E" w:rsidR="00212CC2" w:rsidRDefault="008554B8" w:rsidP="009531F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Second, we anticipated working with a population that had experienced a significant amount of trauma and may have severe mental health problems. It was therefore important for ACASI to ‘flag’ participants who may be at high risk for self-harm or other symptoms or behaviors that warranted immediate referral for service. Following the final question of the interview</w:t>
      </w:r>
      <w:r w:rsidRPr="001C180E">
        <w:rPr>
          <w:rFonts w:ascii="Times New Roman" w:hAnsi="Times New Roman" w:cs="Times New Roman"/>
          <w:sz w:val="24"/>
          <w:szCs w:val="24"/>
        </w:rPr>
        <w:t>,</w:t>
      </w:r>
      <w:r>
        <w:rPr>
          <w:rFonts w:ascii="Times New Roman" w:hAnsi="Times New Roman" w:cs="Times New Roman"/>
          <w:sz w:val="24"/>
          <w:szCs w:val="24"/>
        </w:rPr>
        <w:t xml:space="preserve"> the assessor would enter a password into ACASI and a summary screen would appear that included a blank circle if there was no ‘flag’ or a red circle in the case of a high risk participant.  Research staff were trained on how to handle high-risk cases following the assessment. In all cases a counselor or clinical supervisor was immediately called to talk with the participant.</w:t>
      </w:r>
      <w:r w:rsidRPr="001C180E">
        <w:rPr>
          <w:rFonts w:ascii="Times New Roman" w:hAnsi="Times New Roman" w:cs="Times New Roman"/>
          <w:sz w:val="24"/>
          <w:szCs w:val="24"/>
        </w:rPr>
        <w:t xml:space="preserve"> </w:t>
      </w:r>
      <w:r>
        <w:rPr>
          <w:rFonts w:ascii="Times New Roman" w:hAnsi="Times New Roman" w:cs="Times New Roman"/>
          <w:sz w:val="24"/>
          <w:szCs w:val="24"/>
        </w:rPr>
        <w:t>This system allowed the participant to answer the initial sensitive questions privately (compared to an in-person interview) but also allowed for real-time follow-up in high risk cases. The eligibility and high risk screen is displayed in Figure 5.</w:t>
      </w:r>
      <w:bookmarkStart w:id="0" w:name="_GoBack"/>
      <w:bookmarkEnd w:id="0"/>
    </w:p>
    <w:p w14:paraId="56015B04" w14:textId="4E0E9176" w:rsidR="00212CC2" w:rsidRPr="008554B8" w:rsidRDefault="008554B8" w:rsidP="008554B8">
      <w:pPr>
        <w:spacing w:after="0" w:line="480" w:lineRule="auto"/>
        <w:rPr>
          <w:rFonts w:ascii="Times New Roman" w:hAnsi="Times New Roman" w:cs="Times New Roman"/>
          <w:b/>
          <w:sz w:val="24"/>
          <w:szCs w:val="24"/>
        </w:rPr>
      </w:pPr>
      <w:r>
        <w:rPr>
          <w:rFonts w:ascii="Times New Roman" w:hAnsi="Times New Roman" w:cs="Times New Roman"/>
          <w:b/>
          <w:sz w:val="24"/>
          <w:szCs w:val="24"/>
        </w:rPr>
        <w:t>Figure 5. ACASI screen displaying eligibility status to the assessor</w:t>
      </w:r>
    </w:p>
    <w:p w14:paraId="3DBE1899" w14:textId="30DA6A5E" w:rsidR="00691ED5" w:rsidRDefault="008554B8" w:rsidP="00691ED5">
      <w:pPr>
        <w:spacing w:after="0" w:line="480" w:lineRule="auto"/>
        <w:ind w:firstLine="720"/>
        <w:rPr>
          <w:rFonts w:ascii="Times New Roman" w:hAnsi="Times New Roman" w:cs="Times New Roman"/>
          <w:sz w:val="24"/>
          <w:szCs w:val="24"/>
        </w:rPr>
      </w:pPr>
      <w:r w:rsidRPr="008554B8">
        <w:rPr>
          <w:noProof/>
          <w:color w:val="FF0000"/>
        </w:rPr>
        <mc:AlternateContent>
          <mc:Choice Requires="wps">
            <w:drawing>
              <wp:anchor distT="0" distB="0" distL="114300" distR="114300" simplePos="0" relativeHeight="251661312" behindDoc="0" locked="0" layoutInCell="1" allowOverlap="1" wp14:anchorId="6AB307AA" wp14:editId="7EB01581">
                <wp:simplePos x="0" y="0"/>
                <wp:positionH relativeFrom="column">
                  <wp:posOffset>4105275</wp:posOffset>
                </wp:positionH>
                <wp:positionV relativeFrom="paragraph">
                  <wp:posOffset>837565</wp:posOffset>
                </wp:positionV>
                <wp:extent cx="114300" cy="100584"/>
                <wp:effectExtent l="0" t="0" r="19050" b="13970"/>
                <wp:wrapNone/>
                <wp:docPr id="14" name="Oval 14"/>
                <wp:cNvGraphicFramePr/>
                <a:graphic xmlns:a="http://schemas.openxmlformats.org/drawingml/2006/main">
                  <a:graphicData uri="http://schemas.microsoft.com/office/word/2010/wordprocessingShape">
                    <wps:wsp>
                      <wps:cNvSpPr/>
                      <wps:spPr>
                        <a:xfrm>
                          <a:off x="0" y="0"/>
                          <a:ext cx="114300" cy="100584"/>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3116D4A" id="Oval 14" o:spid="_x0000_s1026" style="position:absolute;margin-left:323.25pt;margin-top:65.95pt;width:9pt;height:7.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" fillcolor="red" strokecolor="#1f4d78 [1604]" strokeweight="1pt">
                <v:stroke joinstyle="miter"/>
              </v:oval>
            </w:pict>
          </mc:Fallback>
        </mc:AlternateContent>
      </w:r>
      <w:r w:rsidRPr="008554B8">
        <w:rPr>
          <w:noProof/>
          <w:color w:val="FF0000"/>
        </w:rPr>
        <mc:AlternateContent>
          <mc:Choice Requires="wps">
            <w:drawing>
              <wp:anchor distT="0" distB="0" distL="114300" distR="114300" simplePos="0" relativeHeight="251659264" behindDoc="0" locked="0" layoutInCell="1" allowOverlap="1" wp14:anchorId="508DCB63" wp14:editId="0103CA7D">
                <wp:simplePos x="0" y="0"/>
                <wp:positionH relativeFrom="column">
                  <wp:posOffset>3162300</wp:posOffset>
                </wp:positionH>
                <wp:positionV relativeFrom="paragraph">
                  <wp:posOffset>815340</wp:posOffset>
                </wp:positionV>
                <wp:extent cx="114300" cy="100584"/>
                <wp:effectExtent l="0" t="0" r="19050" b="13970"/>
                <wp:wrapNone/>
                <wp:docPr id="13" name="Oval 13"/>
                <wp:cNvGraphicFramePr/>
                <a:graphic xmlns:a="http://schemas.openxmlformats.org/drawingml/2006/main">
                  <a:graphicData uri="http://schemas.microsoft.com/office/word/2010/wordprocessingShape">
                    <wps:wsp>
                      <wps:cNvSpPr/>
                      <wps:spPr>
                        <a:xfrm>
                          <a:off x="0" y="0"/>
                          <a:ext cx="114300" cy="100584"/>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BAF6096" id="Oval 13" o:spid="_x0000_s1026" style="position:absolute;margin-left:249pt;margin-top:64.2pt;width:9pt;height:7.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" fillcolor="red" strokecolor="#1f4d78 [1604]" strokeweight="1pt">
                <v:stroke joinstyle="miter"/>
              </v:oval>
            </w:pict>
          </mc:Fallback>
        </mc:AlternateContent>
      </w:r>
      <w:r w:rsidR="00212CC2">
        <w:rPr>
          <w:noProof/>
        </w:rPr>
        <w:drawing>
          <wp:inline distT="0" distB="0" distL="0" distR="0" wp14:anchorId="5EF22401" wp14:editId="1D7D6053">
            <wp:extent cx="4429125" cy="26098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980" t="11117" r="12501" b="10775"/>
                    <a:stretch/>
                  </pic:blipFill>
                  <pic:spPr bwMode="auto">
                    <a:xfrm>
                      <a:off x="0" y="0"/>
                      <a:ext cx="4429125" cy="26098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691ED5">
        <w:rPr>
          <w:rFonts w:ascii="Times New Roman" w:hAnsi="Times New Roman" w:cs="Times New Roman"/>
          <w:sz w:val="24"/>
          <w:szCs w:val="24"/>
        </w:rPr>
        <w:t xml:space="preserve"> </w:t>
      </w:r>
    </w:p>
    <w:p w14:paraId="7E54BE49" w14:textId="0F7BEC2A" w:rsidR="00691ED5" w:rsidRDefault="00691ED5" w:rsidP="00691ED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Our third specific design choice was in</w:t>
      </w:r>
      <w:r w:rsidRPr="001C180E">
        <w:rPr>
          <w:rFonts w:ascii="Times New Roman" w:hAnsi="Times New Roman" w:cs="Times New Roman"/>
          <w:sz w:val="24"/>
          <w:szCs w:val="24"/>
        </w:rPr>
        <w:t xml:space="preserve"> </w:t>
      </w:r>
      <w:r>
        <w:rPr>
          <w:rFonts w:ascii="Times New Roman" w:hAnsi="Times New Roman" w:cs="Times New Roman"/>
          <w:sz w:val="24"/>
          <w:szCs w:val="24"/>
        </w:rPr>
        <w:t>deciding</w:t>
      </w:r>
      <w:r w:rsidRPr="001C180E">
        <w:rPr>
          <w:rFonts w:ascii="Times New Roman" w:hAnsi="Times New Roman" w:cs="Times New Roman"/>
          <w:sz w:val="24"/>
          <w:szCs w:val="24"/>
        </w:rPr>
        <w:t xml:space="preserve"> how much control to give the study participants, including the ability to navigate, stop, refuse to answer questions, and to replay audio files.</w:t>
      </w:r>
      <w:r>
        <w:rPr>
          <w:rFonts w:ascii="Times New Roman" w:hAnsi="Times New Roman" w:cs="Times New Roman"/>
          <w:sz w:val="24"/>
          <w:szCs w:val="24"/>
        </w:rPr>
        <w:t xml:space="preserve"> We wanted our study participants to be able to complete the interview with as much autonomy and privacy as possible, but</w:t>
      </w:r>
      <w:r w:rsidR="008F68CD">
        <w:rPr>
          <w:rFonts w:ascii="Times New Roman" w:hAnsi="Times New Roman" w:cs="Times New Roman"/>
          <w:sz w:val="24"/>
          <w:szCs w:val="24"/>
        </w:rPr>
        <w:t xml:space="preserve"> we still wanted</w:t>
      </w:r>
      <w:r>
        <w:rPr>
          <w:rFonts w:ascii="Times New Roman" w:hAnsi="Times New Roman" w:cs="Times New Roman"/>
          <w:sz w:val="24"/>
          <w:szCs w:val="24"/>
        </w:rPr>
        <w:t xml:space="preserve"> still have the ability to explain question </w:t>
      </w:r>
      <w:r>
        <w:rPr>
          <w:rFonts w:ascii="Times New Roman" w:hAnsi="Times New Roman" w:cs="Times New Roman"/>
          <w:sz w:val="24"/>
          <w:szCs w:val="24"/>
        </w:rPr>
        <w:lastRenderedPageBreak/>
        <w:t xml:space="preserve">types to them (hence the aforementioned password screens). We </w:t>
      </w:r>
      <w:r w:rsidRPr="001C180E">
        <w:rPr>
          <w:rFonts w:ascii="Times New Roman" w:hAnsi="Times New Roman" w:cs="Times New Roman"/>
          <w:sz w:val="24"/>
          <w:szCs w:val="24"/>
        </w:rPr>
        <w:t>included navigation buttons on each screen which allowed the participant to move forward and backward as many times as necessary</w:t>
      </w:r>
      <w:r w:rsidR="008F68CD">
        <w:rPr>
          <w:rFonts w:ascii="Times New Roman" w:hAnsi="Times New Roman" w:cs="Times New Roman"/>
          <w:sz w:val="24"/>
          <w:szCs w:val="24"/>
        </w:rPr>
        <w:t>;</w:t>
      </w:r>
      <w:r>
        <w:rPr>
          <w:rFonts w:ascii="Times New Roman" w:hAnsi="Times New Roman" w:cs="Times New Roman"/>
          <w:sz w:val="24"/>
          <w:szCs w:val="24"/>
        </w:rPr>
        <w:t xml:space="preserve"> anticipating that participants who are new to laptop use might make a mistake and want to modify their answer. We allowed participants to select an answer and move to the next question after the audio to the question was read aloud but before all of the response options were read aloud. Although many participants relied on the audio, we were concerned that having to repeatedly listen to all response options would be frustrating for highly literate participants. We therefore gave them the option of selecting a response and moving on without having to listen to the full list of response options.</w:t>
      </w:r>
    </w:p>
    <w:p w14:paraId="1414F2FA" w14:textId="77777777" w:rsidR="00691ED5" w:rsidRPr="001C180E" w:rsidRDefault="00691ED5" w:rsidP="00691ED5">
      <w:pPr>
        <w:spacing w:after="0" w:line="480" w:lineRule="auto"/>
        <w:ind w:firstLine="720"/>
        <w:rPr>
          <w:rFonts w:ascii="Times New Roman" w:hAnsi="Times New Roman" w:cs="Times New Roman"/>
          <w:sz w:val="24"/>
          <w:szCs w:val="24"/>
        </w:rPr>
      </w:pPr>
      <w:r w:rsidRPr="001C180E">
        <w:rPr>
          <w:rFonts w:ascii="Times New Roman" w:hAnsi="Times New Roman" w:cs="Times New Roman"/>
          <w:sz w:val="24"/>
          <w:szCs w:val="24"/>
        </w:rPr>
        <w:t>Options for the participant to indicate “I don’t know the answer” and “I don’t want to answer” were also pre</w:t>
      </w:r>
      <w:r>
        <w:rPr>
          <w:rFonts w:ascii="Times New Roman" w:hAnsi="Times New Roman" w:cs="Times New Roman"/>
          <w:sz w:val="24"/>
          <w:szCs w:val="24"/>
        </w:rPr>
        <w:t xml:space="preserve">sent on every question screen in addition to the question-specific response options. “Not applicable” options were also included when relevant to the question. </w:t>
      </w:r>
      <w:r w:rsidRPr="001C180E">
        <w:rPr>
          <w:rFonts w:ascii="Times New Roman" w:hAnsi="Times New Roman" w:cs="Times New Roman"/>
          <w:sz w:val="24"/>
          <w:szCs w:val="24"/>
        </w:rPr>
        <w:t>Buttons with speaker icons were strategically placed on the screen to allow the participant to replay either</w:t>
      </w:r>
      <w:r>
        <w:rPr>
          <w:rFonts w:ascii="Times New Roman" w:hAnsi="Times New Roman" w:cs="Times New Roman"/>
          <w:sz w:val="24"/>
          <w:szCs w:val="24"/>
        </w:rPr>
        <w:t xml:space="preserve"> the </w:t>
      </w:r>
      <w:r w:rsidRPr="001C180E">
        <w:rPr>
          <w:rFonts w:ascii="Times New Roman" w:hAnsi="Times New Roman" w:cs="Times New Roman"/>
          <w:sz w:val="24"/>
          <w:szCs w:val="24"/>
        </w:rPr>
        <w:t>question audio file or the set of answ</w:t>
      </w:r>
      <w:r>
        <w:rPr>
          <w:rFonts w:ascii="Times New Roman" w:hAnsi="Times New Roman" w:cs="Times New Roman"/>
          <w:sz w:val="24"/>
          <w:szCs w:val="24"/>
        </w:rPr>
        <w:t xml:space="preserve">er choices for that question. </w:t>
      </w:r>
      <w:r w:rsidRPr="001C180E">
        <w:rPr>
          <w:rFonts w:ascii="Times New Roman" w:hAnsi="Times New Roman" w:cs="Times New Roman"/>
          <w:sz w:val="24"/>
          <w:szCs w:val="24"/>
        </w:rPr>
        <w:t>Participant controls also included a “Stop Survey” button on every question screen</w:t>
      </w:r>
      <w:r>
        <w:rPr>
          <w:rFonts w:ascii="Times New Roman" w:hAnsi="Times New Roman" w:cs="Times New Roman"/>
          <w:sz w:val="24"/>
          <w:szCs w:val="24"/>
        </w:rPr>
        <w:t xml:space="preserve"> if they wished to stop</w:t>
      </w:r>
      <w:r w:rsidRPr="001C180E">
        <w:rPr>
          <w:rFonts w:ascii="Times New Roman" w:hAnsi="Times New Roman" w:cs="Times New Roman"/>
          <w:sz w:val="24"/>
          <w:szCs w:val="24"/>
        </w:rPr>
        <w:t>.</w:t>
      </w:r>
      <w:r>
        <w:rPr>
          <w:rFonts w:ascii="Times New Roman" w:hAnsi="Times New Roman" w:cs="Times New Roman"/>
          <w:sz w:val="24"/>
          <w:szCs w:val="24"/>
        </w:rPr>
        <w:t xml:space="preserve"> If this button was pressed accidentally, ACASI was able to pick up again where the participant left off.</w:t>
      </w:r>
      <w:r w:rsidRPr="001C180E">
        <w:rPr>
          <w:rFonts w:ascii="Times New Roman" w:hAnsi="Times New Roman" w:cs="Times New Roman"/>
          <w:sz w:val="24"/>
          <w:szCs w:val="24"/>
        </w:rPr>
        <w:t xml:space="preserve">  </w:t>
      </w:r>
    </w:p>
    <w:p w14:paraId="02BA2F6D" w14:textId="2D1ED5A6" w:rsidR="00691ED5" w:rsidRDefault="00691ED5" w:rsidP="00691ED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Finally, a</w:t>
      </w:r>
      <w:r w:rsidRPr="001C180E">
        <w:rPr>
          <w:rFonts w:ascii="Times New Roman" w:hAnsi="Times New Roman" w:cs="Times New Roman"/>
          <w:sz w:val="24"/>
          <w:szCs w:val="24"/>
        </w:rPr>
        <w:t xml:space="preserve"> special set of controls reserved for use by the study team were created and accessible only through a special password-protected “Control Panel”.  Options available through the control panel would allow the interviewer to be able to quit, turn audio on and off, view and hide question numbers, view and hide variable names and values, and change languages</w:t>
      </w:r>
      <w:r w:rsidR="0087187A">
        <w:rPr>
          <w:rFonts w:ascii="Times New Roman" w:hAnsi="Times New Roman" w:cs="Times New Roman"/>
          <w:sz w:val="24"/>
          <w:szCs w:val="24"/>
        </w:rPr>
        <w:t xml:space="preserve"> (Figure 6)</w:t>
      </w:r>
      <w:r w:rsidRPr="001C180E">
        <w:rPr>
          <w:rFonts w:ascii="Times New Roman" w:hAnsi="Times New Roman" w:cs="Times New Roman"/>
          <w:sz w:val="24"/>
          <w:szCs w:val="24"/>
        </w:rPr>
        <w:t>.</w:t>
      </w:r>
    </w:p>
    <w:p w14:paraId="17273AF8" w14:textId="28385633" w:rsidR="0087187A" w:rsidRPr="0087187A" w:rsidRDefault="0087187A" w:rsidP="0087187A">
      <w:pPr>
        <w:spacing w:after="0" w:line="480" w:lineRule="auto"/>
        <w:rPr>
          <w:rFonts w:ascii="Times New Roman" w:hAnsi="Times New Roman" w:cs="Times New Roman"/>
          <w:b/>
          <w:sz w:val="24"/>
          <w:szCs w:val="24"/>
        </w:rPr>
      </w:pPr>
      <w:r>
        <w:rPr>
          <w:rFonts w:ascii="Times New Roman" w:hAnsi="Times New Roman" w:cs="Times New Roman"/>
          <w:b/>
          <w:sz w:val="24"/>
          <w:szCs w:val="24"/>
        </w:rPr>
        <w:t>Figure 6. ACASI screen displaying password-protected control options</w:t>
      </w:r>
    </w:p>
    <w:p w14:paraId="27DA05AA" w14:textId="4EE945CF" w:rsidR="0087187A" w:rsidRDefault="0087187A" w:rsidP="0087187A">
      <w:pPr>
        <w:spacing w:after="0" w:line="480" w:lineRule="auto"/>
        <w:jc w:val="center"/>
        <w:rPr>
          <w:rFonts w:ascii="Times New Roman" w:hAnsi="Times New Roman" w:cs="Times New Roman"/>
          <w:sz w:val="24"/>
          <w:szCs w:val="24"/>
        </w:rPr>
      </w:pPr>
      <w:r>
        <w:rPr>
          <w:noProof/>
        </w:rPr>
        <w:lastRenderedPageBreak/>
        <w:drawing>
          <wp:inline distT="0" distB="0" distL="0" distR="0" wp14:anchorId="6628017F" wp14:editId="058A3F5F">
            <wp:extent cx="4438650" cy="2609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660" t="10832" r="12660" b="11060"/>
                    <a:stretch/>
                  </pic:blipFill>
                  <pic:spPr bwMode="auto">
                    <a:xfrm>
                      <a:off x="0" y="0"/>
                      <a:ext cx="4438650" cy="26098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BBA0A77" w14:textId="77777777" w:rsidR="00691ED5" w:rsidRDefault="00691ED5"/>
    <w:p w14:paraId="6B3054F7" w14:textId="77777777" w:rsidR="004F77F9" w:rsidRDefault="004F77F9"/>
    <w:p w14:paraId="2A1B13B9" w14:textId="77777777" w:rsidR="004F77F9" w:rsidRDefault="004F77F9"/>
    <w:sectPr w:rsidR="004F77F9">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EF15EC" w14:textId="77777777" w:rsidR="00CE4A31" w:rsidRDefault="00CE4A31" w:rsidP="00155487">
      <w:pPr>
        <w:spacing w:after="0" w:line="240" w:lineRule="auto"/>
      </w:pPr>
      <w:r>
        <w:separator/>
      </w:r>
    </w:p>
  </w:endnote>
  <w:endnote w:type="continuationSeparator" w:id="0">
    <w:p w14:paraId="4AF7BAD4" w14:textId="77777777" w:rsidR="00CE4A31" w:rsidRDefault="00CE4A31" w:rsidP="001554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7028362"/>
      <w:docPartObj>
        <w:docPartGallery w:val="Page Numbers (Bottom of Page)"/>
        <w:docPartUnique/>
      </w:docPartObj>
    </w:sdtPr>
    <w:sdtEndPr>
      <w:rPr>
        <w:rFonts w:ascii="Times New Roman" w:hAnsi="Times New Roman" w:cs="Times New Roman"/>
        <w:noProof/>
        <w:sz w:val="24"/>
        <w:szCs w:val="24"/>
      </w:rPr>
    </w:sdtEndPr>
    <w:sdtContent>
      <w:p w14:paraId="75E63866" w14:textId="77A0BA7B" w:rsidR="00155487" w:rsidRPr="00155487" w:rsidRDefault="00155487">
        <w:pPr>
          <w:pStyle w:val="Footer"/>
          <w:jc w:val="right"/>
          <w:rPr>
            <w:rFonts w:ascii="Times New Roman" w:hAnsi="Times New Roman" w:cs="Times New Roman"/>
            <w:sz w:val="24"/>
            <w:szCs w:val="24"/>
          </w:rPr>
        </w:pPr>
        <w:r w:rsidRPr="00155487">
          <w:rPr>
            <w:rFonts w:ascii="Times New Roman" w:hAnsi="Times New Roman" w:cs="Times New Roman"/>
            <w:sz w:val="24"/>
            <w:szCs w:val="24"/>
          </w:rPr>
          <w:fldChar w:fldCharType="begin"/>
        </w:r>
        <w:r w:rsidRPr="00155487">
          <w:rPr>
            <w:rFonts w:ascii="Times New Roman" w:hAnsi="Times New Roman" w:cs="Times New Roman"/>
            <w:sz w:val="24"/>
            <w:szCs w:val="24"/>
          </w:rPr>
          <w:instrText xml:space="preserve"> PAGE   \* MERGEFORMAT </w:instrText>
        </w:r>
        <w:r w:rsidRPr="00155487">
          <w:rPr>
            <w:rFonts w:ascii="Times New Roman" w:hAnsi="Times New Roman" w:cs="Times New Roman"/>
            <w:sz w:val="24"/>
            <w:szCs w:val="24"/>
          </w:rPr>
          <w:fldChar w:fldCharType="separate"/>
        </w:r>
        <w:r w:rsidR="009531F8">
          <w:rPr>
            <w:rFonts w:ascii="Times New Roman" w:hAnsi="Times New Roman" w:cs="Times New Roman"/>
            <w:noProof/>
            <w:sz w:val="24"/>
            <w:szCs w:val="24"/>
          </w:rPr>
          <w:t>10</w:t>
        </w:r>
        <w:r w:rsidRPr="00155487">
          <w:rPr>
            <w:rFonts w:ascii="Times New Roman" w:hAnsi="Times New Roman" w:cs="Times New Roman"/>
            <w:noProof/>
            <w:sz w:val="24"/>
            <w:szCs w:val="24"/>
          </w:rPr>
          <w:fldChar w:fldCharType="end"/>
        </w:r>
      </w:p>
    </w:sdtContent>
  </w:sdt>
  <w:p w14:paraId="7F7FFDB0" w14:textId="77777777" w:rsidR="00155487" w:rsidRDefault="001554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08795E" w14:textId="77777777" w:rsidR="00CE4A31" w:rsidRDefault="00CE4A31" w:rsidP="00155487">
      <w:pPr>
        <w:spacing w:after="0" w:line="240" w:lineRule="auto"/>
      </w:pPr>
      <w:r>
        <w:separator/>
      </w:r>
    </w:p>
  </w:footnote>
  <w:footnote w:type="continuationSeparator" w:id="0">
    <w:p w14:paraId="1FDFFB3D" w14:textId="77777777" w:rsidR="00CE4A31" w:rsidRDefault="00CE4A31" w:rsidP="0015548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16D"/>
    <w:rsid w:val="00003713"/>
    <w:rsid w:val="00037CEF"/>
    <w:rsid w:val="000867CD"/>
    <w:rsid w:val="000937B5"/>
    <w:rsid w:val="000F342D"/>
    <w:rsid w:val="00155487"/>
    <w:rsid w:val="0017206F"/>
    <w:rsid w:val="00184A05"/>
    <w:rsid w:val="001935CD"/>
    <w:rsid w:val="001A0C57"/>
    <w:rsid w:val="00212CC2"/>
    <w:rsid w:val="00241943"/>
    <w:rsid w:val="003409FF"/>
    <w:rsid w:val="00356423"/>
    <w:rsid w:val="003D1959"/>
    <w:rsid w:val="004D1543"/>
    <w:rsid w:val="004F77F9"/>
    <w:rsid w:val="00626D7A"/>
    <w:rsid w:val="006822A6"/>
    <w:rsid w:val="00691ED5"/>
    <w:rsid w:val="006B5518"/>
    <w:rsid w:val="006E7AE9"/>
    <w:rsid w:val="008554B8"/>
    <w:rsid w:val="0087187A"/>
    <w:rsid w:val="008A46C1"/>
    <w:rsid w:val="008B3BB7"/>
    <w:rsid w:val="008D5423"/>
    <w:rsid w:val="008E0D46"/>
    <w:rsid w:val="008F176D"/>
    <w:rsid w:val="008F68CD"/>
    <w:rsid w:val="00930E67"/>
    <w:rsid w:val="00941660"/>
    <w:rsid w:val="009531F8"/>
    <w:rsid w:val="00961322"/>
    <w:rsid w:val="00A62C6E"/>
    <w:rsid w:val="00AB08AA"/>
    <w:rsid w:val="00B273E1"/>
    <w:rsid w:val="00C17BC8"/>
    <w:rsid w:val="00C70160"/>
    <w:rsid w:val="00CE4A31"/>
    <w:rsid w:val="00D44A1A"/>
    <w:rsid w:val="00DA3B15"/>
    <w:rsid w:val="00E127F4"/>
    <w:rsid w:val="00E639D6"/>
    <w:rsid w:val="00ED13F8"/>
    <w:rsid w:val="00EE0C0C"/>
    <w:rsid w:val="00F059E2"/>
    <w:rsid w:val="00F247AB"/>
    <w:rsid w:val="00F3316D"/>
    <w:rsid w:val="00F418AD"/>
    <w:rsid w:val="00F86D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AC72E5"/>
  <w15:docId w15:val="{85E51E83-D6DF-4B81-B389-F9A9F8DBE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316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3316D"/>
    <w:rPr>
      <w:sz w:val="16"/>
      <w:szCs w:val="16"/>
    </w:rPr>
  </w:style>
  <w:style w:type="paragraph" w:styleId="CommentText">
    <w:name w:val="annotation text"/>
    <w:basedOn w:val="Normal"/>
    <w:link w:val="CommentTextChar"/>
    <w:uiPriority w:val="99"/>
    <w:unhideWhenUsed/>
    <w:rsid w:val="00F3316D"/>
    <w:pPr>
      <w:spacing w:line="240" w:lineRule="auto"/>
    </w:pPr>
    <w:rPr>
      <w:sz w:val="20"/>
      <w:szCs w:val="20"/>
    </w:rPr>
  </w:style>
  <w:style w:type="character" w:customStyle="1" w:styleId="CommentTextChar">
    <w:name w:val="Comment Text Char"/>
    <w:basedOn w:val="DefaultParagraphFont"/>
    <w:link w:val="CommentText"/>
    <w:uiPriority w:val="99"/>
    <w:rsid w:val="00F3316D"/>
    <w:rPr>
      <w:sz w:val="20"/>
      <w:szCs w:val="20"/>
    </w:rPr>
  </w:style>
  <w:style w:type="paragraph" w:styleId="BalloonText">
    <w:name w:val="Balloon Text"/>
    <w:basedOn w:val="Normal"/>
    <w:link w:val="BalloonTextChar"/>
    <w:uiPriority w:val="99"/>
    <w:semiHidden/>
    <w:unhideWhenUsed/>
    <w:rsid w:val="00F331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316D"/>
    <w:rPr>
      <w:rFonts w:ascii="Segoe UI" w:hAnsi="Segoe UI" w:cs="Segoe UI"/>
      <w:sz w:val="18"/>
      <w:szCs w:val="18"/>
    </w:rPr>
  </w:style>
  <w:style w:type="paragraph" w:styleId="Header">
    <w:name w:val="header"/>
    <w:basedOn w:val="Normal"/>
    <w:link w:val="HeaderChar"/>
    <w:uiPriority w:val="99"/>
    <w:unhideWhenUsed/>
    <w:rsid w:val="001554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5487"/>
  </w:style>
  <w:style w:type="paragraph" w:styleId="Footer">
    <w:name w:val="footer"/>
    <w:basedOn w:val="Normal"/>
    <w:link w:val="FooterChar"/>
    <w:uiPriority w:val="99"/>
    <w:unhideWhenUsed/>
    <w:rsid w:val="001554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5487"/>
  </w:style>
  <w:style w:type="paragraph" w:styleId="CommentSubject">
    <w:name w:val="annotation subject"/>
    <w:basedOn w:val="CommentText"/>
    <w:next w:val="CommentText"/>
    <w:link w:val="CommentSubjectChar"/>
    <w:uiPriority w:val="99"/>
    <w:semiHidden/>
    <w:unhideWhenUsed/>
    <w:rsid w:val="001A0C57"/>
    <w:rPr>
      <w:b/>
      <w:bCs/>
    </w:rPr>
  </w:style>
  <w:style w:type="character" w:customStyle="1" w:styleId="CommentSubjectChar">
    <w:name w:val="Comment Subject Char"/>
    <w:basedOn w:val="CommentTextChar"/>
    <w:link w:val="CommentSubject"/>
    <w:uiPriority w:val="99"/>
    <w:semiHidden/>
    <w:rsid w:val="001A0C5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2207</Words>
  <Characters>12581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Tufts University</Company>
  <LinksUpToDate>false</LinksUpToDate>
  <CharactersWithSpaces>14759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dc:creator>
  <cp:lastModifiedBy>Jeremy</cp:lastModifiedBy>
  <cp:revision>3</cp:revision>
  <dcterms:created xsi:type="dcterms:W3CDTF">2016-01-15T20:26:00Z</dcterms:created>
  <dcterms:modified xsi:type="dcterms:W3CDTF">2016-01-15T22:18:00Z</dcterms:modified>
</cp:coreProperties>
</file>