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1101" w14:textId="77777777" w:rsidR="001F62B5" w:rsidRPr="001F62B5" w:rsidRDefault="001F62B5" w:rsidP="001F62B5">
      <w:r w:rsidRPr="001F62B5">
        <w:t>Appendix B: Median absolute and excess direct costs by setting</w:t>
      </w:r>
    </w:p>
    <w:p w14:paraId="4E531154" w14:textId="77777777" w:rsidR="001F62B5" w:rsidRPr="001F62B5" w:rsidRDefault="001F62B5" w:rsidP="001F62B5"/>
    <w:tbl>
      <w:tblPr>
        <w:tblpPr w:leftFromText="180" w:rightFromText="18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604"/>
        <w:gridCol w:w="16"/>
        <w:gridCol w:w="1259"/>
        <w:gridCol w:w="16"/>
        <w:gridCol w:w="1229"/>
        <w:gridCol w:w="16"/>
        <w:gridCol w:w="1289"/>
        <w:gridCol w:w="16"/>
        <w:gridCol w:w="1289"/>
        <w:gridCol w:w="16"/>
        <w:gridCol w:w="1229"/>
        <w:gridCol w:w="16"/>
        <w:gridCol w:w="1259"/>
        <w:gridCol w:w="16"/>
      </w:tblGrid>
      <w:tr w:rsidR="001F62B5" w:rsidRPr="001F62B5" w14:paraId="2E4DC4F3" w14:textId="77777777" w:rsidTr="00123818">
        <w:tc>
          <w:tcPr>
            <w:tcW w:w="2808" w:type="dxa"/>
            <w:gridSpan w:val="3"/>
            <w:vMerge w:val="restart"/>
            <w:shd w:val="clear" w:color="auto" w:fill="auto"/>
          </w:tcPr>
          <w:p w14:paraId="63CCA5AB" w14:textId="77777777" w:rsidR="001F62B5" w:rsidRPr="001F62B5" w:rsidRDefault="001F62B5" w:rsidP="001F62B5"/>
        </w:tc>
        <w:tc>
          <w:tcPr>
            <w:tcW w:w="2520" w:type="dxa"/>
            <w:gridSpan w:val="4"/>
            <w:shd w:val="clear" w:color="auto" w:fill="E6E6E6"/>
          </w:tcPr>
          <w:p w14:paraId="3CFC8F60" w14:textId="77777777" w:rsidR="001F62B5" w:rsidRPr="001F62B5" w:rsidRDefault="001F62B5" w:rsidP="001F62B5">
            <w:r w:rsidRPr="001F62B5">
              <w:t>Government</w:t>
            </w:r>
          </w:p>
        </w:tc>
        <w:tc>
          <w:tcPr>
            <w:tcW w:w="2610" w:type="dxa"/>
            <w:gridSpan w:val="4"/>
            <w:shd w:val="clear" w:color="auto" w:fill="E6E6E6"/>
          </w:tcPr>
          <w:p w14:paraId="40153230" w14:textId="77777777" w:rsidR="001F62B5" w:rsidRPr="001F62B5" w:rsidRDefault="001F62B5" w:rsidP="001F62B5">
            <w:r w:rsidRPr="001F62B5">
              <w:t>Private</w:t>
            </w:r>
          </w:p>
        </w:tc>
        <w:tc>
          <w:tcPr>
            <w:tcW w:w="2520" w:type="dxa"/>
            <w:gridSpan w:val="4"/>
            <w:shd w:val="clear" w:color="auto" w:fill="E6E6E6"/>
          </w:tcPr>
          <w:p w14:paraId="08332CE3" w14:textId="77777777" w:rsidR="001F62B5" w:rsidRPr="001F62B5" w:rsidRDefault="001F62B5" w:rsidP="001F62B5">
            <w:r w:rsidRPr="001F62B5">
              <w:t>Rural</w:t>
            </w:r>
          </w:p>
        </w:tc>
      </w:tr>
      <w:tr w:rsidR="001F62B5" w:rsidRPr="001F62B5" w14:paraId="7B836B51" w14:textId="77777777" w:rsidTr="00123818">
        <w:tc>
          <w:tcPr>
            <w:tcW w:w="28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88978DD" w14:textId="77777777" w:rsidR="001F62B5" w:rsidRPr="001F62B5" w:rsidRDefault="001F62B5" w:rsidP="001F62B5"/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4CEEA747" w14:textId="77777777" w:rsidR="001F62B5" w:rsidRPr="001F62B5" w:rsidRDefault="001F62B5" w:rsidP="001F62B5">
            <w:r w:rsidRPr="001F62B5">
              <w:t>With diabetes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A942555" w14:textId="77777777" w:rsidR="001F62B5" w:rsidRPr="001F62B5" w:rsidRDefault="001F62B5" w:rsidP="001F62B5">
            <w:r w:rsidRPr="001F62B5">
              <w:t>Without diabetes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20692637" w14:textId="77777777" w:rsidR="001F62B5" w:rsidRPr="001F62B5" w:rsidRDefault="001F62B5" w:rsidP="001F62B5">
            <w:r w:rsidRPr="001F62B5">
              <w:t>With diabetes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CEBDB07" w14:textId="77777777" w:rsidR="001F62B5" w:rsidRPr="001F62B5" w:rsidRDefault="001F62B5" w:rsidP="001F62B5">
            <w:r w:rsidRPr="001F62B5">
              <w:t>Without diabetes</w:t>
            </w: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F3E8D95" w14:textId="77777777" w:rsidR="001F62B5" w:rsidRPr="001F62B5" w:rsidRDefault="001F62B5" w:rsidP="001F62B5">
            <w:r w:rsidRPr="001F62B5">
              <w:t>With diabetes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1DCA78A7" w14:textId="77777777" w:rsidR="001F62B5" w:rsidRPr="001F62B5" w:rsidRDefault="001F62B5" w:rsidP="001F62B5">
            <w:r w:rsidRPr="001F62B5">
              <w:t>Without diabetes</w:t>
            </w:r>
          </w:p>
        </w:tc>
      </w:tr>
      <w:tr w:rsidR="001F62B5" w:rsidRPr="001F62B5" w14:paraId="2741A1E0" w14:textId="77777777" w:rsidTr="00123818">
        <w:trPr>
          <w:gridAfter w:val="1"/>
          <w:wAfter w:w="16" w:type="dxa"/>
          <w:trHeight w:val="481"/>
        </w:trPr>
        <w:tc>
          <w:tcPr>
            <w:tcW w:w="1188" w:type="dxa"/>
            <w:vMerge w:val="restart"/>
            <w:shd w:val="clear" w:color="auto" w:fill="E6E6E6"/>
          </w:tcPr>
          <w:p w14:paraId="7BB8FBA8" w14:textId="77777777" w:rsidR="001F62B5" w:rsidRPr="001F62B5" w:rsidRDefault="001F62B5" w:rsidP="001F62B5">
            <w:r w:rsidRPr="001F62B5">
              <w:t>Absolute annual direct costs</w:t>
            </w:r>
          </w:p>
        </w:tc>
        <w:tc>
          <w:tcPr>
            <w:tcW w:w="1604" w:type="dxa"/>
            <w:vMerge w:val="restart"/>
            <w:shd w:val="clear" w:color="auto" w:fill="F3F3F3"/>
          </w:tcPr>
          <w:p w14:paraId="029B5857" w14:textId="77777777" w:rsidR="001F62B5" w:rsidRPr="001F62B5" w:rsidRDefault="001F62B5" w:rsidP="001F62B5">
            <w:r w:rsidRPr="001F62B5">
              <w:t>OP direct costs in INR</w:t>
            </w:r>
          </w:p>
          <w:p w14:paraId="1C98C245" w14:textId="77777777" w:rsidR="001F62B5" w:rsidRPr="001F62B5" w:rsidRDefault="001F62B5" w:rsidP="001F62B5">
            <w:r w:rsidRPr="001F62B5">
              <w:t>in USD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2B61A18B" w14:textId="77777777" w:rsidR="001F62B5" w:rsidRPr="001F62B5" w:rsidRDefault="001F62B5" w:rsidP="001F62B5">
            <w:r w:rsidRPr="001F62B5">
              <w:t>0 (265)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5B7F1F1F" w14:textId="77777777" w:rsidR="001F62B5" w:rsidRPr="001F62B5" w:rsidRDefault="001F62B5" w:rsidP="001F62B5">
            <w:r w:rsidRPr="001F62B5">
              <w:t xml:space="preserve">0 (0) 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36D9C8FF" w14:textId="77777777" w:rsidR="001F62B5" w:rsidRPr="001F62B5" w:rsidRDefault="001F62B5" w:rsidP="001F62B5">
            <w:r w:rsidRPr="001F62B5">
              <w:t>1440 (13740)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5C00A538" w14:textId="77777777" w:rsidR="001F62B5" w:rsidRPr="001F62B5" w:rsidRDefault="001F62B5" w:rsidP="001F62B5">
            <w:r w:rsidRPr="001F62B5">
              <w:t xml:space="preserve">0 (0) 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1FCF333B" w14:textId="77777777" w:rsidR="001F62B5" w:rsidRPr="001F62B5" w:rsidRDefault="001F62B5" w:rsidP="001F62B5">
            <w:r w:rsidRPr="001F62B5">
              <w:t>9564 (10455)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6AED28C3" w14:textId="77777777" w:rsidR="001F62B5" w:rsidRPr="001F62B5" w:rsidRDefault="001F62B5" w:rsidP="001F62B5">
            <w:r w:rsidRPr="001F62B5">
              <w:t xml:space="preserve">0 (200) </w:t>
            </w:r>
          </w:p>
        </w:tc>
      </w:tr>
      <w:tr w:rsidR="001F62B5" w:rsidRPr="001F62B5" w14:paraId="3DC1BF13" w14:textId="77777777" w:rsidTr="00123818">
        <w:trPr>
          <w:gridAfter w:val="1"/>
          <w:wAfter w:w="16" w:type="dxa"/>
          <w:trHeight w:val="148"/>
        </w:trPr>
        <w:tc>
          <w:tcPr>
            <w:tcW w:w="1188" w:type="dxa"/>
            <w:vMerge/>
            <w:shd w:val="clear" w:color="auto" w:fill="E6E6E6"/>
          </w:tcPr>
          <w:p w14:paraId="1BEBCA8C" w14:textId="77777777" w:rsidR="001F62B5" w:rsidRPr="001F62B5" w:rsidRDefault="001F62B5" w:rsidP="001F62B5"/>
        </w:tc>
        <w:tc>
          <w:tcPr>
            <w:tcW w:w="1604" w:type="dxa"/>
            <w:vMerge/>
            <w:shd w:val="clear" w:color="auto" w:fill="F3F3F3"/>
          </w:tcPr>
          <w:p w14:paraId="3FC60ADE" w14:textId="77777777" w:rsidR="001F62B5" w:rsidRPr="001F62B5" w:rsidRDefault="001F62B5" w:rsidP="001F62B5"/>
        </w:tc>
        <w:tc>
          <w:tcPr>
            <w:tcW w:w="1275" w:type="dxa"/>
            <w:gridSpan w:val="2"/>
            <w:shd w:val="clear" w:color="auto" w:fill="FFFFFF"/>
          </w:tcPr>
          <w:p w14:paraId="2B9BAE5B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0E7CAC62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5FEDDE7A" w14:textId="77777777" w:rsidR="001F62B5" w:rsidRPr="001F62B5" w:rsidRDefault="001F62B5" w:rsidP="001F62B5">
            <w:r w:rsidRPr="001F62B5">
              <w:t>$31.3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437CD4F9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27032874" w14:textId="77777777" w:rsidR="001F62B5" w:rsidRPr="001F62B5" w:rsidRDefault="001F62B5" w:rsidP="001F62B5">
            <w:r w:rsidRPr="001F62B5">
              <w:t>$207.9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3F33B55E" w14:textId="77777777" w:rsidR="001F62B5" w:rsidRPr="001F62B5" w:rsidRDefault="001F62B5" w:rsidP="001F62B5">
            <w:r w:rsidRPr="001F62B5">
              <w:t>$0</w:t>
            </w:r>
          </w:p>
        </w:tc>
      </w:tr>
      <w:tr w:rsidR="001F62B5" w:rsidRPr="001F62B5" w14:paraId="4A4EB6F7" w14:textId="77777777" w:rsidTr="00123818">
        <w:trPr>
          <w:gridAfter w:val="1"/>
          <w:wAfter w:w="16" w:type="dxa"/>
          <w:trHeight w:val="409"/>
        </w:trPr>
        <w:tc>
          <w:tcPr>
            <w:tcW w:w="1188" w:type="dxa"/>
            <w:vMerge/>
            <w:shd w:val="clear" w:color="auto" w:fill="E6E6E6"/>
          </w:tcPr>
          <w:p w14:paraId="4CCC1345" w14:textId="77777777" w:rsidR="001F62B5" w:rsidRPr="001F62B5" w:rsidRDefault="001F62B5" w:rsidP="001F62B5"/>
        </w:tc>
        <w:tc>
          <w:tcPr>
            <w:tcW w:w="1604" w:type="dxa"/>
            <w:vMerge w:val="restart"/>
            <w:shd w:val="clear" w:color="auto" w:fill="F3F3F3"/>
          </w:tcPr>
          <w:p w14:paraId="4C0C0FF6" w14:textId="77777777" w:rsidR="001F62B5" w:rsidRPr="001F62B5" w:rsidRDefault="001F62B5" w:rsidP="001F62B5">
            <w:r w:rsidRPr="001F62B5">
              <w:t>IP direct costs in INR</w:t>
            </w:r>
          </w:p>
          <w:p w14:paraId="05CD3EAA" w14:textId="77777777" w:rsidR="001F62B5" w:rsidRPr="001F62B5" w:rsidRDefault="001F62B5" w:rsidP="001F62B5">
            <w:r w:rsidRPr="001F62B5">
              <w:t>in USD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2DE9C19F" w14:textId="77777777" w:rsidR="001F62B5" w:rsidRPr="001F62B5" w:rsidRDefault="001F62B5" w:rsidP="001F62B5">
            <w:r w:rsidRPr="001F62B5">
              <w:t>0 (0)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7BB5BDA3" w14:textId="77777777" w:rsidR="001F62B5" w:rsidRPr="001F62B5" w:rsidRDefault="001F62B5" w:rsidP="001F62B5">
            <w:r w:rsidRPr="001F62B5">
              <w:t>0 (0)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0638FDFF" w14:textId="77777777" w:rsidR="001F62B5" w:rsidRPr="001F62B5" w:rsidRDefault="001F62B5" w:rsidP="001F62B5">
            <w:r w:rsidRPr="001F62B5">
              <w:t>0 (0)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5374C2C7" w14:textId="77777777" w:rsidR="001F62B5" w:rsidRPr="001F62B5" w:rsidRDefault="001F62B5" w:rsidP="001F62B5">
            <w:r w:rsidRPr="001F62B5">
              <w:t>0 (0)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41612D66" w14:textId="77777777" w:rsidR="001F62B5" w:rsidRPr="001F62B5" w:rsidRDefault="001F62B5" w:rsidP="001F62B5">
            <w:r w:rsidRPr="001F62B5">
              <w:t>0 (0)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48178B7B" w14:textId="77777777" w:rsidR="001F62B5" w:rsidRPr="001F62B5" w:rsidRDefault="001F62B5" w:rsidP="001F62B5">
            <w:r w:rsidRPr="001F62B5">
              <w:t>0 (0)</w:t>
            </w:r>
          </w:p>
        </w:tc>
      </w:tr>
      <w:tr w:rsidR="001F62B5" w:rsidRPr="001F62B5" w14:paraId="558FCC0A" w14:textId="77777777" w:rsidTr="00123818">
        <w:trPr>
          <w:gridAfter w:val="1"/>
          <w:wAfter w:w="16" w:type="dxa"/>
          <w:trHeight w:val="247"/>
        </w:trPr>
        <w:tc>
          <w:tcPr>
            <w:tcW w:w="1188" w:type="dxa"/>
            <w:vMerge/>
            <w:shd w:val="clear" w:color="auto" w:fill="E6E6E6"/>
          </w:tcPr>
          <w:p w14:paraId="48CDEDEF" w14:textId="77777777" w:rsidR="001F62B5" w:rsidRPr="001F62B5" w:rsidRDefault="001F62B5" w:rsidP="001F62B5"/>
        </w:tc>
        <w:tc>
          <w:tcPr>
            <w:tcW w:w="1604" w:type="dxa"/>
            <w:vMerge/>
            <w:shd w:val="clear" w:color="auto" w:fill="F3F3F3"/>
          </w:tcPr>
          <w:p w14:paraId="1F2DB940" w14:textId="77777777" w:rsidR="001F62B5" w:rsidRPr="001F62B5" w:rsidRDefault="001F62B5" w:rsidP="001F62B5"/>
        </w:tc>
        <w:tc>
          <w:tcPr>
            <w:tcW w:w="1275" w:type="dxa"/>
            <w:gridSpan w:val="2"/>
            <w:shd w:val="clear" w:color="auto" w:fill="FFFFFF"/>
          </w:tcPr>
          <w:p w14:paraId="38289468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07D2308D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259D51BD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1F558233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2E709D65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3152EE61" w14:textId="77777777" w:rsidR="001F62B5" w:rsidRPr="001F62B5" w:rsidRDefault="001F62B5" w:rsidP="001F62B5">
            <w:r w:rsidRPr="001F62B5">
              <w:t>$0</w:t>
            </w:r>
          </w:p>
        </w:tc>
      </w:tr>
      <w:tr w:rsidR="001F62B5" w:rsidRPr="001F62B5" w14:paraId="6F14D230" w14:textId="77777777" w:rsidTr="00123818">
        <w:trPr>
          <w:gridAfter w:val="1"/>
          <w:wAfter w:w="16" w:type="dxa"/>
          <w:trHeight w:val="256"/>
        </w:trPr>
        <w:tc>
          <w:tcPr>
            <w:tcW w:w="1188" w:type="dxa"/>
            <w:vMerge/>
            <w:shd w:val="clear" w:color="auto" w:fill="E6E6E6"/>
          </w:tcPr>
          <w:p w14:paraId="08937C72" w14:textId="77777777" w:rsidR="001F62B5" w:rsidRPr="001F62B5" w:rsidRDefault="001F62B5" w:rsidP="001F62B5"/>
        </w:tc>
        <w:tc>
          <w:tcPr>
            <w:tcW w:w="1604" w:type="dxa"/>
            <w:vMerge w:val="restart"/>
            <w:shd w:val="clear" w:color="auto" w:fill="F3F3F3"/>
          </w:tcPr>
          <w:p w14:paraId="1D19C89B" w14:textId="77777777" w:rsidR="001F62B5" w:rsidRPr="001F62B5" w:rsidRDefault="001F62B5" w:rsidP="001F62B5">
            <w:r w:rsidRPr="001F62B5">
              <w:t>Total direct costs in INR</w:t>
            </w:r>
          </w:p>
          <w:p w14:paraId="013195B7" w14:textId="77777777" w:rsidR="001F62B5" w:rsidRPr="001F62B5" w:rsidRDefault="001F62B5" w:rsidP="001F62B5">
            <w:r w:rsidRPr="001F62B5">
              <w:t>in USD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664931D2" w14:textId="77777777" w:rsidR="001F62B5" w:rsidRPr="001F62B5" w:rsidRDefault="001F62B5" w:rsidP="001F62B5">
            <w:r w:rsidRPr="001F62B5">
              <w:t xml:space="preserve">0 (600) 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210922CE" w14:textId="77777777" w:rsidR="001F62B5" w:rsidRPr="001F62B5" w:rsidRDefault="001F62B5" w:rsidP="001F62B5">
            <w:r w:rsidRPr="001F62B5">
              <w:t xml:space="preserve">0 (0) 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7688EBC9" w14:textId="77777777" w:rsidR="001F62B5" w:rsidRPr="001F62B5" w:rsidRDefault="001F62B5" w:rsidP="001F62B5">
            <w:r w:rsidRPr="001F62B5">
              <w:t xml:space="preserve">2100 (17550) 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7DCA6BA3" w14:textId="77777777" w:rsidR="001F62B5" w:rsidRPr="001F62B5" w:rsidRDefault="001F62B5" w:rsidP="001F62B5">
            <w:r w:rsidRPr="001F62B5">
              <w:t xml:space="preserve">0 (0) 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59904286" w14:textId="77777777" w:rsidR="001F62B5" w:rsidRPr="001F62B5" w:rsidRDefault="001F62B5" w:rsidP="001F62B5">
            <w:r w:rsidRPr="001F62B5">
              <w:t xml:space="preserve">9624 (11779) 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0E5507B1" w14:textId="77777777" w:rsidR="001F62B5" w:rsidRPr="001F62B5" w:rsidRDefault="001F62B5" w:rsidP="001F62B5">
            <w:r w:rsidRPr="001F62B5">
              <w:t xml:space="preserve">0 (260) </w:t>
            </w:r>
          </w:p>
        </w:tc>
      </w:tr>
      <w:tr w:rsidR="001F62B5" w:rsidRPr="001F62B5" w14:paraId="76A537DD" w14:textId="77777777" w:rsidTr="00123818">
        <w:trPr>
          <w:gridAfter w:val="1"/>
          <w:wAfter w:w="16" w:type="dxa"/>
        </w:trPr>
        <w:tc>
          <w:tcPr>
            <w:tcW w:w="1188" w:type="dxa"/>
            <w:vMerge/>
            <w:shd w:val="clear" w:color="auto" w:fill="E6E6E6"/>
          </w:tcPr>
          <w:p w14:paraId="0CD060D2" w14:textId="77777777" w:rsidR="001F62B5" w:rsidRPr="001F62B5" w:rsidRDefault="001F62B5" w:rsidP="001F62B5"/>
        </w:tc>
        <w:tc>
          <w:tcPr>
            <w:tcW w:w="1604" w:type="dxa"/>
            <w:vMerge/>
            <w:shd w:val="clear" w:color="auto" w:fill="F3F3F3"/>
          </w:tcPr>
          <w:p w14:paraId="311F02A0" w14:textId="77777777" w:rsidR="001F62B5" w:rsidRPr="001F62B5" w:rsidRDefault="001F62B5" w:rsidP="001F62B5"/>
        </w:tc>
        <w:tc>
          <w:tcPr>
            <w:tcW w:w="1275" w:type="dxa"/>
            <w:gridSpan w:val="2"/>
            <w:shd w:val="clear" w:color="auto" w:fill="FFFFFF"/>
          </w:tcPr>
          <w:p w14:paraId="0DB47FA8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6092071A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5D275DB0" w14:textId="77777777" w:rsidR="001F62B5" w:rsidRPr="001F62B5" w:rsidRDefault="001F62B5" w:rsidP="001F62B5">
            <w:r w:rsidRPr="001F62B5">
              <w:t>$45.7</w:t>
            </w:r>
          </w:p>
        </w:tc>
        <w:tc>
          <w:tcPr>
            <w:tcW w:w="1305" w:type="dxa"/>
            <w:gridSpan w:val="2"/>
            <w:shd w:val="clear" w:color="auto" w:fill="FFFFFF"/>
          </w:tcPr>
          <w:p w14:paraId="4A4222B2" w14:textId="77777777" w:rsidR="001F62B5" w:rsidRPr="001F62B5" w:rsidRDefault="001F62B5" w:rsidP="001F62B5">
            <w:r w:rsidRPr="001F62B5">
              <w:t>$0</w:t>
            </w:r>
          </w:p>
        </w:tc>
        <w:tc>
          <w:tcPr>
            <w:tcW w:w="1245" w:type="dxa"/>
            <w:gridSpan w:val="2"/>
            <w:shd w:val="clear" w:color="auto" w:fill="FFFFFF"/>
          </w:tcPr>
          <w:p w14:paraId="6639E6DF" w14:textId="77777777" w:rsidR="001F62B5" w:rsidRPr="001F62B5" w:rsidRDefault="001F62B5" w:rsidP="001F62B5">
            <w:r w:rsidRPr="001F62B5">
              <w:t>$209.2</w:t>
            </w:r>
          </w:p>
        </w:tc>
        <w:tc>
          <w:tcPr>
            <w:tcW w:w="1275" w:type="dxa"/>
            <w:gridSpan w:val="2"/>
            <w:shd w:val="clear" w:color="auto" w:fill="FFFFFF"/>
          </w:tcPr>
          <w:p w14:paraId="565ADB8B" w14:textId="77777777" w:rsidR="001F62B5" w:rsidRPr="001F62B5" w:rsidRDefault="001F62B5" w:rsidP="001F62B5">
            <w:r w:rsidRPr="001F62B5">
              <w:t>$0</w:t>
            </w:r>
          </w:p>
        </w:tc>
      </w:tr>
      <w:tr w:rsidR="001F62B5" w:rsidRPr="001F62B5" w14:paraId="572FF1BD" w14:textId="77777777" w:rsidTr="00123818">
        <w:trPr>
          <w:gridAfter w:val="1"/>
          <w:wAfter w:w="16" w:type="dxa"/>
          <w:trHeight w:val="1155"/>
        </w:trPr>
        <w:tc>
          <w:tcPr>
            <w:tcW w:w="1188" w:type="dxa"/>
            <w:shd w:val="clear" w:color="auto" w:fill="E6E6E6"/>
          </w:tcPr>
          <w:p w14:paraId="3B5D075B" w14:textId="77777777" w:rsidR="001F62B5" w:rsidRPr="001F62B5" w:rsidRDefault="001F62B5" w:rsidP="001F62B5">
            <w:r w:rsidRPr="001F62B5">
              <w:t>Excess annual direct costs in INR (USD)</w:t>
            </w:r>
          </w:p>
        </w:tc>
        <w:tc>
          <w:tcPr>
            <w:tcW w:w="1604" w:type="dxa"/>
            <w:shd w:val="clear" w:color="auto" w:fill="F3F3F3"/>
            <w:vAlign w:val="center"/>
          </w:tcPr>
          <w:p w14:paraId="7AF00173" w14:textId="77777777" w:rsidR="001F62B5" w:rsidRPr="001F62B5" w:rsidRDefault="001F62B5" w:rsidP="001F62B5">
            <w:r w:rsidRPr="001F62B5">
              <w:t>Total direct costs</w:t>
            </w:r>
          </w:p>
        </w:tc>
        <w:tc>
          <w:tcPr>
            <w:tcW w:w="2520" w:type="dxa"/>
            <w:gridSpan w:val="4"/>
            <w:shd w:val="clear" w:color="auto" w:fill="FFFFFF"/>
            <w:vAlign w:val="center"/>
          </w:tcPr>
          <w:p w14:paraId="64749F59" w14:textId="77777777" w:rsidR="001F62B5" w:rsidRPr="001F62B5" w:rsidRDefault="001F62B5" w:rsidP="001F62B5">
            <w:r w:rsidRPr="001F62B5">
              <w:t>0</w:t>
            </w:r>
          </w:p>
        </w:tc>
        <w:tc>
          <w:tcPr>
            <w:tcW w:w="2610" w:type="dxa"/>
            <w:gridSpan w:val="4"/>
            <w:shd w:val="clear" w:color="auto" w:fill="FFFFFF"/>
            <w:vAlign w:val="center"/>
          </w:tcPr>
          <w:p w14:paraId="6911FBDC" w14:textId="77777777" w:rsidR="001F62B5" w:rsidRPr="001F62B5" w:rsidRDefault="001F62B5" w:rsidP="001F62B5">
            <w:r w:rsidRPr="001F62B5">
              <w:t>2100 ($45.7)</w:t>
            </w:r>
          </w:p>
        </w:tc>
        <w:tc>
          <w:tcPr>
            <w:tcW w:w="2520" w:type="dxa"/>
            <w:gridSpan w:val="4"/>
            <w:shd w:val="clear" w:color="auto" w:fill="FFFFFF"/>
            <w:vAlign w:val="center"/>
          </w:tcPr>
          <w:p w14:paraId="71F821A7" w14:textId="77777777" w:rsidR="001F62B5" w:rsidRPr="001F62B5" w:rsidRDefault="001F62B5" w:rsidP="001F62B5">
            <w:r w:rsidRPr="001F62B5">
              <w:t>9624 ($209.2)</w:t>
            </w:r>
          </w:p>
        </w:tc>
      </w:tr>
      <w:tr w:rsidR="001F62B5" w:rsidRPr="001F62B5" w14:paraId="02131FC8" w14:textId="77777777" w:rsidTr="00123818">
        <w:tc>
          <w:tcPr>
            <w:tcW w:w="10458" w:type="dxa"/>
            <w:gridSpan w:val="15"/>
            <w:shd w:val="clear" w:color="auto" w:fill="E6E6E6"/>
          </w:tcPr>
          <w:p w14:paraId="6559B30E" w14:textId="77777777" w:rsidR="001F62B5" w:rsidRPr="001F62B5" w:rsidRDefault="001F62B5" w:rsidP="001F62B5">
            <w:r w:rsidRPr="001F62B5">
              <w:t xml:space="preserve">Data are presented as medians (interquartile range) unless otherwise </w:t>
            </w:r>
          </w:p>
          <w:p w14:paraId="3D37004B" w14:textId="77777777" w:rsidR="001F62B5" w:rsidRPr="001F62B5" w:rsidRDefault="001F62B5" w:rsidP="001F62B5">
            <w:r w:rsidRPr="001F62B5">
              <w:t>1 USD = 46 INR</w:t>
            </w:r>
          </w:p>
        </w:tc>
      </w:tr>
    </w:tbl>
    <w:p w14:paraId="32B6E9AA" w14:textId="77777777" w:rsidR="001F62B5" w:rsidRPr="001F62B5" w:rsidRDefault="001F62B5" w:rsidP="001F62B5"/>
    <w:p w14:paraId="2E2EE678" w14:textId="77777777" w:rsidR="001F62B5" w:rsidRPr="001F62B5" w:rsidRDefault="001F62B5" w:rsidP="001F62B5">
      <w:r w:rsidRPr="001F62B5">
        <w:t>Appendix C: Median absolute and excess indirect costs by setting</w:t>
      </w:r>
    </w:p>
    <w:p w14:paraId="584C4D8D" w14:textId="77777777" w:rsidR="001F62B5" w:rsidRPr="001F62B5" w:rsidRDefault="001F62B5" w:rsidP="001F62B5"/>
    <w:tbl>
      <w:tblPr>
        <w:tblpPr w:leftFromText="180" w:rightFromText="18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620"/>
        <w:gridCol w:w="1260"/>
        <w:gridCol w:w="1350"/>
        <w:gridCol w:w="1170"/>
        <w:gridCol w:w="1440"/>
        <w:gridCol w:w="1170"/>
        <w:gridCol w:w="1260"/>
      </w:tblGrid>
      <w:tr w:rsidR="001F62B5" w:rsidRPr="001F62B5" w14:paraId="6859AE61" w14:textId="77777777" w:rsidTr="00123818">
        <w:tc>
          <w:tcPr>
            <w:tcW w:w="2808" w:type="dxa"/>
            <w:gridSpan w:val="2"/>
            <w:shd w:val="clear" w:color="auto" w:fill="FFFFFF"/>
          </w:tcPr>
          <w:p w14:paraId="024810C3" w14:textId="77777777" w:rsidR="001F62B5" w:rsidRPr="001F62B5" w:rsidRDefault="001F62B5" w:rsidP="001F62B5"/>
        </w:tc>
        <w:tc>
          <w:tcPr>
            <w:tcW w:w="2610" w:type="dxa"/>
            <w:gridSpan w:val="2"/>
            <w:shd w:val="clear" w:color="auto" w:fill="E6E6E6"/>
            <w:vAlign w:val="bottom"/>
          </w:tcPr>
          <w:p w14:paraId="21B7C9F4" w14:textId="77777777" w:rsidR="001F62B5" w:rsidRPr="001F62B5" w:rsidRDefault="001F62B5" w:rsidP="001F62B5">
            <w:r w:rsidRPr="001F62B5">
              <w:t>Government</w:t>
            </w:r>
          </w:p>
        </w:tc>
        <w:tc>
          <w:tcPr>
            <w:tcW w:w="2610" w:type="dxa"/>
            <w:gridSpan w:val="2"/>
            <w:shd w:val="clear" w:color="auto" w:fill="E6E6E6"/>
            <w:vAlign w:val="bottom"/>
          </w:tcPr>
          <w:p w14:paraId="22CB6991" w14:textId="77777777" w:rsidR="001F62B5" w:rsidRPr="001F62B5" w:rsidRDefault="001F62B5" w:rsidP="001F62B5">
            <w:r w:rsidRPr="001F62B5">
              <w:t>Private</w:t>
            </w:r>
          </w:p>
        </w:tc>
        <w:tc>
          <w:tcPr>
            <w:tcW w:w="2430" w:type="dxa"/>
            <w:gridSpan w:val="2"/>
            <w:shd w:val="clear" w:color="auto" w:fill="E6E6E6"/>
            <w:vAlign w:val="bottom"/>
          </w:tcPr>
          <w:p w14:paraId="709D9493" w14:textId="77777777" w:rsidR="001F62B5" w:rsidRPr="001F62B5" w:rsidRDefault="001F62B5" w:rsidP="001F62B5">
            <w:r w:rsidRPr="001F62B5">
              <w:t>Rural</w:t>
            </w:r>
          </w:p>
        </w:tc>
      </w:tr>
      <w:tr w:rsidR="001F62B5" w:rsidRPr="001F62B5" w14:paraId="6B3DAF27" w14:textId="77777777" w:rsidTr="00123818">
        <w:tc>
          <w:tcPr>
            <w:tcW w:w="2808" w:type="dxa"/>
            <w:gridSpan w:val="2"/>
            <w:shd w:val="clear" w:color="auto" w:fill="FFFFFF"/>
          </w:tcPr>
          <w:p w14:paraId="5383BD7E" w14:textId="77777777" w:rsidR="001F62B5" w:rsidRPr="001F62B5" w:rsidRDefault="001F62B5" w:rsidP="001F62B5"/>
        </w:tc>
        <w:tc>
          <w:tcPr>
            <w:tcW w:w="1260" w:type="dxa"/>
            <w:shd w:val="clear" w:color="auto" w:fill="E6E6E6"/>
            <w:vAlign w:val="bottom"/>
          </w:tcPr>
          <w:p w14:paraId="00096717" w14:textId="77777777" w:rsidR="001F62B5" w:rsidRPr="001F62B5" w:rsidRDefault="001F62B5" w:rsidP="001F62B5">
            <w:r w:rsidRPr="001F62B5">
              <w:t>With diabetes</w:t>
            </w:r>
          </w:p>
        </w:tc>
        <w:tc>
          <w:tcPr>
            <w:tcW w:w="1350" w:type="dxa"/>
            <w:shd w:val="clear" w:color="auto" w:fill="E6E6E6"/>
            <w:vAlign w:val="bottom"/>
          </w:tcPr>
          <w:p w14:paraId="03C48871" w14:textId="77777777" w:rsidR="001F62B5" w:rsidRPr="001F62B5" w:rsidRDefault="001F62B5" w:rsidP="001F62B5">
            <w:r w:rsidRPr="001F62B5">
              <w:t>Without diabetes</w:t>
            </w:r>
          </w:p>
        </w:tc>
        <w:tc>
          <w:tcPr>
            <w:tcW w:w="1170" w:type="dxa"/>
            <w:shd w:val="clear" w:color="auto" w:fill="E6E6E6"/>
            <w:vAlign w:val="bottom"/>
          </w:tcPr>
          <w:p w14:paraId="25B31B8A" w14:textId="77777777" w:rsidR="001F62B5" w:rsidRPr="001F62B5" w:rsidRDefault="001F62B5" w:rsidP="001F62B5">
            <w:r w:rsidRPr="001F62B5">
              <w:t>With diabetes</w:t>
            </w:r>
          </w:p>
        </w:tc>
        <w:tc>
          <w:tcPr>
            <w:tcW w:w="1440" w:type="dxa"/>
            <w:shd w:val="clear" w:color="auto" w:fill="E6E6E6"/>
            <w:vAlign w:val="bottom"/>
          </w:tcPr>
          <w:p w14:paraId="63343F03" w14:textId="77777777" w:rsidR="001F62B5" w:rsidRPr="001F62B5" w:rsidRDefault="001F62B5" w:rsidP="001F62B5">
            <w:r w:rsidRPr="001F62B5">
              <w:t>Without diabetes</w:t>
            </w:r>
          </w:p>
        </w:tc>
        <w:tc>
          <w:tcPr>
            <w:tcW w:w="1170" w:type="dxa"/>
            <w:shd w:val="clear" w:color="auto" w:fill="E6E6E6"/>
            <w:vAlign w:val="bottom"/>
          </w:tcPr>
          <w:p w14:paraId="66624176" w14:textId="77777777" w:rsidR="001F62B5" w:rsidRPr="001F62B5" w:rsidRDefault="001F62B5" w:rsidP="001F62B5">
            <w:r w:rsidRPr="001F62B5">
              <w:t>With diabetes</w:t>
            </w:r>
          </w:p>
        </w:tc>
        <w:tc>
          <w:tcPr>
            <w:tcW w:w="1260" w:type="dxa"/>
            <w:shd w:val="clear" w:color="auto" w:fill="E6E6E6"/>
            <w:vAlign w:val="bottom"/>
          </w:tcPr>
          <w:p w14:paraId="627630DE" w14:textId="77777777" w:rsidR="001F62B5" w:rsidRPr="001F62B5" w:rsidRDefault="001F62B5" w:rsidP="001F62B5">
            <w:r w:rsidRPr="001F62B5">
              <w:t>Without diabetes</w:t>
            </w:r>
          </w:p>
        </w:tc>
      </w:tr>
      <w:tr w:rsidR="001F62B5" w:rsidRPr="001F62B5" w14:paraId="19017014" w14:textId="77777777" w:rsidTr="00123818">
        <w:tc>
          <w:tcPr>
            <w:tcW w:w="1188" w:type="dxa"/>
            <w:vMerge w:val="restart"/>
            <w:shd w:val="clear" w:color="auto" w:fill="E6E6E6"/>
          </w:tcPr>
          <w:p w14:paraId="38756AB2" w14:textId="77777777" w:rsidR="001F62B5" w:rsidRPr="001F62B5" w:rsidRDefault="001F62B5" w:rsidP="001F62B5">
            <w:r w:rsidRPr="001F62B5">
              <w:t>Absolute annual indirect costs</w:t>
            </w:r>
          </w:p>
        </w:tc>
        <w:tc>
          <w:tcPr>
            <w:tcW w:w="1620" w:type="dxa"/>
            <w:shd w:val="clear" w:color="auto" w:fill="F3F3F3"/>
          </w:tcPr>
          <w:p w14:paraId="0B8B0E80" w14:textId="77777777" w:rsidR="001F62B5" w:rsidRPr="001F62B5" w:rsidRDefault="001F62B5" w:rsidP="001F62B5">
            <w:r w:rsidRPr="001F62B5">
              <w:t xml:space="preserve">Absenteeism loss  (work days/year) 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70B80430" w14:textId="77777777" w:rsidR="001F62B5" w:rsidRPr="001F62B5" w:rsidRDefault="001F62B5" w:rsidP="001F62B5">
            <w:r w:rsidRPr="001F62B5">
              <w:t>28 (0)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5E858E69" w14:textId="77777777" w:rsidR="001F62B5" w:rsidRPr="001F62B5" w:rsidRDefault="001F62B5" w:rsidP="001F62B5">
            <w:r w:rsidRPr="001F62B5">
              <w:t>28 (0)</w:t>
            </w:r>
          </w:p>
        </w:tc>
        <w:tc>
          <w:tcPr>
            <w:tcW w:w="1170" w:type="dxa"/>
            <w:shd w:val="clear" w:color="auto" w:fill="FFFFFF"/>
            <w:vAlign w:val="bottom"/>
          </w:tcPr>
          <w:p w14:paraId="44B53E6A" w14:textId="77777777" w:rsidR="001F62B5" w:rsidRPr="001F62B5" w:rsidRDefault="001F62B5" w:rsidP="001F62B5">
            <w:r w:rsidRPr="001F62B5">
              <w:t xml:space="preserve">28 (4) 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78285467" w14:textId="77777777" w:rsidR="001F62B5" w:rsidRPr="001F62B5" w:rsidRDefault="001F62B5" w:rsidP="001F62B5">
            <w:r w:rsidRPr="001F62B5">
              <w:t>28 (0)</w:t>
            </w:r>
          </w:p>
        </w:tc>
        <w:tc>
          <w:tcPr>
            <w:tcW w:w="1170" w:type="dxa"/>
            <w:shd w:val="clear" w:color="auto" w:fill="FFFFFF"/>
            <w:vAlign w:val="bottom"/>
          </w:tcPr>
          <w:p w14:paraId="3E3AE2D6" w14:textId="77777777" w:rsidR="001F62B5" w:rsidRPr="001F62B5" w:rsidRDefault="001F62B5" w:rsidP="001F62B5">
            <w:r w:rsidRPr="001F62B5">
              <w:t>28 (8)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741D097A" w14:textId="77777777" w:rsidR="001F62B5" w:rsidRPr="001F62B5" w:rsidRDefault="001F62B5" w:rsidP="001F62B5">
            <w:r w:rsidRPr="001F62B5">
              <w:t>28 (4)</w:t>
            </w:r>
          </w:p>
        </w:tc>
      </w:tr>
      <w:tr w:rsidR="001F62B5" w:rsidRPr="001F62B5" w14:paraId="0376E3DE" w14:textId="77777777" w:rsidTr="00123818">
        <w:tc>
          <w:tcPr>
            <w:tcW w:w="1188" w:type="dxa"/>
            <w:vMerge/>
            <w:shd w:val="clear" w:color="auto" w:fill="E6E6E6"/>
          </w:tcPr>
          <w:p w14:paraId="67357253" w14:textId="77777777" w:rsidR="001F62B5" w:rsidRPr="001F62B5" w:rsidRDefault="001F62B5" w:rsidP="001F62B5"/>
        </w:tc>
        <w:tc>
          <w:tcPr>
            <w:tcW w:w="1620" w:type="dxa"/>
            <w:shd w:val="clear" w:color="auto" w:fill="F3F3F3"/>
          </w:tcPr>
          <w:p w14:paraId="086FC9CD" w14:textId="77777777" w:rsidR="001F62B5" w:rsidRPr="001F62B5" w:rsidRDefault="001F62B5" w:rsidP="001F62B5">
            <w:proofErr w:type="spellStart"/>
            <w:r w:rsidRPr="001F62B5">
              <w:t>Presenteeism</w:t>
            </w:r>
            <w:proofErr w:type="spellEnd"/>
            <w:r w:rsidRPr="001F62B5">
              <w:t xml:space="preserve"> loss (work days/year)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439D6350" w14:textId="77777777" w:rsidR="001F62B5" w:rsidRPr="001F62B5" w:rsidRDefault="001F62B5" w:rsidP="001F62B5">
            <w:r w:rsidRPr="001F62B5">
              <w:t>0 (6)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07F7C37E" w14:textId="77777777" w:rsidR="001F62B5" w:rsidRPr="001F62B5" w:rsidRDefault="001F62B5" w:rsidP="001F62B5">
            <w:r w:rsidRPr="001F62B5">
              <w:t>0 (0)</w:t>
            </w:r>
          </w:p>
        </w:tc>
        <w:tc>
          <w:tcPr>
            <w:tcW w:w="1170" w:type="dxa"/>
            <w:shd w:val="clear" w:color="auto" w:fill="FFFFFF"/>
            <w:vAlign w:val="bottom"/>
          </w:tcPr>
          <w:p w14:paraId="47135A91" w14:textId="77777777" w:rsidR="001F62B5" w:rsidRPr="001F62B5" w:rsidRDefault="001F62B5" w:rsidP="001F62B5">
            <w:r w:rsidRPr="001F62B5">
              <w:t>0 (2.3)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4C864371" w14:textId="77777777" w:rsidR="001F62B5" w:rsidRPr="001F62B5" w:rsidRDefault="001F62B5" w:rsidP="001F62B5">
            <w:r w:rsidRPr="001F62B5">
              <w:t>0 (0)</w:t>
            </w:r>
          </w:p>
        </w:tc>
        <w:tc>
          <w:tcPr>
            <w:tcW w:w="1170" w:type="dxa"/>
            <w:shd w:val="clear" w:color="auto" w:fill="FFFFFF"/>
            <w:vAlign w:val="bottom"/>
          </w:tcPr>
          <w:p w14:paraId="55D62CED" w14:textId="77777777" w:rsidR="001F62B5" w:rsidRPr="001F62B5" w:rsidRDefault="001F62B5" w:rsidP="001F62B5">
            <w:r w:rsidRPr="001F62B5">
              <w:t>0 (4)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14866900" w14:textId="77777777" w:rsidR="001F62B5" w:rsidRPr="001F62B5" w:rsidRDefault="001F62B5" w:rsidP="001F62B5">
            <w:r w:rsidRPr="001F62B5">
              <w:t>0 (4)</w:t>
            </w:r>
          </w:p>
        </w:tc>
      </w:tr>
      <w:tr w:rsidR="001F62B5" w:rsidRPr="001F62B5" w14:paraId="5122D6E1" w14:textId="77777777" w:rsidTr="00123818">
        <w:tc>
          <w:tcPr>
            <w:tcW w:w="1188" w:type="dxa"/>
            <w:vMerge/>
            <w:shd w:val="clear" w:color="auto" w:fill="E6E6E6"/>
          </w:tcPr>
          <w:p w14:paraId="03107E57" w14:textId="77777777" w:rsidR="001F62B5" w:rsidRPr="001F62B5" w:rsidRDefault="001F62B5" w:rsidP="001F62B5"/>
        </w:tc>
        <w:tc>
          <w:tcPr>
            <w:tcW w:w="1620" w:type="dxa"/>
            <w:shd w:val="clear" w:color="auto" w:fill="F3F3F3"/>
          </w:tcPr>
          <w:p w14:paraId="2ACB760C" w14:textId="77777777" w:rsidR="001F62B5" w:rsidRPr="001F62B5" w:rsidRDefault="001F62B5" w:rsidP="001F62B5">
            <w:r w:rsidRPr="001F62B5">
              <w:t>Total work days per year lost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5A7C64CE" w14:textId="77777777" w:rsidR="001F62B5" w:rsidRPr="001F62B5" w:rsidRDefault="001F62B5" w:rsidP="001F62B5">
            <w:r w:rsidRPr="001F62B5">
              <w:t>28 (10)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71341763" w14:textId="77777777" w:rsidR="001F62B5" w:rsidRPr="001F62B5" w:rsidRDefault="001F62B5" w:rsidP="001F62B5">
            <w:r w:rsidRPr="001F62B5">
              <w:t>28 (0)</w:t>
            </w:r>
          </w:p>
        </w:tc>
        <w:tc>
          <w:tcPr>
            <w:tcW w:w="1170" w:type="dxa"/>
            <w:shd w:val="clear" w:color="auto" w:fill="FFFFFF"/>
            <w:vAlign w:val="bottom"/>
          </w:tcPr>
          <w:p w14:paraId="76722806" w14:textId="77777777" w:rsidR="001F62B5" w:rsidRPr="001F62B5" w:rsidRDefault="001F62B5" w:rsidP="001F62B5">
            <w:r w:rsidRPr="001F62B5">
              <w:t>28 (12.3)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14766026" w14:textId="77777777" w:rsidR="001F62B5" w:rsidRPr="001F62B5" w:rsidRDefault="001F62B5" w:rsidP="001F62B5">
            <w:r w:rsidRPr="001F62B5">
              <w:t>28 (0)</w:t>
            </w:r>
          </w:p>
        </w:tc>
        <w:tc>
          <w:tcPr>
            <w:tcW w:w="1170" w:type="dxa"/>
            <w:shd w:val="clear" w:color="auto" w:fill="FFFFFF"/>
            <w:vAlign w:val="bottom"/>
          </w:tcPr>
          <w:p w14:paraId="1C534FEC" w14:textId="77777777" w:rsidR="001F62B5" w:rsidRPr="001F62B5" w:rsidRDefault="001F62B5" w:rsidP="001F62B5">
            <w:r w:rsidRPr="001F62B5">
              <w:t>29 (16)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432DDA77" w14:textId="77777777" w:rsidR="001F62B5" w:rsidRPr="001F62B5" w:rsidRDefault="001F62B5" w:rsidP="001F62B5">
            <w:r w:rsidRPr="001F62B5">
              <w:t>28 (12)</w:t>
            </w:r>
          </w:p>
        </w:tc>
      </w:tr>
      <w:tr w:rsidR="001F62B5" w:rsidRPr="001F62B5" w14:paraId="526D8DFF" w14:textId="77777777" w:rsidTr="00123818">
        <w:trPr>
          <w:trHeight w:val="713"/>
        </w:trPr>
        <w:tc>
          <w:tcPr>
            <w:tcW w:w="1188" w:type="dxa"/>
            <w:shd w:val="clear" w:color="auto" w:fill="E6E6E6"/>
          </w:tcPr>
          <w:p w14:paraId="409A52CD" w14:textId="77777777" w:rsidR="001F62B5" w:rsidRPr="001F62B5" w:rsidRDefault="001F62B5" w:rsidP="001F62B5">
            <w:r w:rsidRPr="001F62B5">
              <w:t>Excess annual indirect costs</w:t>
            </w:r>
          </w:p>
        </w:tc>
        <w:tc>
          <w:tcPr>
            <w:tcW w:w="1620" w:type="dxa"/>
            <w:shd w:val="clear" w:color="auto" w:fill="F3F3F3"/>
          </w:tcPr>
          <w:p w14:paraId="7B674CE0" w14:textId="77777777" w:rsidR="001F62B5" w:rsidRPr="001F62B5" w:rsidRDefault="001F62B5" w:rsidP="001F62B5">
            <w:r w:rsidRPr="001F62B5">
              <w:t>Total work days per year lost</w:t>
            </w: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14:paraId="44FD1560" w14:textId="77777777" w:rsidR="001F62B5" w:rsidRPr="001F62B5" w:rsidRDefault="001F62B5" w:rsidP="001F62B5">
            <w:r w:rsidRPr="001F62B5">
              <w:t>0</w:t>
            </w: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14:paraId="3C29E236" w14:textId="77777777" w:rsidR="001F62B5" w:rsidRPr="001F62B5" w:rsidRDefault="001F62B5" w:rsidP="001F62B5">
            <w:r w:rsidRPr="001F62B5">
              <w:t>0</w:t>
            </w: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14:paraId="2DD7FF65" w14:textId="77777777" w:rsidR="001F62B5" w:rsidRPr="001F62B5" w:rsidRDefault="001F62B5" w:rsidP="001F62B5">
            <w:r w:rsidRPr="001F62B5">
              <w:t>0</w:t>
            </w:r>
          </w:p>
        </w:tc>
      </w:tr>
      <w:tr w:rsidR="001F62B5" w:rsidRPr="001F62B5" w14:paraId="6CFE6862" w14:textId="77777777" w:rsidTr="00123818">
        <w:tc>
          <w:tcPr>
            <w:tcW w:w="10458" w:type="dxa"/>
            <w:gridSpan w:val="8"/>
            <w:shd w:val="clear" w:color="auto" w:fill="E6E6E6"/>
          </w:tcPr>
          <w:p w14:paraId="4FED5457" w14:textId="77777777" w:rsidR="001F62B5" w:rsidRPr="001F62B5" w:rsidRDefault="001F62B5" w:rsidP="001F62B5">
            <w:r w:rsidRPr="001F62B5">
              <w:t xml:space="preserve">Data are presented as medians (interquartile range) unless otherwise </w:t>
            </w:r>
          </w:p>
          <w:p w14:paraId="5EC96C3D" w14:textId="77777777" w:rsidR="001F62B5" w:rsidRPr="001F62B5" w:rsidRDefault="001F62B5" w:rsidP="001F62B5">
            <w:r w:rsidRPr="001F62B5">
              <w:t>OP = outpatient; IP = inpatient</w:t>
            </w:r>
          </w:p>
          <w:p w14:paraId="704A49CE" w14:textId="77777777" w:rsidR="001F62B5" w:rsidRPr="001F62B5" w:rsidRDefault="001F62B5" w:rsidP="001F62B5">
            <w:r w:rsidRPr="001F62B5">
              <w:t>1 USD = 46 INR</w:t>
            </w:r>
          </w:p>
        </w:tc>
      </w:tr>
    </w:tbl>
    <w:p w14:paraId="76F75DE0" w14:textId="77777777" w:rsidR="001F62B5" w:rsidRPr="001F62B5" w:rsidRDefault="001F62B5" w:rsidP="001F62B5"/>
    <w:p w14:paraId="0AD95855" w14:textId="77777777" w:rsidR="001F62B5" w:rsidRPr="001F62B5" w:rsidRDefault="001F62B5" w:rsidP="001F62B5"/>
    <w:p w14:paraId="4F1E7564" w14:textId="77777777" w:rsidR="00F843AB" w:rsidRDefault="00F843AB">
      <w:bookmarkStart w:id="0" w:name="_GoBack"/>
      <w:bookmarkEnd w:id="0"/>
    </w:p>
    <w:sectPr w:rsidR="00F843AB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68ED6" w14:textId="77777777" w:rsidR="001D47A5" w:rsidRDefault="001F62B5" w:rsidP="005A4E47">
    <w:pPr>
      <w:pStyle w:val="Header"/>
      <w:jc w:val="right"/>
    </w:pPr>
    <w:r>
      <w:t>Excess Cost Burden of Diabetes in India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B5"/>
    <w:rsid w:val="001F62B5"/>
    <w:rsid w:val="00BC1453"/>
    <w:rsid w:val="00F8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3B8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Macintosh Word</Application>
  <DocSecurity>0</DocSecurity>
  <Lines>9</Lines>
  <Paragraphs>2</Paragraphs>
  <ScaleCrop>false</ScaleCrop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K Ali</dc:creator>
  <cp:keywords/>
  <dc:description/>
  <cp:lastModifiedBy>Mohammed K Ali</cp:lastModifiedBy>
  <cp:revision>1</cp:revision>
  <dcterms:created xsi:type="dcterms:W3CDTF">2015-12-29T02:43:00Z</dcterms:created>
  <dcterms:modified xsi:type="dcterms:W3CDTF">2015-12-29T02:43:00Z</dcterms:modified>
</cp:coreProperties>
</file>